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BCD701" w14:textId="36466B10" w:rsidR="00981062" w:rsidRPr="009C1CB3" w:rsidRDefault="001630D8" w:rsidP="00AA41FD">
      <w:pPr>
        <w:pStyle w:val="SISbodytext"/>
        <w:rPr>
          <w:rFonts w:ascii="Calibri" w:hAnsi="Calibri"/>
          <w:noProof/>
          <w:sz w:val="22"/>
        </w:rPr>
      </w:pPr>
      <w:bookmarkStart w:id="0" w:name="_top"/>
      <w:bookmarkEnd w:id="0"/>
      <w:r>
        <w:rPr>
          <w:noProof/>
          <w:lang w:val="en-AU" w:eastAsia="en-AU"/>
        </w:rPr>
        <w:drawing>
          <wp:anchor distT="0" distB="0" distL="114300" distR="114300" simplePos="0" relativeHeight="251718656" behindDoc="0" locked="0" layoutInCell="1" allowOverlap="1" wp14:anchorId="7CEA3579" wp14:editId="1E586714">
            <wp:simplePos x="0" y="0"/>
            <wp:positionH relativeFrom="page">
              <wp:align>left</wp:align>
            </wp:positionH>
            <wp:positionV relativeFrom="paragraph">
              <wp:posOffset>0</wp:posOffset>
            </wp:positionV>
            <wp:extent cx="7570898" cy="10701050"/>
            <wp:effectExtent l="0" t="0" r="0" b="5080"/>
            <wp:wrapNone/>
            <wp:docPr id="185966768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67680" name="Picture 2">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70898" cy="1070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1C37" w:rsidRPr="00B87082">
        <w:rPr>
          <w:noProof/>
          <w:lang w:val="en-AU" w:eastAsia="en-AU"/>
        </w:rPr>
        <w:drawing>
          <wp:anchor distT="0" distB="0" distL="114300" distR="114300" simplePos="0" relativeHeight="251658245" behindDoc="1" locked="0" layoutInCell="1" allowOverlap="1" wp14:anchorId="7A57B794" wp14:editId="35130FD1">
            <wp:simplePos x="0" y="0"/>
            <wp:positionH relativeFrom="column">
              <wp:posOffset>2628042</wp:posOffset>
            </wp:positionH>
            <wp:positionV relativeFrom="paragraph">
              <wp:posOffset>-172720</wp:posOffset>
            </wp:positionV>
            <wp:extent cx="4233545" cy="10977880"/>
            <wp:effectExtent l="0" t="0" r="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33545" cy="1097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01C37" w:rsidRPr="00B87082">
        <w:rPr>
          <w:noProof/>
          <w:lang w:val="en-AU" w:eastAsia="en-AU"/>
        </w:rPr>
        <w:drawing>
          <wp:anchor distT="0" distB="0" distL="114300" distR="114300" simplePos="0" relativeHeight="251658244" behindDoc="1" locked="0" layoutInCell="1" allowOverlap="1" wp14:anchorId="06C9C4A4" wp14:editId="375295C6">
            <wp:simplePos x="0" y="0"/>
            <wp:positionH relativeFrom="margin">
              <wp:posOffset>-705708</wp:posOffset>
            </wp:positionH>
            <wp:positionV relativeFrom="paragraph">
              <wp:posOffset>-164465</wp:posOffset>
            </wp:positionV>
            <wp:extent cx="3348990" cy="10942320"/>
            <wp:effectExtent l="0" t="0" r="381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8990" cy="10942320"/>
                    </a:xfrm>
                    <a:prstGeom prst="rect">
                      <a:avLst/>
                    </a:prstGeom>
                    <a:noFill/>
                    <a:ln>
                      <a:noFill/>
                    </a:ln>
                  </pic:spPr>
                </pic:pic>
              </a:graphicData>
            </a:graphic>
          </wp:anchor>
        </w:drawing>
      </w:r>
    </w:p>
    <w:p w14:paraId="5E912E9B" w14:textId="502C3C6E" w:rsidR="00981062" w:rsidRPr="009C1CB3" w:rsidRDefault="00981062" w:rsidP="00AA41FD">
      <w:pPr>
        <w:pStyle w:val="SISbodytext"/>
        <w:rPr>
          <w:rFonts w:ascii="Calibri" w:hAnsi="Calibri"/>
          <w:noProof/>
          <w:sz w:val="22"/>
        </w:rPr>
      </w:pPr>
    </w:p>
    <w:p w14:paraId="02B5EA12" w14:textId="5A9EB8D0" w:rsidR="00981062" w:rsidRPr="009C1CB3" w:rsidRDefault="009977BA" w:rsidP="00AA41FD">
      <w:pPr>
        <w:pStyle w:val="SISbodytext"/>
        <w:rPr>
          <w:rFonts w:ascii="Calibri" w:hAnsi="Calibri"/>
          <w:noProof/>
          <w:sz w:val="22"/>
          <w:lang w:val="en-AU" w:eastAsia="en-AU"/>
        </w:rPr>
      </w:pPr>
      <w:r w:rsidRPr="009C1CB3">
        <w:rPr>
          <w:rFonts w:ascii="Calibri" w:hAnsi="Calibri"/>
          <w:noProof/>
          <w:sz w:val="22"/>
          <w:lang w:val="en-AU" w:eastAsia="en-AU"/>
        </w:rPr>
        <mc:AlternateContent>
          <mc:Choice Requires="wps">
            <w:drawing>
              <wp:anchor distT="0" distB="0" distL="114300" distR="114300" simplePos="0" relativeHeight="251607040" behindDoc="0" locked="0" layoutInCell="1" allowOverlap="1" wp14:anchorId="53B21202" wp14:editId="7648A664">
                <wp:simplePos x="0" y="0"/>
                <wp:positionH relativeFrom="margin">
                  <wp:posOffset>-284317</wp:posOffset>
                </wp:positionH>
                <wp:positionV relativeFrom="paragraph">
                  <wp:posOffset>227965</wp:posOffset>
                </wp:positionV>
                <wp:extent cx="6469380" cy="2065020"/>
                <wp:effectExtent l="0" t="0" r="0" b="0"/>
                <wp:wrapSquare wrapText="bothSides"/>
                <wp:docPr id="7" name="Text Box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469380" cy="2065020"/>
                        </a:xfrm>
                        <a:prstGeom prst="rect">
                          <a:avLst/>
                        </a:prstGeom>
                        <a:noFill/>
                        <a:ln w="9525" cap="flat" cmpd="sng" algn="ctr">
                          <a:solidFill>
                            <a:prstClr val="black">
                              <a:alpha val="0"/>
                            </a:prstClr>
                          </a:solidFill>
                          <a:prstDash val="solid"/>
                          <a:round/>
                          <a:headEnd type="none" w="med" len="med"/>
                          <a:tailEnd type="none" w="med" len="med"/>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CC9B7DC" w14:textId="7146D5FD" w:rsidR="00981062" w:rsidRPr="00E770F4" w:rsidRDefault="00981062" w:rsidP="002533DE">
                            <w:pPr>
                              <w:pStyle w:val="SIScoverheading"/>
                              <w:spacing w:line="240" w:lineRule="auto"/>
                              <w:rPr>
                                <w:rFonts w:cs="Open Sans"/>
                                <w:b/>
                                <w:color w:val="FFC000"/>
                                <w:sz w:val="48"/>
                                <w:szCs w:val="48"/>
                                <w:lang w:val="en-AU"/>
                              </w:rPr>
                            </w:pPr>
                            <w:r w:rsidRPr="00E770F4">
                              <w:rPr>
                                <w:rFonts w:cs="Open Sans"/>
                                <w:b/>
                                <w:color w:val="FFC000"/>
                                <w:sz w:val="48"/>
                                <w:szCs w:val="48"/>
                                <w:lang w:val="en-AU"/>
                              </w:rPr>
                              <w:t xml:space="preserve">Energy Equity Work Program </w:t>
                            </w:r>
                            <w:r w:rsidR="00C8048A">
                              <w:rPr>
                                <w:rFonts w:cs="Open Sans"/>
                                <w:b/>
                                <w:color w:val="FFC000"/>
                                <w:sz w:val="48"/>
                                <w:szCs w:val="48"/>
                                <w:lang w:val="en-AU"/>
                              </w:rPr>
                              <w:t>–</w:t>
                            </w:r>
                            <w:r w:rsidRPr="00E770F4">
                              <w:rPr>
                                <w:rFonts w:cs="Open Sans"/>
                                <w:b/>
                                <w:color w:val="FFC000"/>
                                <w:sz w:val="48"/>
                                <w:szCs w:val="48"/>
                                <w:lang w:val="en-AU"/>
                              </w:rPr>
                              <w:t xml:space="preserve"> Phase 2</w:t>
                            </w:r>
                          </w:p>
                          <w:p w14:paraId="719F5783" w14:textId="77777777" w:rsidR="00981062" w:rsidRPr="003E17EE" w:rsidRDefault="00981062" w:rsidP="002533DE">
                            <w:pPr>
                              <w:pStyle w:val="SIScoverheading"/>
                              <w:spacing w:line="240" w:lineRule="auto"/>
                              <w:rPr>
                                <w:rFonts w:cs="Open Sans"/>
                                <w:b/>
                                <w:color w:val="FFC000"/>
                                <w:sz w:val="32"/>
                                <w:szCs w:val="32"/>
                                <w:lang w:val="en-AU"/>
                              </w:rPr>
                            </w:pPr>
                          </w:p>
                          <w:p w14:paraId="08ED23FF" w14:textId="77777777" w:rsidR="00981062" w:rsidRDefault="00981062" w:rsidP="002533DE">
                            <w:pPr>
                              <w:pStyle w:val="SIScoverheading"/>
                              <w:spacing w:line="240" w:lineRule="auto"/>
                              <w:rPr>
                                <w:rFonts w:cs="Open Sans"/>
                                <w:b/>
                                <w:color w:val="FFC000"/>
                                <w:sz w:val="48"/>
                                <w:szCs w:val="48"/>
                                <w:lang w:val="en-AU"/>
                              </w:rPr>
                            </w:pPr>
                            <w:r>
                              <w:rPr>
                                <w:rFonts w:cs="Open Sans"/>
                                <w:b/>
                                <w:color w:val="FFC000"/>
                                <w:sz w:val="48"/>
                                <w:szCs w:val="48"/>
                                <w:lang w:val="en-AU"/>
                              </w:rPr>
                              <w:t>Barriers, Scalability and Co-Design Findings</w:t>
                            </w:r>
                          </w:p>
                          <w:p w14:paraId="0C8A943A" w14:textId="77777777" w:rsidR="00981062" w:rsidRDefault="00981062" w:rsidP="002533DE">
                            <w:pPr>
                              <w:pStyle w:val="SIScoverheading"/>
                              <w:spacing w:line="240" w:lineRule="auto"/>
                              <w:rPr>
                                <w:rFonts w:cs="Open Sans"/>
                                <w:bCs/>
                                <w:color w:val="FFC000"/>
                                <w:sz w:val="28"/>
                                <w:szCs w:val="28"/>
                                <w:lang w:val="en-AU"/>
                              </w:rPr>
                            </w:pPr>
                          </w:p>
                          <w:p w14:paraId="3B653D74" w14:textId="77777777" w:rsidR="00981062" w:rsidRPr="00E05B8A" w:rsidRDefault="00981062" w:rsidP="002533DE">
                            <w:pPr>
                              <w:pStyle w:val="SIScoverheading"/>
                              <w:spacing w:line="240" w:lineRule="auto"/>
                              <w:rPr>
                                <w:rFonts w:cs="Open Sans"/>
                                <w:bCs/>
                                <w:color w:val="FFC000"/>
                                <w:sz w:val="40"/>
                                <w:szCs w:val="40"/>
                                <w:lang w:val="en-AU"/>
                              </w:rPr>
                            </w:pPr>
                            <w:r w:rsidRPr="00E05B8A">
                              <w:rPr>
                                <w:rFonts w:cs="Open Sans"/>
                                <w:bCs/>
                                <w:color w:val="FFC000"/>
                                <w:sz w:val="40"/>
                                <w:szCs w:val="40"/>
                                <w:lang w:val="en-AU"/>
                              </w:rPr>
                              <w:t>Final Report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B21202" id="_x0000_t202" coordsize="21600,21600" o:spt="202" path="m,l,21600r21600,l21600,xe">
                <v:stroke joinstyle="miter"/>
                <v:path gradientshapeok="t" o:connecttype="rect"/>
              </v:shapetype>
              <v:shape id="Text Box 7" o:spid="_x0000_s1026" type="#_x0000_t202" alt="&quot;&quot;" style="position:absolute;margin-left:-22.4pt;margin-top:17.95pt;width:509.4pt;height:162.6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" filled="f">
                <v:stroke opacity="0" joinstyle="round"/>
                <v:textbox>
                  <w:txbxContent>
                    <w:p w14:paraId="4CC9B7DC" w14:textId="7146D5FD" w:rsidR="00981062" w:rsidRPr="00E770F4" w:rsidRDefault="00981062" w:rsidP="002533DE">
                      <w:pPr>
                        <w:pStyle w:val="SIScoverheading"/>
                        <w:spacing w:line="240" w:lineRule="auto"/>
                        <w:rPr>
                          <w:rFonts w:cs="Open Sans"/>
                          <w:b/>
                          <w:color w:val="FFC000"/>
                          <w:sz w:val="48"/>
                          <w:szCs w:val="48"/>
                          <w:lang w:val="en-AU"/>
                        </w:rPr>
                      </w:pPr>
                      <w:r w:rsidRPr="00E770F4">
                        <w:rPr>
                          <w:rFonts w:cs="Open Sans"/>
                          <w:b/>
                          <w:color w:val="FFC000"/>
                          <w:sz w:val="48"/>
                          <w:szCs w:val="48"/>
                          <w:lang w:val="en-AU"/>
                        </w:rPr>
                        <w:t xml:space="preserve">Energy Equity Work Program </w:t>
                      </w:r>
                      <w:r w:rsidR="00C8048A">
                        <w:rPr>
                          <w:rFonts w:cs="Open Sans"/>
                          <w:b/>
                          <w:color w:val="FFC000"/>
                          <w:sz w:val="48"/>
                          <w:szCs w:val="48"/>
                          <w:lang w:val="en-AU"/>
                        </w:rPr>
                        <w:t>–</w:t>
                      </w:r>
                      <w:r w:rsidRPr="00E770F4">
                        <w:rPr>
                          <w:rFonts w:cs="Open Sans"/>
                          <w:b/>
                          <w:color w:val="FFC000"/>
                          <w:sz w:val="48"/>
                          <w:szCs w:val="48"/>
                          <w:lang w:val="en-AU"/>
                        </w:rPr>
                        <w:t xml:space="preserve"> Phase 2</w:t>
                      </w:r>
                    </w:p>
                    <w:p w14:paraId="719F5783" w14:textId="77777777" w:rsidR="00981062" w:rsidRPr="003E17EE" w:rsidRDefault="00981062" w:rsidP="002533DE">
                      <w:pPr>
                        <w:pStyle w:val="SIScoverheading"/>
                        <w:spacing w:line="240" w:lineRule="auto"/>
                        <w:rPr>
                          <w:rFonts w:cs="Open Sans"/>
                          <w:b/>
                          <w:color w:val="FFC000"/>
                          <w:sz w:val="32"/>
                          <w:szCs w:val="32"/>
                          <w:lang w:val="en-AU"/>
                        </w:rPr>
                      </w:pPr>
                    </w:p>
                    <w:p w14:paraId="08ED23FF" w14:textId="77777777" w:rsidR="00981062" w:rsidRDefault="00981062" w:rsidP="002533DE">
                      <w:pPr>
                        <w:pStyle w:val="SIScoverheading"/>
                        <w:spacing w:line="240" w:lineRule="auto"/>
                        <w:rPr>
                          <w:rFonts w:cs="Open Sans"/>
                          <w:b/>
                          <w:color w:val="FFC000"/>
                          <w:sz w:val="48"/>
                          <w:szCs w:val="48"/>
                          <w:lang w:val="en-AU"/>
                        </w:rPr>
                      </w:pPr>
                      <w:r>
                        <w:rPr>
                          <w:rFonts w:cs="Open Sans"/>
                          <w:b/>
                          <w:color w:val="FFC000"/>
                          <w:sz w:val="48"/>
                          <w:szCs w:val="48"/>
                          <w:lang w:val="en-AU"/>
                        </w:rPr>
                        <w:t>Barriers, Scalability and Co-Design Findings</w:t>
                      </w:r>
                    </w:p>
                    <w:p w14:paraId="0C8A943A" w14:textId="77777777" w:rsidR="00981062" w:rsidRDefault="00981062" w:rsidP="002533DE">
                      <w:pPr>
                        <w:pStyle w:val="SIScoverheading"/>
                        <w:spacing w:line="240" w:lineRule="auto"/>
                        <w:rPr>
                          <w:rFonts w:cs="Open Sans"/>
                          <w:bCs/>
                          <w:color w:val="FFC000"/>
                          <w:sz w:val="28"/>
                          <w:szCs w:val="28"/>
                          <w:lang w:val="en-AU"/>
                        </w:rPr>
                      </w:pPr>
                    </w:p>
                    <w:p w14:paraId="3B653D74" w14:textId="77777777" w:rsidR="00981062" w:rsidRPr="00E05B8A" w:rsidRDefault="00981062" w:rsidP="002533DE">
                      <w:pPr>
                        <w:pStyle w:val="SIScoverheading"/>
                        <w:spacing w:line="240" w:lineRule="auto"/>
                        <w:rPr>
                          <w:rFonts w:cs="Open Sans"/>
                          <w:bCs/>
                          <w:color w:val="FFC000"/>
                          <w:sz w:val="40"/>
                          <w:szCs w:val="40"/>
                          <w:lang w:val="en-AU"/>
                        </w:rPr>
                      </w:pPr>
                      <w:r w:rsidRPr="00E05B8A">
                        <w:rPr>
                          <w:rFonts w:cs="Open Sans"/>
                          <w:bCs/>
                          <w:color w:val="FFC000"/>
                          <w:sz w:val="40"/>
                          <w:szCs w:val="40"/>
                          <w:lang w:val="en-AU"/>
                        </w:rPr>
                        <w:t>Final Report</w:t>
                      </w:r>
                    </w:p>
                  </w:txbxContent>
                </v:textbox>
                <w10:wrap type="square" anchorx="margin"/>
              </v:shape>
            </w:pict>
          </mc:Fallback>
        </mc:AlternateContent>
      </w:r>
      <w:r w:rsidR="00981062" w:rsidRPr="009C1CB3">
        <w:rPr>
          <w:rFonts w:ascii="Calibri" w:hAnsi="Calibri"/>
          <w:noProof/>
          <w:sz w:val="22"/>
          <w:lang w:val="en-AU" w:eastAsia="en-AU"/>
        </w:rPr>
        <w:t xml:space="preserve">       </w:t>
      </w:r>
    </w:p>
    <w:p w14:paraId="3F9E7AA9" w14:textId="68C7FE7F" w:rsidR="0080243F" w:rsidRPr="009C1CB3" w:rsidRDefault="007A0939" w:rsidP="0080243F">
      <w:pPr>
        <w:ind w:right="1514"/>
        <w:rPr>
          <w:rFonts w:ascii="Calibri" w:eastAsia="Times New Roman" w:hAnsi="Calibri" w:cstheme="minorHAnsi"/>
          <w:sz w:val="22"/>
        </w:rPr>
      </w:pPr>
      <w:r w:rsidRPr="009C1CB3">
        <w:rPr>
          <w:rFonts w:ascii="Calibri" w:hAnsi="Calibri"/>
          <w:noProof/>
          <w:sz w:val="22"/>
          <w:lang w:val="en-AU" w:eastAsia="en-AU"/>
        </w:rPr>
        <mc:AlternateContent>
          <mc:Choice Requires="wps">
            <w:drawing>
              <wp:anchor distT="45720" distB="45720" distL="114300" distR="114300" simplePos="0" relativeHeight="251613184" behindDoc="0" locked="0" layoutInCell="1" allowOverlap="1" wp14:anchorId="59C0DD1B" wp14:editId="5C2445E2">
                <wp:simplePos x="0" y="0"/>
                <wp:positionH relativeFrom="column">
                  <wp:posOffset>-275235</wp:posOffset>
                </wp:positionH>
                <wp:positionV relativeFrom="paragraph">
                  <wp:posOffset>7188038</wp:posOffset>
                </wp:positionV>
                <wp:extent cx="2360930" cy="1404620"/>
                <wp:effectExtent l="0" t="0" r="0" b="0"/>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0D54170" w14:textId="77777777" w:rsidR="00981062" w:rsidRPr="002000B9" w:rsidRDefault="00981062" w:rsidP="002533DE">
                            <w:pPr>
                              <w:rPr>
                                <w:b/>
                                <w:color w:val="002060"/>
                                <w:sz w:val="24"/>
                              </w:rPr>
                            </w:pPr>
                            <w:r>
                              <w:rPr>
                                <w:b/>
                                <w:color w:val="002060"/>
                                <w:sz w:val="24"/>
                              </w:rPr>
                              <w:t>March</w:t>
                            </w:r>
                            <w:r w:rsidRPr="002000B9">
                              <w:rPr>
                                <w:b/>
                                <w:color w:val="002060"/>
                                <w:sz w:val="24"/>
                              </w:rPr>
                              <w:t xml:space="preserve"> 202</w:t>
                            </w:r>
                            <w:r>
                              <w:rPr>
                                <w:b/>
                                <w:color w:val="002060"/>
                                <w:sz w:val="24"/>
                              </w:rPr>
                              <w:t>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C0DD1B" id="Text Box 217" o:spid="_x0000_s1027" type="#_x0000_t202" alt="&quot;&quot;" style="position:absolute;margin-left:-21.65pt;margin-top:566pt;width:185.9pt;height:110.6pt;z-index:251613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" filled="f">
                <v:stroke opacity="0"/>
                <v:textbox style="mso-fit-shape-to-text:t">
                  <w:txbxContent>
                    <w:p w14:paraId="70D54170" w14:textId="77777777" w:rsidR="00981062" w:rsidRPr="002000B9" w:rsidRDefault="00981062" w:rsidP="002533DE">
                      <w:pPr>
                        <w:rPr>
                          <w:b/>
                          <w:color w:val="002060"/>
                          <w:sz w:val="24"/>
                        </w:rPr>
                      </w:pPr>
                      <w:r>
                        <w:rPr>
                          <w:b/>
                          <w:color w:val="002060"/>
                          <w:sz w:val="24"/>
                        </w:rPr>
                        <w:t>March</w:t>
                      </w:r>
                      <w:r w:rsidRPr="002000B9">
                        <w:rPr>
                          <w:b/>
                          <w:color w:val="002060"/>
                          <w:sz w:val="24"/>
                        </w:rPr>
                        <w:t xml:space="preserve"> 202</w:t>
                      </w:r>
                      <w:r>
                        <w:rPr>
                          <w:b/>
                          <w:color w:val="002060"/>
                          <w:sz w:val="24"/>
                        </w:rPr>
                        <w:t>3</w:t>
                      </w:r>
                    </w:p>
                  </w:txbxContent>
                </v:textbox>
                <w10:wrap type="square"/>
              </v:shape>
            </w:pict>
          </mc:Fallback>
        </mc:AlternateContent>
      </w:r>
      <w:r w:rsidRPr="009C1CB3">
        <w:rPr>
          <w:rFonts w:ascii="Calibri" w:hAnsi="Calibri"/>
          <w:noProof/>
          <w:sz w:val="22"/>
          <w:lang w:val="en-AU" w:eastAsia="en-AU"/>
        </w:rPr>
        <mc:AlternateContent>
          <mc:Choice Requires="wps">
            <w:drawing>
              <wp:anchor distT="0" distB="0" distL="114300" distR="114300" simplePos="0" relativeHeight="251609088" behindDoc="0" locked="0" layoutInCell="1" allowOverlap="1" wp14:anchorId="7D430C61" wp14:editId="7699DD2B">
                <wp:simplePos x="0" y="0"/>
                <wp:positionH relativeFrom="margin">
                  <wp:posOffset>-284555</wp:posOffset>
                </wp:positionH>
                <wp:positionV relativeFrom="paragraph">
                  <wp:posOffset>5378108</wp:posOffset>
                </wp:positionV>
                <wp:extent cx="2819400" cy="1728470"/>
                <wp:effectExtent l="0" t="0" r="0" b="0"/>
                <wp:wrapSquare wrapText="bothSides"/>
                <wp:docPr id="8" name="Text 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19400" cy="1728470"/>
                        </a:xfrm>
                        <a:prstGeom prst="rect">
                          <a:avLst/>
                        </a:prstGeom>
                        <a:noFill/>
                        <a:ln w="9525" cap="flat" cmpd="sng" algn="ctr">
                          <a:solidFill>
                            <a:prstClr val="black">
                              <a:alpha val="0"/>
                            </a:prstClr>
                          </a:solidFill>
                          <a:prstDash val="solid"/>
                          <a:round/>
                          <a:headEnd type="none" w="med" len="med"/>
                          <a:tailEnd type="none" w="med" len="med"/>
                        </a:ln>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5F35073" w14:textId="77777777" w:rsidR="00981062" w:rsidRPr="002000B9" w:rsidRDefault="00981062" w:rsidP="002533DE">
                            <w:pPr>
                              <w:pStyle w:val="SIScoversubheading"/>
                              <w:rPr>
                                <w:color w:val="002060"/>
                                <w:sz w:val="24"/>
                                <w:szCs w:val="32"/>
                                <w:lang w:val="en-AU"/>
                              </w:rPr>
                            </w:pPr>
                            <w:r w:rsidRPr="00687EF4">
                              <w:rPr>
                                <w:color w:val="002060"/>
                                <w:sz w:val="24"/>
                                <w:szCs w:val="32"/>
                                <w:lang w:val="en-AU"/>
                              </w:rPr>
                              <w:t>Prepared for the Department of Climate Change, Energy, the Environment and Water</w:t>
                            </w:r>
                          </w:p>
                          <w:p w14:paraId="5262264A" w14:textId="77777777" w:rsidR="00981062" w:rsidRPr="002000B9" w:rsidRDefault="00981062" w:rsidP="002533DE">
                            <w:pPr>
                              <w:pStyle w:val="SIScoversubheading"/>
                              <w:rPr>
                                <w:color w:val="002060"/>
                                <w:sz w:val="24"/>
                                <w:szCs w:val="32"/>
                                <w:lang w:val="en-AU"/>
                              </w:rPr>
                            </w:pPr>
                          </w:p>
                          <w:p w14:paraId="1A63CEE9" w14:textId="77777777" w:rsidR="00981062" w:rsidRPr="002000B9" w:rsidRDefault="00981062" w:rsidP="002533DE">
                            <w:pPr>
                              <w:pStyle w:val="SIScoversubheading"/>
                              <w:rPr>
                                <w:color w:val="002060"/>
                                <w:sz w:val="24"/>
                                <w:szCs w:val="32"/>
                                <w:lang w:val="en-AU"/>
                              </w:rPr>
                            </w:pPr>
                          </w:p>
                          <w:p w14:paraId="020574F3" w14:textId="77777777" w:rsidR="00981062" w:rsidRDefault="00981062" w:rsidP="002533DE">
                            <w:pPr>
                              <w:pStyle w:val="SIScoversubheading"/>
                              <w:rPr>
                                <w:color w:val="002060"/>
                                <w:sz w:val="24"/>
                                <w:szCs w:val="32"/>
                                <w:lang w:val="en-AU"/>
                              </w:rPr>
                            </w:pPr>
                          </w:p>
                          <w:p w14:paraId="26643983" w14:textId="77777777" w:rsidR="00981062" w:rsidRDefault="00981062" w:rsidP="002533DE">
                            <w:pPr>
                              <w:pStyle w:val="SIScoversubheading"/>
                              <w:rPr>
                                <w:color w:val="002060"/>
                                <w:sz w:val="24"/>
                                <w:szCs w:val="32"/>
                                <w:lang w:val="en-AU"/>
                              </w:rPr>
                            </w:pPr>
                          </w:p>
                          <w:p w14:paraId="6DFF2903" w14:textId="77777777" w:rsidR="00981062" w:rsidRPr="002000B9" w:rsidRDefault="00981062" w:rsidP="002533DE">
                            <w:pPr>
                              <w:pStyle w:val="SIScoversubheading"/>
                              <w:rPr>
                                <w:color w:val="002060"/>
                                <w:sz w:val="24"/>
                                <w:szCs w:val="32"/>
                                <w:lang w:val="en-AU"/>
                              </w:rPr>
                            </w:pPr>
                            <w:r>
                              <w:rPr>
                                <w:color w:val="002060"/>
                                <w:sz w:val="24"/>
                                <w:szCs w:val="32"/>
                                <w:lang w:val="en-AU"/>
                              </w:rPr>
                              <w:t>B</w:t>
                            </w:r>
                            <w:r w:rsidRPr="002000B9">
                              <w:rPr>
                                <w:color w:val="002060"/>
                                <w:sz w:val="24"/>
                                <w:szCs w:val="32"/>
                                <w:lang w:val="en-AU"/>
                              </w:rPr>
                              <w:t xml:space="preserve">y GEER Australia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30C61" id="Text Box 8" o:spid="_x0000_s1028" type="#_x0000_t202" alt="&quot;&quot;" style="position:absolute;margin-left:-22.4pt;margin-top:423.45pt;width:222pt;height:136.1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" filled="f">
                <v:stroke opacity="0" joinstyle="round"/>
                <v:textbox>
                  <w:txbxContent>
                    <w:p w14:paraId="35F35073" w14:textId="77777777" w:rsidR="00981062" w:rsidRPr="002000B9" w:rsidRDefault="00981062" w:rsidP="002533DE">
                      <w:pPr>
                        <w:pStyle w:val="SIScoversubheading"/>
                        <w:rPr>
                          <w:color w:val="002060"/>
                          <w:sz w:val="24"/>
                          <w:szCs w:val="32"/>
                          <w:lang w:val="en-AU"/>
                        </w:rPr>
                      </w:pPr>
                      <w:r w:rsidRPr="00687EF4">
                        <w:rPr>
                          <w:color w:val="002060"/>
                          <w:sz w:val="24"/>
                          <w:szCs w:val="32"/>
                          <w:lang w:val="en-AU"/>
                        </w:rPr>
                        <w:t>Prepared for the Department of Climate Change, Energy, the Environment and Water</w:t>
                      </w:r>
                    </w:p>
                    <w:p w14:paraId="5262264A" w14:textId="77777777" w:rsidR="00981062" w:rsidRPr="002000B9" w:rsidRDefault="00981062" w:rsidP="002533DE">
                      <w:pPr>
                        <w:pStyle w:val="SIScoversubheading"/>
                        <w:rPr>
                          <w:color w:val="002060"/>
                          <w:sz w:val="24"/>
                          <w:szCs w:val="32"/>
                          <w:lang w:val="en-AU"/>
                        </w:rPr>
                      </w:pPr>
                    </w:p>
                    <w:p w14:paraId="1A63CEE9" w14:textId="77777777" w:rsidR="00981062" w:rsidRPr="002000B9" w:rsidRDefault="00981062" w:rsidP="002533DE">
                      <w:pPr>
                        <w:pStyle w:val="SIScoversubheading"/>
                        <w:rPr>
                          <w:color w:val="002060"/>
                          <w:sz w:val="24"/>
                          <w:szCs w:val="32"/>
                          <w:lang w:val="en-AU"/>
                        </w:rPr>
                      </w:pPr>
                    </w:p>
                    <w:p w14:paraId="020574F3" w14:textId="77777777" w:rsidR="00981062" w:rsidRDefault="00981062" w:rsidP="002533DE">
                      <w:pPr>
                        <w:pStyle w:val="SIScoversubheading"/>
                        <w:rPr>
                          <w:color w:val="002060"/>
                          <w:sz w:val="24"/>
                          <w:szCs w:val="32"/>
                          <w:lang w:val="en-AU"/>
                        </w:rPr>
                      </w:pPr>
                    </w:p>
                    <w:p w14:paraId="26643983" w14:textId="77777777" w:rsidR="00981062" w:rsidRDefault="00981062" w:rsidP="002533DE">
                      <w:pPr>
                        <w:pStyle w:val="SIScoversubheading"/>
                        <w:rPr>
                          <w:color w:val="002060"/>
                          <w:sz w:val="24"/>
                          <w:szCs w:val="32"/>
                          <w:lang w:val="en-AU"/>
                        </w:rPr>
                      </w:pPr>
                    </w:p>
                    <w:p w14:paraId="6DFF2903" w14:textId="77777777" w:rsidR="00981062" w:rsidRPr="002000B9" w:rsidRDefault="00981062" w:rsidP="002533DE">
                      <w:pPr>
                        <w:pStyle w:val="SIScoversubheading"/>
                        <w:rPr>
                          <w:color w:val="002060"/>
                          <w:sz w:val="24"/>
                          <w:szCs w:val="32"/>
                          <w:lang w:val="en-AU"/>
                        </w:rPr>
                      </w:pPr>
                      <w:r>
                        <w:rPr>
                          <w:color w:val="002060"/>
                          <w:sz w:val="24"/>
                          <w:szCs w:val="32"/>
                          <w:lang w:val="en-AU"/>
                        </w:rPr>
                        <w:t>B</w:t>
                      </w:r>
                      <w:r w:rsidRPr="002000B9">
                        <w:rPr>
                          <w:color w:val="002060"/>
                          <w:sz w:val="24"/>
                          <w:szCs w:val="32"/>
                          <w:lang w:val="en-AU"/>
                        </w:rPr>
                        <w:t xml:space="preserve">y GEER Australia </w:t>
                      </w:r>
                    </w:p>
                  </w:txbxContent>
                </v:textbox>
                <w10:wrap type="square" anchorx="margin"/>
              </v:shape>
            </w:pict>
          </mc:Fallback>
        </mc:AlternateContent>
      </w:r>
      <w:r w:rsidRPr="009C1CB3">
        <w:rPr>
          <w:rFonts w:ascii="Calibri" w:hAnsi="Calibri"/>
          <w:noProof/>
          <w:sz w:val="22"/>
          <w:lang w:val="en-AU" w:eastAsia="en-AU"/>
        </w:rPr>
        <mc:AlternateContent>
          <mc:Choice Requires="wps">
            <w:drawing>
              <wp:anchor distT="0" distB="0" distL="114300" distR="114300" simplePos="0" relativeHeight="251611136" behindDoc="1" locked="0" layoutInCell="1" allowOverlap="1" wp14:anchorId="038DD8EE" wp14:editId="54EF9D1E">
                <wp:simplePos x="0" y="0"/>
                <wp:positionH relativeFrom="page">
                  <wp:align>left</wp:align>
                </wp:positionH>
                <wp:positionV relativeFrom="page">
                  <wp:posOffset>9004205</wp:posOffset>
                </wp:positionV>
                <wp:extent cx="3482975" cy="1479550"/>
                <wp:effectExtent l="0" t="0" r="0" b="0"/>
                <wp:wrapNone/>
                <wp:docPr id="38" name="Text Box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82975" cy="14795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C5E5FD8" w14:textId="77777777" w:rsidR="00981062" w:rsidRDefault="00981062" w:rsidP="002533DE">
                            <w:pPr>
                              <w:spacing w:before="11"/>
                              <w:ind w:left="6" w:right="7"/>
                              <w:jc w:val="right"/>
                              <w:rPr>
                                <w:b/>
                                <w:color w:val="414042"/>
                                <w:sz w:val="24"/>
                              </w:rPr>
                            </w:pPr>
                            <w:r w:rsidRPr="004A1905">
                              <w:rPr>
                                <w:b/>
                                <w:color w:val="414042"/>
                                <w:sz w:val="24"/>
                              </w:rPr>
                              <w:t xml:space="preserve">Prepared by </w:t>
                            </w:r>
                            <w:r>
                              <w:rPr>
                                <w:b/>
                                <w:color w:val="414042"/>
                                <w:sz w:val="24"/>
                              </w:rPr>
                              <w:t>GEER Australia</w:t>
                            </w:r>
                          </w:p>
                          <w:p w14:paraId="2B8FC726" w14:textId="77777777" w:rsidR="00981062" w:rsidRDefault="00981062" w:rsidP="002533DE">
                            <w:pPr>
                              <w:spacing w:before="11"/>
                              <w:ind w:left="6" w:right="7"/>
                              <w:jc w:val="right"/>
                              <w:rPr>
                                <w:b/>
                                <w:color w:val="414042"/>
                                <w:sz w:val="24"/>
                              </w:rPr>
                            </w:pPr>
                            <w:r>
                              <w:rPr>
                                <w:b/>
                                <w:color w:val="414042"/>
                                <w:sz w:val="24"/>
                              </w:rPr>
                              <w:t>Swinburne University of Technology</w:t>
                            </w:r>
                          </w:p>
                          <w:p w14:paraId="45D7C2F0" w14:textId="77777777" w:rsidR="00981062" w:rsidRDefault="00981062" w:rsidP="002533DE">
                            <w:pPr>
                              <w:pStyle w:val="SISbodytext"/>
                              <w:spacing w:after="0"/>
                              <w:jc w:val="right"/>
                              <w:rPr>
                                <w:b/>
                              </w:rPr>
                            </w:pPr>
                            <w:r>
                              <w:rPr>
                                <w:b/>
                              </w:rPr>
                              <w:t>4</w:t>
                            </w:r>
                            <w:r w:rsidRPr="006029EA">
                              <w:rPr>
                                <w:b/>
                                <w:vertAlign w:val="superscript"/>
                              </w:rPr>
                              <w:t>th</w:t>
                            </w:r>
                            <w:r>
                              <w:rPr>
                                <w:b/>
                              </w:rPr>
                              <w:t xml:space="preserve"> March 2022</w:t>
                            </w:r>
                          </w:p>
                          <w:p w14:paraId="015E4BA1" w14:textId="77777777" w:rsidR="00981062" w:rsidRPr="009C1CB3" w:rsidRDefault="00981062" w:rsidP="002533DE">
                            <w:pPr>
                              <w:pStyle w:val="SISbodytext"/>
                              <w:spacing w:after="0"/>
                              <w:jc w:val="right"/>
                              <w:rPr>
                                <w:rFonts w:ascii="Calibri" w:hAnsi="Calibri"/>
                                <w:sz w:val="22"/>
                              </w:rPr>
                            </w:pPr>
                            <w:r>
                              <w:rPr>
                                <w:b/>
                              </w:rPr>
                              <w:t>Contact: Dr Rowan Bedggood</w:t>
                            </w:r>
                            <w:r w:rsidRPr="00237777">
                              <w:rPr>
                                <w:b/>
                              </w:rPr>
                              <w:br/>
                            </w:r>
                            <w:r>
                              <w:rPr>
                                <w:b/>
                              </w:rPr>
                              <w:t xml:space="preserve">M: </w:t>
                            </w:r>
                            <w:r w:rsidRPr="009C1CB3">
                              <w:rPr>
                                <w:rFonts w:ascii="Calibri" w:hAnsi="Calibri"/>
                                <w:sz w:val="22"/>
                              </w:rPr>
                              <w:t>0439 167 868</w:t>
                            </w:r>
                            <w:r w:rsidRPr="009C1CB3">
                              <w:rPr>
                                <w:rFonts w:ascii="Calibri" w:hAnsi="Calibri"/>
                                <w:sz w:val="22"/>
                              </w:rPr>
                              <w:br/>
                            </w:r>
                            <w:r w:rsidRPr="00237777">
                              <w:rPr>
                                <w:b/>
                              </w:rPr>
                              <w:t>E</w:t>
                            </w:r>
                            <w:r>
                              <w:rPr>
                                <w:b/>
                              </w:rPr>
                              <w:t xml:space="preserve">: </w:t>
                            </w:r>
                            <w:hyperlink r:id="rId17" w:history="1">
                              <w:r w:rsidRPr="009C1CB3">
                                <w:rPr>
                                  <w:rStyle w:val="Hyperlink"/>
                                  <w:rFonts w:ascii="Calibri" w:hAnsi="Calibri"/>
                                  <w:sz w:val="22"/>
                                </w:rPr>
                                <w:t>rbedggood@swin.edu.au</w:t>
                              </w:r>
                            </w:hyperlink>
                          </w:p>
                          <w:p w14:paraId="19881C2F" w14:textId="77777777" w:rsidR="00981062" w:rsidRPr="00576274" w:rsidRDefault="00981062" w:rsidP="002533DE">
                            <w:pPr>
                              <w:pStyle w:val="SISbodytext"/>
                              <w:spacing w:before="0"/>
                              <w:jc w:val="right"/>
                              <w:rPr>
                                <w:b/>
                              </w:rPr>
                            </w:pPr>
                            <w:r w:rsidRPr="00237777">
                              <w:rPr>
                                <w:b/>
                              </w:rPr>
                              <w:t>W</w:t>
                            </w:r>
                            <w:r>
                              <w:rPr>
                                <w:b/>
                              </w:rPr>
                              <w:t xml:space="preserve">: </w:t>
                            </w:r>
                            <w:r w:rsidRPr="009C1CB3">
                              <w:rPr>
                                <w:rFonts w:ascii="Calibri" w:hAnsi="Calibri"/>
                                <w:sz w:val="22"/>
                              </w:rPr>
                              <w:t>www.swinburne.edu.au/</w:t>
                            </w:r>
                          </w:p>
                          <w:p w14:paraId="15ADEF80" w14:textId="77777777" w:rsidR="00981062" w:rsidRPr="004A1905" w:rsidRDefault="00981062" w:rsidP="002533DE">
                            <w:pPr>
                              <w:spacing w:before="11"/>
                              <w:ind w:left="6" w:right="7"/>
                              <w:jc w:val="right"/>
                              <w:rPr>
                                <w:b/>
                                <w:sz w:val="24"/>
                              </w:rPr>
                            </w:pPr>
                            <w:r>
                              <w:rPr>
                                <w:b/>
                                <w:color w:val="414042"/>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DD8EE" id="Text Box 38" o:spid="_x0000_s1029" type="#_x0000_t202" alt="&quot;&quot;" style="position:absolute;margin-left:0;margin-top:709pt;width:274.25pt;height:116.5pt;z-index:-25170534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" filled="f">
                <v:stroke opacity="0"/>
                <v:path arrowok="t"/>
                <v:textbox inset="0,0,0,0">
                  <w:txbxContent>
                    <w:p w14:paraId="5C5E5FD8" w14:textId="77777777" w:rsidR="00981062" w:rsidRDefault="00981062" w:rsidP="002533DE">
                      <w:pPr>
                        <w:spacing w:before="11"/>
                        <w:ind w:left="6" w:right="7"/>
                        <w:jc w:val="right"/>
                        <w:rPr>
                          <w:b/>
                          <w:color w:val="414042"/>
                          <w:sz w:val="24"/>
                        </w:rPr>
                      </w:pPr>
                      <w:r w:rsidRPr="004A1905">
                        <w:rPr>
                          <w:b/>
                          <w:color w:val="414042"/>
                          <w:sz w:val="24"/>
                        </w:rPr>
                        <w:t xml:space="preserve">Prepared by </w:t>
                      </w:r>
                      <w:r>
                        <w:rPr>
                          <w:b/>
                          <w:color w:val="414042"/>
                          <w:sz w:val="24"/>
                        </w:rPr>
                        <w:t>GEER Australia</w:t>
                      </w:r>
                    </w:p>
                    <w:p w14:paraId="2B8FC726" w14:textId="77777777" w:rsidR="00981062" w:rsidRDefault="00981062" w:rsidP="002533DE">
                      <w:pPr>
                        <w:spacing w:before="11"/>
                        <w:ind w:left="6" w:right="7"/>
                        <w:jc w:val="right"/>
                        <w:rPr>
                          <w:b/>
                          <w:color w:val="414042"/>
                          <w:sz w:val="24"/>
                        </w:rPr>
                      </w:pPr>
                      <w:r>
                        <w:rPr>
                          <w:b/>
                          <w:color w:val="414042"/>
                          <w:sz w:val="24"/>
                        </w:rPr>
                        <w:t>Swinburne University of Technology</w:t>
                      </w:r>
                    </w:p>
                    <w:p w14:paraId="45D7C2F0" w14:textId="77777777" w:rsidR="00981062" w:rsidRDefault="00981062" w:rsidP="002533DE">
                      <w:pPr>
                        <w:pStyle w:val="SISbodytext"/>
                        <w:spacing w:after="0"/>
                        <w:jc w:val="right"/>
                        <w:rPr>
                          <w:b/>
                        </w:rPr>
                      </w:pPr>
                      <w:r>
                        <w:rPr>
                          <w:b/>
                        </w:rPr>
                        <w:t>4</w:t>
                      </w:r>
                      <w:r w:rsidRPr="006029EA">
                        <w:rPr>
                          <w:b/>
                          <w:vertAlign w:val="superscript"/>
                        </w:rPr>
                        <w:t>th</w:t>
                      </w:r>
                      <w:r>
                        <w:rPr>
                          <w:b/>
                        </w:rPr>
                        <w:t xml:space="preserve"> March 2022</w:t>
                      </w:r>
                    </w:p>
                    <w:p w14:paraId="015E4BA1" w14:textId="77777777" w:rsidR="00981062" w:rsidRPr="009C1CB3" w:rsidRDefault="00981062" w:rsidP="002533DE">
                      <w:pPr>
                        <w:pStyle w:val="SISbodytext"/>
                        <w:spacing w:after="0"/>
                        <w:jc w:val="right"/>
                        <w:rPr>
                          <w:rFonts w:ascii="Calibri" w:hAnsi="Calibri"/>
                          <w:sz w:val="22"/>
                        </w:rPr>
                      </w:pPr>
                      <w:r>
                        <w:rPr>
                          <w:b/>
                        </w:rPr>
                        <w:t>Contact: Dr Rowan Bedggood</w:t>
                      </w:r>
                      <w:r w:rsidRPr="00237777">
                        <w:rPr>
                          <w:b/>
                        </w:rPr>
                        <w:br/>
                      </w:r>
                      <w:r>
                        <w:rPr>
                          <w:b/>
                        </w:rPr>
                        <w:t xml:space="preserve">M: </w:t>
                      </w:r>
                      <w:r w:rsidRPr="009C1CB3">
                        <w:rPr>
                          <w:rFonts w:ascii="Calibri" w:hAnsi="Calibri"/>
                          <w:sz w:val="22"/>
                        </w:rPr>
                        <w:t>0439 167 868</w:t>
                      </w:r>
                      <w:r w:rsidRPr="009C1CB3">
                        <w:rPr>
                          <w:rFonts w:ascii="Calibri" w:hAnsi="Calibri"/>
                          <w:sz w:val="22"/>
                        </w:rPr>
                        <w:br/>
                      </w:r>
                      <w:r w:rsidRPr="00237777">
                        <w:rPr>
                          <w:b/>
                        </w:rPr>
                        <w:t>E</w:t>
                      </w:r>
                      <w:r>
                        <w:rPr>
                          <w:b/>
                        </w:rPr>
                        <w:t xml:space="preserve">: </w:t>
                      </w:r>
                      <w:hyperlink r:id="rId18" w:history="1">
                        <w:r w:rsidRPr="009C1CB3">
                          <w:rPr>
                            <w:rStyle w:val="Hyperlink"/>
                            <w:rFonts w:ascii="Calibri" w:hAnsi="Calibri"/>
                            <w:sz w:val="22"/>
                          </w:rPr>
                          <w:t>rbedggood@swin.edu.au</w:t>
                        </w:r>
                      </w:hyperlink>
                    </w:p>
                    <w:p w14:paraId="19881C2F" w14:textId="77777777" w:rsidR="00981062" w:rsidRPr="00576274" w:rsidRDefault="00981062" w:rsidP="002533DE">
                      <w:pPr>
                        <w:pStyle w:val="SISbodytext"/>
                        <w:spacing w:before="0"/>
                        <w:jc w:val="right"/>
                        <w:rPr>
                          <w:b/>
                        </w:rPr>
                      </w:pPr>
                      <w:r w:rsidRPr="00237777">
                        <w:rPr>
                          <w:b/>
                        </w:rPr>
                        <w:t>W</w:t>
                      </w:r>
                      <w:r>
                        <w:rPr>
                          <w:b/>
                        </w:rPr>
                        <w:t xml:space="preserve">: </w:t>
                      </w:r>
                      <w:r w:rsidRPr="009C1CB3">
                        <w:rPr>
                          <w:rFonts w:ascii="Calibri" w:hAnsi="Calibri"/>
                          <w:sz w:val="22"/>
                        </w:rPr>
                        <w:t>www.swinburne.edu.au/</w:t>
                      </w:r>
                    </w:p>
                    <w:p w14:paraId="15ADEF80" w14:textId="77777777" w:rsidR="00981062" w:rsidRPr="004A1905" w:rsidRDefault="00981062" w:rsidP="002533DE">
                      <w:pPr>
                        <w:spacing w:before="11"/>
                        <w:ind w:left="6" w:right="7"/>
                        <w:jc w:val="right"/>
                        <w:rPr>
                          <w:b/>
                          <w:sz w:val="24"/>
                        </w:rPr>
                      </w:pPr>
                      <w:r>
                        <w:rPr>
                          <w:b/>
                          <w:color w:val="414042"/>
                          <w:sz w:val="24"/>
                        </w:rPr>
                        <w:t xml:space="preserve"> </w:t>
                      </w:r>
                    </w:p>
                  </w:txbxContent>
                </v:textbox>
                <w10:wrap anchorx="page" anchory="page"/>
              </v:shape>
            </w:pict>
          </mc:Fallback>
        </mc:AlternateContent>
      </w:r>
      <w:r w:rsidR="00981062" w:rsidRPr="009C1CB3">
        <w:rPr>
          <w:rFonts w:ascii="Calibri" w:hAnsi="Calibri"/>
          <w:noProof/>
          <w:sz w:val="22"/>
          <w:lang w:val="en-AU" w:eastAsia="en-AU"/>
        </w:rPr>
        <w:br w:type="page"/>
      </w:r>
      <w:r w:rsidR="0080243F" w:rsidRPr="009C1CB3">
        <w:rPr>
          <w:rFonts w:ascii="Calibri" w:hAnsi="Calibri"/>
          <w:noProof/>
          <w:sz w:val="22"/>
          <w:lang w:val="en-AU" w:eastAsia="en-AU"/>
        </w:rPr>
        <w:lastRenderedPageBreak/>
        <w:drawing>
          <wp:anchor distT="0" distB="0" distL="114300" distR="114300" simplePos="0" relativeHeight="251773952" behindDoc="0" locked="0" layoutInCell="1" allowOverlap="1" wp14:anchorId="026E0306" wp14:editId="076B761F">
            <wp:simplePos x="0" y="0"/>
            <wp:positionH relativeFrom="margin">
              <wp:posOffset>2726055</wp:posOffset>
            </wp:positionH>
            <wp:positionV relativeFrom="margin">
              <wp:posOffset>-217805</wp:posOffset>
            </wp:positionV>
            <wp:extent cx="788035" cy="1357630"/>
            <wp:effectExtent l="0" t="0" r="0" b="0"/>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8035"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43F" w:rsidRPr="009C1CB3">
        <w:rPr>
          <w:rFonts w:ascii="Calibri" w:hAnsi="Calibri"/>
          <w:noProof/>
          <w:sz w:val="22"/>
          <w:lang w:val="en-AU" w:eastAsia="en-AU"/>
        </w:rPr>
        <mc:AlternateContent>
          <mc:Choice Requires="wps">
            <w:drawing>
              <wp:anchor distT="0" distB="0" distL="114300" distR="114300" simplePos="0" relativeHeight="251658255" behindDoc="0" locked="0" layoutInCell="1" allowOverlap="1" wp14:anchorId="30C38924" wp14:editId="409F3E28">
                <wp:simplePos x="0" y="0"/>
                <wp:positionH relativeFrom="column">
                  <wp:posOffset>-771525</wp:posOffset>
                </wp:positionH>
                <wp:positionV relativeFrom="paragraph">
                  <wp:posOffset>-25400</wp:posOffset>
                </wp:positionV>
                <wp:extent cx="7835462" cy="289034"/>
                <wp:effectExtent l="0" t="0" r="13335" b="1587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35462" cy="2890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67C690" id="Rectangle 5" o:spid="_x0000_s1026" alt="&quot;&quot;" style="position:absolute;margin-left:-60.75pt;margin-top:-2pt;width:616.95pt;height:22.75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" fillcolor="white [3212]" strokecolor="white [3212]" strokeweight="1pt"/>
            </w:pict>
          </mc:Fallback>
        </mc:AlternateContent>
      </w:r>
      <w:r w:rsidR="00981062" w:rsidRPr="009C1CB3">
        <w:rPr>
          <w:rFonts w:ascii="Calibri" w:eastAsia="Times New Roman" w:hAnsi="Calibri" w:cstheme="minorHAnsi"/>
          <w:noProof/>
          <w:sz w:val="22"/>
          <w:lang w:val="en-AU" w:eastAsia="en-AU"/>
        </w:rPr>
        <mc:AlternateContent>
          <mc:Choice Requires="wps">
            <w:drawing>
              <wp:anchor distT="0" distB="0" distL="114300" distR="114300" simplePos="0" relativeHeight="251658250" behindDoc="0" locked="0" layoutInCell="1" allowOverlap="1" wp14:anchorId="13D99F04" wp14:editId="38205588">
                <wp:simplePos x="0" y="0"/>
                <wp:positionH relativeFrom="column">
                  <wp:posOffset>945999</wp:posOffset>
                </wp:positionH>
                <wp:positionV relativeFrom="paragraph">
                  <wp:posOffset>158207</wp:posOffset>
                </wp:positionV>
                <wp:extent cx="1902797"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902797" cy="0"/>
                        </a:xfrm>
                        <a:prstGeom prst="line">
                          <a:avLst/>
                        </a:prstGeom>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w14:anchorId="304883DE" id="Straight Connector 23" o:spid="_x0000_s1026" alt="&quot;&quot;" style="position:absolute;flip:x;z-index:251658250;visibility:visible;mso-wrap-style:square;mso-wrap-distance-left:9pt;mso-wrap-distance-top:0;mso-wrap-distance-right:9pt;mso-wrap-distance-bottom:0;mso-position-horizontal:absolute;mso-position-horizontal-relative:text;mso-position-vertical:absolute;mso-position-vertical-relative:text" from="74.5pt,12.45pt" to="224.3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" strokecolor="#ffc000 [3207]" strokeweight="1pt">
                <v:stroke joinstyle="miter"/>
              </v:line>
            </w:pict>
          </mc:Fallback>
        </mc:AlternateContent>
      </w:r>
      <w:r w:rsidR="00981062" w:rsidRPr="009C1CB3">
        <w:rPr>
          <w:rFonts w:ascii="Calibri" w:eastAsia="Times New Roman" w:hAnsi="Calibri" w:cstheme="minorHAnsi"/>
          <w:sz w:val="22"/>
        </w:rPr>
        <w:tab/>
      </w:r>
    </w:p>
    <w:p w14:paraId="4EE4FD0B" w14:textId="47FFA61C" w:rsidR="0080243F" w:rsidRDefault="0080243F" w:rsidP="00432EC0">
      <w:pPr>
        <w:jc w:val="both"/>
        <w:rPr>
          <w:rFonts w:eastAsia="Times New Roman" w:cstheme="minorHAnsi"/>
          <w:sz w:val="18"/>
        </w:rPr>
      </w:pPr>
    </w:p>
    <w:p w14:paraId="248C54C3" w14:textId="5BBE998B" w:rsidR="00981062" w:rsidRDefault="00981062" w:rsidP="00432EC0">
      <w:pPr>
        <w:jc w:val="both"/>
        <w:rPr>
          <w:rFonts w:eastAsia="Times New Roman" w:cstheme="minorHAnsi"/>
          <w:sz w:val="18"/>
        </w:rPr>
      </w:pPr>
    </w:p>
    <w:p w14:paraId="369C9615" w14:textId="5F48C4B4" w:rsidR="00981062" w:rsidRDefault="00981062" w:rsidP="00432EC0">
      <w:pPr>
        <w:jc w:val="both"/>
        <w:rPr>
          <w:rFonts w:eastAsia="Times New Roman" w:cstheme="minorHAnsi"/>
          <w:sz w:val="18"/>
        </w:rPr>
      </w:pPr>
    </w:p>
    <w:p w14:paraId="20E71A68" w14:textId="77777777" w:rsidR="0080243F" w:rsidRDefault="0080243F" w:rsidP="00432EC0">
      <w:pPr>
        <w:jc w:val="both"/>
        <w:rPr>
          <w:rFonts w:eastAsia="Times New Roman" w:cstheme="minorHAnsi"/>
          <w:sz w:val="18"/>
        </w:rPr>
      </w:pPr>
    </w:p>
    <w:p w14:paraId="6DF0C4A0" w14:textId="77777777" w:rsidR="0080243F" w:rsidRDefault="0080243F" w:rsidP="00432EC0">
      <w:pPr>
        <w:jc w:val="both"/>
        <w:rPr>
          <w:rFonts w:eastAsia="Times New Roman" w:cstheme="minorHAnsi"/>
          <w:sz w:val="18"/>
        </w:rPr>
      </w:pPr>
    </w:p>
    <w:p w14:paraId="40FB10DE" w14:textId="77777777" w:rsidR="0080243F" w:rsidRDefault="0080243F" w:rsidP="00432EC0">
      <w:pPr>
        <w:jc w:val="both"/>
        <w:rPr>
          <w:rFonts w:eastAsia="Times New Roman" w:cstheme="minorHAnsi"/>
          <w:sz w:val="18"/>
        </w:rPr>
      </w:pPr>
    </w:p>
    <w:p w14:paraId="303663EB" w14:textId="77777777" w:rsidR="00981062" w:rsidRDefault="00981062" w:rsidP="00432EC0">
      <w:pPr>
        <w:jc w:val="both"/>
        <w:rPr>
          <w:rFonts w:eastAsia="Times New Roman" w:cstheme="minorHAnsi"/>
          <w:sz w:val="18"/>
        </w:rPr>
      </w:pPr>
    </w:p>
    <w:p w14:paraId="31A4025E" w14:textId="77777777" w:rsidR="00981062" w:rsidRDefault="00981062" w:rsidP="00432EC0">
      <w:pPr>
        <w:jc w:val="both"/>
        <w:rPr>
          <w:rFonts w:eastAsia="Times New Roman" w:cstheme="minorHAnsi"/>
          <w:sz w:val="18"/>
        </w:rPr>
      </w:pPr>
    </w:p>
    <w:p w14:paraId="7BFB9B60" w14:textId="77777777" w:rsidR="00981062" w:rsidRPr="001630D8" w:rsidRDefault="00981062" w:rsidP="00432EC0">
      <w:pPr>
        <w:spacing w:before="120" w:line="276" w:lineRule="auto"/>
        <w:ind w:right="1270"/>
        <w:rPr>
          <w:rFonts w:ascii="Montserrat" w:hAnsi="Montserrat" w:cs="Calibri"/>
          <w:b/>
          <w:bCs/>
          <w:color w:val="1A245B"/>
        </w:rPr>
      </w:pPr>
      <w:r w:rsidRPr="001630D8">
        <w:rPr>
          <w:rFonts w:ascii="Montserrat" w:hAnsi="Montserrat" w:cs="Calibri"/>
          <w:b/>
          <w:bCs/>
          <w:color w:val="1A245B"/>
        </w:rPr>
        <w:t>To cite this report</w:t>
      </w:r>
    </w:p>
    <w:p w14:paraId="7E8499CC" w14:textId="77777777" w:rsidR="00981062" w:rsidRPr="001630D8" w:rsidRDefault="00981062" w:rsidP="00432EC0">
      <w:pPr>
        <w:ind w:right="1268"/>
        <w:jc w:val="both"/>
        <w:rPr>
          <w:rFonts w:ascii="Montserrat" w:hAnsi="Montserrat" w:cs="Calibri"/>
          <w:color w:val="000000" w:themeColor="text1"/>
          <w:sz w:val="18"/>
          <w:szCs w:val="18"/>
        </w:rPr>
      </w:pPr>
      <w:r w:rsidRPr="001630D8">
        <w:rPr>
          <w:rFonts w:ascii="Montserrat" w:hAnsi="Montserrat" w:cs="Calibri"/>
          <w:color w:val="000000" w:themeColor="text1"/>
          <w:sz w:val="18"/>
          <w:szCs w:val="18"/>
        </w:rPr>
        <w:t>Russell-Bennett, R., Bedggood, R., Miller, W., Letheren, K., McAndrew, R., Gardner, J., Adams, H., (2023) “Barriers, Scalability and Co-Design Findings,” Final Report (1 of 4) for the Commonwealth Energy Equity Work Program – Phase 2, GEER Australia, Swinburne University of Technology, Melbourne.</w:t>
      </w:r>
    </w:p>
    <w:p w14:paraId="400D24EA" w14:textId="77777777" w:rsidR="00981062" w:rsidRPr="005341B0" w:rsidRDefault="00981062" w:rsidP="00432EC0">
      <w:pPr>
        <w:ind w:right="1268"/>
        <w:rPr>
          <w:rFonts w:ascii="Calibri" w:hAnsi="Calibri" w:cs="Calibri"/>
          <w:color w:val="000000" w:themeColor="text1"/>
        </w:rPr>
      </w:pPr>
      <w:r w:rsidRPr="005341B0">
        <w:rPr>
          <w:rFonts w:ascii="Calibri" w:hAnsi="Calibri" w:cs="Calibri"/>
          <w:color w:val="000000" w:themeColor="text1"/>
        </w:rPr>
        <w:t xml:space="preserve">     </w:t>
      </w:r>
    </w:p>
    <w:p w14:paraId="534DFDF2" w14:textId="77777777" w:rsidR="00981062" w:rsidRPr="001630D8" w:rsidRDefault="00981062" w:rsidP="00432EC0">
      <w:pPr>
        <w:ind w:right="1268"/>
        <w:rPr>
          <w:rFonts w:ascii="Montserrat" w:hAnsi="Montserrat" w:cs="Calibri"/>
          <w:b/>
          <w:bCs/>
          <w:color w:val="1A245B"/>
        </w:rPr>
      </w:pPr>
      <w:r w:rsidRPr="001630D8">
        <w:rPr>
          <w:rFonts w:ascii="Montserrat" w:hAnsi="Montserrat" w:cs="Calibri"/>
          <w:b/>
          <w:bCs/>
          <w:color w:val="1A245B"/>
        </w:rPr>
        <w:t>Participant acknowledgement</w:t>
      </w:r>
    </w:p>
    <w:p w14:paraId="72141E0E" w14:textId="289CB011" w:rsidR="00981062" w:rsidRPr="001630D8" w:rsidRDefault="00981062" w:rsidP="00432EC0">
      <w:pPr>
        <w:ind w:right="1268"/>
        <w:jc w:val="both"/>
        <w:rPr>
          <w:rFonts w:ascii="Montserrat" w:hAnsi="Montserrat" w:cs="Calibri"/>
          <w:b/>
          <w:bCs/>
          <w:color w:val="000000" w:themeColor="text1"/>
          <w:sz w:val="18"/>
          <w:szCs w:val="18"/>
        </w:rPr>
      </w:pPr>
      <w:r w:rsidRPr="001630D8">
        <w:rPr>
          <w:rFonts w:ascii="Montserrat" w:hAnsi="Montserrat" w:cs="Calibri"/>
          <w:color w:val="000000" w:themeColor="text1"/>
          <w:sz w:val="18"/>
          <w:szCs w:val="18"/>
        </w:rPr>
        <w:t>The GEER Consortium extend</w:t>
      </w:r>
      <w:r w:rsidR="00156F14" w:rsidRPr="001630D8">
        <w:rPr>
          <w:rFonts w:ascii="Montserrat" w:hAnsi="Montserrat" w:cs="Calibri"/>
          <w:color w:val="000000" w:themeColor="text1"/>
          <w:sz w:val="18"/>
          <w:szCs w:val="18"/>
        </w:rPr>
        <w:t>s</w:t>
      </w:r>
      <w:r w:rsidRPr="001630D8">
        <w:rPr>
          <w:rFonts w:ascii="Montserrat" w:hAnsi="Montserrat" w:cs="Calibri"/>
          <w:color w:val="000000" w:themeColor="text1"/>
          <w:sz w:val="18"/>
          <w:szCs w:val="18"/>
        </w:rPr>
        <w:t xml:space="preserve"> our heartfelt gratitude to those who participated in interviews for this project: to households who shared their stories and to sector workers for sharing their insights, wisdom and passion for seeing improved outcomes for those households most in need. </w:t>
      </w:r>
    </w:p>
    <w:p w14:paraId="08D1E392" w14:textId="77777777" w:rsidR="00981062" w:rsidRPr="001630D8" w:rsidRDefault="00981062" w:rsidP="00432EC0">
      <w:pPr>
        <w:ind w:right="1268"/>
        <w:rPr>
          <w:rFonts w:ascii="Montserrat" w:hAnsi="Montserrat" w:cs="Calibri"/>
          <w:b/>
          <w:bCs/>
          <w:color w:val="000000" w:themeColor="text1"/>
        </w:rPr>
      </w:pPr>
      <w:r w:rsidRPr="005341B0">
        <w:rPr>
          <w:rFonts w:ascii="Calibri" w:hAnsi="Calibri" w:cs="Calibri"/>
          <w:b/>
          <w:bCs/>
          <w:color w:val="000000" w:themeColor="text1"/>
        </w:rPr>
        <w:br/>
      </w:r>
      <w:r w:rsidRPr="001630D8">
        <w:rPr>
          <w:rFonts w:ascii="Montserrat" w:hAnsi="Montserrat" w:cs="Calibri"/>
          <w:b/>
          <w:bCs/>
          <w:color w:val="1A245B"/>
        </w:rPr>
        <w:t>Funding acknowledgment</w:t>
      </w:r>
    </w:p>
    <w:p w14:paraId="7713FB7A" w14:textId="77777777" w:rsidR="00981062" w:rsidRPr="001630D8" w:rsidRDefault="00981062" w:rsidP="00432EC0">
      <w:pPr>
        <w:ind w:right="1127"/>
        <w:jc w:val="both"/>
        <w:rPr>
          <w:rFonts w:ascii="Montserrat" w:eastAsia="Times New Roman" w:hAnsi="Montserrat" w:cstheme="minorHAnsi"/>
          <w:color w:val="000000" w:themeColor="text1"/>
          <w:sz w:val="18"/>
          <w:szCs w:val="18"/>
        </w:rPr>
      </w:pPr>
      <w:r w:rsidRPr="001630D8">
        <w:rPr>
          <w:rFonts w:ascii="Montserrat" w:hAnsi="Montserrat" w:cs="Calibri"/>
          <w:color w:val="000000" w:themeColor="text1"/>
          <w:sz w:val="18"/>
          <w:szCs w:val="18"/>
        </w:rPr>
        <w:t>This project was funded by the Commonwealth Department of Climate Change, Energy, the Environment and Water (DCCEEW) as part of the Energy Equity Work Program. The views expressed in this report do not necessarily reflect the views of the Commonwealth Government of Australia.</w:t>
      </w:r>
    </w:p>
    <w:p w14:paraId="54A3744D" w14:textId="153A7703" w:rsidR="00981062" w:rsidRPr="009C1CB3" w:rsidRDefault="00981062" w:rsidP="00432EC0">
      <w:pPr>
        <w:spacing w:after="160" w:line="259" w:lineRule="auto"/>
        <w:rPr>
          <w:rFonts w:ascii="Calibri" w:hAnsi="Calibri"/>
          <w:noProof/>
          <w:sz w:val="22"/>
          <w:lang w:val="en-AU" w:eastAsia="en-AU"/>
        </w:rPr>
      </w:pPr>
    </w:p>
    <w:p w14:paraId="1DB186EA" w14:textId="56E4E719" w:rsidR="00981062" w:rsidRPr="009C1CB3" w:rsidRDefault="00F44520" w:rsidP="00432EC0">
      <w:pPr>
        <w:spacing w:after="160" w:line="259" w:lineRule="auto"/>
        <w:rPr>
          <w:rFonts w:ascii="Calibri" w:hAnsi="Calibri"/>
          <w:noProof/>
          <w:sz w:val="22"/>
          <w:lang w:val="en-AU" w:eastAsia="en-AU"/>
        </w:rPr>
      </w:pPr>
      <w:r w:rsidRPr="00864158">
        <w:rPr>
          <w:rFonts w:ascii="Calibri" w:hAnsi="Calibri"/>
          <w:noProof/>
          <w:sz w:val="22"/>
          <w:lang w:val="en-AU" w:eastAsia="en-AU"/>
        </w:rPr>
        <mc:AlternateContent>
          <mc:Choice Requires="wps">
            <w:drawing>
              <wp:anchor distT="45720" distB="45720" distL="114300" distR="114300" simplePos="0" relativeHeight="251658241" behindDoc="0" locked="0" layoutInCell="1" allowOverlap="1" wp14:anchorId="32B3EB6A" wp14:editId="4B7E0372">
                <wp:simplePos x="0" y="0"/>
                <wp:positionH relativeFrom="margin">
                  <wp:align>left</wp:align>
                </wp:positionH>
                <wp:positionV relativeFrom="paragraph">
                  <wp:posOffset>242560</wp:posOffset>
                </wp:positionV>
                <wp:extent cx="2360930" cy="1404620"/>
                <wp:effectExtent l="0" t="0" r="8890" b="0"/>
                <wp:wrapSquare wrapText="bothSides"/>
                <wp:docPr id="4"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BF4218A" w14:textId="77777777" w:rsidR="00981062" w:rsidRPr="001630D8" w:rsidRDefault="00981062" w:rsidP="00864158">
                            <w:pPr>
                              <w:ind w:right="190"/>
                              <w:rPr>
                                <w:rFonts w:ascii="Montserrat" w:eastAsia="Times New Roman" w:hAnsi="Montserrat" w:cstheme="minorHAnsi"/>
                                <w:b/>
                                <w:bCs/>
                                <w:color w:val="1A245B"/>
                                <w:sz w:val="22"/>
                                <w:szCs w:val="28"/>
                              </w:rPr>
                            </w:pPr>
                            <w:r w:rsidRPr="001630D8">
                              <w:rPr>
                                <w:rFonts w:ascii="Montserrat" w:eastAsia="Times New Roman" w:hAnsi="Montserrat" w:cstheme="minorHAnsi"/>
                                <w:b/>
                                <w:bCs/>
                                <w:color w:val="1A245B"/>
                                <w:sz w:val="22"/>
                                <w:szCs w:val="28"/>
                              </w:rPr>
                              <w:t>About GEER Australia</w:t>
                            </w:r>
                          </w:p>
                          <w:p w14:paraId="0FB78ECA" w14:textId="2EC09099" w:rsidR="00981062" w:rsidRPr="001630D8" w:rsidRDefault="00981062" w:rsidP="002A5CCD">
                            <w:pPr>
                              <w:ind w:right="70"/>
                              <w:jc w:val="both"/>
                              <w:rPr>
                                <w:rFonts w:ascii="Montserrat" w:eastAsia="Times New Roman" w:hAnsi="Montserrat" w:cstheme="minorHAnsi"/>
                                <w:color w:val="000000" w:themeColor="text1"/>
                                <w:sz w:val="18"/>
                                <w:szCs w:val="18"/>
                              </w:rPr>
                            </w:pPr>
                            <w:r w:rsidRPr="001630D8">
                              <w:rPr>
                                <w:rFonts w:ascii="Montserrat" w:eastAsia="Times New Roman" w:hAnsi="Montserrat" w:cstheme="minorHAnsi"/>
                                <w:color w:val="000000" w:themeColor="text1"/>
                                <w:sz w:val="18"/>
                                <w:szCs w:val="18"/>
                              </w:rPr>
                              <w:t>The Group of Energy Efficiency Researchers (GEER) Australia is the peak research body on residential energy efficiency and wellbeing. It comprises researchers and industry partners from across Australia who are committed to driving change in the energy sector towards improved outcomes for Australian households. Its purpose is to improve</w:t>
                            </w:r>
                            <w:r w:rsidR="00156F14" w:rsidRPr="001630D8">
                              <w:rPr>
                                <w:rFonts w:ascii="Montserrat" w:eastAsia="Times New Roman" w:hAnsi="Montserrat" w:cstheme="minorHAnsi"/>
                                <w:color w:val="000000" w:themeColor="text1"/>
                                <w:sz w:val="18"/>
                                <w:szCs w:val="18"/>
                              </w:rPr>
                              <w:t xml:space="preserve"> </w:t>
                            </w:r>
                            <w:r w:rsidRPr="001630D8">
                              <w:rPr>
                                <w:rFonts w:ascii="Montserrat" w:eastAsia="Times New Roman" w:hAnsi="Montserrat" w:cstheme="minorHAnsi"/>
                                <w:color w:val="000000" w:themeColor="text1"/>
                                <w:sz w:val="18"/>
                                <w:szCs w:val="18"/>
                              </w:rPr>
                              <w:t>energy-related wellbeing in households and communities in Australia, through collaborative research</w:t>
                            </w:r>
                            <w:r w:rsidR="00156F14" w:rsidRPr="001630D8">
                              <w:rPr>
                                <w:rFonts w:ascii="Montserrat" w:eastAsia="Times New Roman" w:hAnsi="Montserrat" w:cstheme="minorHAnsi"/>
                                <w:color w:val="000000" w:themeColor="text1"/>
                                <w:sz w:val="18"/>
                                <w:szCs w:val="18"/>
                              </w:rPr>
                              <w:t xml:space="preserve"> that</w:t>
                            </w:r>
                            <w:r w:rsidRPr="001630D8">
                              <w:rPr>
                                <w:rFonts w:ascii="Montserrat" w:eastAsia="Times New Roman" w:hAnsi="Montserrat" w:cstheme="minorHAnsi"/>
                                <w:color w:val="000000" w:themeColor="text1"/>
                                <w:sz w:val="18"/>
                                <w:szCs w:val="18"/>
                              </w:rPr>
                              <w:t xml:space="preserve"> achieves practical outcomes and informs future practice and policies. GEER’s research and activities thus focus on energy efficiency as it relates to quality of life, health, affordability and environmental sustainability.</w:t>
                            </w:r>
                          </w:p>
                          <w:p w14:paraId="0FEDA557" w14:textId="77777777" w:rsidR="00981062" w:rsidRPr="001630D8" w:rsidRDefault="00981062" w:rsidP="00864158">
                            <w:pPr>
                              <w:rPr>
                                <w:rFonts w:ascii="Montserrat" w:hAnsi="Montserrat"/>
                                <w:sz w:val="18"/>
                                <w:szCs w:val="18"/>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B3EB6A" id="Text Box 4" o:spid="_x0000_s1030" type="#_x0000_t202" alt="&quot;&quot;" style="position:absolute;margin-left:0;margin-top:19.1pt;width:185.9pt;height:110.6pt;z-index:251658241;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" stroked="f">
                <v:textbox style="mso-fit-shape-to-text:t">
                  <w:txbxContent>
                    <w:p w14:paraId="6BF4218A" w14:textId="77777777" w:rsidR="00981062" w:rsidRPr="001630D8" w:rsidRDefault="00981062" w:rsidP="00864158">
                      <w:pPr>
                        <w:ind w:right="190"/>
                        <w:rPr>
                          <w:rFonts w:ascii="Montserrat" w:eastAsia="Times New Roman" w:hAnsi="Montserrat" w:cstheme="minorHAnsi"/>
                          <w:b/>
                          <w:bCs/>
                          <w:color w:val="1A245B"/>
                          <w:sz w:val="22"/>
                          <w:szCs w:val="28"/>
                        </w:rPr>
                      </w:pPr>
                      <w:r w:rsidRPr="001630D8">
                        <w:rPr>
                          <w:rFonts w:ascii="Montserrat" w:eastAsia="Times New Roman" w:hAnsi="Montserrat" w:cstheme="minorHAnsi"/>
                          <w:b/>
                          <w:bCs/>
                          <w:color w:val="1A245B"/>
                          <w:sz w:val="22"/>
                          <w:szCs w:val="28"/>
                        </w:rPr>
                        <w:t>About GEER Australia</w:t>
                      </w:r>
                    </w:p>
                    <w:p w14:paraId="0FB78ECA" w14:textId="2EC09099" w:rsidR="00981062" w:rsidRPr="001630D8" w:rsidRDefault="00981062" w:rsidP="002A5CCD">
                      <w:pPr>
                        <w:ind w:right="70"/>
                        <w:jc w:val="both"/>
                        <w:rPr>
                          <w:rFonts w:ascii="Montserrat" w:eastAsia="Times New Roman" w:hAnsi="Montserrat" w:cstheme="minorHAnsi"/>
                          <w:color w:val="000000" w:themeColor="text1"/>
                          <w:sz w:val="18"/>
                          <w:szCs w:val="18"/>
                        </w:rPr>
                      </w:pPr>
                      <w:r w:rsidRPr="001630D8">
                        <w:rPr>
                          <w:rFonts w:ascii="Montserrat" w:eastAsia="Times New Roman" w:hAnsi="Montserrat" w:cstheme="minorHAnsi"/>
                          <w:color w:val="000000" w:themeColor="text1"/>
                          <w:sz w:val="18"/>
                          <w:szCs w:val="18"/>
                        </w:rPr>
                        <w:t>The Group of Energy Efficiency Researchers (GEER) Australia is the peak research body on residential energy efficiency and wellbeing. It comprises researchers and industry partners from across Australia who are committed to driving change in the energy sector towards improved outcomes for Australian households. Its purpose is to improve</w:t>
                      </w:r>
                      <w:r w:rsidR="00156F14" w:rsidRPr="001630D8">
                        <w:rPr>
                          <w:rFonts w:ascii="Montserrat" w:eastAsia="Times New Roman" w:hAnsi="Montserrat" w:cstheme="minorHAnsi"/>
                          <w:color w:val="000000" w:themeColor="text1"/>
                          <w:sz w:val="18"/>
                          <w:szCs w:val="18"/>
                        </w:rPr>
                        <w:t xml:space="preserve"> </w:t>
                      </w:r>
                      <w:r w:rsidRPr="001630D8">
                        <w:rPr>
                          <w:rFonts w:ascii="Montserrat" w:eastAsia="Times New Roman" w:hAnsi="Montserrat" w:cstheme="minorHAnsi"/>
                          <w:color w:val="000000" w:themeColor="text1"/>
                          <w:sz w:val="18"/>
                          <w:szCs w:val="18"/>
                        </w:rPr>
                        <w:t>energy-related wellbeing in households and communities in Australia, through collaborative research</w:t>
                      </w:r>
                      <w:r w:rsidR="00156F14" w:rsidRPr="001630D8">
                        <w:rPr>
                          <w:rFonts w:ascii="Montserrat" w:eastAsia="Times New Roman" w:hAnsi="Montserrat" w:cstheme="minorHAnsi"/>
                          <w:color w:val="000000" w:themeColor="text1"/>
                          <w:sz w:val="18"/>
                          <w:szCs w:val="18"/>
                        </w:rPr>
                        <w:t xml:space="preserve"> that</w:t>
                      </w:r>
                      <w:r w:rsidRPr="001630D8">
                        <w:rPr>
                          <w:rFonts w:ascii="Montserrat" w:eastAsia="Times New Roman" w:hAnsi="Montserrat" w:cstheme="minorHAnsi"/>
                          <w:color w:val="000000" w:themeColor="text1"/>
                          <w:sz w:val="18"/>
                          <w:szCs w:val="18"/>
                        </w:rPr>
                        <w:t xml:space="preserve"> achieves practical outcomes and informs future practice and policies. GEER’s research and activities thus focus on energy efficiency as it relates to quality of life, health, affordability and environmental sustainability.</w:t>
                      </w:r>
                    </w:p>
                    <w:p w14:paraId="0FEDA557" w14:textId="77777777" w:rsidR="00981062" w:rsidRPr="001630D8" w:rsidRDefault="00981062" w:rsidP="00864158">
                      <w:pPr>
                        <w:rPr>
                          <w:rFonts w:ascii="Montserrat" w:hAnsi="Montserrat"/>
                          <w:sz w:val="18"/>
                          <w:szCs w:val="18"/>
                        </w:rPr>
                      </w:pPr>
                    </w:p>
                  </w:txbxContent>
                </v:textbox>
                <w10:wrap type="square" anchorx="margin"/>
              </v:shape>
            </w:pict>
          </mc:Fallback>
        </mc:AlternateContent>
      </w:r>
      <w:r w:rsidRPr="00864158">
        <w:rPr>
          <w:rFonts w:ascii="Calibri" w:hAnsi="Calibri"/>
          <w:noProof/>
          <w:sz w:val="22"/>
          <w:lang w:val="en-AU" w:eastAsia="en-AU"/>
        </w:rPr>
        <mc:AlternateContent>
          <mc:Choice Requires="wps">
            <w:drawing>
              <wp:anchor distT="45720" distB="45720" distL="114300" distR="114300" simplePos="0" relativeHeight="251658242" behindDoc="0" locked="0" layoutInCell="1" allowOverlap="1" wp14:anchorId="4A06A9B3" wp14:editId="3C56F95E">
                <wp:simplePos x="0" y="0"/>
                <wp:positionH relativeFrom="column">
                  <wp:posOffset>3132455</wp:posOffset>
                </wp:positionH>
                <wp:positionV relativeFrom="paragraph">
                  <wp:posOffset>30480</wp:posOffset>
                </wp:positionV>
                <wp:extent cx="2842260" cy="3863340"/>
                <wp:effectExtent l="0" t="0" r="0" b="3810"/>
                <wp:wrapSquare wrapText="bothSides"/>
                <wp:docPr id="9"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3863340"/>
                        </a:xfrm>
                        <a:prstGeom prst="rect">
                          <a:avLst/>
                        </a:prstGeom>
                        <a:solidFill>
                          <a:srgbClr val="FFFFFF"/>
                        </a:solidFill>
                        <a:ln w="9525">
                          <a:noFill/>
                          <a:miter lim="800000"/>
                          <a:headEnd/>
                          <a:tailEnd/>
                        </a:ln>
                      </wps:spPr>
                      <wps:txbx>
                        <w:txbxContent>
                          <w:p w14:paraId="403C4E83" w14:textId="77777777" w:rsidR="00981062" w:rsidRPr="001630D8" w:rsidRDefault="00981062" w:rsidP="00864158">
                            <w:pPr>
                              <w:ind w:right="190"/>
                              <w:rPr>
                                <w:rFonts w:ascii="Montserrat" w:eastAsia="Times New Roman" w:hAnsi="Montserrat" w:cstheme="minorHAnsi"/>
                                <w:b/>
                                <w:bCs/>
                                <w:color w:val="1A245B"/>
                              </w:rPr>
                            </w:pPr>
                            <w:r w:rsidRPr="001630D8">
                              <w:rPr>
                                <w:rFonts w:ascii="Montserrat" w:eastAsia="Times New Roman" w:hAnsi="Montserrat" w:cstheme="minorHAnsi"/>
                                <w:b/>
                                <w:bCs/>
                                <w:color w:val="1A245B"/>
                              </w:rPr>
                              <w:t>Project Team</w:t>
                            </w:r>
                          </w:p>
                          <w:tbl>
                            <w:tblPr>
                              <w:tblStyle w:val="GridTable4-Accent12"/>
                              <w:tblW w:w="4536" w:type="dxa"/>
                              <w:tblLook w:val="04A0" w:firstRow="1" w:lastRow="0" w:firstColumn="1" w:lastColumn="0" w:noHBand="0" w:noVBand="1"/>
                            </w:tblPr>
                            <w:tblGrid>
                              <w:gridCol w:w="4536"/>
                            </w:tblGrid>
                            <w:tr w:rsidR="00981062" w:rsidRPr="001630D8" w14:paraId="5C680EFD" w14:textId="77777777" w:rsidTr="00ED2FB0">
                              <w:trPr>
                                <w:cnfStyle w:val="100000000000" w:firstRow="1" w:lastRow="0" w:firstColumn="0" w:lastColumn="0" w:oddVBand="0" w:evenVBand="0" w:oddHBand="0"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767171" w:themeColor="background2" w:themeShade="80"/>
                                    <w:left w:val="nil"/>
                                    <w:bottom w:val="single" w:sz="4" w:space="0" w:color="767171"/>
                                    <w:right w:val="nil"/>
                                  </w:tcBorders>
                                  <w:shd w:val="clear" w:color="auto" w:fill="auto"/>
                                  <w:vAlign w:val="center"/>
                                </w:tcPr>
                                <w:p w14:paraId="649CD5EC" w14:textId="77777777" w:rsidR="00981062" w:rsidRPr="001630D8" w:rsidRDefault="00981062" w:rsidP="00ED2FB0">
                                  <w:pPr>
                                    <w:spacing w:line="276" w:lineRule="auto"/>
                                    <w:ind w:left="-108"/>
                                    <w:rPr>
                                      <w:rFonts w:ascii="Montserrat" w:hAnsi="Montserrat" w:cstheme="minorHAnsi"/>
                                      <w:bCs w:val="0"/>
                                      <w:color w:val="000000" w:themeColor="text1"/>
                                      <w:sz w:val="18"/>
                                      <w:szCs w:val="18"/>
                                      <w:lang w:val="en-AU"/>
                                    </w:rPr>
                                  </w:pPr>
                                  <w:r w:rsidRPr="001630D8">
                                    <w:rPr>
                                      <w:rFonts w:ascii="Montserrat" w:hAnsi="Montserrat" w:cstheme="minorHAnsi"/>
                                      <w:color w:val="000000" w:themeColor="text1"/>
                                      <w:sz w:val="18"/>
                                      <w:szCs w:val="18"/>
                                      <w:lang w:val="en-AU"/>
                                    </w:rPr>
                                    <w:t>Dr Rowan E. Bedggood</w:t>
                                  </w:r>
                                </w:p>
                                <w:p w14:paraId="6FC7B2DF" w14:textId="77777777" w:rsidR="00981062" w:rsidRPr="001630D8" w:rsidRDefault="00981062" w:rsidP="00ED2FB0">
                                  <w:pPr>
                                    <w:spacing w:line="276" w:lineRule="auto"/>
                                    <w:rPr>
                                      <w:rFonts w:ascii="Montserrat" w:hAnsi="Montserrat" w:cstheme="minorHAnsi"/>
                                      <w:bCs w:val="0"/>
                                      <w:i/>
                                      <w:color w:val="000000" w:themeColor="text1"/>
                                      <w:sz w:val="18"/>
                                      <w:szCs w:val="18"/>
                                      <w:lang w:val="en-AU"/>
                                    </w:rPr>
                                  </w:pPr>
                                  <w:r w:rsidRPr="001630D8">
                                    <w:rPr>
                                      <w:rFonts w:ascii="Montserrat" w:hAnsi="Montserrat" w:cstheme="minorHAnsi"/>
                                      <w:b w:val="0"/>
                                      <w:i/>
                                      <w:color w:val="000000" w:themeColor="text1"/>
                                      <w:sz w:val="18"/>
                                      <w:szCs w:val="18"/>
                                      <w:lang w:val="en-AU"/>
                                    </w:rPr>
                                    <w:t xml:space="preserve">Swinburne University of Technology </w:t>
                                  </w:r>
                                </w:p>
                                <w:p w14:paraId="5B2603AE" w14:textId="77777777" w:rsidR="00981062" w:rsidRPr="001630D8" w:rsidRDefault="00981062" w:rsidP="00ED2FB0">
                                  <w:pPr>
                                    <w:spacing w:line="276" w:lineRule="auto"/>
                                    <w:rPr>
                                      <w:rFonts w:ascii="Montserrat" w:hAnsi="Montserrat" w:cstheme="minorHAnsi"/>
                                      <w:b w:val="0"/>
                                      <w:color w:val="000000" w:themeColor="text1"/>
                                      <w:sz w:val="18"/>
                                      <w:szCs w:val="18"/>
                                      <w:lang w:val="en-AU"/>
                                    </w:rPr>
                                  </w:pPr>
                                  <w:r w:rsidRPr="001630D8">
                                    <w:rPr>
                                      <w:rFonts w:ascii="Montserrat" w:hAnsi="Montserrat" w:cstheme="minorHAnsi"/>
                                      <w:b w:val="0"/>
                                      <w:color w:val="000000" w:themeColor="text1"/>
                                      <w:sz w:val="18"/>
                                      <w:szCs w:val="18"/>
                                      <w:lang w:val="en-AU"/>
                                    </w:rPr>
                                    <w:t xml:space="preserve">Project Lead &amp; Project Manager </w:t>
                                  </w:r>
                                </w:p>
                              </w:tc>
                            </w:tr>
                            <w:tr w:rsidR="00981062" w:rsidRPr="001630D8" w14:paraId="10760672" w14:textId="77777777" w:rsidTr="00ED2FB0">
                              <w:trPr>
                                <w:cnfStyle w:val="000000100000" w:firstRow="0" w:lastRow="0" w:firstColumn="0" w:lastColumn="0" w:oddVBand="0" w:evenVBand="0" w:oddHBand="1" w:evenHBand="0" w:firstRowFirstColumn="0" w:firstRowLastColumn="0" w:lastRowFirstColumn="0" w:lastRowLastColumn="0"/>
                                <w:trHeight w:val="4302"/>
                              </w:trPr>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767171"/>
                                    <w:left w:val="nil"/>
                                    <w:bottom w:val="single" w:sz="4" w:space="0" w:color="767171"/>
                                    <w:right w:val="nil"/>
                                  </w:tcBorders>
                                  <w:shd w:val="clear" w:color="auto" w:fill="auto"/>
                                  <w:vAlign w:val="center"/>
                                </w:tcPr>
                                <w:p w14:paraId="1F13E584"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Dr John Gardner</w:t>
                                  </w:r>
                                </w:p>
                                <w:p w14:paraId="5958B81E" w14:textId="77777777" w:rsidR="00981062" w:rsidRPr="001630D8" w:rsidRDefault="00981062" w:rsidP="00ED2FB0">
                                  <w:pPr>
                                    <w:spacing w:after="80"/>
                                    <w:rPr>
                                      <w:rFonts w:ascii="Montserrat" w:hAnsi="Montserrat" w:cstheme="minorHAnsi"/>
                                      <w:b w:val="0"/>
                                      <w:i/>
                                      <w:color w:val="000000" w:themeColor="text1"/>
                                      <w:sz w:val="18"/>
                                    </w:rPr>
                                  </w:pPr>
                                  <w:r w:rsidRPr="001630D8">
                                    <w:rPr>
                                      <w:rFonts w:ascii="Montserrat" w:hAnsi="Montserrat" w:cstheme="minorHAnsi"/>
                                      <w:b w:val="0"/>
                                      <w:i/>
                                      <w:color w:val="000000" w:themeColor="text1"/>
                                      <w:sz w:val="18"/>
                                    </w:rPr>
                                    <w:t>Commonwealth Scientific and Industrial Research Organisation</w:t>
                                  </w:r>
                                </w:p>
                                <w:p w14:paraId="3B9C3575"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Professor Rebekah Russell-Bennett, Dr Kate Letheren and Dr Ryan McAndrew</w:t>
                                  </w:r>
                                </w:p>
                                <w:p w14:paraId="72BBAC2F" w14:textId="77777777" w:rsidR="00981062" w:rsidRPr="001630D8" w:rsidRDefault="00981062" w:rsidP="00ED2FB0">
                                  <w:pPr>
                                    <w:spacing w:after="80"/>
                                    <w:rPr>
                                      <w:rFonts w:ascii="Montserrat" w:hAnsi="Montserrat" w:cstheme="minorHAnsi"/>
                                      <w:b w:val="0"/>
                                      <w:i/>
                                      <w:color w:val="000000" w:themeColor="text1"/>
                                      <w:sz w:val="18"/>
                                    </w:rPr>
                                  </w:pPr>
                                  <w:r w:rsidRPr="001630D8">
                                    <w:rPr>
                                      <w:rFonts w:ascii="Montserrat" w:hAnsi="Montserrat" w:cstheme="minorHAnsi"/>
                                      <w:b w:val="0"/>
                                      <w:i/>
                                      <w:color w:val="000000" w:themeColor="text1"/>
                                      <w:sz w:val="18"/>
                                    </w:rPr>
                                    <w:t>Queensland University of Technology</w:t>
                                  </w:r>
                                </w:p>
                                <w:p w14:paraId="24C96962"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Henry Adams</w:t>
                                  </w:r>
                                </w:p>
                                <w:p w14:paraId="5DDC9410" w14:textId="77777777" w:rsidR="00981062" w:rsidRPr="001630D8" w:rsidRDefault="00981062" w:rsidP="00ED2FB0">
                                  <w:pPr>
                                    <w:spacing w:after="120"/>
                                    <w:rPr>
                                      <w:rFonts w:ascii="Montserrat" w:hAnsi="Montserrat" w:cstheme="minorHAnsi"/>
                                      <w:b w:val="0"/>
                                      <w:i/>
                                      <w:color w:val="000000" w:themeColor="text1"/>
                                      <w:sz w:val="18"/>
                                    </w:rPr>
                                  </w:pPr>
                                  <w:r w:rsidRPr="001630D8">
                                    <w:rPr>
                                      <w:rFonts w:ascii="Montserrat" w:hAnsi="Montserrat" w:cstheme="minorHAnsi"/>
                                      <w:b w:val="0"/>
                                      <w:i/>
                                      <w:color w:val="000000" w:themeColor="text1"/>
                                      <w:sz w:val="18"/>
                                    </w:rPr>
                                    <w:t>Common Capital</w:t>
                                  </w:r>
                                </w:p>
                                <w:p w14:paraId="7229243E"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Wendy Miller</w:t>
                                  </w:r>
                                </w:p>
                                <w:p w14:paraId="2F605716" w14:textId="77777777" w:rsidR="00981062" w:rsidRPr="001630D8" w:rsidRDefault="00981062" w:rsidP="00ED2FB0">
                                  <w:pPr>
                                    <w:spacing w:after="80"/>
                                    <w:rPr>
                                      <w:rFonts w:ascii="Montserrat" w:hAnsi="Montserrat" w:cstheme="minorHAnsi"/>
                                      <w:b w:val="0"/>
                                      <w:bCs w:val="0"/>
                                      <w:i/>
                                      <w:color w:val="000000" w:themeColor="text1"/>
                                      <w:sz w:val="18"/>
                                    </w:rPr>
                                  </w:pPr>
                                  <w:r w:rsidRPr="001630D8">
                                    <w:rPr>
                                      <w:rFonts w:ascii="Montserrat" w:hAnsi="Montserrat" w:cstheme="minorHAnsi"/>
                                      <w:b w:val="0"/>
                                      <w:i/>
                                      <w:color w:val="000000" w:themeColor="text1"/>
                                      <w:sz w:val="18"/>
                                    </w:rPr>
                                    <w:t>Queensland Council of Social Service</w:t>
                                  </w:r>
                                </w:p>
                                <w:p w14:paraId="1DF9A483" w14:textId="77777777" w:rsidR="00981062" w:rsidRPr="001630D8" w:rsidRDefault="00981062" w:rsidP="00ED2FB0">
                                  <w:pPr>
                                    <w:ind w:left="-108"/>
                                    <w:rPr>
                                      <w:rFonts w:ascii="Montserrat" w:hAnsi="Montserrat" w:cstheme="minorHAnsi"/>
                                      <w:b w:val="0"/>
                                      <w:bCs w:val="0"/>
                                      <w:color w:val="000000" w:themeColor="text1"/>
                                      <w:sz w:val="10"/>
                                      <w:szCs w:val="16"/>
                                    </w:rPr>
                                  </w:pPr>
                                </w:p>
                                <w:p w14:paraId="0D28EDF0" w14:textId="77777777" w:rsidR="00981062" w:rsidRPr="001630D8" w:rsidRDefault="00981062" w:rsidP="00ED2FB0">
                                  <w:pPr>
                                    <w:ind w:left="-108"/>
                                    <w:rPr>
                                      <w:rFonts w:ascii="Montserrat" w:hAnsi="Montserrat" w:cstheme="minorHAnsi"/>
                                      <w:bCs w:val="0"/>
                                      <w:iCs/>
                                      <w:color w:val="000000" w:themeColor="text1"/>
                                      <w:sz w:val="18"/>
                                      <w:szCs w:val="18"/>
                                    </w:rPr>
                                  </w:pPr>
                                  <w:r w:rsidRPr="001630D8">
                                    <w:rPr>
                                      <w:rFonts w:ascii="Montserrat" w:hAnsi="Montserrat" w:cstheme="minorHAnsi"/>
                                      <w:bCs w:val="0"/>
                                      <w:iCs/>
                                      <w:color w:val="000000" w:themeColor="text1"/>
                                      <w:sz w:val="18"/>
                                      <w:szCs w:val="18"/>
                                    </w:rPr>
                                    <w:t>Project Advisors:</w:t>
                                  </w:r>
                                </w:p>
                                <w:p w14:paraId="763CDA70" w14:textId="77777777" w:rsidR="00981062" w:rsidRPr="001630D8" w:rsidRDefault="00981062" w:rsidP="00ED2FB0">
                                  <w:pPr>
                                    <w:ind w:left="-108"/>
                                    <w:rPr>
                                      <w:rFonts w:ascii="Montserrat" w:hAnsi="Montserrat" w:cstheme="minorHAnsi"/>
                                      <w:b w:val="0"/>
                                      <w:iCs/>
                                      <w:color w:val="000000" w:themeColor="text1"/>
                                      <w:sz w:val="18"/>
                                      <w:szCs w:val="18"/>
                                    </w:rPr>
                                  </w:pPr>
                                  <w:r w:rsidRPr="001630D8">
                                    <w:rPr>
                                      <w:rFonts w:ascii="Montserrat" w:hAnsi="Montserrat" w:cstheme="minorHAnsi"/>
                                      <w:b w:val="0"/>
                                      <w:iCs/>
                                      <w:color w:val="000000" w:themeColor="text1"/>
                                      <w:sz w:val="18"/>
                                      <w:szCs w:val="18"/>
                                    </w:rPr>
                                    <w:t>Professor Ross Gordon</w:t>
                                  </w:r>
                                </w:p>
                                <w:p w14:paraId="1794FB1E" w14:textId="77777777" w:rsidR="00981062" w:rsidRPr="001630D8" w:rsidRDefault="00981062" w:rsidP="00ED2FB0">
                                  <w:pPr>
                                    <w:rPr>
                                      <w:rFonts w:ascii="Montserrat" w:hAnsi="Montserrat" w:cstheme="minorHAnsi"/>
                                      <w:bCs w:val="0"/>
                                      <w:i/>
                                      <w:color w:val="000000" w:themeColor="text1"/>
                                      <w:sz w:val="18"/>
                                      <w:szCs w:val="18"/>
                                    </w:rPr>
                                  </w:pPr>
                                  <w:r w:rsidRPr="001630D8">
                                    <w:rPr>
                                      <w:rFonts w:ascii="Montserrat" w:hAnsi="Montserrat" w:cstheme="minorHAnsi"/>
                                      <w:b w:val="0"/>
                                      <w:i/>
                                      <w:color w:val="000000" w:themeColor="text1"/>
                                      <w:sz w:val="18"/>
                                      <w:szCs w:val="18"/>
                                    </w:rPr>
                                    <w:t>Queensland University of Technology</w:t>
                                  </w:r>
                                </w:p>
                                <w:p w14:paraId="49726E43" w14:textId="77777777" w:rsidR="00981062" w:rsidRPr="001630D8" w:rsidRDefault="00981062" w:rsidP="00ED2FB0">
                                  <w:pPr>
                                    <w:ind w:left="-108"/>
                                    <w:rPr>
                                      <w:rFonts w:ascii="Montserrat" w:hAnsi="Montserrat" w:cstheme="minorHAnsi"/>
                                      <w:b w:val="0"/>
                                      <w:iCs/>
                                      <w:color w:val="000000" w:themeColor="text1"/>
                                      <w:sz w:val="18"/>
                                      <w:szCs w:val="18"/>
                                    </w:rPr>
                                  </w:pPr>
                                  <w:r w:rsidRPr="001630D8">
                                    <w:rPr>
                                      <w:rFonts w:ascii="Montserrat" w:hAnsi="Montserrat" w:cstheme="minorHAnsi"/>
                                      <w:b w:val="0"/>
                                      <w:iCs/>
                                      <w:color w:val="000000" w:themeColor="text1"/>
                                      <w:sz w:val="18"/>
                                      <w:szCs w:val="18"/>
                                    </w:rPr>
                                    <w:t>Luke Reade</w:t>
                                  </w:r>
                                </w:p>
                                <w:p w14:paraId="45FCDB4E" w14:textId="77777777" w:rsidR="00981062" w:rsidRPr="001630D8" w:rsidRDefault="00981062" w:rsidP="00ED2FB0">
                                  <w:pPr>
                                    <w:rPr>
                                      <w:rFonts w:ascii="Montserrat" w:hAnsi="Montserrat" w:cstheme="minorHAnsi"/>
                                      <w:b w:val="0"/>
                                      <w:i/>
                                      <w:color w:val="000000" w:themeColor="text1"/>
                                      <w:sz w:val="18"/>
                                      <w:szCs w:val="18"/>
                                    </w:rPr>
                                  </w:pPr>
                                  <w:r w:rsidRPr="001630D8">
                                    <w:rPr>
                                      <w:rFonts w:ascii="Montserrat" w:hAnsi="Montserrat" w:cstheme="minorHAnsi"/>
                                      <w:b w:val="0"/>
                                      <w:i/>
                                      <w:color w:val="000000" w:themeColor="text1"/>
                                      <w:sz w:val="18"/>
                                      <w:szCs w:val="18"/>
                                    </w:rPr>
                                    <w:t>Energetic Communities</w:t>
                                  </w:r>
                                </w:p>
                              </w:tc>
                            </w:tr>
                          </w:tbl>
                          <w:p w14:paraId="1AE2055B" w14:textId="77777777" w:rsidR="00981062" w:rsidRPr="001630D8" w:rsidRDefault="00981062" w:rsidP="00864158">
                            <w:pPr>
                              <w:rPr>
                                <w:rFonts w:ascii="Montserrat" w:hAnsi="Montserrat"/>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6A9B3" id="Text Box 9" o:spid="_x0000_s1031" type="#_x0000_t202" alt="&quot;&quot;" style="position:absolute;margin-left:246.65pt;margin-top:2.4pt;width:223.8pt;height:304.2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" stroked="f">
                <v:textbox>
                  <w:txbxContent>
                    <w:p w14:paraId="403C4E83" w14:textId="77777777" w:rsidR="00981062" w:rsidRPr="001630D8" w:rsidRDefault="00981062" w:rsidP="00864158">
                      <w:pPr>
                        <w:ind w:right="190"/>
                        <w:rPr>
                          <w:rFonts w:ascii="Montserrat" w:eastAsia="Times New Roman" w:hAnsi="Montserrat" w:cstheme="minorHAnsi"/>
                          <w:b/>
                          <w:bCs/>
                          <w:color w:val="1A245B"/>
                        </w:rPr>
                      </w:pPr>
                      <w:r w:rsidRPr="001630D8">
                        <w:rPr>
                          <w:rFonts w:ascii="Montserrat" w:eastAsia="Times New Roman" w:hAnsi="Montserrat" w:cstheme="minorHAnsi"/>
                          <w:b/>
                          <w:bCs/>
                          <w:color w:val="1A245B"/>
                        </w:rPr>
                        <w:t>Project Team</w:t>
                      </w:r>
                    </w:p>
                    <w:tbl>
                      <w:tblPr>
                        <w:tblStyle w:val="GridTable4-Accent12"/>
                        <w:tblW w:w="4536" w:type="dxa"/>
                        <w:tblLook w:val="04A0" w:firstRow="1" w:lastRow="0" w:firstColumn="1" w:lastColumn="0" w:noHBand="0" w:noVBand="1"/>
                      </w:tblPr>
                      <w:tblGrid>
                        <w:gridCol w:w="4536"/>
                      </w:tblGrid>
                      <w:tr w:rsidR="00981062" w:rsidRPr="001630D8" w14:paraId="5C680EFD" w14:textId="77777777" w:rsidTr="00ED2FB0">
                        <w:trPr>
                          <w:cnfStyle w:val="100000000000" w:firstRow="1" w:lastRow="0" w:firstColumn="0" w:lastColumn="0" w:oddVBand="0" w:evenVBand="0" w:oddHBand="0"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767171" w:themeColor="background2" w:themeShade="80"/>
                              <w:left w:val="nil"/>
                              <w:bottom w:val="single" w:sz="4" w:space="0" w:color="767171"/>
                              <w:right w:val="nil"/>
                            </w:tcBorders>
                            <w:shd w:val="clear" w:color="auto" w:fill="auto"/>
                            <w:vAlign w:val="center"/>
                          </w:tcPr>
                          <w:p w14:paraId="649CD5EC" w14:textId="77777777" w:rsidR="00981062" w:rsidRPr="001630D8" w:rsidRDefault="00981062" w:rsidP="00ED2FB0">
                            <w:pPr>
                              <w:spacing w:line="276" w:lineRule="auto"/>
                              <w:ind w:left="-108"/>
                              <w:rPr>
                                <w:rFonts w:ascii="Montserrat" w:hAnsi="Montserrat" w:cstheme="minorHAnsi"/>
                                <w:bCs w:val="0"/>
                                <w:color w:val="000000" w:themeColor="text1"/>
                                <w:sz w:val="18"/>
                                <w:szCs w:val="18"/>
                                <w:lang w:val="en-AU"/>
                              </w:rPr>
                            </w:pPr>
                            <w:r w:rsidRPr="001630D8">
                              <w:rPr>
                                <w:rFonts w:ascii="Montserrat" w:hAnsi="Montserrat" w:cstheme="minorHAnsi"/>
                                <w:color w:val="000000" w:themeColor="text1"/>
                                <w:sz w:val="18"/>
                                <w:szCs w:val="18"/>
                                <w:lang w:val="en-AU"/>
                              </w:rPr>
                              <w:t>Dr Rowan E. Bedggood</w:t>
                            </w:r>
                          </w:p>
                          <w:p w14:paraId="6FC7B2DF" w14:textId="77777777" w:rsidR="00981062" w:rsidRPr="001630D8" w:rsidRDefault="00981062" w:rsidP="00ED2FB0">
                            <w:pPr>
                              <w:spacing w:line="276" w:lineRule="auto"/>
                              <w:rPr>
                                <w:rFonts w:ascii="Montserrat" w:hAnsi="Montserrat" w:cstheme="minorHAnsi"/>
                                <w:bCs w:val="0"/>
                                <w:i/>
                                <w:color w:val="000000" w:themeColor="text1"/>
                                <w:sz w:val="18"/>
                                <w:szCs w:val="18"/>
                                <w:lang w:val="en-AU"/>
                              </w:rPr>
                            </w:pPr>
                            <w:r w:rsidRPr="001630D8">
                              <w:rPr>
                                <w:rFonts w:ascii="Montserrat" w:hAnsi="Montserrat" w:cstheme="minorHAnsi"/>
                                <w:b w:val="0"/>
                                <w:i/>
                                <w:color w:val="000000" w:themeColor="text1"/>
                                <w:sz w:val="18"/>
                                <w:szCs w:val="18"/>
                                <w:lang w:val="en-AU"/>
                              </w:rPr>
                              <w:t xml:space="preserve">Swinburne University of Technology </w:t>
                            </w:r>
                          </w:p>
                          <w:p w14:paraId="5B2603AE" w14:textId="77777777" w:rsidR="00981062" w:rsidRPr="001630D8" w:rsidRDefault="00981062" w:rsidP="00ED2FB0">
                            <w:pPr>
                              <w:spacing w:line="276" w:lineRule="auto"/>
                              <w:rPr>
                                <w:rFonts w:ascii="Montserrat" w:hAnsi="Montserrat" w:cstheme="minorHAnsi"/>
                                <w:b w:val="0"/>
                                <w:color w:val="000000" w:themeColor="text1"/>
                                <w:sz w:val="18"/>
                                <w:szCs w:val="18"/>
                                <w:lang w:val="en-AU"/>
                              </w:rPr>
                            </w:pPr>
                            <w:r w:rsidRPr="001630D8">
                              <w:rPr>
                                <w:rFonts w:ascii="Montserrat" w:hAnsi="Montserrat" w:cstheme="minorHAnsi"/>
                                <w:b w:val="0"/>
                                <w:color w:val="000000" w:themeColor="text1"/>
                                <w:sz w:val="18"/>
                                <w:szCs w:val="18"/>
                                <w:lang w:val="en-AU"/>
                              </w:rPr>
                              <w:t xml:space="preserve">Project Lead &amp; Project Manager </w:t>
                            </w:r>
                          </w:p>
                        </w:tc>
                      </w:tr>
                      <w:tr w:rsidR="00981062" w:rsidRPr="001630D8" w14:paraId="10760672" w14:textId="77777777" w:rsidTr="00ED2FB0">
                        <w:trPr>
                          <w:cnfStyle w:val="000000100000" w:firstRow="0" w:lastRow="0" w:firstColumn="0" w:lastColumn="0" w:oddVBand="0" w:evenVBand="0" w:oddHBand="1" w:evenHBand="0" w:firstRowFirstColumn="0" w:firstRowLastColumn="0" w:lastRowFirstColumn="0" w:lastRowLastColumn="0"/>
                          <w:trHeight w:val="4302"/>
                        </w:trPr>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767171"/>
                              <w:left w:val="nil"/>
                              <w:bottom w:val="single" w:sz="4" w:space="0" w:color="767171"/>
                              <w:right w:val="nil"/>
                            </w:tcBorders>
                            <w:shd w:val="clear" w:color="auto" w:fill="auto"/>
                            <w:vAlign w:val="center"/>
                          </w:tcPr>
                          <w:p w14:paraId="1F13E584"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Dr John Gardner</w:t>
                            </w:r>
                          </w:p>
                          <w:p w14:paraId="5958B81E" w14:textId="77777777" w:rsidR="00981062" w:rsidRPr="001630D8" w:rsidRDefault="00981062" w:rsidP="00ED2FB0">
                            <w:pPr>
                              <w:spacing w:after="80"/>
                              <w:rPr>
                                <w:rFonts w:ascii="Montserrat" w:hAnsi="Montserrat" w:cstheme="minorHAnsi"/>
                                <w:b w:val="0"/>
                                <w:i/>
                                <w:color w:val="000000" w:themeColor="text1"/>
                                <w:sz w:val="18"/>
                              </w:rPr>
                            </w:pPr>
                            <w:r w:rsidRPr="001630D8">
                              <w:rPr>
                                <w:rFonts w:ascii="Montserrat" w:hAnsi="Montserrat" w:cstheme="minorHAnsi"/>
                                <w:b w:val="0"/>
                                <w:i/>
                                <w:color w:val="000000" w:themeColor="text1"/>
                                <w:sz w:val="18"/>
                              </w:rPr>
                              <w:t>Commonwealth Scientific and Industrial Research Organisation</w:t>
                            </w:r>
                          </w:p>
                          <w:p w14:paraId="3B9C3575"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Professor Rebekah Russell-Bennett, Dr Kate Letheren and Dr Ryan McAndrew</w:t>
                            </w:r>
                          </w:p>
                          <w:p w14:paraId="72BBAC2F" w14:textId="77777777" w:rsidR="00981062" w:rsidRPr="001630D8" w:rsidRDefault="00981062" w:rsidP="00ED2FB0">
                            <w:pPr>
                              <w:spacing w:after="80"/>
                              <w:rPr>
                                <w:rFonts w:ascii="Montserrat" w:hAnsi="Montserrat" w:cstheme="minorHAnsi"/>
                                <w:b w:val="0"/>
                                <w:i/>
                                <w:color w:val="000000" w:themeColor="text1"/>
                                <w:sz w:val="18"/>
                              </w:rPr>
                            </w:pPr>
                            <w:r w:rsidRPr="001630D8">
                              <w:rPr>
                                <w:rFonts w:ascii="Montserrat" w:hAnsi="Montserrat" w:cstheme="minorHAnsi"/>
                                <w:b w:val="0"/>
                                <w:i/>
                                <w:color w:val="000000" w:themeColor="text1"/>
                                <w:sz w:val="18"/>
                              </w:rPr>
                              <w:t>Queensland University of Technology</w:t>
                            </w:r>
                          </w:p>
                          <w:p w14:paraId="24C96962"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Henry Adams</w:t>
                            </w:r>
                          </w:p>
                          <w:p w14:paraId="5DDC9410" w14:textId="77777777" w:rsidR="00981062" w:rsidRPr="001630D8" w:rsidRDefault="00981062" w:rsidP="00ED2FB0">
                            <w:pPr>
                              <w:spacing w:after="120"/>
                              <w:rPr>
                                <w:rFonts w:ascii="Montserrat" w:hAnsi="Montserrat" w:cstheme="minorHAnsi"/>
                                <w:b w:val="0"/>
                                <w:i/>
                                <w:color w:val="000000" w:themeColor="text1"/>
                                <w:sz w:val="18"/>
                              </w:rPr>
                            </w:pPr>
                            <w:r w:rsidRPr="001630D8">
                              <w:rPr>
                                <w:rFonts w:ascii="Montserrat" w:hAnsi="Montserrat" w:cstheme="minorHAnsi"/>
                                <w:b w:val="0"/>
                                <w:i/>
                                <w:color w:val="000000" w:themeColor="text1"/>
                                <w:sz w:val="18"/>
                              </w:rPr>
                              <w:t>Common Capital</w:t>
                            </w:r>
                          </w:p>
                          <w:p w14:paraId="7229243E" w14:textId="77777777" w:rsidR="00981062" w:rsidRPr="001630D8" w:rsidRDefault="00981062" w:rsidP="00ED2FB0">
                            <w:pPr>
                              <w:ind w:left="-108"/>
                              <w:rPr>
                                <w:rFonts w:ascii="Montserrat" w:hAnsi="Montserrat" w:cstheme="minorHAnsi"/>
                                <w:color w:val="000000" w:themeColor="text1"/>
                                <w:sz w:val="18"/>
                              </w:rPr>
                            </w:pPr>
                            <w:r w:rsidRPr="001630D8">
                              <w:rPr>
                                <w:rFonts w:ascii="Montserrat" w:hAnsi="Montserrat" w:cstheme="minorHAnsi"/>
                                <w:color w:val="000000" w:themeColor="text1"/>
                                <w:sz w:val="18"/>
                              </w:rPr>
                              <w:t>Wendy Miller</w:t>
                            </w:r>
                          </w:p>
                          <w:p w14:paraId="2F605716" w14:textId="77777777" w:rsidR="00981062" w:rsidRPr="001630D8" w:rsidRDefault="00981062" w:rsidP="00ED2FB0">
                            <w:pPr>
                              <w:spacing w:after="80"/>
                              <w:rPr>
                                <w:rFonts w:ascii="Montserrat" w:hAnsi="Montserrat" w:cstheme="minorHAnsi"/>
                                <w:b w:val="0"/>
                                <w:bCs w:val="0"/>
                                <w:i/>
                                <w:color w:val="000000" w:themeColor="text1"/>
                                <w:sz w:val="18"/>
                              </w:rPr>
                            </w:pPr>
                            <w:r w:rsidRPr="001630D8">
                              <w:rPr>
                                <w:rFonts w:ascii="Montserrat" w:hAnsi="Montserrat" w:cstheme="minorHAnsi"/>
                                <w:b w:val="0"/>
                                <w:i/>
                                <w:color w:val="000000" w:themeColor="text1"/>
                                <w:sz w:val="18"/>
                              </w:rPr>
                              <w:t>Queensland Council of Social Service</w:t>
                            </w:r>
                          </w:p>
                          <w:p w14:paraId="1DF9A483" w14:textId="77777777" w:rsidR="00981062" w:rsidRPr="001630D8" w:rsidRDefault="00981062" w:rsidP="00ED2FB0">
                            <w:pPr>
                              <w:ind w:left="-108"/>
                              <w:rPr>
                                <w:rFonts w:ascii="Montserrat" w:hAnsi="Montserrat" w:cstheme="minorHAnsi"/>
                                <w:b w:val="0"/>
                                <w:bCs w:val="0"/>
                                <w:color w:val="000000" w:themeColor="text1"/>
                                <w:sz w:val="10"/>
                                <w:szCs w:val="16"/>
                              </w:rPr>
                            </w:pPr>
                          </w:p>
                          <w:p w14:paraId="0D28EDF0" w14:textId="77777777" w:rsidR="00981062" w:rsidRPr="001630D8" w:rsidRDefault="00981062" w:rsidP="00ED2FB0">
                            <w:pPr>
                              <w:ind w:left="-108"/>
                              <w:rPr>
                                <w:rFonts w:ascii="Montserrat" w:hAnsi="Montserrat" w:cstheme="minorHAnsi"/>
                                <w:bCs w:val="0"/>
                                <w:iCs/>
                                <w:color w:val="000000" w:themeColor="text1"/>
                                <w:sz w:val="18"/>
                                <w:szCs w:val="18"/>
                              </w:rPr>
                            </w:pPr>
                            <w:r w:rsidRPr="001630D8">
                              <w:rPr>
                                <w:rFonts w:ascii="Montserrat" w:hAnsi="Montserrat" w:cstheme="minorHAnsi"/>
                                <w:bCs w:val="0"/>
                                <w:iCs/>
                                <w:color w:val="000000" w:themeColor="text1"/>
                                <w:sz w:val="18"/>
                                <w:szCs w:val="18"/>
                              </w:rPr>
                              <w:t>Project Advisors:</w:t>
                            </w:r>
                          </w:p>
                          <w:p w14:paraId="763CDA70" w14:textId="77777777" w:rsidR="00981062" w:rsidRPr="001630D8" w:rsidRDefault="00981062" w:rsidP="00ED2FB0">
                            <w:pPr>
                              <w:ind w:left="-108"/>
                              <w:rPr>
                                <w:rFonts w:ascii="Montserrat" w:hAnsi="Montserrat" w:cstheme="minorHAnsi"/>
                                <w:b w:val="0"/>
                                <w:iCs/>
                                <w:color w:val="000000" w:themeColor="text1"/>
                                <w:sz w:val="18"/>
                                <w:szCs w:val="18"/>
                              </w:rPr>
                            </w:pPr>
                            <w:r w:rsidRPr="001630D8">
                              <w:rPr>
                                <w:rFonts w:ascii="Montserrat" w:hAnsi="Montserrat" w:cstheme="minorHAnsi"/>
                                <w:b w:val="0"/>
                                <w:iCs/>
                                <w:color w:val="000000" w:themeColor="text1"/>
                                <w:sz w:val="18"/>
                                <w:szCs w:val="18"/>
                              </w:rPr>
                              <w:t>Professor Ross Gordon</w:t>
                            </w:r>
                          </w:p>
                          <w:p w14:paraId="1794FB1E" w14:textId="77777777" w:rsidR="00981062" w:rsidRPr="001630D8" w:rsidRDefault="00981062" w:rsidP="00ED2FB0">
                            <w:pPr>
                              <w:rPr>
                                <w:rFonts w:ascii="Montserrat" w:hAnsi="Montserrat" w:cstheme="minorHAnsi"/>
                                <w:bCs w:val="0"/>
                                <w:i/>
                                <w:color w:val="000000" w:themeColor="text1"/>
                                <w:sz w:val="18"/>
                                <w:szCs w:val="18"/>
                              </w:rPr>
                            </w:pPr>
                            <w:r w:rsidRPr="001630D8">
                              <w:rPr>
                                <w:rFonts w:ascii="Montserrat" w:hAnsi="Montserrat" w:cstheme="minorHAnsi"/>
                                <w:b w:val="0"/>
                                <w:i/>
                                <w:color w:val="000000" w:themeColor="text1"/>
                                <w:sz w:val="18"/>
                                <w:szCs w:val="18"/>
                              </w:rPr>
                              <w:t>Queensland University of Technology</w:t>
                            </w:r>
                          </w:p>
                          <w:p w14:paraId="49726E43" w14:textId="77777777" w:rsidR="00981062" w:rsidRPr="001630D8" w:rsidRDefault="00981062" w:rsidP="00ED2FB0">
                            <w:pPr>
                              <w:ind w:left="-108"/>
                              <w:rPr>
                                <w:rFonts w:ascii="Montserrat" w:hAnsi="Montserrat" w:cstheme="minorHAnsi"/>
                                <w:b w:val="0"/>
                                <w:iCs/>
                                <w:color w:val="000000" w:themeColor="text1"/>
                                <w:sz w:val="18"/>
                                <w:szCs w:val="18"/>
                              </w:rPr>
                            </w:pPr>
                            <w:r w:rsidRPr="001630D8">
                              <w:rPr>
                                <w:rFonts w:ascii="Montserrat" w:hAnsi="Montserrat" w:cstheme="minorHAnsi"/>
                                <w:b w:val="0"/>
                                <w:iCs/>
                                <w:color w:val="000000" w:themeColor="text1"/>
                                <w:sz w:val="18"/>
                                <w:szCs w:val="18"/>
                              </w:rPr>
                              <w:t>Luke Reade</w:t>
                            </w:r>
                          </w:p>
                          <w:p w14:paraId="45FCDB4E" w14:textId="77777777" w:rsidR="00981062" w:rsidRPr="001630D8" w:rsidRDefault="00981062" w:rsidP="00ED2FB0">
                            <w:pPr>
                              <w:rPr>
                                <w:rFonts w:ascii="Montserrat" w:hAnsi="Montserrat" w:cstheme="minorHAnsi"/>
                                <w:b w:val="0"/>
                                <w:i/>
                                <w:color w:val="000000" w:themeColor="text1"/>
                                <w:sz w:val="18"/>
                                <w:szCs w:val="18"/>
                              </w:rPr>
                            </w:pPr>
                            <w:r w:rsidRPr="001630D8">
                              <w:rPr>
                                <w:rFonts w:ascii="Montserrat" w:hAnsi="Montserrat" w:cstheme="minorHAnsi"/>
                                <w:b w:val="0"/>
                                <w:i/>
                                <w:color w:val="000000" w:themeColor="text1"/>
                                <w:sz w:val="18"/>
                                <w:szCs w:val="18"/>
                              </w:rPr>
                              <w:t>Energetic Communities</w:t>
                            </w:r>
                          </w:p>
                        </w:tc>
                      </w:tr>
                    </w:tbl>
                    <w:p w14:paraId="1AE2055B" w14:textId="77777777" w:rsidR="00981062" w:rsidRPr="001630D8" w:rsidRDefault="00981062" w:rsidP="00864158">
                      <w:pPr>
                        <w:rPr>
                          <w:rFonts w:ascii="Montserrat" w:hAnsi="Montserrat"/>
                          <w:color w:val="000000" w:themeColor="text1"/>
                        </w:rPr>
                      </w:pPr>
                    </w:p>
                  </w:txbxContent>
                </v:textbox>
                <w10:wrap type="square"/>
              </v:shape>
            </w:pict>
          </mc:Fallback>
        </mc:AlternateContent>
      </w:r>
    </w:p>
    <w:p w14:paraId="3E9189C9" w14:textId="7CF6B51F" w:rsidR="00981062" w:rsidRPr="00D00D11" w:rsidRDefault="00522716" w:rsidP="00AA41FD">
      <w:pPr>
        <w:pStyle w:val="SISbodytext"/>
        <w:rPr>
          <w:b/>
          <w:color w:val="CC0926"/>
          <w:sz w:val="26"/>
          <w:szCs w:val="28"/>
        </w:rPr>
        <w:sectPr w:rsidR="00981062" w:rsidRPr="00D00D11" w:rsidSect="00432EC0">
          <w:headerReference w:type="default" r:id="rId20"/>
          <w:footerReference w:type="even" r:id="rId21"/>
          <w:footerReference w:type="default" r:id="rId22"/>
          <w:footerReference w:type="first" r:id="rId23"/>
          <w:pgSz w:w="11900" w:h="16840"/>
          <w:pgMar w:top="0" w:right="0" w:bottom="0" w:left="1134" w:header="0" w:footer="0" w:gutter="0"/>
          <w:cols w:space="708"/>
          <w:titlePg/>
          <w:docGrid w:linePitch="360"/>
        </w:sectPr>
      </w:pPr>
      <w:r w:rsidRPr="00864158">
        <w:rPr>
          <w:rFonts w:ascii="Calibri" w:hAnsi="Calibri"/>
          <w:noProof/>
          <w:sz w:val="22"/>
          <w:lang w:val="en-AU" w:eastAsia="en-AU"/>
        </w:rPr>
        <w:drawing>
          <wp:anchor distT="0" distB="0" distL="114300" distR="114300" simplePos="0" relativeHeight="251658258" behindDoc="0" locked="0" layoutInCell="1" allowOverlap="1" wp14:anchorId="222C363B" wp14:editId="601044B9">
            <wp:simplePos x="0" y="0"/>
            <wp:positionH relativeFrom="margin">
              <wp:posOffset>5444490</wp:posOffset>
            </wp:positionH>
            <wp:positionV relativeFrom="paragraph">
              <wp:posOffset>3999230</wp:posOffset>
            </wp:positionV>
            <wp:extent cx="974725" cy="498475"/>
            <wp:effectExtent l="0" t="0" r="0" b="0"/>
            <wp:wrapSquare wrapText="bothSides"/>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74725" cy="49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0243F" w:rsidRPr="00864158">
        <w:rPr>
          <w:rFonts w:ascii="Calibri" w:hAnsi="Calibri"/>
          <w:noProof/>
          <w:sz w:val="22"/>
          <w:lang w:val="en-AU" w:eastAsia="en-AU"/>
        </w:rPr>
        <w:drawing>
          <wp:anchor distT="0" distB="0" distL="114300" distR="114300" simplePos="0" relativeHeight="251658260" behindDoc="0" locked="0" layoutInCell="1" allowOverlap="1" wp14:anchorId="2F0FEFB5" wp14:editId="6A63B2E1">
            <wp:simplePos x="0" y="0"/>
            <wp:positionH relativeFrom="margin">
              <wp:posOffset>34290</wp:posOffset>
            </wp:positionH>
            <wp:positionV relativeFrom="margin">
              <wp:posOffset>7903845</wp:posOffset>
            </wp:positionV>
            <wp:extent cx="504825" cy="869950"/>
            <wp:effectExtent l="0" t="0" r="0" b="6350"/>
            <wp:wrapSquare wrapText="bothSides"/>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4825" cy="86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520" w:rsidRPr="00864158">
        <w:rPr>
          <w:rFonts w:ascii="Calibri" w:hAnsi="Calibri"/>
          <w:noProof/>
          <w:sz w:val="22"/>
          <w:lang w:val="en-AU" w:eastAsia="en-AU"/>
        </w:rPr>
        <w:drawing>
          <wp:anchor distT="0" distB="0" distL="114300" distR="114300" simplePos="0" relativeHeight="251658256" behindDoc="0" locked="0" layoutInCell="1" allowOverlap="1" wp14:anchorId="5FB05509" wp14:editId="79B1FB4B">
            <wp:simplePos x="0" y="0"/>
            <wp:positionH relativeFrom="margin">
              <wp:posOffset>4580142</wp:posOffset>
            </wp:positionH>
            <wp:positionV relativeFrom="margin">
              <wp:posOffset>8240395</wp:posOffset>
            </wp:positionV>
            <wp:extent cx="622300" cy="341630"/>
            <wp:effectExtent l="0" t="0" r="6350" b="127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2300" cy="341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520" w:rsidRPr="00864158">
        <w:rPr>
          <w:rFonts w:ascii="Calibri" w:hAnsi="Calibri"/>
          <w:noProof/>
          <w:sz w:val="22"/>
          <w:lang w:val="en-AU" w:eastAsia="en-AU"/>
        </w:rPr>
        <w:drawing>
          <wp:anchor distT="0" distB="0" distL="114300" distR="114300" simplePos="0" relativeHeight="251658257" behindDoc="0" locked="0" layoutInCell="1" allowOverlap="1" wp14:anchorId="683B56FE" wp14:editId="6270D997">
            <wp:simplePos x="0" y="0"/>
            <wp:positionH relativeFrom="column">
              <wp:posOffset>3807934</wp:posOffset>
            </wp:positionH>
            <wp:positionV relativeFrom="paragraph">
              <wp:posOffset>3895393</wp:posOffset>
            </wp:positionV>
            <wp:extent cx="527685" cy="528955"/>
            <wp:effectExtent l="0" t="0" r="5715" b="4445"/>
            <wp:wrapSquare wrapText="bothSides"/>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685" cy="528955"/>
                    </a:xfrm>
                    <a:prstGeom prst="rect">
                      <a:avLst/>
                    </a:prstGeom>
                  </pic:spPr>
                </pic:pic>
              </a:graphicData>
            </a:graphic>
            <wp14:sizeRelH relativeFrom="page">
              <wp14:pctWidth>0</wp14:pctWidth>
            </wp14:sizeRelH>
            <wp14:sizeRelV relativeFrom="page">
              <wp14:pctHeight>0</wp14:pctHeight>
            </wp14:sizeRelV>
          </wp:anchor>
        </w:drawing>
      </w:r>
      <w:r w:rsidR="00F44520" w:rsidRPr="00864158">
        <w:rPr>
          <w:rFonts w:ascii="Calibri" w:hAnsi="Calibri"/>
          <w:noProof/>
          <w:sz w:val="22"/>
          <w:lang w:val="en-AU" w:eastAsia="en-AU"/>
        </w:rPr>
        <w:drawing>
          <wp:anchor distT="0" distB="0" distL="114300" distR="114300" simplePos="0" relativeHeight="251658243" behindDoc="0" locked="0" layoutInCell="1" allowOverlap="1" wp14:anchorId="42BF0299" wp14:editId="1B72BB34">
            <wp:simplePos x="0" y="0"/>
            <wp:positionH relativeFrom="page">
              <wp:align>center</wp:align>
            </wp:positionH>
            <wp:positionV relativeFrom="margin">
              <wp:posOffset>8255635</wp:posOffset>
            </wp:positionV>
            <wp:extent cx="1031240" cy="394970"/>
            <wp:effectExtent l="0" t="0" r="0" b="5080"/>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0813" b="30868"/>
                    <a:stretch/>
                  </pic:blipFill>
                  <pic:spPr bwMode="auto">
                    <a:xfrm>
                      <a:off x="0" y="0"/>
                      <a:ext cx="1031240" cy="394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4520" w:rsidRPr="00864158">
        <w:rPr>
          <w:rFonts w:ascii="Calibri" w:hAnsi="Calibri"/>
          <w:noProof/>
          <w:sz w:val="22"/>
          <w:lang w:val="en-AU" w:eastAsia="en-AU"/>
        </w:rPr>
        <w:drawing>
          <wp:anchor distT="0" distB="0" distL="114300" distR="114300" simplePos="0" relativeHeight="251658246" behindDoc="0" locked="0" layoutInCell="1" allowOverlap="1" wp14:anchorId="4704DC13" wp14:editId="3C0264A8">
            <wp:simplePos x="0" y="0"/>
            <wp:positionH relativeFrom="margin">
              <wp:posOffset>1582335</wp:posOffset>
            </wp:positionH>
            <wp:positionV relativeFrom="margin">
              <wp:posOffset>8090232</wp:posOffset>
            </wp:positionV>
            <wp:extent cx="694055" cy="682625"/>
            <wp:effectExtent l="0" t="0" r="0" b="0"/>
            <wp:wrapSquare wrapText="bothSides"/>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1882"/>
                    <a:stretch/>
                  </pic:blipFill>
                  <pic:spPr bwMode="auto">
                    <a:xfrm>
                      <a:off x="0" y="0"/>
                      <a:ext cx="694055" cy="68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4520" w:rsidRPr="00864158">
        <w:rPr>
          <w:rFonts w:ascii="Calibri" w:hAnsi="Calibri"/>
          <w:noProof/>
          <w:sz w:val="22"/>
          <w:lang w:val="en-AU" w:eastAsia="en-AU"/>
        </w:rPr>
        <w:drawing>
          <wp:anchor distT="0" distB="0" distL="114300" distR="114300" simplePos="0" relativeHeight="251658259" behindDoc="0" locked="0" layoutInCell="1" allowOverlap="1" wp14:anchorId="7FDCA3C3" wp14:editId="42DC56F9">
            <wp:simplePos x="0" y="0"/>
            <wp:positionH relativeFrom="column">
              <wp:posOffset>857183</wp:posOffset>
            </wp:positionH>
            <wp:positionV relativeFrom="paragraph">
              <wp:posOffset>3870135</wp:posOffset>
            </wp:positionV>
            <wp:extent cx="388620" cy="720090"/>
            <wp:effectExtent l="0" t="0" r="0" b="3810"/>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8620" cy="720090"/>
                    </a:xfrm>
                    <a:prstGeom prst="rect">
                      <a:avLst/>
                    </a:prstGeom>
                  </pic:spPr>
                </pic:pic>
              </a:graphicData>
            </a:graphic>
            <wp14:sizeRelH relativeFrom="page">
              <wp14:pctWidth>0</wp14:pctWidth>
            </wp14:sizeRelH>
            <wp14:sizeRelV relativeFrom="page">
              <wp14:pctHeight>0</wp14:pctHeight>
            </wp14:sizeRelV>
          </wp:anchor>
        </w:drawing>
      </w:r>
      <w:r w:rsidR="00981062">
        <w:rPr>
          <w:noProof/>
          <w:lang w:val="en-AU" w:eastAsia="en-AU"/>
        </w:rPr>
        <mc:AlternateContent>
          <mc:Choice Requires="wps">
            <w:drawing>
              <wp:anchor distT="0" distB="0" distL="114300" distR="114300" simplePos="0" relativeHeight="251658253" behindDoc="0" locked="0" layoutInCell="1" allowOverlap="1" wp14:anchorId="6CBD759C" wp14:editId="450206A6">
                <wp:simplePos x="0" y="0"/>
                <wp:positionH relativeFrom="page">
                  <wp:posOffset>15767</wp:posOffset>
                </wp:positionH>
                <wp:positionV relativeFrom="paragraph">
                  <wp:posOffset>3312182</wp:posOffset>
                </wp:positionV>
                <wp:extent cx="7540318" cy="283780"/>
                <wp:effectExtent l="0" t="0" r="3810" b="254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0318" cy="2837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093589" id="Rectangle 6" o:spid="_x0000_s1026" alt="&quot;&quot;" style="position:absolute;margin-left:1.25pt;margin-top:260.8pt;width:593.75pt;height:22.35pt;z-index:251658253;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" fillcolor="white [3212]" stroked="f" strokeweight="1pt">
                <w10:wrap anchorx="page"/>
              </v:rect>
            </w:pict>
          </mc:Fallback>
        </mc:AlternateContent>
      </w:r>
    </w:p>
    <w:p w14:paraId="705FC87F" w14:textId="77556A6C" w:rsidR="00981062" w:rsidRDefault="001630D8" w:rsidP="00432EC0">
      <w:pPr>
        <w:pStyle w:val="Heading1"/>
        <w:ind w:left="0"/>
      </w:pPr>
      <w:bookmarkStart w:id="1" w:name="_Toc129689564"/>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1721728" behindDoc="0" locked="0" layoutInCell="1" allowOverlap="1" wp14:anchorId="708BA88B" wp14:editId="79C5EF69">
                <wp:simplePos x="0" y="0"/>
                <wp:positionH relativeFrom="column">
                  <wp:posOffset>725805</wp:posOffset>
                </wp:positionH>
                <wp:positionV relativeFrom="paragraph">
                  <wp:posOffset>-417830</wp:posOffset>
                </wp:positionV>
                <wp:extent cx="3771900" cy="694690"/>
                <wp:effectExtent l="0" t="0" r="0" b="0"/>
                <wp:wrapNone/>
                <wp:docPr id="80294675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23F70D84" w14:textId="6A862CB4" w:rsidR="001630D8" w:rsidRPr="001630D8" w:rsidRDefault="001630D8">
                            <w:pPr>
                              <w:rPr>
                                <w:rFonts w:ascii="Montserrat" w:hAnsi="Montserrat"/>
                                <w:b/>
                                <w:bCs/>
                                <w:color w:val="FDBF11"/>
                                <w:sz w:val="48"/>
                                <w:szCs w:val="72"/>
                              </w:rPr>
                            </w:pPr>
                            <w:r w:rsidRPr="001630D8">
                              <w:rPr>
                                <w:rFonts w:ascii="Montserrat" w:hAnsi="Montserrat"/>
                                <w:b/>
                                <w:bCs/>
                                <w:color w:val="FDBF11"/>
                                <w:sz w:val="48"/>
                                <w:szCs w:val="72"/>
                              </w:rPr>
                              <w:t>Executive Summary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BA88B" id="Text Box 2" o:spid="_x0000_s1032" type="#_x0000_t202" alt="&quot;&quot;" style="position:absolute;left:0;text-align:left;margin-left:57.15pt;margin-top:-32.9pt;width:297pt;height:54.7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" filled="f">
                <v:stroke opacity="0"/>
                <v:textbox>
                  <w:txbxContent>
                    <w:p w14:paraId="23F70D84" w14:textId="6A862CB4" w:rsidR="001630D8" w:rsidRPr="001630D8" w:rsidRDefault="001630D8">
                      <w:pPr>
                        <w:rPr>
                          <w:rFonts w:ascii="Montserrat" w:hAnsi="Montserrat"/>
                          <w:b/>
                          <w:bCs/>
                          <w:color w:val="FDBF11"/>
                          <w:sz w:val="48"/>
                          <w:szCs w:val="72"/>
                        </w:rPr>
                      </w:pPr>
                      <w:r w:rsidRPr="001630D8">
                        <w:rPr>
                          <w:rFonts w:ascii="Montserrat" w:hAnsi="Montserrat"/>
                          <w:b/>
                          <w:bCs/>
                          <w:color w:val="FDBF11"/>
                          <w:sz w:val="48"/>
                          <w:szCs w:val="72"/>
                        </w:rPr>
                        <w:t>Executive Summary</w:t>
                      </w:r>
                    </w:p>
                  </w:txbxContent>
                </v:textbox>
              </v:shape>
            </w:pict>
          </mc:Fallback>
        </mc:AlternateContent>
      </w:r>
      <w:r>
        <w:rPr>
          <w:rFonts w:ascii="Calibri" w:hAnsi="Calibri" w:cs="Calibri"/>
          <w:noProof/>
          <w:color w:val="000000" w:themeColor="text1"/>
          <w:sz w:val="22"/>
          <w:szCs w:val="22"/>
          <w:lang w:val="en-AU"/>
        </w:rPr>
        <w:drawing>
          <wp:anchor distT="0" distB="0" distL="114300" distR="114300" simplePos="0" relativeHeight="251719680" behindDoc="0" locked="0" layoutInCell="1" allowOverlap="1" wp14:anchorId="58515C49" wp14:editId="397E7892">
            <wp:simplePos x="0" y="0"/>
            <wp:positionH relativeFrom="page">
              <wp:align>left</wp:align>
            </wp:positionH>
            <wp:positionV relativeFrom="paragraph">
              <wp:posOffset>-875030</wp:posOffset>
            </wp:positionV>
            <wp:extent cx="7597425" cy="1965960"/>
            <wp:effectExtent l="0" t="0" r="3810" b="0"/>
            <wp:wrapNone/>
            <wp:docPr id="177421036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10363" name="Picture 4">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97425"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t>Executive Summary</w:t>
      </w:r>
      <w:bookmarkEnd w:id="1"/>
    </w:p>
    <w:p w14:paraId="7E7E90D0" w14:textId="44D792A2" w:rsidR="001630D8" w:rsidRDefault="001630D8" w:rsidP="00AA41FD">
      <w:pPr>
        <w:spacing w:before="120" w:after="120" w:line="259" w:lineRule="auto"/>
        <w:jc w:val="both"/>
        <w:rPr>
          <w:rFonts w:ascii="Calibri" w:hAnsi="Calibri" w:cs="Calibri"/>
          <w:color w:val="000000" w:themeColor="text1"/>
          <w:sz w:val="22"/>
          <w:szCs w:val="22"/>
          <w:lang w:val="en-AU"/>
        </w:rPr>
      </w:pPr>
      <w:r>
        <w:rPr>
          <w:rFonts w:ascii="Calibri" w:hAnsi="Calibri" w:cs="Calibri"/>
          <w:color w:val="000000" w:themeColor="text1"/>
          <w:sz w:val="22"/>
          <w:szCs w:val="22"/>
          <w:lang w:val="en-AU"/>
        </w:rPr>
        <w:t>‘</w:t>
      </w:r>
    </w:p>
    <w:p w14:paraId="1B7B44F8" w14:textId="5336D4DD" w:rsidR="001630D8" w:rsidRPr="001630D8" w:rsidRDefault="001630D8" w:rsidP="00AA41FD">
      <w:pPr>
        <w:spacing w:before="120" w:after="120" w:line="259" w:lineRule="auto"/>
        <w:jc w:val="both"/>
        <w:rPr>
          <w:rFonts w:ascii="Montserrat" w:hAnsi="Montserrat" w:cs="Calibri"/>
          <w:color w:val="000000" w:themeColor="text1"/>
          <w:szCs w:val="20"/>
          <w:lang w:val="en-AU"/>
        </w:rPr>
      </w:pPr>
    </w:p>
    <w:p w14:paraId="259BA03B" w14:textId="0B896265" w:rsidR="00981062" w:rsidRPr="001630D8" w:rsidRDefault="00981062" w:rsidP="00AA41FD">
      <w:pPr>
        <w:spacing w:before="120" w:after="120" w:line="259" w:lineRule="auto"/>
        <w:jc w:val="both"/>
        <w:rPr>
          <w:rFonts w:ascii="Montserrat" w:hAnsi="Montserrat" w:cs="Calibri"/>
          <w:color w:val="000000" w:themeColor="text1"/>
          <w:sz w:val="18"/>
          <w:szCs w:val="18"/>
          <w:lang w:val="en-AU"/>
        </w:rPr>
      </w:pPr>
      <w:r w:rsidRPr="001630D8">
        <w:rPr>
          <w:rFonts w:ascii="Montserrat" w:hAnsi="Montserrat" w:cs="Calibri"/>
          <w:color w:val="000000" w:themeColor="text1"/>
          <w:sz w:val="18"/>
          <w:szCs w:val="18"/>
          <w:lang w:val="en-AU"/>
        </w:rPr>
        <w:t>This report is the first of four reporting findings from Phase 2 of a research project carried out by GEER Australia under the Energy Equity Work Program for the Energy Ministers Meeting (formerly the Council of Australian Governments Energy Council). It offers the results of two literature reviews as well as co</w:t>
      </w:r>
      <w:r w:rsidRPr="001630D8">
        <w:rPr>
          <w:rFonts w:ascii="Montserrat" w:hAnsi="Montserrat" w:cs="Calibri"/>
          <w:color w:val="000000" w:themeColor="text1"/>
          <w:sz w:val="18"/>
          <w:szCs w:val="18"/>
          <w:lang w:val="en-AU"/>
        </w:rPr>
        <w:noBreakHyphen/>
        <w:t>design research with key industry stakeholders to elucidate household energy hardship experiences:</w:t>
      </w:r>
    </w:p>
    <w:p w14:paraId="5E5EC715" w14:textId="1221BAF2" w:rsidR="00981062" w:rsidRPr="001630D8" w:rsidRDefault="00981062" w:rsidP="004B3BF3">
      <w:pPr>
        <w:pStyle w:val="ListParagraph"/>
        <w:numPr>
          <w:ilvl w:val="0"/>
          <w:numId w:val="34"/>
        </w:numPr>
        <w:spacing w:before="120" w:after="120" w:line="259" w:lineRule="auto"/>
        <w:jc w:val="both"/>
        <w:rPr>
          <w:rFonts w:ascii="Montserrat" w:hAnsi="Montserrat"/>
          <w:sz w:val="18"/>
          <w:szCs w:val="18"/>
        </w:rPr>
      </w:pPr>
      <w:r w:rsidRPr="001630D8">
        <w:rPr>
          <w:rFonts w:ascii="Montserrat" w:hAnsi="Montserrat"/>
          <w:sz w:val="18"/>
          <w:szCs w:val="18"/>
        </w:rPr>
        <w:t xml:space="preserve">The first review </w:t>
      </w:r>
      <w:r w:rsidR="00641904" w:rsidRPr="001630D8">
        <w:rPr>
          <w:rFonts w:ascii="Montserrat" w:hAnsi="Montserrat"/>
          <w:sz w:val="18"/>
          <w:szCs w:val="18"/>
        </w:rPr>
        <w:t>h</w:t>
      </w:r>
      <w:r w:rsidRPr="001630D8">
        <w:rPr>
          <w:rFonts w:ascii="Montserrat" w:hAnsi="Montserrat"/>
          <w:sz w:val="18"/>
          <w:szCs w:val="18"/>
        </w:rPr>
        <w:t xml:space="preserve">as a national </w:t>
      </w:r>
      <w:r w:rsidR="00641904" w:rsidRPr="001630D8">
        <w:rPr>
          <w:rFonts w:ascii="Montserrat" w:hAnsi="Montserrat"/>
          <w:sz w:val="18"/>
          <w:szCs w:val="18"/>
        </w:rPr>
        <w:t>focus</w:t>
      </w:r>
      <w:r w:rsidRPr="001630D8">
        <w:rPr>
          <w:rFonts w:ascii="Montserrat" w:hAnsi="Montserrat"/>
          <w:sz w:val="18"/>
          <w:szCs w:val="18"/>
        </w:rPr>
        <w:t xml:space="preserve"> and provides findings on the barriers and enablers to households benefiting from Distributed Energy Resources (DER) and Energy Efficiency (EE) in Australia. </w:t>
      </w:r>
    </w:p>
    <w:p w14:paraId="75084DB0" w14:textId="2B80DEB8" w:rsidR="00981062" w:rsidRPr="001630D8" w:rsidRDefault="00981062" w:rsidP="004B3BF3">
      <w:pPr>
        <w:pStyle w:val="ListParagraph"/>
        <w:numPr>
          <w:ilvl w:val="0"/>
          <w:numId w:val="34"/>
        </w:numPr>
        <w:spacing w:before="120" w:after="120" w:line="259" w:lineRule="auto"/>
        <w:jc w:val="both"/>
        <w:rPr>
          <w:rFonts w:ascii="Montserrat" w:hAnsi="Montserrat"/>
          <w:sz w:val="18"/>
          <w:szCs w:val="18"/>
        </w:rPr>
      </w:pPr>
      <w:r w:rsidRPr="001630D8">
        <w:rPr>
          <w:rFonts w:ascii="Montserrat" w:hAnsi="Montserrat"/>
          <w:sz w:val="18"/>
          <w:szCs w:val="18"/>
        </w:rPr>
        <w:t xml:space="preserve">The second review </w:t>
      </w:r>
      <w:r w:rsidR="00641904" w:rsidRPr="001630D8">
        <w:rPr>
          <w:rFonts w:ascii="Montserrat" w:hAnsi="Montserrat"/>
          <w:sz w:val="18"/>
          <w:szCs w:val="18"/>
        </w:rPr>
        <w:t>h</w:t>
      </w:r>
      <w:r w:rsidRPr="001630D8">
        <w:rPr>
          <w:rFonts w:ascii="Montserrat" w:hAnsi="Montserrat"/>
          <w:sz w:val="18"/>
          <w:szCs w:val="18"/>
        </w:rPr>
        <w:t xml:space="preserve">as an international focus and examines access and scalability issues associated with energy programs. </w:t>
      </w:r>
    </w:p>
    <w:p w14:paraId="5A9949B4" w14:textId="76125BFC" w:rsidR="00981062" w:rsidRPr="001630D8" w:rsidRDefault="00981062" w:rsidP="004B3BF3">
      <w:pPr>
        <w:pStyle w:val="ListParagraph"/>
        <w:numPr>
          <w:ilvl w:val="0"/>
          <w:numId w:val="34"/>
        </w:numPr>
        <w:spacing w:before="120" w:after="120" w:line="259" w:lineRule="auto"/>
        <w:jc w:val="both"/>
        <w:rPr>
          <w:rFonts w:ascii="Montserrat" w:hAnsi="Montserrat"/>
          <w:sz w:val="18"/>
          <w:szCs w:val="18"/>
        </w:rPr>
      </w:pPr>
      <w:r w:rsidRPr="001630D8">
        <w:rPr>
          <w:rFonts w:ascii="Montserrat" w:hAnsi="Montserrat"/>
          <w:sz w:val="18"/>
          <w:szCs w:val="18"/>
        </w:rPr>
        <w:t xml:space="preserve">The co-design offers insights into the drivers of household energy hardship, household coping strategies when experiencing energy hardship, eligibility challenges for households attempting to access support, sector challenges for addressing energy hardship, and what an equitable energy transition may look like from a household perspective. </w:t>
      </w:r>
    </w:p>
    <w:p w14:paraId="45AD6677" w14:textId="51A1C096" w:rsidR="00981062" w:rsidRPr="001630D8" w:rsidRDefault="00981062" w:rsidP="00DF3098">
      <w:pPr>
        <w:spacing w:before="120" w:after="120" w:line="259" w:lineRule="auto"/>
        <w:jc w:val="both"/>
        <w:rPr>
          <w:rFonts w:ascii="Montserrat" w:hAnsi="Montserrat" w:cs="Calibri"/>
          <w:color w:val="000000" w:themeColor="text1"/>
          <w:sz w:val="18"/>
          <w:szCs w:val="18"/>
          <w:lang w:val="en-AU"/>
        </w:rPr>
      </w:pPr>
      <w:r w:rsidRPr="001630D8">
        <w:rPr>
          <w:rFonts w:ascii="Montserrat" w:hAnsi="Montserrat" w:cs="Calibri"/>
          <w:color w:val="000000" w:themeColor="text1"/>
          <w:sz w:val="18"/>
          <w:szCs w:val="18"/>
          <w:lang w:val="en-AU"/>
        </w:rPr>
        <w:t xml:space="preserve">Together, the insights from the reviews and the co-design </w:t>
      </w:r>
      <w:r w:rsidR="00831AF6" w:rsidRPr="001630D8">
        <w:rPr>
          <w:rFonts w:ascii="Montserrat" w:hAnsi="Montserrat" w:cs="Calibri"/>
          <w:color w:val="000000" w:themeColor="text1"/>
          <w:sz w:val="18"/>
          <w:szCs w:val="18"/>
          <w:lang w:val="en-AU"/>
        </w:rPr>
        <w:t xml:space="preserve">(including the findings in Report 2) </w:t>
      </w:r>
      <w:r w:rsidRPr="001630D8">
        <w:rPr>
          <w:rFonts w:ascii="Montserrat" w:hAnsi="Montserrat" w:cs="Calibri"/>
          <w:color w:val="000000" w:themeColor="text1"/>
          <w:sz w:val="18"/>
          <w:szCs w:val="18"/>
          <w:lang w:val="en-AU"/>
        </w:rPr>
        <w:t xml:space="preserve">provide input into both the </w:t>
      </w:r>
      <w:r w:rsidRPr="001630D8">
        <w:rPr>
          <w:rFonts w:ascii="Montserrat" w:hAnsi="Montserrat" w:cs="Calibri"/>
          <w:i/>
          <w:iCs/>
          <w:color w:val="000000" w:themeColor="text1"/>
          <w:sz w:val="18"/>
          <w:szCs w:val="18"/>
          <w:lang w:val="en-AU"/>
        </w:rPr>
        <w:t>Data Regime</w:t>
      </w:r>
      <w:r w:rsidRPr="001630D8">
        <w:rPr>
          <w:rFonts w:ascii="Montserrat" w:hAnsi="Montserrat" w:cs="Calibri"/>
          <w:color w:val="000000" w:themeColor="text1"/>
          <w:sz w:val="18"/>
          <w:szCs w:val="18"/>
          <w:lang w:val="en-AU"/>
        </w:rPr>
        <w:t xml:space="preserve"> (</w:t>
      </w:r>
      <w:r w:rsidR="0077775C" w:rsidRPr="001630D8">
        <w:rPr>
          <w:rFonts w:ascii="Montserrat" w:hAnsi="Montserrat" w:cs="Calibri"/>
          <w:color w:val="000000" w:themeColor="text1"/>
          <w:sz w:val="18"/>
          <w:szCs w:val="18"/>
          <w:lang w:val="en-AU"/>
        </w:rPr>
        <w:t>Report</w:t>
      </w:r>
      <w:r w:rsidRPr="001630D8">
        <w:rPr>
          <w:rFonts w:ascii="Montserrat" w:hAnsi="Montserrat" w:cs="Calibri"/>
          <w:color w:val="000000" w:themeColor="text1"/>
          <w:sz w:val="18"/>
          <w:szCs w:val="18"/>
          <w:lang w:val="en-AU"/>
        </w:rPr>
        <w:t xml:space="preserve"> 3) and the </w:t>
      </w:r>
      <w:r w:rsidRPr="001630D8">
        <w:rPr>
          <w:rFonts w:ascii="Montserrat" w:hAnsi="Montserrat" w:cs="Calibri"/>
          <w:i/>
          <w:iCs/>
          <w:color w:val="000000" w:themeColor="text1"/>
          <w:sz w:val="18"/>
          <w:szCs w:val="18"/>
          <w:lang w:val="en-AU"/>
        </w:rPr>
        <w:t>Better Practice Guide Towards Energy Equity</w:t>
      </w:r>
      <w:r w:rsidRPr="001630D8">
        <w:rPr>
          <w:rFonts w:ascii="Montserrat" w:hAnsi="Montserrat" w:cs="Calibri"/>
          <w:color w:val="000000" w:themeColor="text1"/>
          <w:sz w:val="18"/>
          <w:szCs w:val="18"/>
          <w:lang w:val="en-AU"/>
        </w:rPr>
        <w:t xml:space="preserve"> (</w:t>
      </w:r>
      <w:r w:rsidR="0077775C" w:rsidRPr="001630D8">
        <w:rPr>
          <w:rFonts w:ascii="Montserrat" w:hAnsi="Montserrat" w:cs="Calibri"/>
          <w:color w:val="000000" w:themeColor="text1"/>
          <w:sz w:val="18"/>
          <w:szCs w:val="18"/>
          <w:lang w:val="en-AU"/>
        </w:rPr>
        <w:t>Report</w:t>
      </w:r>
      <w:r w:rsidRPr="001630D8">
        <w:rPr>
          <w:rFonts w:ascii="Montserrat" w:hAnsi="Montserrat" w:cs="Calibri"/>
          <w:color w:val="000000" w:themeColor="text1"/>
          <w:sz w:val="18"/>
          <w:szCs w:val="18"/>
          <w:lang w:val="en-AU"/>
        </w:rPr>
        <w:t xml:space="preserve"> 4).  </w:t>
      </w:r>
    </w:p>
    <w:p w14:paraId="2840C889" w14:textId="39C43633" w:rsidR="00981062" w:rsidRDefault="00981062" w:rsidP="00AA41FD">
      <w:pPr>
        <w:spacing w:before="120" w:after="120" w:line="259" w:lineRule="auto"/>
        <w:jc w:val="both"/>
        <w:rPr>
          <w:rFonts w:ascii="Montserrat" w:hAnsi="Montserrat" w:cs="Calibri"/>
          <w:color w:val="000000" w:themeColor="text1"/>
          <w:sz w:val="18"/>
          <w:szCs w:val="18"/>
          <w:lang w:val="en-AU"/>
        </w:rPr>
      </w:pPr>
      <w:r w:rsidRPr="001630D8">
        <w:rPr>
          <w:rFonts w:ascii="Montserrat" w:hAnsi="Montserrat" w:cs="Calibri"/>
          <w:color w:val="000000" w:themeColor="text1"/>
          <w:sz w:val="18"/>
          <w:szCs w:val="18"/>
          <w:lang w:val="en-AU"/>
        </w:rPr>
        <w:t xml:space="preserve">The first review revealed 71 barriers to household uptake of DER and EE consistent with the following </w:t>
      </w:r>
      <w:r w:rsidRPr="001630D8">
        <w:rPr>
          <w:rFonts w:ascii="Montserrat" w:hAnsi="Montserrat" w:cs="Calibri"/>
          <w:b/>
          <w:bCs/>
          <w:i/>
          <w:iCs/>
          <w:color w:val="000000" w:themeColor="text1"/>
          <w:sz w:val="18"/>
          <w:szCs w:val="18"/>
          <w:lang w:val="en-AU"/>
        </w:rPr>
        <w:t>five categories of barriers</w:t>
      </w:r>
      <w:r w:rsidRPr="001630D8">
        <w:rPr>
          <w:rFonts w:ascii="Montserrat" w:hAnsi="Montserrat" w:cs="Calibri"/>
          <w:color w:val="000000" w:themeColor="text1"/>
          <w:sz w:val="18"/>
          <w:szCs w:val="18"/>
          <w:lang w:val="en-AU"/>
        </w:rPr>
        <w:t>, which combine to create consumer perceptions of volatility, uncertainty, complexity and ambiguity:</w:t>
      </w:r>
    </w:p>
    <w:p w14:paraId="7E1BA915" w14:textId="49805BBC" w:rsidR="001C141C" w:rsidRPr="001630D8" w:rsidRDefault="001C141C" w:rsidP="00AA41FD">
      <w:pPr>
        <w:spacing w:before="120" w:after="120" w:line="259" w:lineRule="auto"/>
        <w:jc w:val="both"/>
        <w:rPr>
          <w:rFonts w:ascii="Montserrat" w:hAnsi="Montserrat" w:cs="Calibri"/>
          <w:color w:val="000000" w:themeColor="text1"/>
          <w:sz w:val="18"/>
          <w:szCs w:val="18"/>
          <w:lang w:val="en-AU"/>
        </w:rPr>
      </w:pPr>
      <w:r>
        <w:rPr>
          <w:rFonts w:ascii="Montserrat" w:hAnsi="Montserrat"/>
          <w:noProof/>
          <w:color w:val="000000" w:themeColor="text1"/>
          <w:sz w:val="18"/>
          <w:szCs w:val="18"/>
        </w:rPr>
        <w:drawing>
          <wp:anchor distT="0" distB="0" distL="114300" distR="114300" simplePos="0" relativeHeight="251727872" behindDoc="0" locked="0" layoutInCell="1" allowOverlap="1" wp14:anchorId="25A64646" wp14:editId="0F7B3EBB">
            <wp:simplePos x="0" y="0"/>
            <wp:positionH relativeFrom="margin">
              <wp:posOffset>365125</wp:posOffset>
            </wp:positionH>
            <wp:positionV relativeFrom="paragraph">
              <wp:posOffset>121285</wp:posOffset>
            </wp:positionV>
            <wp:extent cx="5570220" cy="1325880"/>
            <wp:effectExtent l="0" t="0" r="0" b="7620"/>
            <wp:wrapSquare wrapText="bothSides"/>
            <wp:docPr id="119017792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177921" name="Picture 6">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0220" cy="1325880"/>
                    </a:xfrm>
                    <a:prstGeom prst="rect">
                      <a:avLst/>
                    </a:prstGeom>
                    <a:noFill/>
                    <a:ln>
                      <a:noFill/>
                    </a:ln>
                  </pic:spPr>
                </pic:pic>
              </a:graphicData>
            </a:graphic>
          </wp:anchor>
        </w:drawing>
      </w:r>
    </w:p>
    <w:p w14:paraId="5D89BAFB" w14:textId="446749A0" w:rsidR="001630D8" w:rsidRDefault="001630D8" w:rsidP="00AA41FD">
      <w:pPr>
        <w:spacing w:before="120" w:after="120" w:line="259" w:lineRule="auto"/>
        <w:jc w:val="both"/>
        <w:rPr>
          <w:rFonts w:ascii="Montserrat" w:hAnsi="Montserrat" w:cs="Calibri"/>
          <w:color w:val="000000" w:themeColor="text1"/>
          <w:sz w:val="18"/>
          <w:szCs w:val="18"/>
          <w:lang w:val="en-AU"/>
        </w:rPr>
      </w:pPr>
    </w:p>
    <w:p w14:paraId="60AFCF45" w14:textId="5C58BEB6" w:rsidR="001630D8" w:rsidRDefault="001630D8" w:rsidP="00AA41FD">
      <w:pPr>
        <w:spacing w:before="120" w:after="120" w:line="259" w:lineRule="auto"/>
        <w:jc w:val="both"/>
        <w:rPr>
          <w:rFonts w:ascii="Montserrat" w:hAnsi="Montserrat" w:cs="Calibri"/>
          <w:color w:val="000000" w:themeColor="text1"/>
          <w:sz w:val="18"/>
          <w:szCs w:val="18"/>
          <w:lang w:val="en-AU"/>
        </w:rPr>
      </w:pPr>
    </w:p>
    <w:p w14:paraId="0EABFE03" w14:textId="5F080BBF" w:rsidR="001630D8" w:rsidRDefault="001630D8" w:rsidP="00AA41FD">
      <w:pPr>
        <w:spacing w:before="120" w:after="120" w:line="259" w:lineRule="auto"/>
        <w:jc w:val="both"/>
        <w:rPr>
          <w:rFonts w:ascii="Montserrat" w:hAnsi="Montserrat" w:cs="Calibri"/>
          <w:color w:val="000000" w:themeColor="text1"/>
          <w:sz w:val="18"/>
          <w:szCs w:val="18"/>
          <w:lang w:val="en-AU"/>
        </w:rPr>
      </w:pPr>
    </w:p>
    <w:p w14:paraId="4F439C69" w14:textId="77777777" w:rsidR="001630D8" w:rsidRDefault="001630D8" w:rsidP="00AA41FD">
      <w:pPr>
        <w:spacing w:before="120" w:after="120" w:line="259" w:lineRule="auto"/>
        <w:jc w:val="both"/>
        <w:rPr>
          <w:rFonts w:ascii="Montserrat" w:hAnsi="Montserrat" w:cs="Calibri"/>
          <w:color w:val="000000" w:themeColor="text1"/>
          <w:sz w:val="18"/>
          <w:szCs w:val="18"/>
          <w:lang w:val="en-AU"/>
        </w:rPr>
      </w:pPr>
    </w:p>
    <w:p w14:paraId="3CE2F2FF" w14:textId="77777777" w:rsidR="001630D8" w:rsidRDefault="001630D8" w:rsidP="00AA41FD">
      <w:pPr>
        <w:spacing w:before="120" w:after="120" w:line="259" w:lineRule="auto"/>
        <w:jc w:val="both"/>
        <w:rPr>
          <w:rFonts w:ascii="Montserrat" w:hAnsi="Montserrat" w:cs="Calibri"/>
          <w:color w:val="000000" w:themeColor="text1"/>
          <w:sz w:val="18"/>
          <w:szCs w:val="18"/>
          <w:lang w:val="en-AU"/>
        </w:rPr>
      </w:pPr>
    </w:p>
    <w:p w14:paraId="641528BC" w14:textId="7595C539" w:rsidR="001630D8" w:rsidRDefault="001C141C" w:rsidP="00AA41FD">
      <w:pPr>
        <w:spacing w:before="120" w:after="120" w:line="259" w:lineRule="auto"/>
        <w:jc w:val="both"/>
        <w:rPr>
          <w:rFonts w:ascii="Montserrat" w:hAnsi="Montserrat" w:cs="Calibri"/>
          <w:color w:val="000000" w:themeColor="text1"/>
          <w:sz w:val="18"/>
          <w:szCs w:val="18"/>
          <w:lang w:val="en-AU"/>
        </w:rPr>
      </w:pPr>
      <w:r>
        <w:rPr>
          <w:rFonts w:ascii="Montserrat" w:hAnsi="Montserrat" w:cs="Calibri"/>
          <w:color w:val="000000" w:themeColor="text1"/>
          <w:sz w:val="18"/>
          <w:szCs w:val="18"/>
          <w:lang w:val="en-AU"/>
        </w:rPr>
        <w:br/>
      </w:r>
    </w:p>
    <w:p w14:paraId="5584F6A2" w14:textId="419144BA" w:rsidR="00981062" w:rsidRPr="001630D8" w:rsidRDefault="00981062" w:rsidP="00AA41FD">
      <w:pPr>
        <w:spacing w:before="120" w:after="120" w:line="259" w:lineRule="auto"/>
        <w:jc w:val="both"/>
        <w:rPr>
          <w:rFonts w:ascii="Montserrat" w:hAnsi="Montserrat" w:cs="Calibri"/>
          <w:color w:val="000000" w:themeColor="text1"/>
          <w:sz w:val="18"/>
          <w:szCs w:val="18"/>
          <w:lang w:val="en-AU"/>
        </w:rPr>
      </w:pPr>
      <w:r w:rsidRPr="001630D8">
        <w:rPr>
          <w:rFonts w:ascii="Montserrat" w:hAnsi="Montserrat" w:cs="Calibri"/>
          <w:color w:val="000000" w:themeColor="text1"/>
          <w:sz w:val="18"/>
          <w:szCs w:val="18"/>
          <w:lang w:val="en-AU"/>
        </w:rPr>
        <w:t xml:space="preserve">This first review also revealed 41 enablers of household uptake of DER and EE consistent with the following </w:t>
      </w:r>
      <w:r w:rsidRPr="001630D8">
        <w:rPr>
          <w:rFonts w:ascii="Montserrat" w:hAnsi="Montserrat" w:cs="Calibri"/>
          <w:b/>
          <w:bCs/>
          <w:i/>
          <w:iCs/>
          <w:color w:val="000000" w:themeColor="text1"/>
          <w:sz w:val="18"/>
          <w:szCs w:val="18"/>
          <w:lang w:val="en-AU"/>
        </w:rPr>
        <w:t>six categories of enablers</w:t>
      </w:r>
      <w:r w:rsidRPr="001630D8">
        <w:rPr>
          <w:rFonts w:ascii="Montserrat" w:hAnsi="Montserrat" w:cs="Calibri"/>
          <w:color w:val="000000" w:themeColor="text1"/>
          <w:sz w:val="18"/>
          <w:szCs w:val="18"/>
          <w:lang w:val="en-AU"/>
        </w:rPr>
        <w:t>,</w:t>
      </w:r>
      <w:r w:rsidRPr="001630D8">
        <w:rPr>
          <w:rFonts w:ascii="Montserrat" w:hAnsi="Montserrat" w:cs="Calibri"/>
          <w:b/>
          <w:bCs/>
          <w:i/>
          <w:iCs/>
          <w:color w:val="000000" w:themeColor="text1"/>
          <w:sz w:val="18"/>
          <w:szCs w:val="18"/>
          <w:lang w:val="en-AU"/>
        </w:rPr>
        <w:t xml:space="preserve"> </w:t>
      </w:r>
      <w:r w:rsidRPr="001630D8">
        <w:rPr>
          <w:rFonts w:ascii="Montserrat" w:hAnsi="Montserrat" w:cs="Calibri"/>
          <w:color w:val="000000" w:themeColor="text1"/>
          <w:sz w:val="18"/>
          <w:szCs w:val="18"/>
          <w:lang w:val="en-AU"/>
        </w:rPr>
        <w:t>which offer a way to co</w:t>
      </w:r>
      <w:r w:rsidR="00BC1DFA" w:rsidRPr="001630D8">
        <w:rPr>
          <w:rFonts w:ascii="Montserrat" w:hAnsi="Montserrat" w:cs="Calibri"/>
          <w:color w:val="000000" w:themeColor="text1"/>
          <w:sz w:val="18"/>
          <w:szCs w:val="18"/>
          <w:lang w:val="en-AU"/>
        </w:rPr>
        <w:noBreakHyphen/>
      </w:r>
      <w:r w:rsidRPr="001630D8">
        <w:rPr>
          <w:rFonts w:ascii="Montserrat" w:hAnsi="Montserrat" w:cs="Calibri"/>
          <w:color w:val="000000" w:themeColor="text1"/>
          <w:sz w:val="18"/>
          <w:szCs w:val="18"/>
          <w:lang w:val="en-AU"/>
        </w:rPr>
        <w:t>create functional, social, emotional and altruistic value with households to enhance uptake:</w:t>
      </w:r>
    </w:p>
    <w:p w14:paraId="4A0C49E7" w14:textId="66687EE7" w:rsidR="001630D8" w:rsidRDefault="001630D8" w:rsidP="00CC23C2">
      <w:pPr>
        <w:spacing w:before="120" w:after="120" w:line="259" w:lineRule="auto"/>
        <w:jc w:val="both"/>
        <w:rPr>
          <w:rFonts w:ascii="Montserrat" w:hAnsi="Montserrat"/>
          <w:color w:val="000000" w:themeColor="text1"/>
          <w:sz w:val="14"/>
          <w:szCs w:val="20"/>
        </w:rPr>
      </w:pPr>
      <w:r>
        <w:rPr>
          <w:rFonts w:ascii="Montserrat" w:hAnsi="Montserrat"/>
          <w:noProof/>
          <w:color w:val="000000" w:themeColor="text1"/>
          <w:sz w:val="14"/>
          <w:szCs w:val="20"/>
        </w:rPr>
        <w:drawing>
          <wp:anchor distT="0" distB="0" distL="114300" distR="114300" simplePos="0" relativeHeight="251728896" behindDoc="0" locked="0" layoutInCell="1" allowOverlap="1" wp14:anchorId="4A05D062" wp14:editId="4A18145C">
            <wp:simplePos x="0" y="0"/>
            <wp:positionH relativeFrom="margin">
              <wp:align>center</wp:align>
            </wp:positionH>
            <wp:positionV relativeFrom="paragraph">
              <wp:posOffset>55880</wp:posOffset>
            </wp:positionV>
            <wp:extent cx="5570220" cy="1986752"/>
            <wp:effectExtent l="0" t="0" r="0" b="0"/>
            <wp:wrapSquare wrapText="bothSides"/>
            <wp:docPr id="154854729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47294" name="Picture 7">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570220" cy="1986752"/>
                    </a:xfrm>
                    <a:prstGeom prst="rect">
                      <a:avLst/>
                    </a:prstGeom>
                    <a:noFill/>
                    <a:ln>
                      <a:noFill/>
                    </a:ln>
                  </pic:spPr>
                </pic:pic>
              </a:graphicData>
            </a:graphic>
          </wp:anchor>
        </w:drawing>
      </w:r>
    </w:p>
    <w:p w14:paraId="3403EB7E" w14:textId="77777777" w:rsidR="001630D8" w:rsidRDefault="001630D8" w:rsidP="00CC23C2">
      <w:pPr>
        <w:spacing w:before="120" w:after="120" w:line="259" w:lineRule="auto"/>
        <w:jc w:val="both"/>
        <w:rPr>
          <w:rFonts w:ascii="Montserrat" w:hAnsi="Montserrat"/>
          <w:color w:val="000000" w:themeColor="text1"/>
          <w:sz w:val="14"/>
          <w:szCs w:val="20"/>
        </w:rPr>
      </w:pPr>
    </w:p>
    <w:p w14:paraId="3CB202B0" w14:textId="77777777" w:rsidR="001630D8" w:rsidRDefault="001630D8" w:rsidP="00CC23C2">
      <w:pPr>
        <w:spacing w:before="120" w:after="120" w:line="259" w:lineRule="auto"/>
        <w:jc w:val="both"/>
        <w:rPr>
          <w:rFonts w:ascii="Montserrat" w:hAnsi="Montserrat"/>
          <w:color w:val="000000" w:themeColor="text1"/>
          <w:sz w:val="14"/>
          <w:szCs w:val="20"/>
        </w:rPr>
      </w:pPr>
    </w:p>
    <w:p w14:paraId="5E00D53D" w14:textId="77777777" w:rsidR="001630D8" w:rsidRDefault="001630D8" w:rsidP="00CC23C2">
      <w:pPr>
        <w:spacing w:before="120" w:after="120" w:line="259" w:lineRule="auto"/>
        <w:jc w:val="both"/>
        <w:rPr>
          <w:rFonts w:ascii="Montserrat" w:hAnsi="Montserrat"/>
          <w:color w:val="000000" w:themeColor="text1"/>
          <w:sz w:val="14"/>
          <w:szCs w:val="20"/>
        </w:rPr>
      </w:pPr>
    </w:p>
    <w:p w14:paraId="0C50188E" w14:textId="77777777" w:rsidR="001630D8" w:rsidRDefault="001630D8" w:rsidP="00CC23C2">
      <w:pPr>
        <w:spacing w:before="120" w:after="120" w:line="259" w:lineRule="auto"/>
        <w:jc w:val="both"/>
        <w:rPr>
          <w:rFonts w:ascii="Montserrat" w:hAnsi="Montserrat"/>
          <w:color w:val="000000" w:themeColor="text1"/>
          <w:sz w:val="14"/>
          <w:szCs w:val="20"/>
        </w:rPr>
      </w:pPr>
    </w:p>
    <w:p w14:paraId="377AB085" w14:textId="77777777" w:rsidR="001630D8" w:rsidRDefault="001630D8" w:rsidP="00CC23C2">
      <w:pPr>
        <w:spacing w:before="120" w:after="120" w:line="259" w:lineRule="auto"/>
        <w:jc w:val="both"/>
        <w:rPr>
          <w:rFonts w:ascii="Montserrat" w:hAnsi="Montserrat"/>
          <w:color w:val="000000" w:themeColor="text1"/>
          <w:sz w:val="14"/>
          <w:szCs w:val="20"/>
        </w:rPr>
      </w:pPr>
    </w:p>
    <w:p w14:paraId="436ED08E" w14:textId="77777777" w:rsidR="001630D8" w:rsidRDefault="001630D8" w:rsidP="00CC23C2">
      <w:pPr>
        <w:spacing w:before="120" w:after="120" w:line="259" w:lineRule="auto"/>
        <w:jc w:val="both"/>
        <w:rPr>
          <w:rFonts w:ascii="Montserrat" w:hAnsi="Montserrat"/>
          <w:color w:val="000000" w:themeColor="text1"/>
          <w:sz w:val="14"/>
          <w:szCs w:val="20"/>
        </w:rPr>
      </w:pPr>
    </w:p>
    <w:p w14:paraId="762614DB" w14:textId="77777777" w:rsidR="001630D8" w:rsidRDefault="001630D8" w:rsidP="00CC23C2">
      <w:pPr>
        <w:spacing w:before="120" w:after="120" w:line="259" w:lineRule="auto"/>
        <w:jc w:val="both"/>
        <w:rPr>
          <w:rFonts w:ascii="Montserrat" w:hAnsi="Montserrat"/>
          <w:color w:val="000000" w:themeColor="text1"/>
          <w:sz w:val="14"/>
          <w:szCs w:val="20"/>
        </w:rPr>
      </w:pPr>
    </w:p>
    <w:p w14:paraId="782D02A5" w14:textId="77777777" w:rsidR="001630D8" w:rsidRDefault="001630D8" w:rsidP="00CC23C2">
      <w:pPr>
        <w:spacing w:before="120" w:after="120" w:line="259" w:lineRule="auto"/>
        <w:jc w:val="both"/>
        <w:rPr>
          <w:rFonts w:ascii="Montserrat" w:hAnsi="Montserrat"/>
          <w:color w:val="000000" w:themeColor="text1"/>
          <w:sz w:val="14"/>
          <w:szCs w:val="20"/>
        </w:rPr>
      </w:pPr>
    </w:p>
    <w:p w14:paraId="2697F127" w14:textId="77777777" w:rsidR="001630D8" w:rsidRDefault="001630D8" w:rsidP="00CC23C2">
      <w:pPr>
        <w:spacing w:before="120" w:after="120" w:line="259" w:lineRule="auto"/>
        <w:jc w:val="both"/>
        <w:rPr>
          <w:rFonts w:ascii="Montserrat" w:hAnsi="Montserrat"/>
          <w:color w:val="000000" w:themeColor="text1"/>
          <w:sz w:val="14"/>
          <w:szCs w:val="20"/>
        </w:rPr>
      </w:pPr>
    </w:p>
    <w:p w14:paraId="7FA28B39" w14:textId="77777777" w:rsidR="001630D8" w:rsidRDefault="001630D8" w:rsidP="00A96BC1">
      <w:pPr>
        <w:spacing w:before="120" w:after="120" w:line="259" w:lineRule="auto"/>
        <w:jc w:val="center"/>
        <w:rPr>
          <w:rFonts w:ascii="Montserrat" w:hAnsi="Montserrat"/>
          <w:color w:val="000000" w:themeColor="text1"/>
          <w:sz w:val="14"/>
          <w:szCs w:val="20"/>
        </w:rPr>
      </w:pPr>
    </w:p>
    <w:p w14:paraId="70BF0FC2" w14:textId="77777777" w:rsidR="001C141C" w:rsidRDefault="001C141C" w:rsidP="00A96BC1">
      <w:pPr>
        <w:spacing w:before="120" w:after="120" w:line="259" w:lineRule="auto"/>
        <w:jc w:val="center"/>
        <w:rPr>
          <w:rFonts w:ascii="Montserrat" w:hAnsi="Montserrat"/>
          <w:color w:val="000000" w:themeColor="text1"/>
          <w:sz w:val="14"/>
          <w:szCs w:val="20"/>
        </w:rPr>
      </w:pPr>
    </w:p>
    <w:p w14:paraId="4D36E9E2" w14:textId="2E0B3950" w:rsidR="00981062" w:rsidRPr="00A96BC1" w:rsidRDefault="00981062" w:rsidP="00CC23C2">
      <w:pPr>
        <w:spacing w:before="120" w:after="120" w:line="259" w:lineRule="auto"/>
        <w:jc w:val="both"/>
        <w:rPr>
          <w:rFonts w:ascii="Montserrat" w:hAnsi="Montserrat"/>
          <w:color w:val="000000" w:themeColor="text1"/>
          <w:sz w:val="18"/>
          <w:szCs w:val="22"/>
        </w:rPr>
      </w:pPr>
      <w:r w:rsidRPr="00A96BC1">
        <w:rPr>
          <w:rFonts w:ascii="Montserrat" w:hAnsi="Montserrat"/>
          <w:color w:val="000000" w:themeColor="text1"/>
          <w:sz w:val="18"/>
          <w:szCs w:val="22"/>
        </w:rPr>
        <w:t>These findings provide the basis for DER and EE solutions that meet household needs.</w:t>
      </w:r>
    </w:p>
    <w:p w14:paraId="119D374F" w14:textId="6D311F37" w:rsidR="001630D8" w:rsidRDefault="001C141C" w:rsidP="00AA41FD">
      <w:pPr>
        <w:spacing w:before="120" w:after="120" w:line="259" w:lineRule="auto"/>
        <w:jc w:val="both"/>
        <w:rPr>
          <w:rFonts w:ascii="Montserrat" w:hAnsi="Montserrat" w:cs="Calibri"/>
          <w:color w:val="000000" w:themeColor="text1"/>
          <w:sz w:val="18"/>
          <w:szCs w:val="18"/>
          <w:lang w:val="en-AU"/>
        </w:rPr>
      </w:pPr>
      <w:r>
        <w:rPr>
          <w:rFonts w:ascii="Montserrat" w:hAnsi="Montserrat" w:cs="Calibri"/>
          <w:color w:val="000000" w:themeColor="text1"/>
          <w:sz w:val="18"/>
          <w:szCs w:val="18"/>
          <w:lang w:val="en-AU"/>
        </w:rPr>
        <w:br/>
      </w:r>
      <w:r>
        <w:rPr>
          <w:rFonts w:ascii="Montserrat" w:hAnsi="Montserrat" w:cs="Calibri"/>
          <w:color w:val="000000" w:themeColor="text1"/>
          <w:sz w:val="18"/>
          <w:szCs w:val="18"/>
          <w:lang w:val="en-AU"/>
        </w:rPr>
        <w:br/>
      </w:r>
      <w:r>
        <w:rPr>
          <w:rFonts w:ascii="Montserrat" w:hAnsi="Montserrat" w:cs="Calibri"/>
          <w:color w:val="000000" w:themeColor="text1"/>
          <w:sz w:val="18"/>
          <w:szCs w:val="18"/>
          <w:lang w:val="en-AU"/>
        </w:rPr>
        <w:br/>
      </w:r>
    </w:p>
    <w:p w14:paraId="4EB765DB" w14:textId="46AD0995" w:rsidR="00981062" w:rsidRPr="001630D8" w:rsidRDefault="00981062" w:rsidP="00AA41FD">
      <w:pPr>
        <w:spacing w:before="120" w:after="120" w:line="259" w:lineRule="auto"/>
        <w:jc w:val="both"/>
        <w:rPr>
          <w:rFonts w:ascii="Montserrat" w:hAnsi="Montserrat" w:cs="Calibri"/>
          <w:color w:val="000000" w:themeColor="text1"/>
          <w:sz w:val="18"/>
          <w:szCs w:val="18"/>
          <w:lang w:val="en-AU"/>
        </w:rPr>
      </w:pPr>
      <w:r w:rsidRPr="001630D8">
        <w:rPr>
          <w:rFonts w:ascii="Montserrat" w:hAnsi="Montserrat" w:cs="Calibri"/>
          <w:color w:val="000000" w:themeColor="text1"/>
          <w:sz w:val="18"/>
          <w:szCs w:val="18"/>
          <w:lang w:val="en-AU"/>
        </w:rPr>
        <w:lastRenderedPageBreak/>
        <w:t xml:space="preserve">The second review uncovered: </w:t>
      </w:r>
    </w:p>
    <w:p w14:paraId="6CCB6BD5" w14:textId="11D4B801" w:rsidR="00981062" w:rsidRPr="001630D8" w:rsidRDefault="00BE0A8D" w:rsidP="004B3BF3">
      <w:pPr>
        <w:pStyle w:val="ListParagraph"/>
        <w:numPr>
          <w:ilvl w:val="0"/>
          <w:numId w:val="31"/>
        </w:numPr>
        <w:spacing w:before="120" w:after="120" w:line="259" w:lineRule="auto"/>
        <w:jc w:val="both"/>
        <w:rPr>
          <w:rFonts w:ascii="Montserrat" w:hAnsi="Montserrat"/>
          <w:b/>
          <w:bCs/>
          <w:i/>
          <w:iCs/>
          <w:color w:val="000000" w:themeColor="text1"/>
          <w:sz w:val="18"/>
          <w:szCs w:val="18"/>
        </w:rPr>
      </w:pPr>
      <w:r w:rsidRPr="001630D8">
        <w:rPr>
          <w:rFonts w:ascii="Montserrat" w:hAnsi="Montserrat"/>
          <w:b/>
          <w:bCs/>
          <w:i/>
          <w:iCs/>
          <w:color w:val="000000" w:themeColor="text1"/>
          <w:sz w:val="18"/>
          <w:szCs w:val="18"/>
        </w:rPr>
        <w:t>f</w:t>
      </w:r>
      <w:r w:rsidR="007E49A5" w:rsidRPr="001630D8">
        <w:rPr>
          <w:rFonts w:ascii="Montserrat" w:hAnsi="Montserrat"/>
          <w:b/>
          <w:bCs/>
          <w:i/>
          <w:iCs/>
          <w:color w:val="000000" w:themeColor="text1"/>
          <w:sz w:val="18"/>
          <w:szCs w:val="18"/>
        </w:rPr>
        <w:t xml:space="preserve">ive </w:t>
      </w:r>
      <w:r w:rsidR="00981062" w:rsidRPr="001630D8">
        <w:rPr>
          <w:rFonts w:ascii="Montserrat" w:hAnsi="Montserrat"/>
          <w:b/>
          <w:bCs/>
          <w:i/>
          <w:iCs/>
          <w:color w:val="000000" w:themeColor="text1"/>
          <w:sz w:val="18"/>
          <w:szCs w:val="18"/>
        </w:rPr>
        <w:t>factors that influence access</w:t>
      </w:r>
      <w:r w:rsidR="00981062" w:rsidRPr="001630D8">
        <w:rPr>
          <w:rFonts w:ascii="Montserrat" w:hAnsi="Montserrat"/>
          <w:color w:val="000000" w:themeColor="text1"/>
          <w:sz w:val="18"/>
          <w:szCs w:val="18"/>
        </w:rPr>
        <w:t xml:space="preserve"> (eligibility, funding allocation, partnerships, application processes and access criteria for EE/DER)</w:t>
      </w:r>
    </w:p>
    <w:p w14:paraId="52F4AC16" w14:textId="78E4E072" w:rsidR="00981062" w:rsidRPr="001630D8" w:rsidRDefault="00BE0A8D" w:rsidP="004B3BF3">
      <w:pPr>
        <w:pStyle w:val="ListParagraph"/>
        <w:numPr>
          <w:ilvl w:val="0"/>
          <w:numId w:val="31"/>
        </w:numPr>
        <w:spacing w:before="120" w:after="120" w:line="259" w:lineRule="auto"/>
        <w:jc w:val="both"/>
        <w:rPr>
          <w:rFonts w:ascii="Montserrat" w:hAnsi="Montserrat"/>
          <w:b/>
          <w:bCs/>
          <w:i/>
          <w:iCs/>
          <w:color w:val="000000" w:themeColor="text1"/>
          <w:sz w:val="18"/>
          <w:szCs w:val="18"/>
        </w:rPr>
      </w:pPr>
      <w:r w:rsidRPr="001630D8">
        <w:rPr>
          <w:rFonts w:ascii="Montserrat" w:hAnsi="Montserrat"/>
          <w:b/>
          <w:bCs/>
          <w:i/>
          <w:iCs/>
          <w:color w:val="000000" w:themeColor="text1"/>
          <w:sz w:val="18"/>
          <w:szCs w:val="18"/>
        </w:rPr>
        <w:t>s</w:t>
      </w:r>
      <w:r w:rsidR="007E49A5" w:rsidRPr="001630D8">
        <w:rPr>
          <w:rFonts w:ascii="Montserrat" w:hAnsi="Montserrat"/>
          <w:b/>
          <w:bCs/>
          <w:i/>
          <w:iCs/>
          <w:color w:val="000000" w:themeColor="text1"/>
          <w:sz w:val="18"/>
          <w:szCs w:val="18"/>
        </w:rPr>
        <w:t xml:space="preserve">ix </w:t>
      </w:r>
      <w:r w:rsidR="00981062" w:rsidRPr="001630D8">
        <w:rPr>
          <w:rFonts w:ascii="Montserrat" w:hAnsi="Montserrat"/>
          <w:b/>
          <w:bCs/>
          <w:i/>
          <w:iCs/>
          <w:color w:val="000000" w:themeColor="text1"/>
          <w:sz w:val="18"/>
          <w:szCs w:val="18"/>
        </w:rPr>
        <w:t>factors that influence scalability</w:t>
      </w:r>
      <w:r w:rsidR="00981062" w:rsidRPr="001630D8">
        <w:rPr>
          <w:rFonts w:ascii="Montserrat" w:hAnsi="Montserrat"/>
          <w:color w:val="000000" w:themeColor="text1"/>
          <w:sz w:val="18"/>
          <w:szCs w:val="18"/>
        </w:rPr>
        <w:t xml:space="preserve"> (budget, scale, impact, market scalability, measurability and market awareness)</w:t>
      </w:r>
    </w:p>
    <w:p w14:paraId="0F7A9C71" w14:textId="4B7A5EC2" w:rsidR="00981062" w:rsidRPr="001630D8" w:rsidRDefault="00BE0A8D" w:rsidP="004B3BF3">
      <w:pPr>
        <w:pStyle w:val="ListParagraph"/>
        <w:numPr>
          <w:ilvl w:val="0"/>
          <w:numId w:val="31"/>
        </w:numPr>
        <w:spacing w:before="120" w:after="120" w:line="259" w:lineRule="auto"/>
        <w:jc w:val="both"/>
        <w:rPr>
          <w:rFonts w:ascii="Montserrat" w:hAnsi="Montserrat"/>
          <w:b/>
          <w:bCs/>
          <w:i/>
          <w:iCs/>
          <w:color w:val="000000" w:themeColor="text1"/>
          <w:sz w:val="18"/>
          <w:szCs w:val="18"/>
        </w:rPr>
      </w:pPr>
      <w:r w:rsidRPr="001630D8">
        <w:rPr>
          <w:rFonts w:ascii="Montserrat" w:hAnsi="Montserrat"/>
          <w:color w:val="000000" w:themeColor="text1"/>
          <w:sz w:val="18"/>
          <w:szCs w:val="18"/>
        </w:rPr>
        <w:t>t</w:t>
      </w:r>
      <w:r w:rsidR="00981062" w:rsidRPr="001630D8">
        <w:rPr>
          <w:rFonts w:ascii="Montserrat" w:hAnsi="Montserrat"/>
          <w:color w:val="000000" w:themeColor="text1"/>
          <w:sz w:val="18"/>
          <w:szCs w:val="18"/>
        </w:rPr>
        <w:t xml:space="preserve">he following </w:t>
      </w:r>
      <w:r w:rsidR="00981062" w:rsidRPr="001630D8">
        <w:rPr>
          <w:rFonts w:ascii="Montserrat" w:hAnsi="Montserrat"/>
          <w:b/>
          <w:bCs/>
          <w:i/>
          <w:iCs/>
          <w:color w:val="000000" w:themeColor="text1"/>
          <w:sz w:val="18"/>
          <w:szCs w:val="18"/>
        </w:rPr>
        <w:t xml:space="preserve">access solutions </w:t>
      </w:r>
      <w:r w:rsidR="00981062" w:rsidRPr="001630D8">
        <w:rPr>
          <w:rFonts w:ascii="Montserrat" w:hAnsi="Montserrat"/>
          <w:color w:val="000000" w:themeColor="text1"/>
          <w:sz w:val="18"/>
          <w:szCs w:val="18"/>
        </w:rPr>
        <w:t>synergised from the review:</w:t>
      </w:r>
    </w:p>
    <w:p w14:paraId="6DD0435C" w14:textId="2D03337D" w:rsidR="00981062" w:rsidRPr="001630D8" w:rsidRDefault="001630D8" w:rsidP="004B3BF3">
      <w:pPr>
        <w:pStyle w:val="ListParagraph"/>
        <w:numPr>
          <w:ilvl w:val="0"/>
          <w:numId w:val="55"/>
        </w:numPr>
        <w:spacing w:before="120" w:after="120" w:line="259" w:lineRule="auto"/>
        <w:ind w:left="1276" w:hanging="425"/>
        <w:jc w:val="both"/>
        <w:rPr>
          <w:rFonts w:ascii="Montserrat" w:eastAsiaTheme="minorEastAsia" w:hAnsi="Montserrat"/>
          <w:color w:val="000000" w:themeColor="text1"/>
          <w:sz w:val="18"/>
          <w:szCs w:val="18"/>
        </w:rPr>
      </w:pPr>
      <w:r>
        <w:rPr>
          <w:rFonts w:ascii="Montserrat" w:hAnsi="Montserrat"/>
          <w:noProof/>
          <w:color w:val="000000" w:themeColor="text1"/>
          <w:sz w:val="18"/>
          <w:szCs w:val="18"/>
        </w:rPr>
        <w:t xml:space="preserve"> </w:t>
      </w:r>
      <w:r w:rsidR="00BE0A8D" w:rsidRPr="001630D8">
        <w:rPr>
          <w:rFonts w:ascii="Montserrat" w:eastAsiaTheme="minorEastAsia" w:hAnsi="Montserrat"/>
          <w:color w:val="000000" w:themeColor="text1"/>
          <w:sz w:val="18"/>
          <w:szCs w:val="18"/>
        </w:rPr>
        <w:t>f</w:t>
      </w:r>
      <w:r w:rsidR="00981062" w:rsidRPr="001630D8">
        <w:rPr>
          <w:rFonts w:ascii="Montserrat" w:eastAsiaTheme="minorEastAsia" w:hAnsi="Montserrat"/>
          <w:color w:val="000000" w:themeColor="text1"/>
          <w:sz w:val="18"/>
          <w:szCs w:val="18"/>
        </w:rPr>
        <w:t>ocusing on achieving an accurate definition of the energy issues the policy/program intends to address in advance of the policy/program being developed</w:t>
      </w:r>
    </w:p>
    <w:p w14:paraId="69B515FB" w14:textId="37E6CDF0" w:rsidR="00981062" w:rsidRPr="001630D8" w:rsidRDefault="00BE0A8D" w:rsidP="004B3BF3">
      <w:pPr>
        <w:pStyle w:val="ListParagraph"/>
        <w:numPr>
          <w:ilvl w:val="0"/>
          <w:numId w:val="55"/>
        </w:numPr>
        <w:spacing w:before="120" w:after="120" w:line="259" w:lineRule="auto"/>
        <w:ind w:left="1276" w:hanging="425"/>
        <w:jc w:val="both"/>
        <w:rPr>
          <w:rFonts w:ascii="Montserrat" w:eastAsiaTheme="minorEastAsia" w:hAnsi="Montserrat"/>
          <w:color w:val="000000" w:themeColor="text1"/>
          <w:sz w:val="18"/>
          <w:szCs w:val="18"/>
        </w:rPr>
      </w:pPr>
      <w:r w:rsidRPr="001630D8">
        <w:rPr>
          <w:rFonts w:ascii="Montserrat" w:eastAsiaTheme="minorEastAsia" w:hAnsi="Montserrat"/>
          <w:color w:val="000000" w:themeColor="text1"/>
          <w:sz w:val="18"/>
          <w:szCs w:val="18"/>
        </w:rPr>
        <w:t>d</w:t>
      </w:r>
      <w:r w:rsidR="00981062" w:rsidRPr="001630D8">
        <w:rPr>
          <w:rFonts w:ascii="Montserrat" w:eastAsiaTheme="minorEastAsia" w:hAnsi="Montserrat"/>
          <w:color w:val="000000" w:themeColor="text1"/>
          <w:sz w:val="18"/>
          <w:szCs w:val="18"/>
        </w:rPr>
        <w:t xml:space="preserve">eveloping a relevant </w:t>
      </w:r>
      <w:r w:rsidRPr="001630D8">
        <w:rPr>
          <w:rFonts w:ascii="Montserrat" w:eastAsiaTheme="minorEastAsia" w:hAnsi="Montserrat"/>
          <w:color w:val="000000" w:themeColor="text1"/>
          <w:sz w:val="18"/>
          <w:szCs w:val="18"/>
        </w:rPr>
        <w:t>“</w:t>
      </w:r>
      <w:r w:rsidR="00981062" w:rsidRPr="001630D8">
        <w:rPr>
          <w:rFonts w:ascii="Montserrat" w:eastAsiaTheme="minorEastAsia" w:hAnsi="Montserrat"/>
          <w:color w:val="000000" w:themeColor="text1"/>
          <w:sz w:val="18"/>
          <w:szCs w:val="18"/>
        </w:rPr>
        <w:t>suite</w:t>
      </w:r>
      <w:r w:rsidRPr="001630D8">
        <w:rPr>
          <w:rFonts w:ascii="Montserrat" w:eastAsiaTheme="minorEastAsia" w:hAnsi="Montserrat"/>
          <w:color w:val="000000" w:themeColor="text1"/>
          <w:sz w:val="18"/>
          <w:szCs w:val="18"/>
        </w:rPr>
        <w:t>”</w:t>
      </w:r>
      <w:r w:rsidR="00981062" w:rsidRPr="001630D8">
        <w:rPr>
          <w:rFonts w:ascii="Montserrat" w:eastAsiaTheme="minorEastAsia" w:hAnsi="Montserrat"/>
          <w:color w:val="000000" w:themeColor="text1"/>
          <w:sz w:val="18"/>
          <w:szCs w:val="18"/>
        </w:rPr>
        <w:t xml:space="preserve"> of policies/programs to support access for households</w:t>
      </w:r>
    </w:p>
    <w:p w14:paraId="63193E3C" w14:textId="2C77483B" w:rsidR="00981062" w:rsidRPr="001630D8" w:rsidRDefault="00BE0A8D" w:rsidP="004B3BF3">
      <w:pPr>
        <w:pStyle w:val="ListParagraph"/>
        <w:numPr>
          <w:ilvl w:val="0"/>
          <w:numId w:val="55"/>
        </w:numPr>
        <w:spacing w:before="120" w:after="120" w:line="259" w:lineRule="auto"/>
        <w:ind w:left="1276" w:hanging="425"/>
        <w:jc w:val="both"/>
        <w:rPr>
          <w:rFonts w:ascii="Montserrat" w:eastAsiaTheme="minorEastAsia" w:hAnsi="Montserrat"/>
          <w:color w:val="000000" w:themeColor="text1"/>
          <w:sz w:val="18"/>
          <w:szCs w:val="18"/>
        </w:rPr>
      </w:pPr>
      <w:r w:rsidRPr="001630D8">
        <w:rPr>
          <w:rFonts w:ascii="Montserrat" w:eastAsiaTheme="minorEastAsia" w:hAnsi="Montserrat"/>
          <w:color w:val="000000" w:themeColor="text1"/>
          <w:sz w:val="18"/>
          <w:szCs w:val="18"/>
        </w:rPr>
        <w:t>e</w:t>
      </w:r>
      <w:r w:rsidR="00981062" w:rsidRPr="001630D8">
        <w:rPr>
          <w:rFonts w:ascii="Montserrat" w:eastAsiaTheme="minorEastAsia" w:hAnsi="Montserrat"/>
          <w:color w:val="000000" w:themeColor="text1"/>
          <w:sz w:val="18"/>
          <w:szCs w:val="18"/>
        </w:rPr>
        <w:t>nsuring access for both homeowners and renters</w:t>
      </w:r>
    </w:p>
    <w:p w14:paraId="5A756DE5" w14:textId="58C3E9FE" w:rsidR="00981062" w:rsidRPr="001630D8" w:rsidRDefault="00BE0A8D" w:rsidP="004B3BF3">
      <w:pPr>
        <w:pStyle w:val="ListParagraph"/>
        <w:numPr>
          <w:ilvl w:val="0"/>
          <w:numId w:val="55"/>
        </w:numPr>
        <w:spacing w:before="120" w:after="120" w:line="259" w:lineRule="auto"/>
        <w:ind w:left="1276" w:hanging="425"/>
        <w:jc w:val="both"/>
        <w:rPr>
          <w:rFonts w:ascii="Montserrat" w:hAnsi="Montserrat"/>
          <w:color w:val="000000" w:themeColor="text1"/>
          <w:sz w:val="18"/>
          <w:szCs w:val="18"/>
          <w:shd w:val="clear" w:color="auto" w:fill="FFFFFF"/>
        </w:rPr>
      </w:pPr>
      <w:r w:rsidRPr="001630D8">
        <w:rPr>
          <w:rFonts w:ascii="Montserrat" w:eastAsiaTheme="minorEastAsia" w:hAnsi="Montserrat"/>
          <w:color w:val="000000" w:themeColor="text1"/>
          <w:sz w:val="18"/>
          <w:szCs w:val="18"/>
        </w:rPr>
        <w:t>p</w:t>
      </w:r>
      <w:r w:rsidR="00981062" w:rsidRPr="001630D8">
        <w:rPr>
          <w:rFonts w:ascii="Montserrat" w:eastAsiaTheme="minorEastAsia" w:hAnsi="Montserrat"/>
          <w:color w:val="000000" w:themeColor="text1"/>
          <w:sz w:val="18"/>
          <w:szCs w:val="18"/>
        </w:rPr>
        <w:t>roviding effective incentives and messaging</w:t>
      </w:r>
    </w:p>
    <w:p w14:paraId="6605CBD2" w14:textId="22B8F40B" w:rsidR="00981062" w:rsidRPr="001630D8" w:rsidRDefault="00BE0A8D" w:rsidP="004B3BF3">
      <w:pPr>
        <w:pStyle w:val="ListParagraph"/>
        <w:numPr>
          <w:ilvl w:val="0"/>
          <w:numId w:val="30"/>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a</w:t>
      </w:r>
      <w:r w:rsidR="004A2A5B" w:rsidRPr="001630D8">
        <w:rPr>
          <w:rFonts w:ascii="Montserrat" w:hAnsi="Montserrat"/>
          <w:color w:val="000000" w:themeColor="text1"/>
          <w:sz w:val="18"/>
          <w:szCs w:val="18"/>
        </w:rPr>
        <w:t>s well as</w:t>
      </w:r>
      <w:r w:rsidR="00981062" w:rsidRPr="001630D8">
        <w:rPr>
          <w:rFonts w:ascii="Montserrat" w:hAnsi="Montserrat"/>
          <w:color w:val="000000" w:themeColor="text1"/>
          <w:sz w:val="18"/>
          <w:szCs w:val="18"/>
        </w:rPr>
        <w:t xml:space="preserve"> the following </w:t>
      </w:r>
      <w:r w:rsidR="00981062" w:rsidRPr="001630D8">
        <w:rPr>
          <w:rFonts w:ascii="Montserrat" w:hAnsi="Montserrat"/>
          <w:b/>
          <w:bCs/>
          <w:i/>
          <w:iCs/>
          <w:color w:val="000000" w:themeColor="text1"/>
          <w:sz w:val="18"/>
          <w:szCs w:val="18"/>
        </w:rPr>
        <w:t>scalability solutions</w:t>
      </w:r>
      <w:r w:rsidR="00981062" w:rsidRPr="001630D8">
        <w:rPr>
          <w:rFonts w:ascii="Montserrat" w:hAnsi="Montserrat"/>
          <w:color w:val="000000" w:themeColor="text1"/>
          <w:sz w:val="18"/>
          <w:szCs w:val="18"/>
        </w:rPr>
        <w:t>:</w:t>
      </w:r>
    </w:p>
    <w:p w14:paraId="07692B22" w14:textId="7704E915" w:rsidR="00981062" w:rsidRPr="001630D8" w:rsidRDefault="00BE0A8D" w:rsidP="004B3BF3">
      <w:pPr>
        <w:pStyle w:val="ListParagraph"/>
        <w:numPr>
          <w:ilvl w:val="0"/>
          <w:numId w:val="56"/>
        </w:numPr>
        <w:spacing w:before="120" w:after="120" w:line="259" w:lineRule="auto"/>
        <w:ind w:left="1276" w:hanging="425"/>
        <w:jc w:val="both"/>
        <w:rPr>
          <w:rFonts w:ascii="Montserrat" w:hAnsi="Montserrat"/>
          <w:color w:val="000000" w:themeColor="text1"/>
          <w:sz w:val="18"/>
          <w:szCs w:val="18"/>
          <w:shd w:val="clear" w:color="auto" w:fill="FFFFFF"/>
        </w:rPr>
      </w:pPr>
      <w:r w:rsidRPr="001630D8">
        <w:rPr>
          <w:rFonts w:ascii="Montserrat" w:eastAsiaTheme="minorEastAsia" w:hAnsi="Montserrat"/>
          <w:color w:val="000000" w:themeColor="text1"/>
          <w:sz w:val="18"/>
          <w:szCs w:val="18"/>
        </w:rPr>
        <w:t>e</w:t>
      </w:r>
      <w:r w:rsidR="00981062" w:rsidRPr="001630D8">
        <w:rPr>
          <w:rFonts w:ascii="Montserrat" w:eastAsiaTheme="minorEastAsia" w:hAnsi="Montserrat"/>
          <w:color w:val="000000" w:themeColor="text1"/>
          <w:sz w:val="18"/>
          <w:szCs w:val="18"/>
        </w:rPr>
        <w:t>nsuring sufficient return on investment for households contributing financially to energy efficiency (e.g., by purchasing solar panels, efficient appliances)</w:t>
      </w:r>
    </w:p>
    <w:p w14:paraId="68A863C8" w14:textId="126EBC86" w:rsidR="00981062" w:rsidRPr="001630D8" w:rsidRDefault="00BE0A8D" w:rsidP="004B3BF3">
      <w:pPr>
        <w:pStyle w:val="ListParagraph"/>
        <w:numPr>
          <w:ilvl w:val="0"/>
          <w:numId w:val="56"/>
        </w:numPr>
        <w:spacing w:before="120" w:after="120" w:line="259" w:lineRule="auto"/>
        <w:ind w:left="1276" w:hanging="425"/>
        <w:jc w:val="both"/>
        <w:rPr>
          <w:rFonts w:ascii="Montserrat" w:hAnsi="Montserrat"/>
          <w:color w:val="000000" w:themeColor="text1"/>
          <w:sz w:val="18"/>
          <w:szCs w:val="18"/>
          <w:shd w:val="clear" w:color="auto" w:fill="FFFFFF"/>
        </w:rPr>
      </w:pPr>
      <w:r w:rsidRPr="001630D8">
        <w:rPr>
          <w:rFonts w:ascii="Montserrat" w:eastAsiaTheme="minorEastAsia" w:hAnsi="Montserrat"/>
          <w:color w:val="000000" w:themeColor="text1"/>
          <w:sz w:val="18"/>
          <w:szCs w:val="18"/>
        </w:rPr>
        <w:t>o</w:t>
      </w:r>
      <w:r w:rsidR="00981062" w:rsidRPr="001630D8">
        <w:rPr>
          <w:rFonts w:ascii="Montserrat" w:eastAsiaTheme="minorEastAsia" w:hAnsi="Montserrat"/>
          <w:color w:val="000000" w:themeColor="text1"/>
          <w:sz w:val="18"/>
          <w:szCs w:val="18"/>
        </w:rPr>
        <w:t>ffering programs in stages to support personalisation at scale</w:t>
      </w:r>
    </w:p>
    <w:p w14:paraId="1F08E4D9" w14:textId="3D4317C1" w:rsidR="00981062" w:rsidRPr="001630D8" w:rsidRDefault="00BE0A8D" w:rsidP="004B3BF3">
      <w:pPr>
        <w:pStyle w:val="ListParagraph"/>
        <w:numPr>
          <w:ilvl w:val="0"/>
          <w:numId w:val="56"/>
        </w:numPr>
        <w:spacing w:before="120" w:after="120" w:line="259" w:lineRule="auto"/>
        <w:ind w:left="1276" w:hanging="425"/>
        <w:jc w:val="both"/>
        <w:rPr>
          <w:rFonts w:ascii="Montserrat" w:hAnsi="Montserrat"/>
          <w:color w:val="000000" w:themeColor="text1"/>
          <w:sz w:val="18"/>
          <w:szCs w:val="18"/>
          <w:shd w:val="clear" w:color="auto" w:fill="FFFFFF"/>
        </w:rPr>
      </w:pPr>
      <w:r w:rsidRPr="001630D8">
        <w:rPr>
          <w:rFonts w:ascii="Montserrat" w:eastAsiaTheme="minorEastAsia" w:hAnsi="Montserrat"/>
          <w:color w:val="000000" w:themeColor="text1"/>
          <w:sz w:val="18"/>
          <w:szCs w:val="18"/>
        </w:rPr>
        <w:t>e</w:t>
      </w:r>
      <w:r w:rsidR="00981062" w:rsidRPr="001630D8">
        <w:rPr>
          <w:rFonts w:ascii="Montserrat" w:eastAsiaTheme="minorEastAsia" w:hAnsi="Montserrat"/>
          <w:color w:val="000000" w:themeColor="text1"/>
          <w:sz w:val="18"/>
          <w:szCs w:val="18"/>
        </w:rPr>
        <w:t>ncouraging government to partner with trusted community organisations to deliver programs</w:t>
      </w:r>
    </w:p>
    <w:p w14:paraId="33400F9B" w14:textId="51F30DFF" w:rsidR="00981062" w:rsidRPr="001630D8" w:rsidRDefault="00BE0A8D" w:rsidP="004B3BF3">
      <w:pPr>
        <w:pStyle w:val="ListParagraph"/>
        <w:numPr>
          <w:ilvl w:val="0"/>
          <w:numId w:val="56"/>
        </w:numPr>
        <w:spacing w:before="120" w:after="120" w:line="259" w:lineRule="auto"/>
        <w:ind w:left="1276" w:hanging="425"/>
        <w:jc w:val="both"/>
        <w:rPr>
          <w:rFonts w:ascii="Montserrat" w:hAnsi="Montserrat"/>
          <w:color w:val="000000" w:themeColor="text1"/>
          <w:sz w:val="18"/>
          <w:szCs w:val="18"/>
          <w:shd w:val="clear" w:color="auto" w:fill="FFFFFF"/>
        </w:rPr>
      </w:pPr>
      <w:r w:rsidRPr="001630D8">
        <w:rPr>
          <w:rFonts w:ascii="Montserrat" w:eastAsiaTheme="minorEastAsia" w:hAnsi="Montserrat"/>
          <w:color w:val="000000" w:themeColor="text1"/>
          <w:sz w:val="18"/>
          <w:szCs w:val="18"/>
        </w:rPr>
        <w:t>c</w:t>
      </w:r>
      <w:r w:rsidR="00981062" w:rsidRPr="001630D8">
        <w:rPr>
          <w:rFonts w:ascii="Montserrat" w:eastAsiaTheme="minorEastAsia" w:hAnsi="Montserrat"/>
          <w:color w:val="000000" w:themeColor="text1"/>
          <w:sz w:val="18"/>
          <w:szCs w:val="18"/>
        </w:rPr>
        <w:t>onsidering national programs augmented with state-level concessions where necessary</w:t>
      </w:r>
    </w:p>
    <w:p w14:paraId="3BA37EAE" w14:textId="746CC307" w:rsidR="00981062" w:rsidRPr="001630D8" w:rsidRDefault="00BE0A8D" w:rsidP="004B3BF3">
      <w:pPr>
        <w:pStyle w:val="ListParagraph"/>
        <w:numPr>
          <w:ilvl w:val="0"/>
          <w:numId w:val="56"/>
        </w:numPr>
        <w:spacing w:before="120" w:after="120" w:line="259" w:lineRule="auto"/>
        <w:ind w:left="1276" w:hanging="425"/>
        <w:jc w:val="both"/>
        <w:rPr>
          <w:rFonts w:ascii="Montserrat" w:hAnsi="Montserrat"/>
          <w:color w:val="000000" w:themeColor="text1"/>
          <w:sz w:val="18"/>
          <w:szCs w:val="18"/>
          <w:shd w:val="clear" w:color="auto" w:fill="FFFFFF"/>
        </w:rPr>
      </w:pPr>
      <w:r w:rsidRPr="001630D8">
        <w:rPr>
          <w:rFonts w:ascii="Montserrat" w:eastAsiaTheme="minorEastAsia" w:hAnsi="Montserrat"/>
          <w:color w:val="000000" w:themeColor="text1"/>
          <w:sz w:val="18"/>
          <w:szCs w:val="18"/>
        </w:rPr>
        <w:t>i</w:t>
      </w:r>
      <w:r w:rsidR="00981062" w:rsidRPr="001630D8">
        <w:rPr>
          <w:rFonts w:ascii="Montserrat" w:eastAsiaTheme="minorEastAsia" w:hAnsi="Montserrat"/>
          <w:color w:val="000000" w:themeColor="text1"/>
          <w:sz w:val="18"/>
          <w:szCs w:val="18"/>
        </w:rPr>
        <w:t>ncluding non-traditional housing in policies and programs.</w:t>
      </w:r>
    </w:p>
    <w:p w14:paraId="53EA19C9" w14:textId="385C3D11" w:rsidR="00BE0A8D" w:rsidRPr="001630D8" w:rsidRDefault="00981062" w:rsidP="00AA41FD">
      <w:pPr>
        <w:spacing w:before="120" w:after="120" w:line="259" w:lineRule="auto"/>
        <w:jc w:val="both"/>
        <w:rPr>
          <w:rFonts w:ascii="Montserrat" w:hAnsi="Montserrat" w:cs="Calibri"/>
          <w:color w:val="000000" w:themeColor="text1"/>
          <w:sz w:val="18"/>
          <w:szCs w:val="18"/>
        </w:rPr>
      </w:pPr>
      <w:r w:rsidRPr="001630D8">
        <w:rPr>
          <w:rFonts w:ascii="Montserrat" w:hAnsi="Montserrat" w:cs="Calibri"/>
          <w:color w:val="000000" w:themeColor="text1"/>
          <w:sz w:val="18"/>
          <w:szCs w:val="18"/>
        </w:rPr>
        <w:t>Overall, the literature indicates scalability is best achieved by national policies, which:</w:t>
      </w:r>
    </w:p>
    <w:p w14:paraId="3C3DBBAB" w14:textId="459F898C" w:rsidR="00BE0A8D" w:rsidRPr="001630D8" w:rsidRDefault="00981062" w:rsidP="004B3BF3">
      <w:pPr>
        <w:pStyle w:val="ListParagraph"/>
        <w:numPr>
          <w:ilvl w:val="0"/>
          <w:numId w:val="47"/>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support an equitable energy transition</w:t>
      </w:r>
    </w:p>
    <w:p w14:paraId="10ABADEF" w14:textId="146C8792" w:rsidR="00BE0A8D" w:rsidRPr="001630D8" w:rsidRDefault="00981062" w:rsidP="004B3BF3">
      <w:pPr>
        <w:pStyle w:val="ListParagraph"/>
        <w:numPr>
          <w:ilvl w:val="0"/>
          <w:numId w:val="47"/>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consider household needs</w:t>
      </w:r>
    </w:p>
    <w:p w14:paraId="17D70485" w14:textId="798F47E0" w:rsidR="00BE0A8D" w:rsidRPr="001630D8" w:rsidRDefault="00981062" w:rsidP="004B3BF3">
      <w:pPr>
        <w:pStyle w:val="ListParagraph"/>
        <w:numPr>
          <w:ilvl w:val="0"/>
          <w:numId w:val="47"/>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target incentives to outcomes aimed at alleviating split</w:t>
      </w:r>
      <w:r w:rsidR="00653EA0" w:rsidRPr="001630D8">
        <w:rPr>
          <w:rFonts w:ascii="Montserrat" w:hAnsi="Montserrat"/>
          <w:color w:val="000000" w:themeColor="text1"/>
          <w:sz w:val="18"/>
          <w:szCs w:val="18"/>
        </w:rPr>
        <w:t xml:space="preserve"> </w:t>
      </w:r>
      <w:r w:rsidRPr="001630D8">
        <w:rPr>
          <w:rFonts w:ascii="Montserrat" w:hAnsi="Montserrat"/>
          <w:color w:val="000000" w:themeColor="text1"/>
          <w:sz w:val="18"/>
          <w:szCs w:val="18"/>
        </w:rPr>
        <w:t>incentives</w:t>
      </w:r>
    </w:p>
    <w:p w14:paraId="0A3FBD18" w14:textId="12A937B1" w:rsidR="00981062" w:rsidRPr="001630D8" w:rsidRDefault="00981062" w:rsidP="004B3BF3">
      <w:pPr>
        <w:pStyle w:val="ListParagraph"/>
        <w:numPr>
          <w:ilvl w:val="0"/>
          <w:numId w:val="47"/>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regulate strong energy</w:t>
      </w:r>
      <w:r w:rsidR="00653EA0" w:rsidRPr="001630D8">
        <w:rPr>
          <w:rFonts w:ascii="Montserrat" w:hAnsi="Montserrat"/>
          <w:color w:val="000000" w:themeColor="text1"/>
          <w:sz w:val="18"/>
          <w:szCs w:val="18"/>
        </w:rPr>
        <w:t>-</w:t>
      </w:r>
      <w:r w:rsidRPr="001630D8">
        <w:rPr>
          <w:rFonts w:ascii="Montserrat" w:hAnsi="Montserrat"/>
          <w:color w:val="000000" w:themeColor="text1"/>
          <w:sz w:val="18"/>
          <w:szCs w:val="18"/>
        </w:rPr>
        <w:t>efficiency requirements.</w:t>
      </w:r>
    </w:p>
    <w:p w14:paraId="358ACE5F" w14:textId="2EB80D50" w:rsidR="00F1716F" w:rsidRPr="001630D8" w:rsidRDefault="00981062" w:rsidP="00F1716F">
      <w:pPr>
        <w:spacing w:before="120" w:line="276" w:lineRule="auto"/>
        <w:contextualSpacing/>
        <w:jc w:val="both"/>
        <w:rPr>
          <w:rFonts w:ascii="Montserrat" w:eastAsia="Calibri" w:hAnsi="Montserrat" w:cs="Open Sans"/>
          <w:color w:val="000000" w:themeColor="text1"/>
          <w:sz w:val="18"/>
          <w:szCs w:val="14"/>
          <w:lang w:eastAsia="en-GB" w:bidi="en-US"/>
        </w:rPr>
      </w:pPr>
      <w:r w:rsidRPr="001630D8">
        <w:rPr>
          <w:rFonts w:ascii="Montserrat" w:hAnsi="Montserrat" w:cs="Calibri"/>
          <w:color w:val="000000" w:themeColor="text1"/>
          <w:sz w:val="18"/>
          <w:szCs w:val="18"/>
        </w:rPr>
        <w:t>The co-design confirmed the drivers from the original Drivers Indicators Outcomes framework</w:t>
      </w:r>
      <w:r w:rsidR="002A2986" w:rsidRPr="001630D8">
        <w:rPr>
          <w:rFonts w:ascii="Montserrat" w:hAnsi="Montserrat" w:cs="Calibri"/>
          <w:color w:val="000000" w:themeColor="text1"/>
          <w:sz w:val="18"/>
          <w:szCs w:val="18"/>
        </w:rPr>
        <w:t xml:space="preserve"> </w:t>
      </w:r>
      <w:sdt>
        <w:sdtPr>
          <w:rPr>
            <w:rFonts w:ascii="Montserrat" w:hAnsi="Montserrat" w:cs="Calibri"/>
            <w:color w:val="000000" w:themeColor="text1"/>
            <w:sz w:val="18"/>
            <w:szCs w:val="18"/>
          </w:rPr>
          <w:tag w:val="MENDELEY_CITATION_v3_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"/>
          <w:id w:val="830251852"/>
          <w:placeholder>
            <w:docPart w:val="DefaultPlaceholder_-1854013440"/>
          </w:placeholder>
        </w:sdtPr>
        <w:sdtEndPr/>
        <w:sdtContent>
          <w:r w:rsidR="0058746D" w:rsidRPr="001630D8">
            <w:rPr>
              <w:rFonts w:ascii="Montserrat" w:hAnsi="Montserrat" w:cs="Calibri"/>
              <w:color w:val="000000" w:themeColor="text1"/>
              <w:sz w:val="18"/>
              <w:szCs w:val="18"/>
            </w:rPr>
            <w:t>[1]</w:t>
          </w:r>
        </w:sdtContent>
      </w:sdt>
      <w:r w:rsidR="005F3A7E" w:rsidRPr="001630D8">
        <w:rPr>
          <w:rFonts w:ascii="Montserrat" w:hAnsi="Montserrat" w:cs="Calibri"/>
          <w:color w:val="000000" w:themeColor="text1"/>
          <w:sz w:val="18"/>
          <w:szCs w:val="18"/>
        </w:rPr>
        <w:t>. It</w:t>
      </w:r>
      <w:r w:rsidRPr="001630D8">
        <w:rPr>
          <w:rFonts w:ascii="Montserrat" w:hAnsi="Montserrat" w:cs="Calibri"/>
          <w:color w:val="000000" w:themeColor="text1"/>
          <w:sz w:val="18"/>
          <w:szCs w:val="18"/>
        </w:rPr>
        <w:t xml:space="preserve"> generated insights around the presence of</w:t>
      </w:r>
      <w:r w:rsidR="00F1716F" w:rsidRPr="001630D8">
        <w:rPr>
          <w:rFonts w:ascii="Montserrat" w:eastAsia="Calibri" w:hAnsi="Montserrat" w:cs="Open Sans"/>
          <w:color w:val="000000" w:themeColor="text1"/>
          <w:sz w:val="18"/>
          <w:szCs w:val="14"/>
          <w:lang w:eastAsia="en-GB" w:bidi="en-US"/>
        </w:rPr>
        <w:t xml:space="preserve"> macro and meso drivers, that is, drivers at the structural or system level that were beyond the control of the household but nevertheless drove household-level inequity. These included: </w:t>
      </w:r>
    </w:p>
    <w:p w14:paraId="291BE802" w14:textId="65E38DE0" w:rsidR="00F1716F" w:rsidRPr="001630D8" w:rsidRDefault="005F3A7E" w:rsidP="004B3BF3">
      <w:pPr>
        <w:pStyle w:val="ListParagraph"/>
        <w:numPr>
          <w:ilvl w:val="0"/>
          <w:numId w:val="41"/>
        </w:numPr>
        <w:spacing w:after="120" w:line="276" w:lineRule="auto"/>
        <w:contextualSpacing/>
        <w:jc w:val="both"/>
        <w:rPr>
          <w:rFonts w:ascii="Montserrat" w:eastAsia="Calibri" w:hAnsi="Montserrat" w:cs="Open Sans"/>
          <w:color w:val="000000" w:themeColor="text1"/>
          <w:sz w:val="18"/>
          <w:szCs w:val="14"/>
          <w:lang w:eastAsia="en-GB" w:bidi="en-US"/>
        </w:rPr>
      </w:pPr>
      <w:r w:rsidRPr="001630D8">
        <w:rPr>
          <w:rFonts w:ascii="Montserrat" w:hAnsi="Montserrat"/>
          <w:color w:val="000000" w:themeColor="text1"/>
          <w:sz w:val="18"/>
          <w:szCs w:val="18"/>
        </w:rPr>
        <w:t>e</w:t>
      </w:r>
      <w:r w:rsidR="00F1716F" w:rsidRPr="001630D8">
        <w:rPr>
          <w:rFonts w:ascii="Montserrat" w:hAnsi="Montserrat"/>
          <w:color w:val="000000" w:themeColor="text1"/>
          <w:sz w:val="18"/>
          <w:szCs w:val="18"/>
        </w:rPr>
        <w:t>nergy sector complexity (macro)</w:t>
      </w:r>
    </w:p>
    <w:p w14:paraId="2EA051DF" w14:textId="65C6C614" w:rsidR="00F1716F" w:rsidRPr="001630D8" w:rsidRDefault="005F3A7E" w:rsidP="004B3BF3">
      <w:pPr>
        <w:pStyle w:val="ListParagraph"/>
        <w:numPr>
          <w:ilvl w:val="0"/>
          <w:numId w:val="41"/>
        </w:numPr>
        <w:spacing w:before="120" w:after="120" w:line="276" w:lineRule="auto"/>
        <w:contextualSpacing/>
        <w:jc w:val="both"/>
        <w:rPr>
          <w:rFonts w:ascii="Montserrat" w:eastAsia="Calibri" w:hAnsi="Montserrat" w:cs="Open Sans"/>
          <w:color w:val="000000" w:themeColor="text1"/>
          <w:sz w:val="18"/>
          <w:szCs w:val="14"/>
          <w:lang w:eastAsia="en-GB" w:bidi="en-US"/>
        </w:rPr>
      </w:pPr>
      <w:r w:rsidRPr="001630D8">
        <w:rPr>
          <w:rFonts w:ascii="Montserrat" w:hAnsi="Montserrat"/>
          <w:color w:val="000000" w:themeColor="text1"/>
          <w:sz w:val="18"/>
          <w:szCs w:val="18"/>
        </w:rPr>
        <w:t>h</w:t>
      </w:r>
      <w:r w:rsidR="00F1716F" w:rsidRPr="001630D8">
        <w:rPr>
          <w:rFonts w:ascii="Montserrat" w:hAnsi="Montserrat"/>
          <w:color w:val="000000" w:themeColor="text1"/>
          <w:sz w:val="18"/>
          <w:szCs w:val="18"/>
        </w:rPr>
        <w:t>igh prices (macro)</w:t>
      </w:r>
    </w:p>
    <w:p w14:paraId="577193E1" w14:textId="15A9E933" w:rsidR="00F1716F" w:rsidRPr="001630D8" w:rsidRDefault="005F3A7E" w:rsidP="004B3BF3">
      <w:pPr>
        <w:pStyle w:val="ListParagraph"/>
        <w:numPr>
          <w:ilvl w:val="0"/>
          <w:numId w:val="41"/>
        </w:numPr>
        <w:spacing w:before="120" w:after="120" w:line="276" w:lineRule="auto"/>
        <w:jc w:val="both"/>
        <w:rPr>
          <w:rFonts w:ascii="Montserrat" w:eastAsia="Calibri" w:hAnsi="Montserrat" w:cs="Open Sans"/>
          <w:color w:val="000000" w:themeColor="text1"/>
          <w:sz w:val="18"/>
          <w:szCs w:val="14"/>
          <w:lang w:eastAsia="en-GB" w:bidi="en-US"/>
        </w:rPr>
      </w:pPr>
      <w:r w:rsidRPr="001630D8">
        <w:rPr>
          <w:rFonts w:ascii="Montserrat" w:hAnsi="Montserrat"/>
          <w:color w:val="000000" w:themeColor="text1"/>
          <w:sz w:val="18"/>
          <w:szCs w:val="18"/>
        </w:rPr>
        <w:t>p</w:t>
      </w:r>
      <w:r w:rsidR="00F1716F" w:rsidRPr="001630D8">
        <w:rPr>
          <w:rFonts w:ascii="Montserrat" w:hAnsi="Montserrat"/>
          <w:color w:val="000000" w:themeColor="text1"/>
          <w:sz w:val="18"/>
          <w:szCs w:val="18"/>
        </w:rPr>
        <w:t>oor retailer behaviour (meso)</w:t>
      </w:r>
      <w:r w:rsidR="00653EA0" w:rsidRPr="001630D8">
        <w:rPr>
          <w:rFonts w:ascii="Montserrat" w:hAnsi="Montserrat"/>
          <w:color w:val="000000" w:themeColor="text1"/>
          <w:sz w:val="18"/>
          <w:szCs w:val="18"/>
        </w:rPr>
        <w:t>.</w:t>
      </w:r>
      <w:r w:rsidR="00F1716F" w:rsidRPr="001630D8">
        <w:rPr>
          <w:rFonts w:ascii="Montserrat" w:hAnsi="Montserrat"/>
          <w:color w:val="000000" w:themeColor="text1"/>
          <w:sz w:val="18"/>
          <w:szCs w:val="18"/>
        </w:rPr>
        <w:t xml:space="preserve"> </w:t>
      </w:r>
    </w:p>
    <w:p w14:paraId="5D3E5983" w14:textId="77777777" w:rsidR="005F3A7E" w:rsidRPr="001630D8" w:rsidRDefault="00981062" w:rsidP="004129A5">
      <w:pPr>
        <w:spacing w:before="120" w:after="120" w:line="259" w:lineRule="auto"/>
        <w:jc w:val="both"/>
        <w:rPr>
          <w:rFonts w:ascii="Montserrat" w:hAnsi="Montserrat" w:cs="Calibri"/>
          <w:color w:val="000000" w:themeColor="text1"/>
          <w:sz w:val="18"/>
          <w:szCs w:val="18"/>
        </w:rPr>
      </w:pPr>
      <w:r w:rsidRPr="001630D8">
        <w:rPr>
          <w:rFonts w:ascii="Montserrat" w:hAnsi="Montserrat" w:cs="Calibri"/>
          <w:color w:val="000000" w:themeColor="text1"/>
          <w:sz w:val="18"/>
          <w:szCs w:val="18"/>
        </w:rPr>
        <w:t xml:space="preserve">Other factors that </w:t>
      </w:r>
      <w:r w:rsidR="00716BFD" w:rsidRPr="001630D8">
        <w:rPr>
          <w:rFonts w:ascii="Montserrat" w:hAnsi="Montserrat" w:cs="Calibri"/>
          <w:color w:val="000000" w:themeColor="text1"/>
          <w:sz w:val="18"/>
          <w:szCs w:val="18"/>
        </w:rPr>
        <w:t>exacerbate</w:t>
      </w:r>
      <w:r w:rsidRPr="001630D8">
        <w:rPr>
          <w:rFonts w:ascii="Montserrat" w:hAnsi="Montserrat" w:cs="Calibri"/>
          <w:color w:val="000000" w:themeColor="text1"/>
          <w:sz w:val="18"/>
          <w:szCs w:val="18"/>
        </w:rPr>
        <w:t xml:space="preserve"> energy hardship also emerged, including</w:t>
      </w:r>
      <w:r w:rsidR="005F3A7E" w:rsidRPr="001630D8">
        <w:rPr>
          <w:rFonts w:ascii="Montserrat" w:hAnsi="Montserrat" w:cs="Calibri"/>
          <w:color w:val="000000" w:themeColor="text1"/>
          <w:sz w:val="18"/>
          <w:szCs w:val="18"/>
        </w:rPr>
        <w:t>:</w:t>
      </w:r>
    </w:p>
    <w:p w14:paraId="59BDABF7" w14:textId="32640DA3" w:rsidR="005F3A7E" w:rsidRPr="001630D8" w:rsidRDefault="00981062" w:rsidP="004B3BF3">
      <w:pPr>
        <w:pStyle w:val="ListParagraph"/>
        <w:numPr>
          <w:ilvl w:val="0"/>
          <w:numId w:val="48"/>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government protections</w:t>
      </w:r>
    </w:p>
    <w:p w14:paraId="58738C32" w14:textId="436C0453" w:rsidR="005F3A7E" w:rsidRPr="001630D8" w:rsidRDefault="00981062" w:rsidP="004B3BF3">
      <w:pPr>
        <w:pStyle w:val="ListParagraph"/>
        <w:numPr>
          <w:ilvl w:val="0"/>
          <w:numId w:val="48"/>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lack of trust</w:t>
      </w:r>
    </w:p>
    <w:p w14:paraId="498BF20B" w14:textId="21EEC363" w:rsidR="005F3A7E" w:rsidRPr="001630D8" w:rsidRDefault="00981062" w:rsidP="004B3BF3">
      <w:pPr>
        <w:pStyle w:val="ListParagraph"/>
        <w:numPr>
          <w:ilvl w:val="0"/>
          <w:numId w:val="48"/>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lack of control</w:t>
      </w:r>
    </w:p>
    <w:p w14:paraId="0725112A" w14:textId="5FCA81A2" w:rsidR="005F3A7E" w:rsidRPr="001630D8" w:rsidRDefault="00981062" w:rsidP="004B3BF3">
      <w:pPr>
        <w:pStyle w:val="ListParagraph"/>
        <w:numPr>
          <w:ilvl w:val="0"/>
          <w:numId w:val="48"/>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cost of living flow-on effects</w:t>
      </w:r>
    </w:p>
    <w:p w14:paraId="0735093F" w14:textId="76DC076E" w:rsidR="00981062" w:rsidRPr="001630D8" w:rsidRDefault="00981062" w:rsidP="004B3BF3">
      <w:pPr>
        <w:pStyle w:val="ListParagraph"/>
        <w:numPr>
          <w:ilvl w:val="0"/>
          <w:numId w:val="48"/>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lack of home maintenance.</w:t>
      </w:r>
    </w:p>
    <w:p w14:paraId="18B07CFF" w14:textId="4FDB2234" w:rsidR="00981062" w:rsidRPr="001630D8" w:rsidRDefault="00981062" w:rsidP="00AA41FD">
      <w:pPr>
        <w:spacing w:before="120" w:after="120" w:line="259" w:lineRule="auto"/>
        <w:jc w:val="both"/>
        <w:rPr>
          <w:rFonts w:ascii="Montserrat" w:hAnsi="Montserrat" w:cs="Calibri"/>
          <w:color w:val="000000" w:themeColor="text1"/>
          <w:sz w:val="18"/>
          <w:szCs w:val="18"/>
        </w:rPr>
      </w:pPr>
      <w:r w:rsidRPr="001630D8">
        <w:rPr>
          <w:rFonts w:ascii="Montserrat" w:hAnsi="Montserrat" w:cs="Calibri"/>
          <w:color w:val="000000" w:themeColor="text1"/>
          <w:sz w:val="18"/>
          <w:szCs w:val="18"/>
        </w:rPr>
        <w:t xml:space="preserve">Next, the co-design examined </w:t>
      </w:r>
      <w:r w:rsidRPr="001630D8">
        <w:rPr>
          <w:rFonts w:ascii="Montserrat" w:hAnsi="Montserrat" w:cs="Calibri"/>
          <w:b/>
          <w:bCs/>
          <w:i/>
          <w:iCs/>
          <w:color w:val="000000" w:themeColor="text1"/>
          <w:sz w:val="18"/>
          <w:szCs w:val="18"/>
        </w:rPr>
        <w:t>coping strategies</w:t>
      </w:r>
      <w:r w:rsidR="005F3A7E" w:rsidRPr="001630D8">
        <w:rPr>
          <w:rFonts w:ascii="Montserrat" w:hAnsi="Montserrat" w:cs="Calibri"/>
          <w:color w:val="000000" w:themeColor="text1"/>
          <w:sz w:val="18"/>
          <w:szCs w:val="18"/>
        </w:rPr>
        <w:t>,</w:t>
      </w:r>
      <w:r w:rsidRPr="001630D8">
        <w:rPr>
          <w:rFonts w:ascii="Montserrat" w:hAnsi="Montserrat" w:cs="Calibri"/>
          <w:color w:val="000000" w:themeColor="text1"/>
          <w:sz w:val="18"/>
          <w:szCs w:val="18"/>
        </w:rPr>
        <w:t xml:space="preserve"> and the analysis confirmed</w:t>
      </w:r>
      <w:r w:rsidRPr="001630D8" w:rsidDel="009A7814">
        <w:rPr>
          <w:rFonts w:ascii="Montserrat" w:hAnsi="Montserrat" w:cs="Calibri"/>
          <w:color w:val="000000" w:themeColor="text1"/>
          <w:sz w:val="18"/>
          <w:szCs w:val="18"/>
        </w:rPr>
        <w:t xml:space="preserve"> </w:t>
      </w:r>
      <w:r w:rsidRPr="001630D8">
        <w:rPr>
          <w:rFonts w:ascii="Montserrat" w:hAnsi="Montserrat" w:cs="Calibri"/>
          <w:color w:val="000000" w:themeColor="text1"/>
          <w:sz w:val="18"/>
          <w:szCs w:val="18"/>
        </w:rPr>
        <w:t xml:space="preserve">the coping strategies identified by households (see </w:t>
      </w:r>
      <w:r w:rsidR="0077775C" w:rsidRPr="001630D8">
        <w:rPr>
          <w:rFonts w:ascii="Montserrat" w:hAnsi="Montserrat" w:cs="Calibri"/>
          <w:color w:val="000000" w:themeColor="text1"/>
          <w:sz w:val="18"/>
          <w:szCs w:val="18"/>
        </w:rPr>
        <w:t>Report</w:t>
      </w:r>
      <w:r w:rsidRPr="001630D8">
        <w:rPr>
          <w:rFonts w:ascii="Montserrat" w:hAnsi="Montserrat" w:cs="Calibri"/>
          <w:color w:val="000000" w:themeColor="text1"/>
          <w:sz w:val="18"/>
          <w:szCs w:val="18"/>
        </w:rPr>
        <w:t xml:space="preserve"> 2</w:t>
      </w:r>
      <w:r w:rsidR="00DF3E9C" w:rsidRPr="001630D8">
        <w:rPr>
          <w:rFonts w:ascii="Montserrat" w:hAnsi="Montserrat" w:cs="Calibri"/>
          <w:color w:val="000000" w:themeColor="text1"/>
          <w:sz w:val="18"/>
          <w:szCs w:val="18"/>
        </w:rPr>
        <w:t>):</w:t>
      </w:r>
      <w:r w:rsidRPr="001630D8">
        <w:rPr>
          <w:rFonts w:ascii="Montserrat" w:hAnsi="Montserrat" w:cs="Calibri"/>
          <w:color w:val="000000" w:themeColor="text1"/>
          <w:sz w:val="18"/>
          <w:szCs w:val="18"/>
        </w:rPr>
        <w:t xml:space="preserve"> under</w:t>
      </w:r>
      <w:r w:rsidR="00653EA0" w:rsidRPr="001630D8">
        <w:rPr>
          <w:rFonts w:ascii="Montserrat" w:hAnsi="Montserrat" w:cs="Calibri"/>
          <w:color w:val="000000" w:themeColor="text1"/>
          <w:sz w:val="18"/>
          <w:szCs w:val="18"/>
        </w:rPr>
        <w:t>-</w:t>
      </w:r>
      <w:r w:rsidRPr="001630D8">
        <w:rPr>
          <w:rFonts w:ascii="Montserrat" w:hAnsi="Montserrat" w:cs="Calibri"/>
          <w:color w:val="000000" w:themeColor="text1"/>
          <w:sz w:val="18"/>
          <w:szCs w:val="18"/>
        </w:rPr>
        <w:t>consumption coping strategies and other coping strategies. The co-design offer</w:t>
      </w:r>
      <w:r w:rsidR="00653EA0" w:rsidRPr="001630D8">
        <w:rPr>
          <w:rFonts w:ascii="Montserrat" w:hAnsi="Montserrat" w:cs="Calibri"/>
          <w:color w:val="000000" w:themeColor="text1"/>
          <w:sz w:val="18"/>
          <w:szCs w:val="18"/>
        </w:rPr>
        <w:t>s</w:t>
      </w:r>
      <w:r w:rsidRPr="001630D8">
        <w:rPr>
          <w:rFonts w:ascii="Montserrat" w:hAnsi="Montserrat" w:cs="Calibri"/>
          <w:color w:val="000000" w:themeColor="text1"/>
          <w:sz w:val="18"/>
          <w:szCs w:val="18"/>
        </w:rPr>
        <w:t xml:space="preserve"> nuanced insights around the social/relational consequences of coping strategies and the potential for hardship spirals.</w:t>
      </w:r>
    </w:p>
    <w:p w14:paraId="17039EC0" w14:textId="77777777" w:rsidR="00980349" w:rsidRDefault="00980349" w:rsidP="00AA41FD">
      <w:pPr>
        <w:spacing w:before="120" w:after="120" w:line="259" w:lineRule="auto"/>
        <w:jc w:val="both"/>
        <w:rPr>
          <w:rFonts w:ascii="Montserrat" w:eastAsia="Calibri" w:hAnsi="Montserrat" w:cs="Calibri"/>
          <w:color w:val="000000" w:themeColor="text1"/>
          <w:sz w:val="18"/>
          <w:szCs w:val="18"/>
          <w:lang w:eastAsia="en-GB" w:bidi="en-US"/>
        </w:rPr>
      </w:pPr>
      <w:r>
        <w:rPr>
          <w:rFonts w:ascii="Montserrat" w:eastAsia="Calibri" w:hAnsi="Montserrat" w:cs="Calibri"/>
          <w:color w:val="000000" w:themeColor="text1"/>
          <w:sz w:val="18"/>
          <w:szCs w:val="18"/>
          <w:lang w:eastAsia="en-GB" w:bidi="en-US"/>
        </w:rPr>
        <w:br/>
      </w:r>
    </w:p>
    <w:p w14:paraId="40884685" w14:textId="30771450" w:rsidR="00980349" w:rsidRDefault="0080243F" w:rsidP="00AA41FD">
      <w:pPr>
        <w:spacing w:before="120" w:after="120" w:line="259" w:lineRule="auto"/>
        <w:jc w:val="both"/>
        <w:rPr>
          <w:rFonts w:ascii="Montserrat" w:eastAsia="Calibri" w:hAnsi="Montserrat" w:cs="Calibri"/>
          <w:color w:val="000000" w:themeColor="text1"/>
          <w:sz w:val="18"/>
          <w:szCs w:val="18"/>
          <w:lang w:eastAsia="en-GB" w:bidi="en-US"/>
        </w:rPr>
      </w:pPr>
      <w:r>
        <w:rPr>
          <w:rFonts w:ascii="Montserrat" w:eastAsia="Calibri" w:hAnsi="Montserrat" w:cs="Calibri"/>
          <w:color w:val="000000" w:themeColor="text1"/>
          <w:sz w:val="18"/>
          <w:szCs w:val="18"/>
          <w:lang w:eastAsia="en-GB" w:bidi="en-US"/>
        </w:rPr>
        <w:br/>
      </w:r>
      <w:r>
        <w:rPr>
          <w:rFonts w:ascii="Montserrat" w:eastAsia="Calibri" w:hAnsi="Montserrat" w:cs="Calibri"/>
          <w:color w:val="000000" w:themeColor="text1"/>
          <w:sz w:val="18"/>
          <w:szCs w:val="18"/>
          <w:lang w:eastAsia="en-GB" w:bidi="en-US"/>
        </w:rPr>
        <w:br/>
      </w:r>
    </w:p>
    <w:p w14:paraId="7CBD5DB6" w14:textId="77777777" w:rsidR="000A2659" w:rsidRDefault="000A2659" w:rsidP="00AA41FD">
      <w:pPr>
        <w:spacing w:before="120" w:after="120" w:line="259" w:lineRule="auto"/>
        <w:jc w:val="both"/>
        <w:rPr>
          <w:rFonts w:ascii="Montserrat" w:eastAsia="Calibri" w:hAnsi="Montserrat" w:cs="Calibri"/>
          <w:color w:val="000000" w:themeColor="text1"/>
          <w:sz w:val="18"/>
          <w:szCs w:val="18"/>
          <w:lang w:eastAsia="en-GB" w:bidi="en-US"/>
        </w:rPr>
      </w:pPr>
    </w:p>
    <w:p w14:paraId="741FF596" w14:textId="77777777" w:rsidR="000A2659" w:rsidRDefault="000A2659" w:rsidP="00AA41FD">
      <w:pPr>
        <w:spacing w:before="120" w:after="120" w:line="259" w:lineRule="auto"/>
        <w:jc w:val="both"/>
        <w:rPr>
          <w:rFonts w:ascii="Montserrat" w:eastAsia="Calibri" w:hAnsi="Montserrat" w:cs="Calibri"/>
          <w:color w:val="000000" w:themeColor="text1"/>
          <w:sz w:val="18"/>
          <w:szCs w:val="18"/>
          <w:lang w:eastAsia="en-GB" w:bidi="en-US"/>
        </w:rPr>
      </w:pPr>
    </w:p>
    <w:p w14:paraId="7B889971" w14:textId="2179C20F" w:rsidR="005F3A7E" w:rsidRPr="001630D8" w:rsidRDefault="00981062" w:rsidP="00AA41FD">
      <w:pPr>
        <w:spacing w:before="120" w:after="120" w:line="259" w:lineRule="auto"/>
        <w:jc w:val="both"/>
        <w:rPr>
          <w:rFonts w:ascii="Montserrat" w:eastAsia="Calibri" w:hAnsi="Montserrat" w:cs="Calibri"/>
          <w:color w:val="000000" w:themeColor="text1"/>
          <w:sz w:val="18"/>
          <w:szCs w:val="18"/>
          <w:lang w:eastAsia="en-GB" w:bidi="en-US"/>
        </w:rPr>
      </w:pPr>
      <w:r w:rsidRPr="001630D8">
        <w:rPr>
          <w:rFonts w:ascii="Montserrat" w:eastAsia="Calibri" w:hAnsi="Montserrat" w:cs="Calibri"/>
          <w:color w:val="000000" w:themeColor="text1"/>
          <w:sz w:val="18"/>
          <w:szCs w:val="18"/>
          <w:lang w:eastAsia="en-GB" w:bidi="en-US"/>
        </w:rPr>
        <w:lastRenderedPageBreak/>
        <w:t xml:space="preserve">Analysis further revealed </w:t>
      </w:r>
      <w:r w:rsidRPr="001630D8">
        <w:rPr>
          <w:rFonts w:ascii="Montserrat" w:eastAsia="Calibri" w:hAnsi="Montserrat" w:cs="Calibri"/>
          <w:b/>
          <w:bCs/>
          <w:i/>
          <w:iCs/>
          <w:color w:val="000000" w:themeColor="text1"/>
          <w:sz w:val="18"/>
          <w:szCs w:val="18"/>
          <w:lang w:eastAsia="en-GB" w:bidi="en-US"/>
        </w:rPr>
        <w:t>five broad categories of eligibility challenge</w:t>
      </w:r>
      <w:r w:rsidRPr="001630D8" w:rsidDel="007D61BD">
        <w:rPr>
          <w:rFonts w:ascii="Montserrat" w:eastAsia="Calibri" w:hAnsi="Montserrat" w:cs="Calibri"/>
          <w:b/>
          <w:bCs/>
          <w:i/>
          <w:iCs/>
          <w:color w:val="000000" w:themeColor="text1"/>
          <w:sz w:val="18"/>
          <w:szCs w:val="18"/>
          <w:lang w:eastAsia="en-GB" w:bidi="en-US"/>
        </w:rPr>
        <w:t>s</w:t>
      </w:r>
      <w:r w:rsidRPr="001630D8">
        <w:rPr>
          <w:rFonts w:ascii="Montserrat" w:eastAsia="Calibri" w:hAnsi="Montserrat" w:cs="Calibri"/>
          <w:color w:val="000000" w:themeColor="text1"/>
          <w:sz w:val="18"/>
          <w:szCs w:val="18"/>
          <w:lang w:eastAsia="en-GB" w:bidi="en-US"/>
        </w:rPr>
        <w:t>:</w:t>
      </w:r>
    </w:p>
    <w:p w14:paraId="7445A428" w14:textId="4A0B20CF" w:rsidR="005F3A7E" w:rsidRPr="001630D8" w:rsidRDefault="00EB1F64" w:rsidP="004B3BF3">
      <w:pPr>
        <w:pStyle w:val="ListParagraph"/>
        <w:numPr>
          <w:ilvl w:val="0"/>
          <w:numId w:val="49"/>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household</w:t>
      </w:r>
      <w:r w:rsidR="00981062" w:rsidRPr="001630D8">
        <w:rPr>
          <w:rFonts w:ascii="Montserrat" w:eastAsia="Calibri" w:hAnsi="Montserrat"/>
          <w:color w:val="000000" w:themeColor="text1"/>
          <w:sz w:val="18"/>
          <w:szCs w:val="18"/>
          <w:lang w:eastAsia="en-GB" w:bidi="en-US"/>
        </w:rPr>
        <w:t xml:space="preserve"> knowledge/awareness</w:t>
      </w:r>
      <w:r w:rsidR="005F3A7E" w:rsidRPr="001630D8">
        <w:rPr>
          <w:rFonts w:ascii="Montserrat" w:eastAsia="Calibri" w:hAnsi="Montserrat"/>
          <w:color w:val="000000" w:themeColor="text1"/>
          <w:sz w:val="18"/>
          <w:szCs w:val="18"/>
          <w:lang w:eastAsia="en-GB" w:bidi="en-US"/>
        </w:rPr>
        <w:t xml:space="preserve"> (demand</w:t>
      </w:r>
      <w:r w:rsidR="00653EA0" w:rsidRPr="001630D8">
        <w:rPr>
          <w:rFonts w:ascii="Montserrat" w:eastAsia="Calibri" w:hAnsi="Montserrat"/>
          <w:color w:val="000000" w:themeColor="text1"/>
          <w:sz w:val="18"/>
          <w:szCs w:val="18"/>
          <w:lang w:eastAsia="en-GB" w:bidi="en-US"/>
        </w:rPr>
        <w:t xml:space="preserve"> </w:t>
      </w:r>
      <w:r w:rsidR="005F3A7E" w:rsidRPr="001630D8">
        <w:rPr>
          <w:rFonts w:ascii="Montserrat" w:eastAsia="Calibri" w:hAnsi="Montserrat"/>
          <w:color w:val="000000" w:themeColor="text1"/>
          <w:sz w:val="18"/>
          <w:szCs w:val="18"/>
          <w:lang w:eastAsia="en-GB" w:bidi="en-US"/>
        </w:rPr>
        <w:t>side)</w:t>
      </w:r>
    </w:p>
    <w:p w14:paraId="1D33F5A9" w14:textId="20421726" w:rsidR="005F3A7E" w:rsidRPr="001630D8" w:rsidRDefault="00EB1F64" w:rsidP="004B3BF3">
      <w:pPr>
        <w:pStyle w:val="ListParagraph"/>
        <w:numPr>
          <w:ilvl w:val="0"/>
          <w:numId w:val="49"/>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household</w:t>
      </w:r>
      <w:r w:rsidR="00981062" w:rsidRPr="001630D8">
        <w:rPr>
          <w:rFonts w:ascii="Montserrat" w:eastAsia="Calibri" w:hAnsi="Montserrat"/>
          <w:color w:val="000000" w:themeColor="text1"/>
          <w:sz w:val="18"/>
          <w:szCs w:val="18"/>
          <w:lang w:eastAsia="en-GB" w:bidi="en-US"/>
        </w:rPr>
        <w:t xml:space="preserve"> emotions (demand</w:t>
      </w:r>
      <w:r w:rsidR="00653EA0" w:rsidRPr="001630D8">
        <w:rPr>
          <w:rFonts w:ascii="Montserrat" w:eastAsia="Calibri" w:hAnsi="Montserrat"/>
          <w:color w:val="000000" w:themeColor="text1"/>
          <w:sz w:val="18"/>
          <w:szCs w:val="18"/>
          <w:lang w:eastAsia="en-GB" w:bidi="en-US"/>
        </w:rPr>
        <w:t xml:space="preserve"> </w:t>
      </w:r>
      <w:r w:rsidR="00981062" w:rsidRPr="001630D8">
        <w:rPr>
          <w:rFonts w:ascii="Montserrat" w:eastAsia="Calibri" w:hAnsi="Montserrat"/>
          <w:color w:val="000000" w:themeColor="text1"/>
          <w:sz w:val="18"/>
          <w:szCs w:val="18"/>
          <w:lang w:eastAsia="en-GB" w:bidi="en-US"/>
        </w:rPr>
        <w:t>side)</w:t>
      </w:r>
    </w:p>
    <w:p w14:paraId="22130249" w14:textId="387C53D2" w:rsidR="005F3A7E" w:rsidRPr="001630D8" w:rsidRDefault="00981062" w:rsidP="004B3BF3">
      <w:pPr>
        <w:pStyle w:val="ListParagraph"/>
        <w:numPr>
          <w:ilvl w:val="0"/>
          <w:numId w:val="49"/>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processes for accessing support</w:t>
      </w:r>
      <w:r w:rsidR="005F3A7E" w:rsidRPr="001630D8">
        <w:rPr>
          <w:rFonts w:ascii="Montserrat" w:eastAsia="Calibri" w:hAnsi="Montserrat"/>
          <w:color w:val="000000" w:themeColor="text1"/>
          <w:sz w:val="18"/>
          <w:szCs w:val="18"/>
          <w:lang w:eastAsia="en-GB" w:bidi="en-US"/>
        </w:rPr>
        <w:t xml:space="preserve"> (supply</w:t>
      </w:r>
      <w:r w:rsidR="00653EA0" w:rsidRPr="001630D8">
        <w:rPr>
          <w:rFonts w:ascii="Montserrat" w:eastAsia="Calibri" w:hAnsi="Montserrat"/>
          <w:color w:val="000000" w:themeColor="text1"/>
          <w:sz w:val="18"/>
          <w:szCs w:val="18"/>
          <w:lang w:eastAsia="en-GB" w:bidi="en-US"/>
        </w:rPr>
        <w:t xml:space="preserve"> </w:t>
      </w:r>
      <w:r w:rsidR="005F3A7E" w:rsidRPr="001630D8">
        <w:rPr>
          <w:rFonts w:ascii="Montserrat" w:eastAsia="Calibri" w:hAnsi="Montserrat"/>
          <w:color w:val="000000" w:themeColor="text1"/>
          <w:sz w:val="18"/>
          <w:szCs w:val="18"/>
          <w:lang w:eastAsia="en-GB" w:bidi="en-US"/>
        </w:rPr>
        <w:t>side)</w:t>
      </w:r>
    </w:p>
    <w:p w14:paraId="4D2F6F4C" w14:textId="623982D0" w:rsidR="005F3A7E" w:rsidRPr="001630D8" w:rsidRDefault="00981062" w:rsidP="004B3BF3">
      <w:pPr>
        <w:pStyle w:val="ListParagraph"/>
        <w:numPr>
          <w:ilvl w:val="0"/>
          <w:numId w:val="49"/>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retailer or government behaviours</w:t>
      </w:r>
      <w:r w:rsidR="005F3A7E" w:rsidRPr="001630D8">
        <w:rPr>
          <w:rFonts w:ascii="Montserrat" w:eastAsia="Calibri" w:hAnsi="Montserrat"/>
          <w:color w:val="000000" w:themeColor="text1"/>
          <w:sz w:val="18"/>
          <w:szCs w:val="18"/>
          <w:lang w:eastAsia="en-GB" w:bidi="en-US"/>
        </w:rPr>
        <w:t xml:space="preserve"> (supply</w:t>
      </w:r>
      <w:r w:rsidR="00653EA0" w:rsidRPr="001630D8">
        <w:rPr>
          <w:rFonts w:ascii="Montserrat" w:eastAsia="Calibri" w:hAnsi="Montserrat"/>
          <w:color w:val="000000" w:themeColor="text1"/>
          <w:sz w:val="18"/>
          <w:szCs w:val="18"/>
          <w:lang w:eastAsia="en-GB" w:bidi="en-US"/>
        </w:rPr>
        <w:t xml:space="preserve"> </w:t>
      </w:r>
      <w:r w:rsidR="005F3A7E" w:rsidRPr="001630D8">
        <w:rPr>
          <w:rFonts w:ascii="Montserrat" w:eastAsia="Calibri" w:hAnsi="Montserrat"/>
          <w:color w:val="000000" w:themeColor="text1"/>
          <w:sz w:val="18"/>
          <w:szCs w:val="18"/>
          <w:lang w:eastAsia="en-GB" w:bidi="en-US"/>
        </w:rPr>
        <w:t>side)</w:t>
      </w:r>
    </w:p>
    <w:p w14:paraId="543D8D33" w14:textId="158E9D5E" w:rsidR="005F3A7E" w:rsidRPr="001630D8" w:rsidRDefault="00981062" w:rsidP="004B3BF3">
      <w:pPr>
        <w:pStyle w:val="ListParagraph"/>
        <w:numPr>
          <w:ilvl w:val="0"/>
          <w:numId w:val="49"/>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eligibility criteria (supply</w:t>
      </w:r>
      <w:r w:rsidR="00653EA0" w:rsidRPr="001630D8">
        <w:rPr>
          <w:rFonts w:ascii="Montserrat" w:eastAsia="Calibri" w:hAnsi="Montserrat"/>
          <w:color w:val="000000" w:themeColor="text1"/>
          <w:sz w:val="18"/>
          <w:szCs w:val="18"/>
          <w:lang w:eastAsia="en-GB" w:bidi="en-US"/>
        </w:rPr>
        <w:t xml:space="preserve"> </w:t>
      </w:r>
      <w:r w:rsidRPr="001630D8">
        <w:rPr>
          <w:rFonts w:ascii="Montserrat" w:eastAsia="Calibri" w:hAnsi="Montserrat"/>
          <w:color w:val="000000" w:themeColor="text1"/>
          <w:sz w:val="18"/>
          <w:szCs w:val="18"/>
          <w:lang w:eastAsia="en-GB" w:bidi="en-US"/>
        </w:rPr>
        <w:t>side).</w:t>
      </w:r>
    </w:p>
    <w:p w14:paraId="45B80493" w14:textId="49E83B28" w:rsidR="00981062" w:rsidRPr="001630D8" w:rsidRDefault="00981062" w:rsidP="00AA41FD">
      <w:pPr>
        <w:spacing w:before="120" w:after="120" w:line="259" w:lineRule="auto"/>
        <w:jc w:val="both"/>
        <w:rPr>
          <w:rFonts w:ascii="Montserrat" w:eastAsia="Calibri" w:hAnsi="Montserrat" w:cs="Calibri"/>
          <w:color w:val="000000" w:themeColor="text1"/>
          <w:sz w:val="18"/>
          <w:szCs w:val="18"/>
          <w:lang w:eastAsia="en-GB" w:bidi="en-US"/>
        </w:rPr>
      </w:pPr>
      <w:r w:rsidRPr="001630D8">
        <w:rPr>
          <w:rFonts w:ascii="Montserrat" w:eastAsia="Calibri" w:hAnsi="Montserrat" w:cs="Calibri"/>
          <w:color w:val="000000" w:themeColor="text1"/>
          <w:sz w:val="18"/>
          <w:szCs w:val="18"/>
          <w:lang w:eastAsia="en-GB" w:bidi="en-US"/>
        </w:rPr>
        <w:t xml:space="preserve">A clear issue emerged where criteria were seen as being misaligned (or even </w:t>
      </w:r>
      <w:proofErr w:type="gramStart"/>
      <w:r w:rsidRPr="001630D8">
        <w:rPr>
          <w:rFonts w:ascii="Montserrat" w:eastAsia="Calibri" w:hAnsi="Montserrat" w:cs="Calibri"/>
          <w:color w:val="000000" w:themeColor="text1"/>
          <w:sz w:val="18"/>
          <w:szCs w:val="18"/>
          <w:lang w:eastAsia="en-GB" w:bidi="en-US"/>
        </w:rPr>
        <w:t>mal-aligned</w:t>
      </w:r>
      <w:proofErr w:type="gramEnd"/>
      <w:r w:rsidRPr="001630D8">
        <w:rPr>
          <w:rFonts w:ascii="Montserrat" w:eastAsia="Calibri" w:hAnsi="Montserrat" w:cs="Calibri"/>
          <w:color w:val="000000" w:themeColor="text1"/>
          <w:sz w:val="18"/>
          <w:szCs w:val="18"/>
          <w:lang w:eastAsia="en-GB" w:bidi="en-US"/>
        </w:rPr>
        <w:t>) to household needs, misapplied and difficult for households to access.</w:t>
      </w:r>
    </w:p>
    <w:p w14:paraId="69702B33" w14:textId="4231ED9C" w:rsidR="00DA2C27" w:rsidRPr="001630D8" w:rsidRDefault="00981062" w:rsidP="00AA41FD">
      <w:pPr>
        <w:spacing w:before="120" w:after="120" w:line="259" w:lineRule="auto"/>
        <w:jc w:val="both"/>
        <w:rPr>
          <w:rFonts w:ascii="Montserrat" w:eastAsia="Calibri" w:hAnsi="Montserrat" w:cs="Calibri"/>
          <w:color w:val="000000" w:themeColor="text1"/>
          <w:sz w:val="18"/>
          <w:szCs w:val="18"/>
          <w:lang w:eastAsia="en-GB" w:bidi="en-US"/>
        </w:rPr>
      </w:pPr>
      <w:r w:rsidRPr="001630D8">
        <w:rPr>
          <w:rFonts w:ascii="Montserrat" w:hAnsi="Montserrat"/>
          <w:b/>
          <w:i/>
          <w:color w:val="000000" w:themeColor="text1"/>
          <w:sz w:val="18"/>
          <w:szCs w:val="20"/>
        </w:rPr>
        <w:t>Four central themes</w:t>
      </w:r>
      <w:r w:rsidRPr="001630D8">
        <w:rPr>
          <w:rFonts w:ascii="Montserrat" w:eastAsia="Calibri" w:hAnsi="Montserrat" w:cs="Calibri"/>
          <w:b/>
          <w:bCs/>
          <w:i/>
          <w:iCs/>
          <w:color w:val="000000" w:themeColor="text1"/>
          <w:sz w:val="18"/>
          <w:szCs w:val="18"/>
          <w:lang w:eastAsia="en-GB" w:bidi="en-US"/>
        </w:rPr>
        <w:t xml:space="preserve"> emerged within sector challenges</w:t>
      </w:r>
      <w:r w:rsidRPr="001630D8">
        <w:rPr>
          <w:rFonts w:ascii="Montserrat" w:eastAsia="Calibri" w:hAnsi="Montserrat" w:cs="Calibri"/>
          <w:color w:val="000000" w:themeColor="text1"/>
          <w:sz w:val="18"/>
          <w:szCs w:val="18"/>
          <w:lang w:eastAsia="en-GB" w:bidi="en-US"/>
        </w:rPr>
        <w:t xml:space="preserve"> for addressing energy hardship:</w:t>
      </w:r>
    </w:p>
    <w:p w14:paraId="637590A0" w14:textId="6D3241F9" w:rsidR="00DA2C27" w:rsidRPr="001630D8" w:rsidRDefault="00981062" w:rsidP="004B3BF3">
      <w:pPr>
        <w:pStyle w:val="ListParagraph"/>
        <w:numPr>
          <w:ilvl w:val="0"/>
          <w:numId w:val="50"/>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compounding factors</w:t>
      </w:r>
    </w:p>
    <w:p w14:paraId="3C871575" w14:textId="3C19E27F" w:rsidR="00DA2C27" w:rsidRPr="001630D8" w:rsidRDefault="00981062" w:rsidP="004B3BF3">
      <w:pPr>
        <w:pStyle w:val="ListParagraph"/>
        <w:numPr>
          <w:ilvl w:val="0"/>
          <w:numId w:val="50"/>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insufficiency</w:t>
      </w:r>
    </w:p>
    <w:p w14:paraId="2B8611A4" w14:textId="4812F17C" w:rsidR="00DA2C27" w:rsidRPr="001630D8" w:rsidRDefault="00981062" w:rsidP="004B3BF3">
      <w:pPr>
        <w:pStyle w:val="ListParagraph"/>
        <w:numPr>
          <w:ilvl w:val="0"/>
          <w:numId w:val="50"/>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hAnsi="Montserrat"/>
          <w:color w:val="000000" w:themeColor="text1"/>
          <w:sz w:val="18"/>
          <w:szCs w:val="18"/>
        </w:rPr>
        <w:t>landlord behaviours</w:t>
      </w:r>
    </w:p>
    <w:p w14:paraId="246DAA55" w14:textId="19C7099A" w:rsidR="00684C2A" w:rsidRPr="001630D8" w:rsidRDefault="00981062" w:rsidP="004B3BF3">
      <w:pPr>
        <w:pStyle w:val="ListParagraph"/>
        <w:numPr>
          <w:ilvl w:val="0"/>
          <w:numId w:val="50"/>
        </w:numPr>
        <w:spacing w:before="120" w:after="120" w:line="259" w:lineRule="auto"/>
        <w:jc w:val="both"/>
        <w:rPr>
          <w:rFonts w:ascii="Montserrat" w:eastAsia="Calibri" w:hAnsi="Montserrat"/>
          <w:color w:val="000000" w:themeColor="text1"/>
          <w:sz w:val="18"/>
          <w:szCs w:val="18"/>
          <w:lang w:eastAsia="en-GB" w:bidi="en-US"/>
        </w:rPr>
      </w:pPr>
      <w:r w:rsidRPr="001630D8">
        <w:rPr>
          <w:rFonts w:ascii="Montserrat" w:eastAsia="Calibri" w:hAnsi="Montserrat"/>
          <w:color w:val="000000" w:themeColor="text1"/>
          <w:sz w:val="18"/>
          <w:szCs w:val="18"/>
          <w:lang w:eastAsia="en-GB" w:bidi="en-US"/>
        </w:rPr>
        <w:t>overarching sector challenges</w:t>
      </w:r>
      <w:r w:rsidR="001E0A47" w:rsidRPr="001630D8">
        <w:rPr>
          <w:rFonts w:ascii="Montserrat" w:eastAsia="Calibri" w:hAnsi="Montserrat"/>
          <w:color w:val="000000" w:themeColor="text1"/>
          <w:sz w:val="18"/>
          <w:szCs w:val="18"/>
          <w:lang w:eastAsia="en-GB" w:bidi="en-US"/>
        </w:rPr>
        <w:t xml:space="preserve">. </w:t>
      </w:r>
    </w:p>
    <w:p w14:paraId="3F944F3F" w14:textId="2CB99B19" w:rsidR="00981062" w:rsidRPr="001630D8" w:rsidRDefault="00684C2A" w:rsidP="00AA41FD">
      <w:pPr>
        <w:spacing w:before="120" w:after="120" w:line="259" w:lineRule="auto"/>
        <w:jc w:val="both"/>
        <w:rPr>
          <w:rFonts w:ascii="Montserrat" w:eastAsia="Calibri" w:hAnsi="Montserrat" w:cs="Calibri"/>
          <w:color w:val="000000" w:themeColor="text1"/>
          <w:sz w:val="18"/>
          <w:szCs w:val="18"/>
          <w:lang w:eastAsia="en-GB" w:bidi="en-US"/>
        </w:rPr>
      </w:pPr>
      <w:r w:rsidRPr="001630D8">
        <w:rPr>
          <w:rFonts w:ascii="Montserrat" w:eastAsia="Calibri" w:hAnsi="Montserrat" w:cs="Calibri"/>
          <w:color w:val="000000" w:themeColor="text1"/>
          <w:sz w:val="18"/>
          <w:szCs w:val="18"/>
          <w:lang w:eastAsia="en-GB" w:bidi="en-US"/>
        </w:rPr>
        <w:t>Finally</w:t>
      </w:r>
      <w:r w:rsidR="001E0A47" w:rsidRPr="001630D8">
        <w:rPr>
          <w:rFonts w:ascii="Montserrat" w:eastAsia="Calibri" w:hAnsi="Montserrat" w:cs="Calibri"/>
          <w:color w:val="000000" w:themeColor="text1"/>
          <w:sz w:val="18"/>
          <w:szCs w:val="18"/>
          <w:lang w:eastAsia="en-GB" w:bidi="en-US"/>
        </w:rPr>
        <w:t xml:space="preserve">, </w:t>
      </w:r>
      <w:r w:rsidR="00D65176" w:rsidRPr="001630D8">
        <w:rPr>
          <w:rFonts w:ascii="Montserrat" w:eastAsia="Calibri" w:hAnsi="Montserrat" w:cs="Calibri"/>
          <w:color w:val="000000" w:themeColor="text1"/>
          <w:sz w:val="18"/>
          <w:szCs w:val="18"/>
          <w:lang w:eastAsia="en-GB" w:bidi="en-US"/>
        </w:rPr>
        <w:t>analysis of the co-design data revealed</w:t>
      </w:r>
      <w:r w:rsidR="00981062" w:rsidRPr="001630D8">
        <w:rPr>
          <w:rFonts w:ascii="Montserrat" w:eastAsia="Calibri" w:hAnsi="Montserrat" w:cs="Calibri"/>
          <w:color w:val="000000" w:themeColor="text1"/>
          <w:sz w:val="18"/>
          <w:szCs w:val="18"/>
          <w:lang w:eastAsia="en-GB" w:bidi="en-US"/>
        </w:rPr>
        <w:t xml:space="preserve"> </w:t>
      </w:r>
      <w:r w:rsidR="00981062" w:rsidRPr="001630D8">
        <w:rPr>
          <w:rFonts w:ascii="Montserrat" w:hAnsi="Montserrat"/>
          <w:b/>
          <w:i/>
          <w:color w:val="000000" w:themeColor="text1"/>
          <w:sz w:val="18"/>
          <w:szCs w:val="20"/>
        </w:rPr>
        <w:t>six aligned challenge and opportunity themes</w:t>
      </w:r>
      <w:r w:rsidR="00981062" w:rsidRPr="001630D8">
        <w:rPr>
          <w:rFonts w:ascii="Montserrat" w:eastAsia="Calibri" w:hAnsi="Montserrat" w:cs="Calibri"/>
          <w:color w:val="000000" w:themeColor="text1"/>
          <w:sz w:val="18"/>
          <w:szCs w:val="18"/>
          <w:lang w:eastAsia="en-GB" w:bidi="en-US"/>
        </w:rPr>
        <w:t xml:space="preserve"> (in square brackets)</w:t>
      </w:r>
      <w:r w:rsidR="00DE334C" w:rsidRPr="001630D8">
        <w:rPr>
          <w:rFonts w:ascii="Montserrat" w:eastAsia="Calibri" w:hAnsi="Montserrat" w:cs="Calibri"/>
          <w:color w:val="000000" w:themeColor="text1"/>
          <w:sz w:val="18"/>
          <w:szCs w:val="18"/>
          <w:lang w:eastAsia="en-GB" w:bidi="en-US"/>
        </w:rPr>
        <w:t>. These themes extend the sector challenges themes</w:t>
      </w:r>
      <w:r w:rsidR="00C954A8" w:rsidRPr="001630D8">
        <w:rPr>
          <w:rFonts w:ascii="Montserrat" w:eastAsia="Calibri" w:hAnsi="Montserrat" w:cs="Calibri"/>
          <w:color w:val="000000" w:themeColor="text1"/>
          <w:sz w:val="18"/>
          <w:szCs w:val="18"/>
          <w:lang w:eastAsia="en-GB" w:bidi="en-US"/>
        </w:rPr>
        <w:t xml:space="preserve">, providing an </w:t>
      </w:r>
      <w:r w:rsidR="00DE334C" w:rsidRPr="001630D8">
        <w:rPr>
          <w:rFonts w:ascii="Montserrat" w:eastAsia="Calibri" w:hAnsi="Montserrat" w:cs="Calibri"/>
          <w:color w:val="000000" w:themeColor="text1"/>
          <w:sz w:val="18"/>
          <w:szCs w:val="18"/>
          <w:lang w:eastAsia="en-GB" w:bidi="en-US"/>
        </w:rPr>
        <w:t xml:space="preserve">overarching view of the </w:t>
      </w:r>
      <w:r w:rsidRPr="001630D8">
        <w:rPr>
          <w:rFonts w:ascii="Montserrat" w:eastAsia="Calibri" w:hAnsi="Montserrat" w:cs="Calibri"/>
          <w:color w:val="000000" w:themeColor="text1"/>
          <w:sz w:val="18"/>
          <w:szCs w:val="18"/>
          <w:lang w:eastAsia="en-GB" w:bidi="en-US"/>
        </w:rPr>
        <w:t>current challenges and opportunities</w:t>
      </w:r>
      <w:r w:rsidR="00981062" w:rsidRPr="001630D8">
        <w:rPr>
          <w:rFonts w:ascii="Montserrat" w:eastAsia="Calibri" w:hAnsi="Montserrat" w:cs="Calibri"/>
          <w:color w:val="000000" w:themeColor="text1"/>
          <w:sz w:val="18"/>
          <w:szCs w:val="18"/>
          <w:lang w:eastAsia="en-GB" w:bidi="en-US"/>
        </w:rPr>
        <w:t xml:space="preserve"> for </w:t>
      </w:r>
      <w:r w:rsidRPr="001630D8">
        <w:rPr>
          <w:rFonts w:ascii="Montserrat" w:eastAsia="Calibri" w:hAnsi="Montserrat" w:cs="Calibri"/>
          <w:color w:val="000000" w:themeColor="text1"/>
          <w:sz w:val="18"/>
          <w:szCs w:val="18"/>
          <w:lang w:eastAsia="en-GB" w:bidi="en-US"/>
        </w:rPr>
        <w:t>the future:</w:t>
      </w:r>
      <w:r w:rsidR="00981062" w:rsidRPr="001630D8">
        <w:rPr>
          <w:rFonts w:ascii="Montserrat" w:eastAsia="Calibri" w:hAnsi="Montserrat" w:cs="Calibri"/>
          <w:color w:val="000000" w:themeColor="text1"/>
          <w:sz w:val="18"/>
          <w:szCs w:val="18"/>
          <w:lang w:eastAsia="en-GB" w:bidi="en-US"/>
        </w:rPr>
        <w:t xml:space="preserve"> </w:t>
      </w:r>
    </w:p>
    <w:p w14:paraId="37B1078B" w14:textId="677FD423" w:rsidR="00981062" w:rsidRPr="001630D8" w:rsidRDefault="00DA2C27" w:rsidP="004B3BF3">
      <w:pPr>
        <w:pStyle w:val="ListParagraph"/>
        <w:numPr>
          <w:ilvl w:val="0"/>
          <w:numId w:val="42"/>
        </w:numPr>
        <w:spacing w:before="120" w:after="120" w:line="259" w:lineRule="auto"/>
        <w:ind w:left="754" w:hanging="357"/>
        <w:jc w:val="both"/>
        <w:rPr>
          <w:rFonts w:ascii="Montserrat" w:hAnsi="Montserrat"/>
          <w:color w:val="000000" w:themeColor="text1"/>
          <w:sz w:val="18"/>
          <w:szCs w:val="18"/>
        </w:rPr>
      </w:pPr>
      <w:r w:rsidRPr="001630D8">
        <w:rPr>
          <w:rFonts w:ascii="Montserrat" w:hAnsi="Montserrat"/>
          <w:color w:val="000000" w:themeColor="text1"/>
          <w:sz w:val="18"/>
          <w:szCs w:val="18"/>
        </w:rPr>
        <w:t>c</w:t>
      </w:r>
      <w:r w:rsidR="00981062" w:rsidRPr="001630D8">
        <w:rPr>
          <w:rFonts w:ascii="Montserrat" w:hAnsi="Montserrat"/>
          <w:color w:val="000000" w:themeColor="text1"/>
          <w:sz w:val="18"/>
          <w:szCs w:val="18"/>
        </w:rPr>
        <w:t>ompounding impacts on the equity gap [Leverage energy transition as equity transition</w:t>
      </w:r>
      <w:r w:rsidRPr="001630D8">
        <w:rPr>
          <w:rFonts w:ascii="Montserrat" w:hAnsi="Montserrat"/>
          <w:color w:val="000000" w:themeColor="text1"/>
          <w:sz w:val="18"/>
          <w:szCs w:val="18"/>
        </w:rPr>
        <w:t>.</w:t>
      </w:r>
      <w:r w:rsidR="00981062" w:rsidRPr="001630D8">
        <w:rPr>
          <w:rFonts w:ascii="Montserrat" w:hAnsi="Montserrat"/>
          <w:color w:val="000000" w:themeColor="text1"/>
          <w:sz w:val="18"/>
          <w:szCs w:val="18"/>
        </w:rPr>
        <w:t>]</w:t>
      </w:r>
    </w:p>
    <w:p w14:paraId="1D7B294E" w14:textId="2DFA3C8D" w:rsidR="00981062" w:rsidRPr="001630D8" w:rsidRDefault="00DA2C27" w:rsidP="004B3BF3">
      <w:pPr>
        <w:pStyle w:val="ListParagraph"/>
        <w:numPr>
          <w:ilvl w:val="0"/>
          <w:numId w:val="42"/>
        </w:numPr>
        <w:spacing w:before="120" w:after="120" w:line="259" w:lineRule="auto"/>
        <w:ind w:left="754" w:hanging="357"/>
        <w:jc w:val="both"/>
        <w:rPr>
          <w:rFonts w:ascii="Montserrat" w:hAnsi="Montserrat"/>
          <w:color w:val="000000" w:themeColor="text1"/>
          <w:sz w:val="18"/>
          <w:szCs w:val="18"/>
        </w:rPr>
      </w:pPr>
      <w:r w:rsidRPr="001630D8">
        <w:rPr>
          <w:rFonts w:ascii="Montserrat" w:hAnsi="Montserrat"/>
          <w:color w:val="000000" w:themeColor="text1"/>
          <w:sz w:val="18"/>
          <w:szCs w:val="18"/>
        </w:rPr>
        <w:t>i</w:t>
      </w:r>
      <w:r w:rsidR="00981062" w:rsidRPr="001630D8">
        <w:rPr>
          <w:rFonts w:ascii="Montserrat" w:hAnsi="Montserrat"/>
          <w:color w:val="000000" w:themeColor="text1"/>
          <w:sz w:val="18"/>
          <w:szCs w:val="18"/>
        </w:rPr>
        <w:t>nsufficiency of support [Sufficient support offers holistic benefits</w:t>
      </w:r>
      <w:r w:rsidRPr="001630D8">
        <w:rPr>
          <w:rFonts w:ascii="Montserrat" w:hAnsi="Montserrat"/>
          <w:color w:val="000000" w:themeColor="text1"/>
          <w:sz w:val="18"/>
          <w:szCs w:val="18"/>
        </w:rPr>
        <w:t>.</w:t>
      </w:r>
      <w:r w:rsidR="00981062" w:rsidRPr="001630D8">
        <w:rPr>
          <w:rFonts w:ascii="Montserrat" w:hAnsi="Montserrat"/>
          <w:color w:val="000000" w:themeColor="text1"/>
          <w:sz w:val="18"/>
          <w:szCs w:val="18"/>
        </w:rPr>
        <w:t>]</w:t>
      </w:r>
    </w:p>
    <w:p w14:paraId="18EC4598" w14:textId="73F1AE08" w:rsidR="00981062" w:rsidRPr="001630D8" w:rsidRDefault="00DA2C27" w:rsidP="004B3BF3">
      <w:pPr>
        <w:pStyle w:val="ListParagraph"/>
        <w:numPr>
          <w:ilvl w:val="0"/>
          <w:numId w:val="42"/>
        </w:numPr>
        <w:spacing w:before="120" w:after="120" w:line="259" w:lineRule="auto"/>
        <w:ind w:left="754" w:hanging="357"/>
        <w:jc w:val="both"/>
        <w:rPr>
          <w:rFonts w:ascii="Montserrat" w:hAnsi="Montserrat"/>
          <w:color w:val="000000" w:themeColor="text1"/>
          <w:sz w:val="18"/>
          <w:szCs w:val="18"/>
        </w:rPr>
      </w:pPr>
      <w:r w:rsidRPr="001630D8">
        <w:rPr>
          <w:rFonts w:ascii="Montserrat" w:hAnsi="Montserrat"/>
          <w:color w:val="000000" w:themeColor="text1"/>
          <w:sz w:val="18"/>
          <w:szCs w:val="18"/>
        </w:rPr>
        <w:t>i</w:t>
      </w:r>
      <w:r w:rsidR="00981062" w:rsidRPr="001630D8">
        <w:rPr>
          <w:rFonts w:ascii="Montserrat" w:hAnsi="Montserrat"/>
          <w:color w:val="000000" w:themeColor="text1"/>
          <w:sz w:val="18"/>
          <w:szCs w:val="18"/>
        </w:rPr>
        <w:t>nability to manage what we do not measure [Measure energy transition equity</w:t>
      </w:r>
      <w:r w:rsidRPr="001630D8">
        <w:rPr>
          <w:rFonts w:ascii="Montserrat" w:hAnsi="Montserrat"/>
          <w:color w:val="000000" w:themeColor="text1"/>
          <w:sz w:val="18"/>
          <w:szCs w:val="18"/>
        </w:rPr>
        <w:t>.</w:t>
      </w:r>
      <w:r w:rsidR="00981062" w:rsidRPr="001630D8">
        <w:rPr>
          <w:rFonts w:ascii="Montserrat" w:hAnsi="Montserrat"/>
          <w:color w:val="000000" w:themeColor="text1"/>
          <w:sz w:val="18"/>
          <w:szCs w:val="18"/>
        </w:rPr>
        <w:t>]</w:t>
      </w:r>
    </w:p>
    <w:p w14:paraId="3B368ACC" w14:textId="19AE6DAF" w:rsidR="00981062" w:rsidRPr="001630D8" w:rsidRDefault="00DA2C27" w:rsidP="004B3BF3">
      <w:pPr>
        <w:pStyle w:val="ListParagraph"/>
        <w:numPr>
          <w:ilvl w:val="0"/>
          <w:numId w:val="42"/>
        </w:numPr>
        <w:spacing w:before="120" w:after="120" w:line="259" w:lineRule="auto"/>
        <w:ind w:left="754" w:hanging="357"/>
        <w:jc w:val="both"/>
        <w:rPr>
          <w:rFonts w:ascii="Montserrat" w:hAnsi="Montserrat"/>
          <w:color w:val="000000" w:themeColor="text1"/>
          <w:sz w:val="18"/>
          <w:szCs w:val="18"/>
        </w:rPr>
      </w:pPr>
      <w:r w:rsidRPr="001630D8">
        <w:rPr>
          <w:rFonts w:ascii="Montserrat" w:hAnsi="Montserrat"/>
          <w:color w:val="000000" w:themeColor="text1"/>
          <w:sz w:val="18"/>
          <w:szCs w:val="18"/>
        </w:rPr>
        <w:t>p</w:t>
      </w:r>
      <w:r w:rsidR="00981062" w:rsidRPr="001630D8">
        <w:rPr>
          <w:rFonts w:ascii="Montserrat" w:hAnsi="Montserrat"/>
          <w:color w:val="000000" w:themeColor="text1"/>
          <w:sz w:val="18"/>
          <w:szCs w:val="18"/>
        </w:rPr>
        <w:t>olicy and regulation improvements [Policy has the power to end hardship</w:t>
      </w:r>
      <w:r w:rsidRPr="001630D8">
        <w:rPr>
          <w:rFonts w:ascii="Montserrat" w:hAnsi="Montserrat"/>
          <w:color w:val="000000" w:themeColor="text1"/>
          <w:sz w:val="18"/>
          <w:szCs w:val="18"/>
        </w:rPr>
        <w:t>.</w:t>
      </w:r>
      <w:r w:rsidR="00981062" w:rsidRPr="001630D8">
        <w:rPr>
          <w:rFonts w:ascii="Montserrat" w:hAnsi="Montserrat"/>
          <w:color w:val="000000" w:themeColor="text1"/>
          <w:sz w:val="18"/>
          <w:szCs w:val="18"/>
        </w:rPr>
        <w:t>]</w:t>
      </w:r>
    </w:p>
    <w:p w14:paraId="36777EE4" w14:textId="53B280F4" w:rsidR="00981062" w:rsidRPr="001630D8" w:rsidRDefault="00DA2C27" w:rsidP="004B3BF3">
      <w:pPr>
        <w:pStyle w:val="ListParagraph"/>
        <w:numPr>
          <w:ilvl w:val="0"/>
          <w:numId w:val="42"/>
        </w:numPr>
        <w:spacing w:before="120" w:after="120" w:line="259" w:lineRule="auto"/>
        <w:ind w:left="754" w:hanging="357"/>
        <w:jc w:val="both"/>
        <w:rPr>
          <w:rFonts w:ascii="Montserrat" w:hAnsi="Montserrat"/>
          <w:color w:val="000000" w:themeColor="text1"/>
          <w:sz w:val="18"/>
          <w:szCs w:val="18"/>
        </w:rPr>
      </w:pPr>
      <w:proofErr w:type="gramStart"/>
      <w:r w:rsidRPr="001630D8">
        <w:rPr>
          <w:rFonts w:ascii="Montserrat" w:hAnsi="Montserrat"/>
          <w:color w:val="000000" w:themeColor="text1"/>
          <w:sz w:val="18"/>
          <w:szCs w:val="18"/>
        </w:rPr>
        <w:t>m</w:t>
      </w:r>
      <w:r w:rsidR="00981062" w:rsidRPr="001630D8">
        <w:rPr>
          <w:rFonts w:ascii="Montserrat" w:hAnsi="Montserrat"/>
          <w:color w:val="000000" w:themeColor="text1"/>
          <w:sz w:val="18"/>
          <w:szCs w:val="18"/>
        </w:rPr>
        <w:t>al-alignment</w:t>
      </w:r>
      <w:proofErr w:type="gramEnd"/>
      <w:r w:rsidR="00981062" w:rsidRPr="001630D8">
        <w:rPr>
          <w:rFonts w:ascii="Montserrat" w:hAnsi="Montserrat"/>
          <w:color w:val="000000" w:themeColor="text1"/>
          <w:sz w:val="18"/>
          <w:szCs w:val="18"/>
        </w:rPr>
        <w:t xml:space="preserve"> of objectives [Alignment means </w:t>
      </w:r>
      <w:r w:rsidRPr="001630D8">
        <w:rPr>
          <w:rFonts w:ascii="Montserrat" w:hAnsi="Montserrat"/>
          <w:color w:val="000000" w:themeColor="text1"/>
          <w:sz w:val="18"/>
          <w:szCs w:val="18"/>
        </w:rPr>
        <w:t xml:space="preserve">a </w:t>
      </w:r>
      <w:r w:rsidR="00981062" w:rsidRPr="001630D8">
        <w:rPr>
          <w:rFonts w:ascii="Montserrat" w:hAnsi="Montserrat"/>
          <w:color w:val="000000" w:themeColor="text1"/>
          <w:sz w:val="18"/>
          <w:szCs w:val="18"/>
        </w:rPr>
        <w:t>fairer sector for all</w:t>
      </w:r>
      <w:r w:rsidRPr="001630D8">
        <w:rPr>
          <w:rFonts w:ascii="Montserrat" w:hAnsi="Montserrat"/>
          <w:color w:val="000000" w:themeColor="text1"/>
          <w:sz w:val="18"/>
          <w:szCs w:val="18"/>
        </w:rPr>
        <w:t>.</w:t>
      </w:r>
      <w:r w:rsidR="00981062" w:rsidRPr="001630D8">
        <w:rPr>
          <w:rFonts w:ascii="Montserrat" w:hAnsi="Montserrat"/>
          <w:color w:val="000000" w:themeColor="text1"/>
          <w:sz w:val="18"/>
          <w:szCs w:val="18"/>
        </w:rPr>
        <w:t>]</w:t>
      </w:r>
    </w:p>
    <w:p w14:paraId="214BAEF2" w14:textId="0209FB31" w:rsidR="00981062" w:rsidRPr="001630D8" w:rsidRDefault="00DA2C27" w:rsidP="004B3BF3">
      <w:pPr>
        <w:pStyle w:val="ListParagraph"/>
        <w:numPr>
          <w:ilvl w:val="0"/>
          <w:numId w:val="42"/>
        </w:numPr>
        <w:spacing w:before="120" w:after="120" w:line="259" w:lineRule="auto"/>
        <w:ind w:left="754" w:hanging="357"/>
        <w:jc w:val="both"/>
        <w:rPr>
          <w:rFonts w:ascii="Montserrat" w:hAnsi="Montserrat"/>
          <w:color w:val="000000" w:themeColor="text1"/>
          <w:sz w:val="18"/>
          <w:szCs w:val="18"/>
        </w:rPr>
      </w:pPr>
      <w:r w:rsidRPr="001630D8">
        <w:rPr>
          <w:rFonts w:ascii="Montserrat" w:hAnsi="Montserrat"/>
          <w:color w:val="000000" w:themeColor="text1"/>
          <w:sz w:val="18"/>
          <w:szCs w:val="18"/>
        </w:rPr>
        <w:t>h</w:t>
      </w:r>
      <w:r w:rsidR="00981062" w:rsidRPr="001630D8">
        <w:rPr>
          <w:rFonts w:ascii="Montserrat" w:hAnsi="Montserrat"/>
          <w:color w:val="000000" w:themeColor="text1"/>
          <w:sz w:val="18"/>
          <w:szCs w:val="18"/>
        </w:rPr>
        <w:t>igh prices hurt</w:t>
      </w:r>
      <w:r w:rsidRPr="001630D8">
        <w:rPr>
          <w:rFonts w:ascii="Montserrat" w:hAnsi="Montserrat"/>
          <w:color w:val="000000" w:themeColor="text1"/>
          <w:sz w:val="18"/>
          <w:szCs w:val="18"/>
        </w:rPr>
        <w:t>ing</w:t>
      </w:r>
      <w:r w:rsidR="00981062" w:rsidRPr="001630D8">
        <w:rPr>
          <w:rFonts w:ascii="Montserrat" w:hAnsi="Montserrat"/>
          <w:color w:val="000000" w:themeColor="text1"/>
          <w:sz w:val="18"/>
          <w:szCs w:val="18"/>
        </w:rPr>
        <w:t xml:space="preserve"> energy </w:t>
      </w:r>
      <w:r w:rsidR="00EB1F64" w:rsidRPr="001630D8">
        <w:rPr>
          <w:rFonts w:ascii="Montserrat" w:hAnsi="Montserrat"/>
          <w:color w:val="000000" w:themeColor="text1"/>
          <w:sz w:val="18"/>
          <w:szCs w:val="18"/>
        </w:rPr>
        <w:t>household</w:t>
      </w:r>
      <w:r w:rsidR="00981062" w:rsidRPr="001630D8">
        <w:rPr>
          <w:rFonts w:ascii="Montserrat" w:hAnsi="Montserrat"/>
          <w:color w:val="000000" w:themeColor="text1"/>
          <w:sz w:val="18"/>
          <w:szCs w:val="18"/>
        </w:rPr>
        <w:t>s [Equitable foundations create lower prices</w:t>
      </w:r>
      <w:r w:rsidRPr="001630D8">
        <w:rPr>
          <w:rFonts w:ascii="Montserrat" w:hAnsi="Montserrat"/>
          <w:color w:val="000000" w:themeColor="text1"/>
          <w:sz w:val="18"/>
          <w:szCs w:val="18"/>
        </w:rPr>
        <w:t>.</w:t>
      </w:r>
      <w:r w:rsidR="00981062" w:rsidRPr="001630D8">
        <w:rPr>
          <w:rFonts w:ascii="Montserrat" w:hAnsi="Montserrat"/>
          <w:color w:val="000000" w:themeColor="text1"/>
          <w:sz w:val="18"/>
          <w:szCs w:val="18"/>
        </w:rPr>
        <w:t>].</w:t>
      </w:r>
    </w:p>
    <w:p w14:paraId="7033E4AB" w14:textId="29D5B412" w:rsidR="00873B2F" w:rsidRPr="001630D8" w:rsidRDefault="00981062" w:rsidP="00873B2F">
      <w:pPr>
        <w:spacing w:before="120" w:after="120" w:line="259" w:lineRule="auto"/>
        <w:jc w:val="both"/>
        <w:rPr>
          <w:rFonts w:ascii="Montserrat" w:hAnsi="Montserrat" w:cs="Calibri"/>
          <w:color w:val="000000" w:themeColor="text1"/>
          <w:sz w:val="18"/>
          <w:szCs w:val="18"/>
        </w:rPr>
      </w:pPr>
      <w:r w:rsidRPr="001630D8">
        <w:rPr>
          <w:rFonts w:ascii="Montserrat" w:hAnsi="Montserrat" w:cs="Calibri"/>
          <w:color w:val="000000" w:themeColor="text1"/>
          <w:sz w:val="18"/>
          <w:szCs w:val="18"/>
        </w:rPr>
        <w:t xml:space="preserve">These insights led to </w:t>
      </w:r>
      <w:r w:rsidRPr="001630D8">
        <w:rPr>
          <w:rFonts w:ascii="Montserrat" w:hAnsi="Montserrat" w:cs="Calibri"/>
          <w:b/>
          <w:bCs/>
          <w:i/>
          <w:iCs/>
          <w:color w:val="000000" w:themeColor="text1"/>
          <w:sz w:val="18"/>
          <w:szCs w:val="18"/>
        </w:rPr>
        <w:t xml:space="preserve">four key inputs for the </w:t>
      </w:r>
      <w:r w:rsidR="00535768" w:rsidRPr="001630D8">
        <w:rPr>
          <w:rFonts w:ascii="Montserrat" w:hAnsi="Montserrat" w:cs="Calibri"/>
          <w:b/>
          <w:bCs/>
          <w:i/>
          <w:iCs/>
          <w:color w:val="000000" w:themeColor="text1"/>
          <w:sz w:val="18"/>
          <w:szCs w:val="18"/>
        </w:rPr>
        <w:t>D</w:t>
      </w:r>
      <w:r w:rsidRPr="001630D8">
        <w:rPr>
          <w:rFonts w:ascii="Montserrat" w:hAnsi="Montserrat" w:cs="Calibri"/>
          <w:b/>
          <w:bCs/>
          <w:i/>
          <w:iCs/>
          <w:color w:val="000000" w:themeColor="text1"/>
          <w:sz w:val="18"/>
          <w:szCs w:val="18"/>
        </w:rPr>
        <w:t xml:space="preserve">ata </w:t>
      </w:r>
      <w:r w:rsidR="00535768" w:rsidRPr="001630D8">
        <w:rPr>
          <w:rFonts w:ascii="Montserrat" w:hAnsi="Montserrat" w:cs="Calibri"/>
          <w:b/>
          <w:bCs/>
          <w:i/>
          <w:iCs/>
          <w:color w:val="000000" w:themeColor="text1"/>
          <w:sz w:val="18"/>
          <w:szCs w:val="18"/>
        </w:rPr>
        <w:t>R</w:t>
      </w:r>
      <w:r w:rsidRPr="001630D8">
        <w:rPr>
          <w:rFonts w:ascii="Montserrat" w:hAnsi="Montserrat" w:cs="Calibri"/>
          <w:b/>
          <w:bCs/>
          <w:i/>
          <w:iCs/>
          <w:color w:val="000000" w:themeColor="text1"/>
          <w:sz w:val="18"/>
          <w:szCs w:val="18"/>
        </w:rPr>
        <w:t>egime</w:t>
      </w:r>
      <w:r w:rsidRPr="001630D8">
        <w:rPr>
          <w:rFonts w:ascii="Montserrat" w:hAnsi="Montserrat" w:cs="Calibri"/>
          <w:color w:val="000000" w:themeColor="text1"/>
          <w:sz w:val="18"/>
          <w:szCs w:val="18"/>
        </w:rPr>
        <w:t>:</w:t>
      </w:r>
    </w:p>
    <w:p w14:paraId="77BBDA63" w14:textId="185A5D67" w:rsidR="006C3806" w:rsidRPr="001630D8" w:rsidRDefault="00873B2F" w:rsidP="004B3BF3">
      <w:pPr>
        <w:pStyle w:val="ListParagraph"/>
        <w:numPr>
          <w:ilvl w:val="0"/>
          <w:numId w:val="35"/>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We cannot address what we cannot measure, and we cannot measure what we have not defined</w:t>
      </w:r>
      <w:r w:rsidR="00237E8C" w:rsidRPr="001630D8">
        <w:rPr>
          <w:rFonts w:ascii="Montserrat" w:hAnsi="Montserrat"/>
          <w:color w:val="000000" w:themeColor="text1"/>
          <w:sz w:val="18"/>
          <w:szCs w:val="18"/>
        </w:rPr>
        <w:t>.</w:t>
      </w:r>
    </w:p>
    <w:p w14:paraId="044C51C2" w14:textId="0669DC3A" w:rsidR="006C3806" w:rsidRPr="001630D8" w:rsidRDefault="00237E8C" w:rsidP="004B3BF3">
      <w:pPr>
        <w:pStyle w:val="ListParagraph"/>
        <w:numPr>
          <w:ilvl w:val="0"/>
          <w:numId w:val="35"/>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We need to d</w:t>
      </w:r>
      <w:r w:rsidR="00873B2F" w:rsidRPr="001630D8">
        <w:rPr>
          <w:rFonts w:ascii="Montserrat" w:hAnsi="Montserrat"/>
          <w:color w:val="000000" w:themeColor="text1"/>
          <w:sz w:val="18"/>
          <w:szCs w:val="18"/>
        </w:rPr>
        <w:t>ecide on priorities and how they can be measured before implementation</w:t>
      </w:r>
      <w:r w:rsidRPr="001630D8">
        <w:rPr>
          <w:rFonts w:ascii="Montserrat" w:hAnsi="Montserrat"/>
          <w:color w:val="000000" w:themeColor="text1"/>
          <w:sz w:val="18"/>
          <w:szCs w:val="18"/>
        </w:rPr>
        <w:t>.</w:t>
      </w:r>
    </w:p>
    <w:p w14:paraId="0800ED09" w14:textId="7AD2E2B5" w:rsidR="006C3806" w:rsidRPr="001630D8" w:rsidRDefault="00873B2F" w:rsidP="004B3BF3">
      <w:pPr>
        <w:pStyle w:val="ListParagraph"/>
        <w:numPr>
          <w:ilvl w:val="0"/>
          <w:numId w:val="35"/>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Effective measurement supports access and scalability</w:t>
      </w:r>
      <w:r w:rsidR="00237E8C" w:rsidRPr="001630D8">
        <w:rPr>
          <w:rFonts w:ascii="Montserrat" w:hAnsi="Montserrat"/>
          <w:color w:val="000000" w:themeColor="text1"/>
          <w:sz w:val="18"/>
          <w:szCs w:val="18"/>
        </w:rPr>
        <w:t>.</w:t>
      </w:r>
    </w:p>
    <w:p w14:paraId="72671466" w14:textId="3E364C90" w:rsidR="00873B2F" w:rsidRPr="001630D8" w:rsidRDefault="00873B2F" w:rsidP="004B3BF3">
      <w:pPr>
        <w:pStyle w:val="ListParagraph"/>
        <w:numPr>
          <w:ilvl w:val="0"/>
          <w:numId w:val="35"/>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An effective data regime needs to be supported by effective policy</w:t>
      </w:r>
      <w:r w:rsidR="00FF55FA" w:rsidRPr="001630D8">
        <w:rPr>
          <w:rFonts w:ascii="Montserrat" w:hAnsi="Montserrat"/>
          <w:color w:val="000000" w:themeColor="text1"/>
          <w:sz w:val="18"/>
          <w:szCs w:val="18"/>
        </w:rPr>
        <w:t>.</w:t>
      </w:r>
    </w:p>
    <w:p w14:paraId="2F1019D1" w14:textId="26324DB3" w:rsidR="00981062" w:rsidRPr="001630D8" w:rsidRDefault="00981062" w:rsidP="006C3806">
      <w:pPr>
        <w:spacing w:before="120" w:after="120" w:line="259" w:lineRule="auto"/>
        <w:jc w:val="both"/>
        <w:rPr>
          <w:rFonts w:ascii="Montserrat" w:hAnsi="Montserrat" w:cstheme="minorHAnsi"/>
          <w:color w:val="000000" w:themeColor="text1"/>
          <w:sz w:val="18"/>
          <w:szCs w:val="18"/>
        </w:rPr>
      </w:pPr>
      <w:r w:rsidRPr="001630D8">
        <w:rPr>
          <w:rFonts w:ascii="Montserrat" w:hAnsi="Montserrat" w:cstheme="minorHAnsi"/>
          <w:color w:val="000000" w:themeColor="text1"/>
          <w:sz w:val="18"/>
          <w:szCs w:val="18"/>
        </w:rPr>
        <w:t>A further</w:t>
      </w:r>
      <w:r w:rsidRPr="001630D8">
        <w:rPr>
          <w:rFonts w:ascii="Montserrat" w:hAnsi="Montserrat" w:cstheme="minorHAnsi"/>
          <w:b/>
          <w:bCs/>
          <w:i/>
          <w:iCs/>
          <w:color w:val="000000" w:themeColor="text1"/>
          <w:sz w:val="18"/>
          <w:szCs w:val="18"/>
        </w:rPr>
        <w:t xml:space="preserve"> three key inputs were provided for the Better Practice </w:t>
      </w:r>
      <w:r w:rsidR="00237E8C" w:rsidRPr="001630D8">
        <w:rPr>
          <w:rFonts w:ascii="Montserrat" w:hAnsi="Montserrat" w:cstheme="minorHAnsi"/>
          <w:b/>
          <w:bCs/>
          <w:i/>
          <w:iCs/>
          <w:color w:val="000000" w:themeColor="text1"/>
          <w:sz w:val="18"/>
          <w:szCs w:val="18"/>
        </w:rPr>
        <w:t>G</w:t>
      </w:r>
      <w:r w:rsidRPr="001630D8">
        <w:rPr>
          <w:rFonts w:ascii="Montserrat" w:hAnsi="Montserrat" w:cstheme="minorHAnsi"/>
          <w:b/>
          <w:bCs/>
          <w:i/>
          <w:iCs/>
          <w:color w:val="000000" w:themeColor="text1"/>
          <w:sz w:val="18"/>
          <w:szCs w:val="18"/>
        </w:rPr>
        <w:t>uide</w:t>
      </w:r>
      <w:r w:rsidRPr="001630D8">
        <w:rPr>
          <w:rFonts w:ascii="Montserrat" w:hAnsi="Montserrat" w:cstheme="minorHAnsi"/>
          <w:color w:val="000000" w:themeColor="text1"/>
          <w:sz w:val="18"/>
          <w:szCs w:val="18"/>
        </w:rPr>
        <w:t>:</w:t>
      </w:r>
    </w:p>
    <w:p w14:paraId="3FAC2D85" w14:textId="6ECD6EF3" w:rsidR="006E76B5" w:rsidRPr="001630D8" w:rsidRDefault="006E76B5" w:rsidP="004B3BF3">
      <w:pPr>
        <w:pStyle w:val="ListParagraph"/>
        <w:numPr>
          <w:ilvl w:val="0"/>
          <w:numId w:val="43"/>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We must not place the burden of engagement on the shoulders</w:t>
      </w:r>
      <w:r w:rsidR="00237E8C" w:rsidRPr="001630D8">
        <w:rPr>
          <w:rFonts w:ascii="Montserrat" w:hAnsi="Montserrat"/>
          <w:color w:val="000000" w:themeColor="text1"/>
          <w:sz w:val="18"/>
          <w:szCs w:val="18"/>
        </w:rPr>
        <w:t xml:space="preserve"> of households.</w:t>
      </w:r>
    </w:p>
    <w:p w14:paraId="4B5B0B93" w14:textId="50B59DB4" w:rsidR="006E76B5" w:rsidRPr="001630D8" w:rsidRDefault="006E76B5" w:rsidP="004B3BF3">
      <w:pPr>
        <w:pStyle w:val="ListParagraph"/>
        <w:numPr>
          <w:ilvl w:val="0"/>
          <w:numId w:val="43"/>
        </w:numPr>
        <w:spacing w:before="120" w:after="120" w:line="259" w:lineRule="auto"/>
        <w:jc w:val="both"/>
        <w:rPr>
          <w:rFonts w:ascii="Montserrat" w:hAnsi="Montserrat"/>
          <w:color w:val="000000" w:themeColor="text1"/>
          <w:sz w:val="18"/>
          <w:szCs w:val="18"/>
        </w:rPr>
      </w:pPr>
      <w:r w:rsidRPr="001630D8">
        <w:rPr>
          <w:rFonts w:ascii="Montserrat" w:hAnsi="Montserrat"/>
          <w:color w:val="000000" w:themeColor="text1"/>
          <w:sz w:val="18"/>
          <w:szCs w:val="18"/>
        </w:rPr>
        <w:t>We need a holistic approach</w:t>
      </w:r>
      <w:r w:rsidR="00237E8C" w:rsidRPr="001630D8">
        <w:rPr>
          <w:rFonts w:ascii="Montserrat" w:hAnsi="Montserrat"/>
          <w:color w:val="000000" w:themeColor="text1"/>
          <w:sz w:val="18"/>
          <w:szCs w:val="18"/>
        </w:rPr>
        <w:t>.</w:t>
      </w:r>
    </w:p>
    <w:p w14:paraId="42E821CF" w14:textId="09734CEC" w:rsidR="00981062" w:rsidRPr="006C3806" w:rsidRDefault="006E76B5" w:rsidP="004B3BF3">
      <w:pPr>
        <w:pStyle w:val="ListParagraph"/>
        <w:numPr>
          <w:ilvl w:val="0"/>
          <w:numId w:val="43"/>
        </w:numPr>
        <w:spacing w:before="120" w:after="120" w:line="259" w:lineRule="auto"/>
        <w:jc w:val="both"/>
        <w:rPr>
          <w:color w:val="404040" w:themeColor="text1" w:themeTint="BF"/>
        </w:rPr>
      </w:pPr>
      <w:r w:rsidRPr="001630D8">
        <w:rPr>
          <w:rFonts w:ascii="Montserrat" w:hAnsi="Montserrat"/>
          <w:color w:val="000000" w:themeColor="text1"/>
          <w:sz w:val="18"/>
          <w:szCs w:val="18"/>
        </w:rPr>
        <w:t xml:space="preserve">We need to define what </w:t>
      </w:r>
      <w:r w:rsidR="00237E8C" w:rsidRPr="001630D8">
        <w:rPr>
          <w:rFonts w:ascii="Montserrat" w:hAnsi="Montserrat"/>
          <w:color w:val="000000" w:themeColor="text1"/>
          <w:sz w:val="18"/>
          <w:szCs w:val="18"/>
        </w:rPr>
        <w:t>“</w:t>
      </w:r>
      <w:r w:rsidRPr="001630D8">
        <w:rPr>
          <w:rFonts w:ascii="Montserrat" w:hAnsi="Montserrat"/>
          <w:color w:val="000000" w:themeColor="text1"/>
          <w:sz w:val="18"/>
          <w:szCs w:val="18"/>
        </w:rPr>
        <w:t>enough</w:t>
      </w:r>
      <w:r w:rsidR="00237E8C" w:rsidRPr="001630D8">
        <w:rPr>
          <w:rFonts w:ascii="Montserrat" w:hAnsi="Montserrat"/>
          <w:color w:val="000000" w:themeColor="text1"/>
          <w:sz w:val="18"/>
          <w:szCs w:val="18"/>
        </w:rPr>
        <w:t>”</w:t>
      </w:r>
      <w:r w:rsidRPr="001630D8">
        <w:rPr>
          <w:rFonts w:ascii="Montserrat" w:hAnsi="Montserrat"/>
          <w:color w:val="000000" w:themeColor="text1"/>
          <w:sz w:val="18"/>
          <w:szCs w:val="18"/>
        </w:rPr>
        <w:t xml:space="preserve"> looks like</w:t>
      </w:r>
      <w:r w:rsidR="00FF55FA" w:rsidRPr="001630D8">
        <w:rPr>
          <w:rFonts w:ascii="Montserrat" w:hAnsi="Montserrat"/>
          <w:color w:val="000000" w:themeColor="text1"/>
          <w:sz w:val="18"/>
          <w:szCs w:val="18"/>
        </w:rPr>
        <w:t>.</w:t>
      </w:r>
      <w:r w:rsidR="00981062" w:rsidRPr="006C3806">
        <w:rPr>
          <w:color w:val="404040" w:themeColor="text1" w:themeTint="BF"/>
        </w:rPr>
        <w:br w:type="page"/>
      </w:r>
    </w:p>
    <w:p w14:paraId="5E65D7B1" w14:textId="6BC4A3FB" w:rsidR="00981062" w:rsidRPr="003972F5" w:rsidRDefault="007218C1" w:rsidP="00A107FD">
      <w:pPr>
        <w:pStyle w:val="Heading1"/>
        <w:ind w:left="0"/>
      </w:pPr>
      <w:bookmarkStart w:id="2" w:name="_Toc129082565"/>
      <w:bookmarkStart w:id="3" w:name="_Toc129082626"/>
      <w:bookmarkStart w:id="4" w:name="_Toc129119653"/>
      <w:bookmarkStart w:id="5" w:name="_Toc129689565"/>
      <w:r>
        <w:rPr>
          <w:rFonts w:ascii="Montserrat" w:hAnsi="Montserrat" w:cstheme="minorHAnsi"/>
          <w:noProof/>
          <w:szCs w:val="20"/>
        </w:rPr>
        <w:lastRenderedPageBreak/>
        <w:drawing>
          <wp:anchor distT="0" distB="0" distL="114300" distR="114300" simplePos="0" relativeHeight="251606015" behindDoc="0" locked="0" layoutInCell="1" allowOverlap="1" wp14:anchorId="07A9452D" wp14:editId="1A017569">
            <wp:simplePos x="0" y="0"/>
            <wp:positionH relativeFrom="margin">
              <wp:posOffset>-941705</wp:posOffset>
            </wp:positionH>
            <wp:positionV relativeFrom="paragraph">
              <wp:posOffset>-2218690</wp:posOffset>
            </wp:positionV>
            <wp:extent cx="8183880" cy="11572364"/>
            <wp:effectExtent l="0" t="0" r="0" b="0"/>
            <wp:wrapNone/>
            <wp:docPr id="49568069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80695" name="Picture 9">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183880" cy="115723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2659" w:rsidRPr="001630D8">
        <w:rPr>
          <w:rFonts w:ascii="Calibri" w:hAnsi="Calibri" w:cs="Calibri"/>
          <w:noProof/>
          <w:color w:val="000000" w:themeColor="text1"/>
          <w:sz w:val="22"/>
          <w:szCs w:val="22"/>
          <w:lang w:val="en-AU"/>
        </w:rPr>
        <mc:AlternateContent>
          <mc:Choice Requires="wps">
            <w:drawing>
              <wp:anchor distT="45720" distB="45720" distL="114300" distR="114300" simplePos="0" relativeHeight="251731968" behindDoc="0" locked="0" layoutInCell="1" allowOverlap="1" wp14:anchorId="35AA88F7" wp14:editId="18D1DC2D">
                <wp:simplePos x="0" y="0"/>
                <wp:positionH relativeFrom="column">
                  <wp:posOffset>687705</wp:posOffset>
                </wp:positionH>
                <wp:positionV relativeFrom="paragraph">
                  <wp:posOffset>-379730</wp:posOffset>
                </wp:positionV>
                <wp:extent cx="3771900" cy="694690"/>
                <wp:effectExtent l="0" t="0" r="0" b="0"/>
                <wp:wrapNone/>
                <wp:docPr id="16222736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4D16D6E" w14:textId="1F1C8FCE" w:rsidR="00980349" w:rsidRPr="00980349" w:rsidRDefault="00980349" w:rsidP="00980349">
                            <w:pPr>
                              <w:rPr>
                                <w:rFonts w:ascii="Montserrat" w:hAnsi="Montserrat"/>
                                <w:b/>
                                <w:bCs/>
                                <w:color w:val="FDBF11"/>
                                <w:sz w:val="48"/>
                                <w:szCs w:val="72"/>
                                <w:lang w:val="en-AU"/>
                              </w:rPr>
                            </w:pPr>
                            <w:r>
                              <w:rPr>
                                <w:rFonts w:ascii="Montserrat" w:hAnsi="Montserrat"/>
                                <w:b/>
                                <w:bCs/>
                                <w:color w:val="FDBF11"/>
                                <w:sz w:val="48"/>
                                <w:szCs w:val="72"/>
                                <w:lang w:val="en-AU"/>
                              </w:rPr>
                              <w:t>Contents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A88F7" id="_x0000_s1033" type="#_x0000_t202" alt="&quot;&quot;" style="position:absolute;left:0;text-align:left;margin-left:54.15pt;margin-top:-29.9pt;width:297pt;height:54.7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" filled="f">
                <v:stroke opacity="0"/>
                <v:textbox>
                  <w:txbxContent>
                    <w:p w14:paraId="14D16D6E" w14:textId="1F1C8FCE" w:rsidR="00980349" w:rsidRPr="00980349" w:rsidRDefault="00980349" w:rsidP="00980349">
                      <w:pPr>
                        <w:rPr>
                          <w:rFonts w:ascii="Montserrat" w:hAnsi="Montserrat"/>
                          <w:b/>
                          <w:bCs/>
                          <w:color w:val="FDBF11"/>
                          <w:sz w:val="48"/>
                          <w:szCs w:val="72"/>
                          <w:lang w:val="en-AU"/>
                        </w:rPr>
                      </w:pPr>
                      <w:r>
                        <w:rPr>
                          <w:rFonts w:ascii="Montserrat" w:hAnsi="Montserrat"/>
                          <w:b/>
                          <w:bCs/>
                          <w:color w:val="FDBF11"/>
                          <w:sz w:val="48"/>
                          <w:szCs w:val="72"/>
                          <w:lang w:val="en-AU"/>
                        </w:rPr>
                        <w:t>Contents</w:t>
                      </w:r>
                    </w:p>
                  </w:txbxContent>
                </v:textbox>
              </v:shape>
            </w:pict>
          </mc:Fallback>
        </mc:AlternateContent>
      </w:r>
      <w:r w:rsidR="00980349">
        <w:rPr>
          <w:noProof/>
        </w:rPr>
        <w:drawing>
          <wp:anchor distT="0" distB="0" distL="114300" distR="114300" simplePos="0" relativeHeight="251729920" behindDoc="1" locked="0" layoutInCell="1" allowOverlap="1" wp14:anchorId="178BBBE7" wp14:editId="45F85A27">
            <wp:simplePos x="0" y="0"/>
            <wp:positionH relativeFrom="page">
              <wp:align>left</wp:align>
            </wp:positionH>
            <wp:positionV relativeFrom="paragraph">
              <wp:posOffset>-875030</wp:posOffset>
            </wp:positionV>
            <wp:extent cx="7594314" cy="1958340"/>
            <wp:effectExtent l="0" t="0" r="635" b="0"/>
            <wp:wrapNone/>
            <wp:docPr id="82895365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53659" name="Picture 8">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94314"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t>Table of Contents</w:t>
      </w:r>
      <w:bookmarkEnd w:id="2"/>
      <w:bookmarkEnd w:id="3"/>
      <w:bookmarkEnd w:id="4"/>
      <w:bookmarkEnd w:id="5"/>
    </w:p>
    <w:p w14:paraId="2141CE22" w14:textId="77777777" w:rsidR="00980349" w:rsidRDefault="00980349" w:rsidP="00AA41FD">
      <w:pPr>
        <w:pStyle w:val="TOC1"/>
        <w:rPr>
          <w:rFonts w:asciiTheme="minorHAnsi" w:hAnsiTheme="minorHAnsi" w:cstheme="minorHAnsi"/>
          <w:sz w:val="22"/>
          <w:szCs w:val="22"/>
          <w:lang w:bidi="ar-SA"/>
        </w:rPr>
      </w:pPr>
    </w:p>
    <w:p w14:paraId="5966EFD7" w14:textId="6351997D" w:rsidR="00980349" w:rsidRDefault="00980349" w:rsidP="00AA41FD">
      <w:pPr>
        <w:pStyle w:val="TOC1"/>
        <w:rPr>
          <w:rFonts w:asciiTheme="minorHAnsi" w:hAnsiTheme="minorHAnsi" w:cstheme="minorHAnsi"/>
          <w:sz w:val="22"/>
          <w:szCs w:val="22"/>
          <w:lang w:bidi="ar-SA"/>
        </w:rPr>
      </w:pPr>
      <w:r>
        <w:rPr>
          <w:rFonts w:asciiTheme="minorHAnsi" w:hAnsiTheme="minorHAnsi" w:cstheme="minorHAnsi"/>
          <w:sz w:val="22"/>
          <w:szCs w:val="22"/>
          <w:lang w:bidi="ar-SA"/>
        </w:rPr>
        <w:br/>
      </w:r>
    </w:p>
    <w:p w14:paraId="041084CF" w14:textId="5E95F2B3" w:rsidR="00981062" w:rsidRPr="00980349" w:rsidRDefault="00981062" w:rsidP="00AA41FD">
      <w:pPr>
        <w:pStyle w:val="TOC1"/>
        <w:rPr>
          <w:rFonts w:ascii="Montserrat" w:hAnsi="Montserrat" w:cstheme="minorHAnsi"/>
          <w:b w:val="0"/>
          <w:bCs w:val="0"/>
          <w:color w:val="auto"/>
          <w:szCs w:val="20"/>
          <w:lang w:eastAsia="en-AU" w:bidi="ar-SA"/>
        </w:rPr>
      </w:pPr>
      <w:r w:rsidRPr="00980349">
        <w:rPr>
          <w:rFonts w:ascii="Montserrat" w:hAnsi="Montserrat" w:cstheme="minorHAnsi"/>
          <w:szCs w:val="20"/>
          <w:lang w:bidi="ar-SA"/>
        </w:rPr>
        <w:fldChar w:fldCharType="begin"/>
      </w:r>
      <w:r w:rsidRPr="00980349">
        <w:rPr>
          <w:rFonts w:ascii="Montserrat" w:hAnsi="Montserrat" w:cstheme="minorHAnsi"/>
          <w:szCs w:val="20"/>
        </w:rPr>
        <w:instrText xml:space="preserve"> TOC \o "1-3" \h \z \u </w:instrText>
      </w:r>
      <w:r w:rsidRPr="00980349">
        <w:rPr>
          <w:rFonts w:ascii="Montserrat" w:hAnsi="Montserrat" w:cstheme="minorHAnsi"/>
          <w:szCs w:val="20"/>
          <w:lang w:bidi="ar-SA"/>
        </w:rPr>
        <w:fldChar w:fldCharType="separate"/>
      </w:r>
      <w:hyperlink w:anchor="_Toc129689564" w:history="1">
        <w:r w:rsidRPr="00980349">
          <w:rPr>
            <w:rStyle w:val="Hyperlink"/>
            <w:rFonts w:ascii="Montserrat" w:hAnsi="Montserrat" w:cstheme="minorHAnsi"/>
            <w:szCs w:val="20"/>
          </w:rPr>
          <w:t>Executive Summary</w:t>
        </w:r>
        <w:r w:rsidRPr="00980349">
          <w:rPr>
            <w:rFonts w:ascii="Montserrat" w:hAnsi="Montserrat" w:cstheme="minorHAnsi"/>
            <w:webHidden/>
            <w:szCs w:val="20"/>
          </w:rPr>
          <w:tab/>
        </w:r>
        <w:r w:rsidRPr="00980349">
          <w:rPr>
            <w:rFonts w:ascii="Montserrat" w:hAnsi="Montserrat" w:cstheme="minorHAnsi"/>
            <w:webHidden/>
            <w:szCs w:val="20"/>
          </w:rPr>
          <w:fldChar w:fldCharType="begin"/>
        </w:r>
        <w:r w:rsidRPr="00980349">
          <w:rPr>
            <w:rFonts w:ascii="Montserrat" w:hAnsi="Montserrat" w:cstheme="minorHAnsi"/>
            <w:webHidden/>
            <w:szCs w:val="20"/>
          </w:rPr>
          <w:instrText xml:space="preserve"> PAGEREF _Toc129689564 \h </w:instrText>
        </w:r>
        <w:r w:rsidRPr="00980349">
          <w:rPr>
            <w:rFonts w:ascii="Montserrat" w:hAnsi="Montserrat" w:cstheme="minorHAnsi"/>
            <w:webHidden/>
            <w:szCs w:val="20"/>
          </w:rPr>
        </w:r>
        <w:r w:rsidRPr="00980349">
          <w:rPr>
            <w:rFonts w:ascii="Montserrat" w:hAnsi="Montserrat" w:cstheme="minorHAnsi"/>
            <w:webHidden/>
            <w:szCs w:val="20"/>
          </w:rPr>
          <w:fldChar w:fldCharType="separate"/>
        </w:r>
        <w:r w:rsidR="0025063F">
          <w:rPr>
            <w:rFonts w:ascii="Montserrat" w:hAnsi="Montserrat" w:cstheme="minorHAnsi"/>
            <w:webHidden/>
            <w:szCs w:val="20"/>
          </w:rPr>
          <w:t>i</w:t>
        </w:r>
        <w:r w:rsidRPr="00980349">
          <w:rPr>
            <w:rFonts w:ascii="Montserrat" w:hAnsi="Montserrat" w:cstheme="minorHAnsi"/>
            <w:webHidden/>
            <w:szCs w:val="20"/>
          </w:rPr>
          <w:fldChar w:fldCharType="end"/>
        </w:r>
      </w:hyperlink>
    </w:p>
    <w:p w14:paraId="08C3B512" w14:textId="38E42063" w:rsidR="00981062" w:rsidRPr="00980349" w:rsidRDefault="0032745F" w:rsidP="00AA41FD">
      <w:pPr>
        <w:pStyle w:val="TOC1"/>
        <w:tabs>
          <w:tab w:val="left" w:pos="400"/>
        </w:tabs>
        <w:rPr>
          <w:rFonts w:ascii="Montserrat" w:hAnsi="Montserrat" w:cstheme="minorHAnsi"/>
          <w:b w:val="0"/>
          <w:bCs w:val="0"/>
          <w:color w:val="auto"/>
          <w:szCs w:val="20"/>
          <w:lang w:eastAsia="en-AU" w:bidi="ar-SA"/>
        </w:rPr>
      </w:pPr>
      <w:hyperlink w:anchor="_Toc129689566" w:history="1">
        <w:r w:rsidR="00981062" w:rsidRPr="00980349">
          <w:rPr>
            <w:rStyle w:val="Hyperlink"/>
            <w:rFonts w:ascii="Montserrat" w:hAnsi="Montserrat" w:cstheme="minorHAnsi"/>
            <w:szCs w:val="20"/>
          </w:rPr>
          <w:t>1.</w:t>
        </w:r>
        <w:r w:rsidR="00980349">
          <w:rPr>
            <w:rFonts w:ascii="Montserrat" w:hAnsi="Montserrat" w:cstheme="minorHAnsi"/>
            <w:b w:val="0"/>
            <w:bCs w:val="0"/>
            <w:color w:val="auto"/>
            <w:szCs w:val="20"/>
            <w:lang w:eastAsia="en-AU" w:bidi="ar-SA"/>
          </w:rPr>
          <w:t xml:space="preserve"> </w:t>
        </w:r>
        <w:r w:rsidR="00981062" w:rsidRPr="00980349">
          <w:rPr>
            <w:rStyle w:val="Hyperlink"/>
            <w:rFonts w:ascii="Montserrat" w:hAnsi="Montserrat" w:cstheme="minorHAnsi"/>
            <w:szCs w:val="20"/>
          </w:rPr>
          <w:t>Overview</w:t>
        </w:r>
        <w:r w:rsidR="00981062" w:rsidRPr="00980349">
          <w:rPr>
            <w:rFonts w:ascii="Montserrat" w:hAnsi="Montserrat" w:cstheme="minorHAnsi"/>
            <w:webHidden/>
            <w:szCs w:val="20"/>
          </w:rPr>
          <w:tab/>
        </w:r>
        <w:r w:rsidR="00981062" w:rsidRPr="00980349">
          <w:rPr>
            <w:rFonts w:ascii="Montserrat" w:hAnsi="Montserrat" w:cstheme="minorHAnsi"/>
            <w:webHidden/>
            <w:szCs w:val="20"/>
          </w:rPr>
          <w:fldChar w:fldCharType="begin"/>
        </w:r>
        <w:r w:rsidR="00981062" w:rsidRPr="00980349">
          <w:rPr>
            <w:rFonts w:ascii="Montserrat" w:hAnsi="Montserrat" w:cstheme="minorHAnsi"/>
            <w:webHidden/>
            <w:szCs w:val="20"/>
          </w:rPr>
          <w:instrText xml:space="preserve"> PAGEREF _Toc129689566 \h </w:instrText>
        </w:r>
        <w:r w:rsidR="00981062" w:rsidRPr="00980349">
          <w:rPr>
            <w:rFonts w:ascii="Montserrat" w:hAnsi="Montserrat" w:cstheme="minorHAnsi"/>
            <w:webHidden/>
            <w:szCs w:val="20"/>
          </w:rPr>
        </w:r>
        <w:r w:rsidR="00981062" w:rsidRPr="00980349">
          <w:rPr>
            <w:rFonts w:ascii="Montserrat" w:hAnsi="Montserrat" w:cstheme="minorHAnsi"/>
            <w:webHidden/>
            <w:szCs w:val="20"/>
          </w:rPr>
          <w:fldChar w:fldCharType="separate"/>
        </w:r>
        <w:r w:rsidR="0025063F">
          <w:rPr>
            <w:rFonts w:ascii="Montserrat" w:hAnsi="Montserrat" w:cstheme="minorHAnsi"/>
            <w:webHidden/>
            <w:szCs w:val="20"/>
          </w:rPr>
          <w:t>1</w:t>
        </w:r>
        <w:r w:rsidR="00981062" w:rsidRPr="00980349">
          <w:rPr>
            <w:rFonts w:ascii="Montserrat" w:hAnsi="Montserrat" w:cstheme="minorHAnsi"/>
            <w:webHidden/>
            <w:szCs w:val="20"/>
          </w:rPr>
          <w:fldChar w:fldCharType="end"/>
        </w:r>
      </w:hyperlink>
    </w:p>
    <w:p w14:paraId="57062C09" w14:textId="088C7105" w:rsidR="00981062" w:rsidRPr="00980349" w:rsidRDefault="0032745F" w:rsidP="00AA41FD">
      <w:pPr>
        <w:pStyle w:val="TOC1"/>
        <w:tabs>
          <w:tab w:val="left" w:pos="400"/>
        </w:tabs>
        <w:rPr>
          <w:rFonts w:ascii="Montserrat" w:hAnsi="Montserrat" w:cstheme="minorHAnsi"/>
          <w:b w:val="0"/>
          <w:bCs w:val="0"/>
          <w:color w:val="auto"/>
          <w:szCs w:val="20"/>
          <w:lang w:eastAsia="en-AU" w:bidi="ar-SA"/>
        </w:rPr>
      </w:pPr>
      <w:hyperlink w:anchor="_Toc129689567" w:history="1">
        <w:r w:rsidR="00981062" w:rsidRPr="00980349">
          <w:rPr>
            <w:rStyle w:val="Hyperlink"/>
            <w:rFonts w:ascii="Montserrat" w:hAnsi="Montserrat" w:cstheme="minorHAnsi"/>
            <w:szCs w:val="20"/>
          </w:rPr>
          <w:t>2.</w:t>
        </w:r>
        <w:r w:rsidR="00980349">
          <w:rPr>
            <w:rFonts w:ascii="Montserrat" w:hAnsi="Montserrat" w:cstheme="minorHAnsi"/>
            <w:b w:val="0"/>
            <w:bCs w:val="0"/>
            <w:color w:val="auto"/>
            <w:szCs w:val="20"/>
            <w:lang w:eastAsia="en-AU" w:bidi="ar-SA"/>
          </w:rPr>
          <w:t xml:space="preserve"> </w:t>
        </w:r>
        <w:r w:rsidR="00981062" w:rsidRPr="00980349">
          <w:rPr>
            <w:rStyle w:val="Hyperlink"/>
            <w:rFonts w:ascii="Montserrat" w:hAnsi="Montserrat" w:cstheme="minorHAnsi"/>
            <w:szCs w:val="20"/>
          </w:rPr>
          <w:t>Literature Reviews</w:t>
        </w:r>
        <w:r w:rsidR="00981062" w:rsidRPr="00980349">
          <w:rPr>
            <w:rFonts w:ascii="Montserrat" w:hAnsi="Montserrat" w:cstheme="minorHAnsi"/>
            <w:webHidden/>
            <w:szCs w:val="20"/>
          </w:rPr>
          <w:tab/>
        </w:r>
        <w:r w:rsidR="00981062" w:rsidRPr="00980349">
          <w:rPr>
            <w:rFonts w:ascii="Montserrat" w:hAnsi="Montserrat" w:cstheme="minorHAnsi"/>
            <w:webHidden/>
            <w:szCs w:val="20"/>
          </w:rPr>
          <w:fldChar w:fldCharType="begin"/>
        </w:r>
        <w:r w:rsidR="00981062" w:rsidRPr="00980349">
          <w:rPr>
            <w:rFonts w:ascii="Montserrat" w:hAnsi="Montserrat" w:cstheme="minorHAnsi"/>
            <w:webHidden/>
            <w:szCs w:val="20"/>
          </w:rPr>
          <w:instrText xml:space="preserve"> PAGEREF _Toc129689567 \h </w:instrText>
        </w:r>
        <w:r w:rsidR="00981062" w:rsidRPr="00980349">
          <w:rPr>
            <w:rFonts w:ascii="Montserrat" w:hAnsi="Montserrat" w:cstheme="minorHAnsi"/>
            <w:webHidden/>
            <w:szCs w:val="20"/>
          </w:rPr>
        </w:r>
        <w:r w:rsidR="00981062" w:rsidRPr="00980349">
          <w:rPr>
            <w:rFonts w:ascii="Montserrat" w:hAnsi="Montserrat" w:cstheme="minorHAnsi"/>
            <w:webHidden/>
            <w:szCs w:val="20"/>
          </w:rPr>
          <w:fldChar w:fldCharType="separate"/>
        </w:r>
        <w:r w:rsidR="0025063F">
          <w:rPr>
            <w:rFonts w:ascii="Montserrat" w:hAnsi="Montserrat" w:cstheme="minorHAnsi"/>
            <w:webHidden/>
            <w:szCs w:val="20"/>
          </w:rPr>
          <w:t>2</w:t>
        </w:r>
        <w:r w:rsidR="00981062" w:rsidRPr="00980349">
          <w:rPr>
            <w:rFonts w:ascii="Montserrat" w:hAnsi="Montserrat" w:cstheme="minorHAnsi"/>
            <w:webHidden/>
            <w:szCs w:val="20"/>
          </w:rPr>
          <w:fldChar w:fldCharType="end"/>
        </w:r>
      </w:hyperlink>
    </w:p>
    <w:p w14:paraId="40E0D9B0" w14:textId="2099879F"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68" w:history="1">
        <w:r w:rsidR="00981062" w:rsidRPr="00980349">
          <w:rPr>
            <w:rStyle w:val="Hyperlink"/>
            <w:rFonts w:ascii="Montserrat" w:hAnsi="Montserrat" w:cstheme="minorHAnsi"/>
            <w:noProof/>
            <w:szCs w:val="20"/>
          </w:rPr>
          <w:t>2.1</w:t>
        </w:r>
        <w:r w:rsidR="00980349">
          <w:rPr>
            <w:rFonts w:ascii="Montserrat" w:hAnsi="Montserrat"/>
            <w:noProof/>
            <w:color w:val="auto"/>
            <w:sz w:val="16"/>
            <w:szCs w:val="21"/>
            <w:lang w:val="en-AU" w:eastAsia="en-AU"/>
          </w:rPr>
          <w:t xml:space="preserve"> </w:t>
        </w:r>
        <w:r w:rsidR="00981062" w:rsidRPr="00980349">
          <w:rPr>
            <w:rStyle w:val="Hyperlink"/>
            <w:rFonts w:ascii="Montserrat" w:hAnsi="Montserrat" w:cstheme="minorHAnsi"/>
            <w:noProof/>
            <w:szCs w:val="20"/>
          </w:rPr>
          <w:t>Barriers and Enablers to Benefitting from DER and EE – National Review</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_Toc129689568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2</w:t>
        </w:r>
        <w:r w:rsidR="00981062" w:rsidRPr="00980349">
          <w:rPr>
            <w:rFonts w:ascii="Montserrat" w:hAnsi="Montserrat"/>
            <w:noProof/>
            <w:webHidden/>
            <w:sz w:val="16"/>
            <w:szCs w:val="21"/>
          </w:rPr>
          <w:fldChar w:fldCharType="end"/>
        </w:r>
      </w:hyperlink>
    </w:p>
    <w:p w14:paraId="0D0C1C44" w14:textId="10837E57" w:rsidR="00981062" w:rsidRPr="00980349" w:rsidRDefault="0032745F" w:rsidP="007218C1">
      <w:pPr>
        <w:pStyle w:val="TOC3"/>
        <w:tabs>
          <w:tab w:val="left" w:pos="1100"/>
          <w:tab w:val="right" w:leader="dot" w:pos="9912"/>
        </w:tabs>
        <w:ind w:left="993" w:hanging="283"/>
        <w:rPr>
          <w:rFonts w:ascii="Montserrat" w:hAnsi="Montserrat" w:cstheme="minorHAnsi"/>
          <w:noProof/>
          <w:color w:val="auto"/>
          <w:szCs w:val="20"/>
          <w:lang w:val="en-AU" w:eastAsia="en-AU"/>
        </w:rPr>
      </w:pPr>
      <w:hyperlink w:anchor="_Toc129689569" w:history="1">
        <w:r w:rsidR="00981062" w:rsidRPr="00980349">
          <w:rPr>
            <w:rStyle w:val="Hyperlink"/>
            <w:rFonts w:ascii="Montserrat" w:hAnsi="Montserrat" w:cstheme="minorHAnsi"/>
            <w:noProof/>
            <w:szCs w:val="20"/>
          </w:rPr>
          <w:t>2.1.1</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Introduction</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_Toc129689569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2</w:t>
        </w:r>
        <w:r w:rsidR="00981062" w:rsidRPr="00980349">
          <w:rPr>
            <w:rFonts w:ascii="Montserrat" w:hAnsi="Montserrat" w:cstheme="minorHAnsi"/>
            <w:noProof/>
            <w:webHidden/>
            <w:szCs w:val="20"/>
          </w:rPr>
          <w:fldChar w:fldCharType="end"/>
        </w:r>
      </w:hyperlink>
    </w:p>
    <w:p w14:paraId="24A522B0" w14:textId="53AFE34F" w:rsidR="00981062" w:rsidRPr="00980349" w:rsidRDefault="0032745F" w:rsidP="007218C1">
      <w:pPr>
        <w:pStyle w:val="TOC3"/>
        <w:tabs>
          <w:tab w:val="left" w:pos="1100"/>
          <w:tab w:val="right" w:leader="dot" w:pos="9912"/>
        </w:tabs>
        <w:ind w:left="993" w:hanging="283"/>
        <w:rPr>
          <w:rFonts w:ascii="Montserrat" w:hAnsi="Montserrat" w:cstheme="minorHAnsi"/>
          <w:noProof/>
          <w:color w:val="auto"/>
          <w:szCs w:val="20"/>
          <w:lang w:val="en-AU" w:eastAsia="en-AU"/>
        </w:rPr>
      </w:pPr>
      <w:hyperlink w:anchor="_Toc129689570" w:history="1">
        <w:r w:rsidR="00981062" w:rsidRPr="00980349">
          <w:rPr>
            <w:rStyle w:val="Hyperlink"/>
            <w:rFonts w:ascii="Montserrat" w:hAnsi="Montserrat" w:cstheme="minorHAnsi"/>
            <w:noProof/>
            <w:szCs w:val="20"/>
          </w:rPr>
          <w:t>2.1.2</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Barriers to the Uptake of DER and EE</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_Toc129689570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2</w:t>
        </w:r>
        <w:r w:rsidR="00981062" w:rsidRPr="00980349">
          <w:rPr>
            <w:rFonts w:ascii="Montserrat" w:hAnsi="Montserrat" w:cstheme="minorHAnsi"/>
            <w:noProof/>
            <w:webHidden/>
            <w:szCs w:val="20"/>
          </w:rPr>
          <w:fldChar w:fldCharType="end"/>
        </w:r>
      </w:hyperlink>
    </w:p>
    <w:p w14:paraId="6E308670" w14:textId="0917D440" w:rsidR="00981062" w:rsidRPr="00980349" w:rsidRDefault="0032745F" w:rsidP="007218C1">
      <w:pPr>
        <w:pStyle w:val="TOC3"/>
        <w:tabs>
          <w:tab w:val="left" w:pos="1100"/>
          <w:tab w:val="right" w:leader="dot" w:pos="9912"/>
        </w:tabs>
        <w:ind w:left="993" w:hanging="283"/>
        <w:rPr>
          <w:rFonts w:ascii="Montserrat" w:hAnsi="Montserrat" w:cstheme="minorHAnsi"/>
          <w:noProof/>
          <w:color w:val="auto"/>
          <w:szCs w:val="20"/>
          <w:lang w:val="en-AU" w:eastAsia="en-AU"/>
        </w:rPr>
      </w:pPr>
      <w:hyperlink w:anchor="_Toc129689571" w:history="1">
        <w:r w:rsidR="00981062" w:rsidRPr="00980349">
          <w:rPr>
            <w:rStyle w:val="Hyperlink"/>
            <w:rFonts w:ascii="Montserrat" w:hAnsi="Montserrat" w:cstheme="minorHAnsi"/>
            <w:noProof/>
            <w:szCs w:val="20"/>
          </w:rPr>
          <w:t>2.1.3</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Enablers to the Uptake of DER and EE</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_Toc129689571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3</w:t>
        </w:r>
        <w:r w:rsidR="00981062" w:rsidRPr="00980349">
          <w:rPr>
            <w:rFonts w:ascii="Montserrat" w:hAnsi="Montserrat" w:cstheme="minorHAnsi"/>
            <w:noProof/>
            <w:webHidden/>
            <w:szCs w:val="20"/>
          </w:rPr>
          <w:fldChar w:fldCharType="end"/>
        </w:r>
      </w:hyperlink>
    </w:p>
    <w:p w14:paraId="56A261FC" w14:textId="277CF27F" w:rsidR="00981062" w:rsidRPr="00980349" w:rsidRDefault="0032745F" w:rsidP="007218C1">
      <w:pPr>
        <w:pStyle w:val="TOC3"/>
        <w:tabs>
          <w:tab w:val="left" w:pos="1100"/>
          <w:tab w:val="right" w:leader="dot" w:pos="9912"/>
        </w:tabs>
        <w:ind w:left="993" w:hanging="283"/>
        <w:rPr>
          <w:rFonts w:ascii="Montserrat" w:hAnsi="Montserrat" w:cstheme="minorHAnsi"/>
          <w:noProof/>
          <w:color w:val="auto"/>
          <w:szCs w:val="20"/>
          <w:lang w:val="en-AU" w:eastAsia="en-AU"/>
        </w:rPr>
      </w:pPr>
      <w:hyperlink w:anchor="_Toc129689572" w:history="1">
        <w:r w:rsidR="00981062" w:rsidRPr="00980349">
          <w:rPr>
            <w:rStyle w:val="Hyperlink"/>
            <w:rFonts w:ascii="Montserrat" w:hAnsi="Montserrat" w:cstheme="minorHAnsi"/>
            <w:noProof/>
            <w:szCs w:val="20"/>
          </w:rPr>
          <w:t>2.1.4</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Key Takeaways</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_Toc129689572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5</w:t>
        </w:r>
        <w:r w:rsidR="00981062" w:rsidRPr="00980349">
          <w:rPr>
            <w:rFonts w:ascii="Montserrat" w:hAnsi="Montserrat" w:cstheme="minorHAnsi"/>
            <w:noProof/>
            <w:webHidden/>
            <w:szCs w:val="20"/>
          </w:rPr>
          <w:fldChar w:fldCharType="end"/>
        </w:r>
      </w:hyperlink>
    </w:p>
    <w:p w14:paraId="4688D265" w14:textId="7B1FB376"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73" w:history="1">
        <w:r w:rsidR="00981062" w:rsidRPr="00980349">
          <w:rPr>
            <w:rStyle w:val="Hyperlink"/>
            <w:rFonts w:ascii="Montserrat" w:hAnsi="Montserrat" w:cstheme="minorHAnsi"/>
            <w:noProof/>
            <w:szCs w:val="20"/>
          </w:rPr>
          <w:t>2.2</w:t>
        </w:r>
        <w:r w:rsidR="00980349">
          <w:rPr>
            <w:rFonts w:ascii="Montserrat" w:hAnsi="Montserrat"/>
            <w:noProof/>
            <w:color w:val="auto"/>
            <w:sz w:val="16"/>
            <w:szCs w:val="21"/>
            <w:lang w:val="en-AU" w:eastAsia="en-AU"/>
          </w:rPr>
          <w:t xml:space="preserve"> </w:t>
        </w:r>
        <w:r w:rsidR="00981062" w:rsidRPr="00980349">
          <w:rPr>
            <w:rStyle w:val="Hyperlink"/>
            <w:rFonts w:ascii="Montserrat" w:hAnsi="Montserrat" w:cstheme="minorHAnsi"/>
            <w:noProof/>
            <w:szCs w:val="20"/>
          </w:rPr>
          <w:t>Access and Scalability – International Review</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_Toc129689573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6</w:t>
        </w:r>
        <w:r w:rsidR="00981062" w:rsidRPr="00980349">
          <w:rPr>
            <w:rFonts w:ascii="Montserrat" w:hAnsi="Montserrat"/>
            <w:noProof/>
            <w:webHidden/>
            <w:sz w:val="16"/>
            <w:szCs w:val="21"/>
          </w:rPr>
          <w:fldChar w:fldCharType="end"/>
        </w:r>
      </w:hyperlink>
    </w:p>
    <w:p w14:paraId="09FC457C" w14:textId="2070C25C"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74" w:history="1">
        <w:r w:rsidR="00981062" w:rsidRPr="00980349">
          <w:rPr>
            <w:rStyle w:val="Hyperlink"/>
            <w:rFonts w:ascii="Montserrat" w:hAnsi="Montserrat" w:cstheme="minorHAnsi"/>
            <w:noProof/>
            <w:szCs w:val="20"/>
          </w:rPr>
          <w:t>2.2.1</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Introduction</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_Toc129689574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6</w:t>
        </w:r>
        <w:r w:rsidR="00981062" w:rsidRPr="00980349">
          <w:rPr>
            <w:rFonts w:ascii="Montserrat" w:hAnsi="Montserrat" w:cstheme="minorHAnsi"/>
            <w:noProof/>
            <w:webHidden/>
            <w:szCs w:val="20"/>
          </w:rPr>
          <w:fldChar w:fldCharType="end"/>
        </w:r>
      </w:hyperlink>
    </w:p>
    <w:p w14:paraId="2E0262E4" w14:textId="5CA1918E"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75" w:history="1">
        <w:r w:rsidR="00981062" w:rsidRPr="00980349">
          <w:rPr>
            <w:rStyle w:val="Hyperlink"/>
            <w:rFonts w:ascii="Montserrat" w:hAnsi="Montserrat" w:cstheme="minorHAnsi"/>
            <w:noProof/>
            <w:szCs w:val="20"/>
          </w:rPr>
          <w:t>2.2.2</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Access</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_Toc129689575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7</w:t>
        </w:r>
        <w:r w:rsidR="00981062" w:rsidRPr="00980349">
          <w:rPr>
            <w:rFonts w:ascii="Montserrat" w:hAnsi="Montserrat" w:cstheme="minorHAnsi"/>
            <w:noProof/>
            <w:webHidden/>
            <w:szCs w:val="20"/>
          </w:rPr>
          <w:fldChar w:fldCharType="end"/>
        </w:r>
      </w:hyperlink>
    </w:p>
    <w:p w14:paraId="2C988B30" w14:textId="3BA9C23E"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76" w:history="1">
        <w:r w:rsidR="00981062" w:rsidRPr="00980349">
          <w:rPr>
            <w:rStyle w:val="Hyperlink"/>
            <w:rFonts w:ascii="Montserrat" w:hAnsi="Montserrat" w:cstheme="minorHAnsi"/>
            <w:noProof/>
            <w:szCs w:val="20"/>
          </w:rPr>
          <w:t>2.2.3</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Scalability</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_Toc129689576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8</w:t>
        </w:r>
        <w:r w:rsidR="00981062" w:rsidRPr="00980349">
          <w:rPr>
            <w:rFonts w:ascii="Montserrat" w:hAnsi="Montserrat" w:cstheme="minorHAnsi"/>
            <w:noProof/>
            <w:webHidden/>
            <w:szCs w:val="20"/>
          </w:rPr>
          <w:fldChar w:fldCharType="end"/>
        </w:r>
      </w:hyperlink>
    </w:p>
    <w:p w14:paraId="7320796A" w14:textId="2357E61C"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77" w:history="1">
        <w:r w:rsidR="00981062" w:rsidRPr="00980349">
          <w:rPr>
            <w:rStyle w:val="Hyperlink"/>
            <w:rFonts w:ascii="Montserrat" w:hAnsi="Montserrat" w:cstheme="minorHAnsi"/>
            <w:noProof/>
            <w:szCs w:val="20"/>
          </w:rPr>
          <w:t>2.2.4</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Key Takeaways</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_Toc129689577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9</w:t>
        </w:r>
        <w:r w:rsidR="00981062" w:rsidRPr="00980349">
          <w:rPr>
            <w:rFonts w:ascii="Montserrat" w:hAnsi="Montserrat" w:cstheme="minorHAnsi"/>
            <w:noProof/>
            <w:webHidden/>
            <w:szCs w:val="20"/>
          </w:rPr>
          <w:fldChar w:fldCharType="end"/>
        </w:r>
      </w:hyperlink>
    </w:p>
    <w:p w14:paraId="3FDED490" w14:textId="33AD9B3C" w:rsidR="00981062" w:rsidRPr="00980349" w:rsidRDefault="0032745F" w:rsidP="00AA41FD">
      <w:pPr>
        <w:pStyle w:val="TOC1"/>
        <w:tabs>
          <w:tab w:val="left" w:pos="400"/>
        </w:tabs>
        <w:rPr>
          <w:rFonts w:ascii="Montserrat" w:hAnsi="Montserrat" w:cstheme="minorHAnsi"/>
          <w:b w:val="0"/>
          <w:bCs w:val="0"/>
          <w:color w:val="auto"/>
          <w:szCs w:val="20"/>
          <w:lang w:eastAsia="en-AU" w:bidi="ar-SA"/>
        </w:rPr>
      </w:pPr>
      <w:hyperlink w:anchor="_Toc129689578" w:history="1">
        <w:r w:rsidR="00981062" w:rsidRPr="00980349">
          <w:rPr>
            <w:rStyle w:val="Hyperlink"/>
            <w:rFonts w:ascii="Montserrat" w:hAnsi="Montserrat" w:cstheme="minorHAnsi"/>
            <w:szCs w:val="20"/>
          </w:rPr>
          <w:t>3.</w:t>
        </w:r>
        <w:r w:rsidR="00980349">
          <w:rPr>
            <w:rFonts w:ascii="Montserrat" w:hAnsi="Montserrat" w:cstheme="minorHAnsi"/>
            <w:b w:val="0"/>
            <w:bCs w:val="0"/>
            <w:color w:val="auto"/>
            <w:szCs w:val="20"/>
            <w:lang w:eastAsia="en-AU" w:bidi="ar-SA"/>
          </w:rPr>
          <w:t xml:space="preserve"> </w:t>
        </w:r>
        <w:r w:rsidR="00981062" w:rsidRPr="00980349">
          <w:rPr>
            <w:rStyle w:val="Hyperlink"/>
            <w:rFonts w:ascii="Montserrat" w:hAnsi="Montserrat" w:cstheme="minorHAnsi"/>
            <w:szCs w:val="20"/>
          </w:rPr>
          <w:t>Co-Design with Stakeholders</w:t>
        </w:r>
        <w:r w:rsidR="00981062" w:rsidRPr="00980349">
          <w:rPr>
            <w:rFonts w:ascii="Montserrat" w:hAnsi="Montserrat" w:cstheme="minorHAnsi"/>
            <w:webHidden/>
            <w:szCs w:val="20"/>
          </w:rPr>
          <w:tab/>
        </w:r>
        <w:r w:rsidR="00981062" w:rsidRPr="00980349">
          <w:rPr>
            <w:rFonts w:ascii="Montserrat" w:hAnsi="Montserrat" w:cstheme="minorHAnsi"/>
            <w:webHidden/>
            <w:szCs w:val="20"/>
          </w:rPr>
          <w:fldChar w:fldCharType="begin"/>
        </w:r>
        <w:r w:rsidR="00981062" w:rsidRPr="00980349">
          <w:rPr>
            <w:rFonts w:ascii="Montserrat" w:hAnsi="Montserrat" w:cstheme="minorHAnsi"/>
            <w:webHidden/>
            <w:szCs w:val="20"/>
          </w:rPr>
          <w:instrText xml:space="preserve"> PAGEREF _Toc129689578 \h </w:instrText>
        </w:r>
        <w:r w:rsidR="00981062" w:rsidRPr="00980349">
          <w:rPr>
            <w:rFonts w:ascii="Montserrat" w:hAnsi="Montserrat" w:cstheme="minorHAnsi"/>
            <w:webHidden/>
            <w:szCs w:val="20"/>
          </w:rPr>
        </w:r>
        <w:r w:rsidR="00981062" w:rsidRPr="00980349">
          <w:rPr>
            <w:rFonts w:ascii="Montserrat" w:hAnsi="Montserrat" w:cstheme="minorHAnsi"/>
            <w:webHidden/>
            <w:szCs w:val="20"/>
          </w:rPr>
          <w:fldChar w:fldCharType="separate"/>
        </w:r>
        <w:r w:rsidR="0025063F">
          <w:rPr>
            <w:rFonts w:ascii="Montserrat" w:hAnsi="Montserrat" w:cstheme="minorHAnsi"/>
            <w:webHidden/>
            <w:szCs w:val="20"/>
          </w:rPr>
          <w:t>10</w:t>
        </w:r>
        <w:r w:rsidR="00981062" w:rsidRPr="00980349">
          <w:rPr>
            <w:rFonts w:ascii="Montserrat" w:hAnsi="Montserrat" w:cstheme="minorHAnsi"/>
            <w:webHidden/>
            <w:szCs w:val="20"/>
          </w:rPr>
          <w:fldChar w:fldCharType="end"/>
        </w:r>
      </w:hyperlink>
    </w:p>
    <w:p w14:paraId="64D0E387" w14:textId="0F9A3C7B"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79" w:history="1">
        <w:r w:rsidR="00981062" w:rsidRPr="00980349">
          <w:rPr>
            <w:rStyle w:val="Hyperlink"/>
            <w:rFonts w:ascii="Montserrat" w:hAnsi="Montserrat" w:cstheme="minorHAnsi"/>
            <w:noProof/>
            <w:szCs w:val="20"/>
          </w:rPr>
          <w:t>3.1</w:t>
        </w:r>
        <w:r w:rsidR="00980349">
          <w:rPr>
            <w:rFonts w:ascii="Montserrat" w:hAnsi="Montserrat"/>
            <w:noProof/>
            <w:color w:val="auto"/>
            <w:sz w:val="16"/>
            <w:szCs w:val="21"/>
            <w:lang w:val="en-AU" w:eastAsia="en-AU"/>
          </w:rPr>
          <w:t xml:space="preserve"> </w:t>
        </w:r>
        <w:r w:rsidR="00981062" w:rsidRPr="00980349">
          <w:rPr>
            <w:rStyle w:val="Hyperlink"/>
            <w:rFonts w:ascii="Montserrat" w:hAnsi="Montserrat" w:cstheme="minorHAnsi"/>
            <w:noProof/>
            <w:szCs w:val="20"/>
          </w:rPr>
          <w:t>Introduction</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_Toc129689579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10</w:t>
        </w:r>
        <w:r w:rsidR="00981062" w:rsidRPr="00980349">
          <w:rPr>
            <w:rFonts w:ascii="Montserrat" w:hAnsi="Montserrat"/>
            <w:noProof/>
            <w:webHidden/>
            <w:sz w:val="16"/>
            <w:szCs w:val="21"/>
          </w:rPr>
          <w:fldChar w:fldCharType="end"/>
        </w:r>
      </w:hyperlink>
    </w:p>
    <w:p w14:paraId="3CB59EFD" w14:textId="79D00A2A"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80" w:history="1">
        <w:r w:rsidR="00981062" w:rsidRPr="00980349">
          <w:rPr>
            <w:rStyle w:val="Hyperlink"/>
            <w:rFonts w:ascii="Montserrat" w:eastAsia="Calibri" w:hAnsi="Montserrat" w:cstheme="minorHAnsi"/>
            <w:noProof/>
            <w:szCs w:val="20"/>
            <w:lang w:eastAsia="en-GB" w:bidi="en-US"/>
          </w:rPr>
          <w:t>3.2</w:t>
        </w:r>
        <w:r w:rsidR="00980349">
          <w:rPr>
            <w:rFonts w:ascii="Montserrat" w:hAnsi="Montserrat"/>
            <w:noProof/>
            <w:color w:val="auto"/>
            <w:sz w:val="16"/>
            <w:szCs w:val="21"/>
            <w:lang w:val="en-AU" w:eastAsia="en-AU"/>
          </w:rPr>
          <w:t xml:space="preserve"> </w:t>
        </w:r>
        <w:r w:rsidR="00981062" w:rsidRPr="00980349">
          <w:rPr>
            <w:rStyle w:val="Hyperlink"/>
            <w:rFonts w:ascii="Montserrat" w:eastAsia="Calibri" w:hAnsi="Montserrat" w:cstheme="minorHAnsi"/>
            <w:noProof/>
            <w:szCs w:val="20"/>
            <w:lang w:eastAsia="en-GB" w:bidi="en-US"/>
          </w:rPr>
          <w:t>Key Findings from Co-design with Stakeholders</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_Toc129689580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10</w:t>
        </w:r>
        <w:r w:rsidR="00981062" w:rsidRPr="00980349">
          <w:rPr>
            <w:rFonts w:ascii="Montserrat" w:hAnsi="Montserrat"/>
            <w:noProof/>
            <w:webHidden/>
            <w:sz w:val="16"/>
            <w:szCs w:val="21"/>
          </w:rPr>
          <w:fldChar w:fldCharType="end"/>
        </w:r>
      </w:hyperlink>
    </w:p>
    <w:p w14:paraId="1EA12DCC" w14:textId="7C9E4069"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81" w:history="1">
        <w:r w:rsidR="00981062" w:rsidRPr="00980349">
          <w:rPr>
            <w:rStyle w:val="Hyperlink"/>
            <w:rFonts w:ascii="Montserrat" w:hAnsi="Montserrat" w:cstheme="minorHAnsi"/>
            <w:noProof/>
            <w:szCs w:val="20"/>
          </w:rPr>
          <w:t>3.2.1</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Drivers of Household Energy Hardship</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_Toc129689581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10</w:t>
        </w:r>
        <w:r w:rsidR="00981062" w:rsidRPr="00980349">
          <w:rPr>
            <w:rFonts w:ascii="Montserrat" w:hAnsi="Montserrat" w:cstheme="minorHAnsi"/>
            <w:noProof/>
            <w:webHidden/>
            <w:szCs w:val="20"/>
          </w:rPr>
          <w:fldChar w:fldCharType="end"/>
        </w:r>
      </w:hyperlink>
    </w:p>
    <w:p w14:paraId="2866B571" w14:textId="227A7C1E"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82" w:history="1">
        <w:r w:rsidR="00981062" w:rsidRPr="00980349">
          <w:rPr>
            <w:rStyle w:val="Hyperlink"/>
            <w:rFonts w:ascii="Montserrat" w:hAnsi="Montserrat" w:cstheme="minorHAnsi"/>
            <w:noProof/>
            <w:szCs w:val="20"/>
          </w:rPr>
          <w:t>3.2.2</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Household Coping Strategies for Energy Hardship</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_Toc129689582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11</w:t>
        </w:r>
        <w:r w:rsidR="00981062" w:rsidRPr="00980349">
          <w:rPr>
            <w:rFonts w:ascii="Montserrat" w:hAnsi="Montserrat" w:cstheme="minorHAnsi"/>
            <w:noProof/>
            <w:webHidden/>
            <w:szCs w:val="20"/>
          </w:rPr>
          <w:fldChar w:fldCharType="end"/>
        </w:r>
      </w:hyperlink>
    </w:p>
    <w:p w14:paraId="074B6AB9" w14:textId="049FB678"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83" w:history="1">
        <w:r w:rsidR="00981062" w:rsidRPr="00980349">
          <w:rPr>
            <w:rStyle w:val="Hyperlink"/>
            <w:rFonts w:ascii="Montserrat" w:hAnsi="Montserrat" w:cstheme="minorHAnsi"/>
            <w:noProof/>
            <w:szCs w:val="20"/>
          </w:rPr>
          <w:t>3.2.3</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Eligibility Challenges for Households Accessing Support</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_Toc129689583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12</w:t>
        </w:r>
        <w:r w:rsidR="00981062" w:rsidRPr="00980349">
          <w:rPr>
            <w:rFonts w:ascii="Montserrat" w:hAnsi="Montserrat" w:cstheme="minorHAnsi"/>
            <w:noProof/>
            <w:webHidden/>
            <w:szCs w:val="20"/>
          </w:rPr>
          <w:fldChar w:fldCharType="end"/>
        </w:r>
      </w:hyperlink>
    </w:p>
    <w:p w14:paraId="7349F74C" w14:textId="580CDC0C"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84" w:history="1">
        <w:r w:rsidR="00981062" w:rsidRPr="00980349">
          <w:rPr>
            <w:rStyle w:val="Hyperlink"/>
            <w:rFonts w:ascii="Montserrat" w:hAnsi="Montserrat" w:cstheme="minorHAnsi"/>
            <w:noProof/>
            <w:szCs w:val="20"/>
          </w:rPr>
          <w:t>3.2.4</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Sector Challenges for Addressing Energy Hardship</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_Toc129689584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12</w:t>
        </w:r>
        <w:r w:rsidR="00981062" w:rsidRPr="00980349">
          <w:rPr>
            <w:rFonts w:ascii="Montserrat" w:hAnsi="Montserrat" w:cstheme="minorHAnsi"/>
            <w:noProof/>
            <w:webHidden/>
            <w:szCs w:val="20"/>
          </w:rPr>
          <w:fldChar w:fldCharType="end"/>
        </w:r>
      </w:hyperlink>
    </w:p>
    <w:p w14:paraId="77A1125F" w14:textId="60B1FEA5" w:rsidR="00981062" w:rsidRPr="00980349" w:rsidRDefault="0032745F" w:rsidP="007218C1">
      <w:pPr>
        <w:pStyle w:val="TOC3"/>
        <w:tabs>
          <w:tab w:val="left" w:pos="1100"/>
          <w:tab w:val="right" w:leader="dot" w:pos="9912"/>
        </w:tabs>
        <w:ind w:left="1134" w:hanging="436"/>
        <w:rPr>
          <w:rFonts w:ascii="Montserrat" w:hAnsi="Montserrat" w:cstheme="minorHAnsi"/>
          <w:noProof/>
          <w:color w:val="auto"/>
          <w:szCs w:val="20"/>
          <w:lang w:val="en-AU" w:eastAsia="en-AU"/>
        </w:rPr>
      </w:pPr>
      <w:hyperlink w:anchor="_Toc129689585" w:history="1">
        <w:r w:rsidR="00981062" w:rsidRPr="00980349">
          <w:rPr>
            <w:rStyle w:val="Hyperlink"/>
            <w:rFonts w:ascii="Montserrat" w:hAnsi="Montserrat" w:cstheme="minorHAnsi"/>
            <w:noProof/>
            <w:szCs w:val="20"/>
          </w:rPr>
          <w:t>3.2.5</w:t>
        </w:r>
        <w:r w:rsidR="00980349">
          <w:rPr>
            <w:rFonts w:ascii="Montserrat" w:hAnsi="Montserrat" w:cstheme="minorHAnsi"/>
            <w:noProof/>
            <w:color w:val="auto"/>
            <w:szCs w:val="20"/>
            <w:lang w:val="en-AU" w:eastAsia="en-AU"/>
          </w:rPr>
          <w:t xml:space="preserve"> </w:t>
        </w:r>
        <w:r w:rsidR="00981062" w:rsidRPr="00980349">
          <w:rPr>
            <w:rStyle w:val="Hyperlink"/>
            <w:rFonts w:ascii="Montserrat" w:hAnsi="Montserrat" w:cstheme="minorHAnsi"/>
            <w:noProof/>
            <w:szCs w:val="20"/>
          </w:rPr>
          <w:t>Envisioning an Equitable Energy Transition</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_Toc129689585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13</w:t>
        </w:r>
        <w:r w:rsidR="00981062" w:rsidRPr="00980349">
          <w:rPr>
            <w:rFonts w:ascii="Montserrat" w:hAnsi="Montserrat" w:cstheme="minorHAnsi"/>
            <w:noProof/>
            <w:webHidden/>
            <w:szCs w:val="20"/>
          </w:rPr>
          <w:fldChar w:fldCharType="end"/>
        </w:r>
      </w:hyperlink>
    </w:p>
    <w:p w14:paraId="794AB8C6" w14:textId="65EEBF6A" w:rsidR="00981062" w:rsidRPr="00980349" w:rsidRDefault="0032745F" w:rsidP="00AA41FD">
      <w:pPr>
        <w:pStyle w:val="TOC1"/>
        <w:tabs>
          <w:tab w:val="left" w:pos="400"/>
        </w:tabs>
        <w:rPr>
          <w:rFonts w:ascii="Montserrat" w:hAnsi="Montserrat" w:cstheme="minorHAnsi"/>
          <w:b w:val="0"/>
          <w:bCs w:val="0"/>
          <w:color w:val="auto"/>
          <w:szCs w:val="20"/>
          <w:lang w:eastAsia="en-AU" w:bidi="ar-SA"/>
        </w:rPr>
      </w:pPr>
      <w:hyperlink w:anchor="_Toc129689586" w:history="1">
        <w:r w:rsidR="00981062" w:rsidRPr="00980349">
          <w:rPr>
            <w:rStyle w:val="Hyperlink"/>
            <w:rFonts w:ascii="Montserrat" w:hAnsi="Montserrat" w:cstheme="minorHAnsi"/>
            <w:szCs w:val="20"/>
          </w:rPr>
          <w:t>4.</w:t>
        </w:r>
        <w:r w:rsidR="00980349">
          <w:rPr>
            <w:rFonts w:ascii="Montserrat" w:hAnsi="Montserrat" w:cstheme="minorHAnsi"/>
            <w:b w:val="0"/>
            <w:bCs w:val="0"/>
            <w:color w:val="auto"/>
            <w:szCs w:val="20"/>
            <w:lang w:eastAsia="en-AU" w:bidi="ar-SA"/>
          </w:rPr>
          <w:t xml:space="preserve"> </w:t>
        </w:r>
        <w:r w:rsidR="00981062" w:rsidRPr="00980349">
          <w:rPr>
            <w:rStyle w:val="Hyperlink"/>
            <w:rFonts w:ascii="Montserrat" w:hAnsi="Montserrat" w:cstheme="minorHAnsi"/>
            <w:szCs w:val="20"/>
          </w:rPr>
          <w:t>Key Inputs for Data Regime and Better Practice Guide</w:t>
        </w:r>
        <w:r w:rsidR="00981062" w:rsidRPr="00980349">
          <w:rPr>
            <w:rFonts w:ascii="Montserrat" w:hAnsi="Montserrat" w:cstheme="minorHAnsi"/>
            <w:webHidden/>
            <w:szCs w:val="20"/>
          </w:rPr>
          <w:tab/>
        </w:r>
        <w:r w:rsidR="00981062" w:rsidRPr="00980349">
          <w:rPr>
            <w:rFonts w:ascii="Montserrat" w:hAnsi="Montserrat" w:cstheme="minorHAnsi"/>
            <w:webHidden/>
            <w:szCs w:val="20"/>
          </w:rPr>
          <w:fldChar w:fldCharType="begin"/>
        </w:r>
        <w:r w:rsidR="00981062" w:rsidRPr="00980349">
          <w:rPr>
            <w:rFonts w:ascii="Montserrat" w:hAnsi="Montserrat" w:cstheme="minorHAnsi"/>
            <w:webHidden/>
            <w:szCs w:val="20"/>
          </w:rPr>
          <w:instrText xml:space="preserve"> PAGEREF _Toc129689586 \h </w:instrText>
        </w:r>
        <w:r w:rsidR="00981062" w:rsidRPr="00980349">
          <w:rPr>
            <w:rFonts w:ascii="Montserrat" w:hAnsi="Montserrat" w:cstheme="minorHAnsi"/>
            <w:webHidden/>
            <w:szCs w:val="20"/>
          </w:rPr>
        </w:r>
        <w:r w:rsidR="00981062" w:rsidRPr="00980349">
          <w:rPr>
            <w:rFonts w:ascii="Montserrat" w:hAnsi="Montserrat" w:cstheme="minorHAnsi"/>
            <w:webHidden/>
            <w:szCs w:val="20"/>
          </w:rPr>
          <w:fldChar w:fldCharType="separate"/>
        </w:r>
        <w:r w:rsidR="0025063F">
          <w:rPr>
            <w:rFonts w:ascii="Montserrat" w:hAnsi="Montserrat" w:cstheme="minorHAnsi"/>
            <w:webHidden/>
            <w:szCs w:val="20"/>
          </w:rPr>
          <w:t>15</w:t>
        </w:r>
        <w:r w:rsidR="00981062" w:rsidRPr="00980349">
          <w:rPr>
            <w:rFonts w:ascii="Montserrat" w:hAnsi="Montserrat" w:cstheme="minorHAnsi"/>
            <w:webHidden/>
            <w:szCs w:val="20"/>
          </w:rPr>
          <w:fldChar w:fldCharType="end"/>
        </w:r>
      </w:hyperlink>
    </w:p>
    <w:p w14:paraId="058E193A" w14:textId="073F501C"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87" w:history="1">
        <w:r w:rsidR="00981062" w:rsidRPr="00980349">
          <w:rPr>
            <w:rStyle w:val="Hyperlink"/>
            <w:rFonts w:ascii="Montserrat" w:hAnsi="Montserrat" w:cstheme="minorHAnsi"/>
            <w:noProof/>
            <w:szCs w:val="20"/>
          </w:rPr>
          <w:t>4.1</w:t>
        </w:r>
        <w:r w:rsidR="00980349">
          <w:rPr>
            <w:rFonts w:ascii="Montserrat" w:hAnsi="Montserrat"/>
            <w:noProof/>
            <w:color w:val="auto"/>
            <w:sz w:val="16"/>
            <w:szCs w:val="21"/>
            <w:lang w:val="en-AU" w:eastAsia="en-AU"/>
          </w:rPr>
          <w:t xml:space="preserve"> </w:t>
        </w:r>
        <w:r w:rsidR="00981062" w:rsidRPr="00980349">
          <w:rPr>
            <w:rStyle w:val="Hyperlink"/>
            <w:rFonts w:ascii="Montserrat" w:hAnsi="Montserrat" w:cstheme="minorHAnsi"/>
            <w:noProof/>
            <w:szCs w:val="20"/>
          </w:rPr>
          <w:t>Key Inputs for the Data Regime Report</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_Toc129689587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15</w:t>
        </w:r>
        <w:r w:rsidR="00981062" w:rsidRPr="00980349">
          <w:rPr>
            <w:rFonts w:ascii="Montserrat" w:hAnsi="Montserrat"/>
            <w:noProof/>
            <w:webHidden/>
            <w:sz w:val="16"/>
            <w:szCs w:val="21"/>
          </w:rPr>
          <w:fldChar w:fldCharType="end"/>
        </w:r>
      </w:hyperlink>
    </w:p>
    <w:p w14:paraId="376A6A90" w14:textId="0F018A84"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88" w:history="1">
        <w:r w:rsidR="00981062" w:rsidRPr="00980349">
          <w:rPr>
            <w:rStyle w:val="Hyperlink"/>
            <w:rFonts w:ascii="Montserrat" w:hAnsi="Montserrat" w:cstheme="minorHAnsi"/>
            <w:noProof/>
            <w:szCs w:val="20"/>
          </w:rPr>
          <w:t>4.2</w:t>
        </w:r>
        <w:r w:rsidR="00980349">
          <w:rPr>
            <w:rFonts w:ascii="Montserrat" w:hAnsi="Montserrat"/>
            <w:noProof/>
            <w:color w:val="auto"/>
            <w:sz w:val="16"/>
            <w:szCs w:val="21"/>
            <w:lang w:val="en-AU" w:eastAsia="en-AU"/>
          </w:rPr>
          <w:t xml:space="preserve"> </w:t>
        </w:r>
        <w:r w:rsidR="00981062" w:rsidRPr="00980349">
          <w:rPr>
            <w:rStyle w:val="Hyperlink"/>
            <w:rFonts w:ascii="Montserrat" w:hAnsi="Montserrat" w:cstheme="minorHAnsi"/>
            <w:noProof/>
            <w:szCs w:val="20"/>
          </w:rPr>
          <w:t>Key Inputs for the Better Practice Guide</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_Toc129689588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15</w:t>
        </w:r>
        <w:r w:rsidR="00981062" w:rsidRPr="00980349">
          <w:rPr>
            <w:rFonts w:ascii="Montserrat" w:hAnsi="Montserrat"/>
            <w:noProof/>
            <w:webHidden/>
            <w:sz w:val="16"/>
            <w:szCs w:val="21"/>
          </w:rPr>
          <w:fldChar w:fldCharType="end"/>
        </w:r>
      </w:hyperlink>
    </w:p>
    <w:p w14:paraId="0886DB66" w14:textId="2C5CB2F1" w:rsidR="00981062" w:rsidRPr="00980349" w:rsidRDefault="0032745F" w:rsidP="00AA41FD">
      <w:pPr>
        <w:pStyle w:val="TOC1"/>
        <w:rPr>
          <w:rFonts w:ascii="Montserrat" w:hAnsi="Montserrat" w:cstheme="minorHAnsi"/>
          <w:b w:val="0"/>
          <w:bCs w:val="0"/>
          <w:color w:val="auto"/>
          <w:szCs w:val="20"/>
          <w:lang w:eastAsia="en-AU" w:bidi="ar-SA"/>
        </w:rPr>
      </w:pPr>
      <w:hyperlink w:anchor="_Toc129689589" w:history="1">
        <w:r w:rsidR="00981062" w:rsidRPr="00980349">
          <w:rPr>
            <w:rStyle w:val="Hyperlink"/>
            <w:rFonts w:ascii="Montserrat" w:hAnsi="Montserrat" w:cstheme="minorHAnsi"/>
            <w:szCs w:val="20"/>
          </w:rPr>
          <w:t>References</w:t>
        </w:r>
        <w:r w:rsidR="00981062" w:rsidRPr="00980349">
          <w:rPr>
            <w:rFonts w:ascii="Montserrat" w:hAnsi="Montserrat" w:cstheme="minorHAnsi"/>
            <w:webHidden/>
            <w:szCs w:val="20"/>
          </w:rPr>
          <w:tab/>
        </w:r>
        <w:r w:rsidR="00981062" w:rsidRPr="00980349">
          <w:rPr>
            <w:rFonts w:ascii="Montserrat" w:hAnsi="Montserrat" w:cstheme="minorHAnsi"/>
            <w:webHidden/>
            <w:szCs w:val="20"/>
          </w:rPr>
          <w:fldChar w:fldCharType="begin"/>
        </w:r>
        <w:r w:rsidR="00981062" w:rsidRPr="00980349">
          <w:rPr>
            <w:rFonts w:ascii="Montserrat" w:hAnsi="Montserrat" w:cstheme="minorHAnsi"/>
            <w:webHidden/>
            <w:szCs w:val="20"/>
          </w:rPr>
          <w:instrText xml:space="preserve"> PAGEREF _Toc129689589 \h </w:instrText>
        </w:r>
        <w:r w:rsidR="00981062" w:rsidRPr="00980349">
          <w:rPr>
            <w:rFonts w:ascii="Montserrat" w:hAnsi="Montserrat" w:cstheme="minorHAnsi"/>
            <w:webHidden/>
            <w:szCs w:val="20"/>
          </w:rPr>
        </w:r>
        <w:r w:rsidR="00981062" w:rsidRPr="00980349">
          <w:rPr>
            <w:rFonts w:ascii="Montserrat" w:hAnsi="Montserrat" w:cstheme="minorHAnsi"/>
            <w:webHidden/>
            <w:szCs w:val="20"/>
          </w:rPr>
          <w:fldChar w:fldCharType="separate"/>
        </w:r>
        <w:r w:rsidR="0025063F">
          <w:rPr>
            <w:rFonts w:ascii="Montserrat" w:hAnsi="Montserrat" w:cstheme="minorHAnsi"/>
            <w:webHidden/>
            <w:szCs w:val="20"/>
          </w:rPr>
          <w:t>16</w:t>
        </w:r>
        <w:r w:rsidR="00981062" w:rsidRPr="00980349">
          <w:rPr>
            <w:rFonts w:ascii="Montserrat" w:hAnsi="Montserrat" w:cstheme="minorHAnsi"/>
            <w:webHidden/>
            <w:szCs w:val="20"/>
          </w:rPr>
          <w:fldChar w:fldCharType="end"/>
        </w:r>
      </w:hyperlink>
    </w:p>
    <w:p w14:paraId="389B9DAA" w14:textId="4EF5B6B6" w:rsidR="00981062" w:rsidRPr="00980349" w:rsidRDefault="0032745F" w:rsidP="00AA41FD">
      <w:pPr>
        <w:pStyle w:val="TOC1"/>
        <w:rPr>
          <w:rFonts w:ascii="Montserrat" w:hAnsi="Montserrat" w:cstheme="minorHAnsi"/>
          <w:b w:val="0"/>
          <w:bCs w:val="0"/>
          <w:color w:val="auto"/>
          <w:szCs w:val="20"/>
          <w:lang w:eastAsia="en-AU" w:bidi="ar-SA"/>
        </w:rPr>
      </w:pPr>
      <w:hyperlink w:anchor="_Toc129689590" w:history="1">
        <w:r w:rsidR="00981062" w:rsidRPr="00980349">
          <w:rPr>
            <w:rStyle w:val="Hyperlink"/>
            <w:rFonts w:ascii="Montserrat" w:hAnsi="Montserrat" w:cstheme="minorHAnsi"/>
            <w:szCs w:val="20"/>
          </w:rPr>
          <w:t>Appendices</w:t>
        </w:r>
        <w:r w:rsidR="00981062" w:rsidRPr="00980349">
          <w:rPr>
            <w:rFonts w:ascii="Montserrat" w:hAnsi="Montserrat" w:cstheme="minorHAnsi"/>
            <w:webHidden/>
            <w:szCs w:val="20"/>
          </w:rPr>
          <w:tab/>
        </w:r>
        <w:r w:rsidR="00981062" w:rsidRPr="00980349">
          <w:rPr>
            <w:rFonts w:ascii="Montserrat" w:hAnsi="Montserrat" w:cstheme="minorHAnsi"/>
            <w:webHidden/>
            <w:szCs w:val="20"/>
          </w:rPr>
          <w:fldChar w:fldCharType="begin"/>
        </w:r>
        <w:r w:rsidR="00981062" w:rsidRPr="00980349">
          <w:rPr>
            <w:rFonts w:ascii="Montserrat" w:hAnsi="Montserrat" w:cstheme="minorHAnsi"/>
            <w:webHidden/>
            <w:szCs w:val="20"/>
          </w:rPr>
          <w:instrText xml:space="preserve"> PAGEREF _Toc129689590 \h </w:instrText>
        </w:r>
        <w:r w:rsidR="00981062" w:rsidRPr="00980349">
          <w:rPr>
            <w:rFonts w:ascii="Montserrat" w:hAnsi="Montserrat" w:cstheme="minorHAnsi"/>
            <w:webHidden/>
            <w:szCs w:val="20"/>
          </w:rPr>
        </w:r>
        <w:r w:rsidR="00981062" w:rsidRPr="00980349">
          <w:rPr>
            <w:rFonts w:ascii="Montserrat" w:hAnsi="Montserrat" w:cstheme="minorHAnsi"/>
            <w:webHidden/>
            <w:szCs w:val="20"/>
          </w:rPr>
          <w:fldChar w:fldCharType="separate"/>
        </w:r>
        <w:r w:rsidR="0025063F">
          <w:rPr>
            <w:rFonts w:ascii="Montserrat" w:hAnsi="Montserrat" w:cstheme="minorHAnsi"/>
            <w:webHidden/>
            <w:szCs w:val="20"/>
          </w:rPr>
          <w:t>19</w:t>
        </w:r>
        <w:r w:rsidR="00981062" w:rsidRPr="00980349">
          <w:rPr>
            <w:rFonts w:ascii="Montserrat" w:hAnsi="Montserrat" w:cstheme="minorHAnsi"/>
            <w:webHidden/>
            <w:szCs w:val="20"/>
          </w:rPr>
          <w:fldChar w:fldCharType="end"/>
        </w:r>
      </w:hyperlink>
    </w:p>
    <w:p w14:paraId="4BAAADC7" w14:textId="1F5D9E05"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91" w:history="1">
        <w:r w:rsidR="00981062" w:rsidRPr="00980349">
          <w:rPr>
            <w:rStyle w:val="Hyperlink"/>
            <w:rFonts w:ascii="Montserrat" w:hAnsi="Montserrat" w:cstheme="minorHAnsi"/>
            <w:noProof/>
            <w:szCs w:val="20"/>
          </w:rPr>
          <w:t>Appendix 1: Rationale and Key Search Terms for Rapid Literature Reviews</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_Toc129689591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19</w:t>
        </w:r>
        <w:r w:rsidR="00981062" w:rsidRPr="00980349">
          <w:rPr>
            <w:rFonts w:ascii="Montserrat" w:hAnsi="Montserrat"/>
            <w:noProof/>
            <w:webHidden/>
            <w:sz w:val="16"/>
            <w:szCs w:val="21"/>
          </w:rPr>
          <w:fldChar w:fldCharType="end"/>
        </w:r>
      </w:hyperlink>
    </w:p>
    <w:p w14:paraId="6DD978D7" w14:textId="11FF7835"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92" w:history="1">
        <w:r w:rsidR="00981062" w:rsidRPr="00980349">
          <w:rPr>
            <w:rStyle w:val="Hyperlink"/>
            <w:rFonts w:ascii="Montserrat" w:hAnsi="Montserrat" w:cstheme="minorHAnsi"/>
            <w:noProof/>
            <w:szCs w:val="20"/>
          </w:rPr>
          <w:t>Appendix 2: List of Barriers and Enablers to Accessing DER and EE</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_Toc129689592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20</w:t>
        </w:r>
        <w:r w:rsidR="00981062" w:rsidRPr="00980349">
          <w:rPr>
            <w:rFonts w:ascii="Montserrat" w:hAnsi="Montserrat"/>
            <w:noProof/>
            <w:webHidden/>
            <w:sz w:val="16"/>
            <w:szCs w:val="21"/>
          </w:rPr>
          <w:fldChar w:fldCharType="end"/>
        </w:r>
      </w:hyperlink>
    </w:p>
    <w:p w14:paraId="4AFDD03C" w14:textId="4B15F69A" w:rsidR="00981062" w:rsidRPr="00980349" w:rsidRDefault="0032745F" w:rsidP="00980349">
      <w:pPr>
        <w:pStyle w:val="TOC3"/>
        <w:tabs>
          <w:tab w:val="right" w:leader="dot" w:pos="9912"/>
        </w:tabs>
        <w:ind w:left="720" w:hanging="436"/>
        <w:rPr>
          <w:rFonts w:ascii="Montserrat" w:hAnsi="Montserrat" w:cstheme="minorHAnsi"/>
          <w:noProof/>
          <w:color w:val="auto"/>
          <w:szCs w:val="20"/>
          <w:lang w:val="en-AU" w:eastAsia="en-AU"/>
        </w:rPr>
      </w:pPr>
      <w:hyperlink w:anchor="_Toc129689593" w:history="1">
        <w:r w:rsidR="00981062" w:rsidRPr="00980349">
          <w:rPr>
            <w:rStyle w:val="Hyperlink"/>
            <w:rFonts w:ascii="Montserrat" w:hAnsi="Montserrat" w:cstheme="minorHAnsi"/>
            <w:bCs/>
            <w:noProof/>
            <w:szCs w:val="20"/>
          </w:rPr>
          <w:t>Barriers – Themes and List with References</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_Toc129689593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20</w:t>
        </w:r>
        <w:r w:rsidR="00981062" w:rsidRPr="00980349">
          <w:rPr>
            <w:rFonts w:ascii="Montserrat" w:hAnsi="Montserrat" w:cstheme="minorHAnsi"/>
            <w:noProof/>
            <w:webHidden/>
            <w:szCs w:val="20"/>
          </w:rPr>
          <w:fldChar w:fldCharType="end"/>
        </w:r>
      </w:hyperlink>
    </w:p>
    <w:p w14:paraId="062A58A7" w14:textId="7EFD89D0" w:rsidR="00981062" w:rsidRPr="00980349" w:rsidRDefault="0032745F" w:rsidP="00980349">
      <w:pPr>
        <w:pStyle w:val="TOC3"/>
        <w:tabs>
          <w:tab w:val="right" w:leader="dot" w:pos="9912"/>
        </w:tabs>
        <w:ind w:left="720" w:hanging="436"/>
        <w:rPr>
          <w:rFonts w:ascii="Montserrat" w:hAnsi="Montserrat" w:cstheme="minorHAnsi"/>
          <w:noProof/>
          <w:color w:val="auto"/>
          <w:szCs w:val="20"/>
          <w:lang w:val="en-AU" w:eastAsia="en-AU"/>
        </w:rPr>
      </w:pPr>
      <w:hyperlink w:anchor="_Toc129689594" w:history="1">
        <w:r w:rsidR="00981062" w:rsidRPr="00980349">
          <w:rPr>
            <w:rStyle w:val="Hyperlink"/>
            <w:rFonts w:ascii="Montserrat" w:hAnsi="Montserrat" w:cstheme="minorHAnsi"/>
            <w:bCs/>
            <w:noProof/>
            <w:szCs w:val="20"/>
          </w:rPr>
          <w:t>Enablers – Themes and List with References</w:t>
        </w:r>
        <w:r w:rsidR="00981062" w:rsidRPr="00980349">
          <w:rPr>
            <w:rFonts w:ascii="Montserrat" w:hAnsi="Montserrat" w:cstheme="minorHAnsi"/>
            <w:noProof/>
            <w:webHidden/>
            <w:szCs w:val="20"/>
          </w:rPr>
          <w:tab/>
        </w:r>
        <w:r w:rsidR="00981062" w:rsidRPr="00980349">
          <w:rPr>
            <w:rFonts w:ascii="Montserrat" w:hAnsi="Montserrat" w:cstheme="minorHAnsi"/>
            <w:noProof/>
            <w:webHidden/>
            <w:szCs w:val="20"/>
          </w:rPr>
          <w:fldChar w:fldCharType="begin"/>
        </w:r>
        <w:r w:rsidR="00981062" w:rsidRPr="00980349">
          <w:rPr>
            <w:rFonts w:ascii="Montserrat" w:hAnsi="Montserrat" w:cstheme="minorHAnsi"/>
            <w:noProof/>
            <w:webHidden/>
            <w:szCs w:val="20"/>
          </w:rPr>
          <w:instrText xml:space="preserve"> PAGEREF _Toc129689594 \h </w:instrText>
        </w:r>
        <w:r w:rsidR="00981062" w:rsidRPr="00980349">
          <w:rPr>
            <w:rFonts w:ascii="Montserrat" w:hAnsi="Montserrat" w:cstheme="minorHAnsi"/>
            <w:noProof/>
            <w:webHidden/>
            <w:szCs w:val="20"/>
          </w:rPr>
        </w:r>
        <w:r w:rsidR="00981062" w:rsidRPr="00980349">
          <w:rPr>
            <w:rFonts w:ascii="Montserrat" w:hAnsi="Montserrat" w:cstheme="minorHAnsi"/>
            <w:noProof/>
            <w:webHidden/>
            <w:szCs w:val="20"/>
          </w:rPr>
          <w:fldChar w:fldCharType="separate"/>
        </w:r>
        <w:r w:rsidR="0025063F">
          <w:rPr>
            <w:rFonts w:ascii="Montserrat" w:hAnsi="Montserrat" w:cstheme="minorHAnsi"/>
            <w:noProof/>
            <w:webHidden/>
            <w:szCs w:val="20"/>
          </w:rPr>
          <w:t>20</w:t>
        </w:r>
        <w:r w:rsidR="00981062" w:rsidRPr="00980349">
          <w:rPr>
            <w:rFonts w:ascii="Montserrat" w:hAnsi="Montserrat" w:cstheme="minorHAnsi"/>
            <w:noProof/>
            <w:webHidden/>
            <w:szCs w:val="20"/>
          </w:rPr>
          <w:fldChar w:fldCharType="end"/>
        </w:r>
      </w:hyperlink>
    </w:p>
    <w:p w14:paraId="2197C3C1" w14:textId="210175A5" w:rsidR="00981062" w:rsidRPr="00980349" w:rsidRDefault="0032745F" w:rsidP="00980349">
      <w:pPr>
        <w:pStyle w:val="TOC2"/>
        <w:ind w:left="720" w:hanging="436"/>
        <w:rPr>
          <w:rFonts w:ascii="Montserrat" w:hAnsi="Montserrat"/>
          <w:noProof/>
          <w:color w:val="auto"/>
          <w:sz w:val="16"/>
          <w:szCs w:val="21"/>
          <w:lang w:val="en-AU" w:eastAsia="en-AU"/>
        </w:rPr>
      </w:pPr>
      <w:hyperlink w:anchor="_Toc129689595" w:history="1">
        <w:r w:rsidR="00981062" w:rsidRPr="00980349">
          <w:rPr>
            <w:rStyle w:val="Hyperlink"/>
            <w:rFonts w:ascii="Montserrat" w:hAnsi="Montserrat" w:cstheme="minorHAnsi"/>
            <w:noProof/>
            <w:szCs w:val="20"/>
          </w:rPr>
          <w:t>Appendix 3: Barriers and Corresponding Enablers to Accessing DER and EE</w:t>
        </w:r>
        <w:r w:rsidR="00981062" w:rsidRPr="00980349">
          <w:rPr>
            <w:rFonts w:ascii="Montserrat" w:hAnsi="Montserrat"/>
            <w:noProof/>
            <w:webHidden/>
            <w:sz w:val="16"/>
            <w:szCs w:val="21"/>
          </w:rPr>
          <w:tab/>
        </w:r>
        <w:r w:rsidR="00981062" w:rsidRPr="00980349">
          <w:rPr>
            <w:rFonts w:ascii="Montserrat" w:hAnsi="Montserrat"/>
            <w:noProof/>
            <w:webHidden/>
            <w:sz w:val="16"/>
            <w:szCs w:val="21"/>
          </w:rPr>
          <w:fldChar w:fldCharType="begin"/>
        </w:r>
        <w:r w:rsidR="00981062" w:rsidRPr="00980349">
          <w:rPr>
            <w:rFonts w:ascii="Montserrat" w:hAnsi="Montserrat"/>
            <w:noProof/>
            <w:webHidden/>
            <w:sz w:val="16"/>
            <w:szCs w:val="21"/>
          </w:rPr>
          <w:instrText xml:space="preserve"> PAGEREF _Toc129689595 \h </w:instrText>
        </w:r>
        <w:r w:rsidR="00981062" w:rsidRPr="00980349">
          <w:rPr>
            <w:rFonts w:ascii="Montserrat" w:hAnsi="Montserrat"/>
            <w:noProof/>
            <w:webHidden/>
            <w:sz w:val="16"/>
            <w:szCs w:val="21"/>
          </w:rPr>
        </w:r>
        <w:r w:rsidR="00981062" w:rsidRPr="00980349">
          <w:rPr>
            <w:rFonts w:ascii="Montserrat" w:hAnsi="Montserrat"/>
            <w:noProof/>
            <w:webHidden/>
            <w:sz w:val="16"/>
            <w:szCs w:val="21"/>
          </w:rPr>
          <w:fldChar w:fldCharType="separate"/>
        </w:r>
        <w:r w:rsidR="0025063F">
          <w:rPr>
            <w:rFonts w:ascii="Montserrat" w:hAnsi="Montserrat"/>
            <w:noProof/>
            <w:webHidden/>
            <w:sz w:val="16"/>
            <w:szCs w:val="21"/>
          </w:rPr>
          <w:t>22</w:t>
        </w:r>
        <w:r w:rsidR="00981062" w:rsidRPr="00980349">
          <w:rPr>
            <w:rFonts w:ascii="Montserrat" w:hAnsi="Montserrat"/>
            <w:noProof/>
            <w:webHidden/>
            <w:sz w:val="16"/>
            <w:szCs w:val="21"/>
          </w:rPr>
          <w:fldChar w:fldCharType="end"/>
        </w:r>
      </w:hyperlink>
    </w:p>
    <w:p w14:paraId="18DD3DFA" w14:textId="5D0BDF2C" w:rsidR="00981062" w:rsidRPr="00980349" w:rsidRDefault="00981062" w:rsidP="00980349">
      <w:pPr>
        <w:pStyle w:val="OurHeadings"/>
        <w:spacing w:before="0"/>
        <w:rPr>
          <w:rFonts w:ascii="Montserrat" w:hAnsi="Montserrat"/>
          <w:sz w:val="28"/>
          <w:szCs w:val="28"/>
        </w:rPr>
        <w:sectPr w:rsidR="00981062" w:rsidRPr="00980349" w:rsidSect="00DD1DAC">
          <w:footerReference w:type="default" r:id="rId36"/>
          <w:pgSz w:w="11906" w:h="16838"/>
          <w:pgMar w:top="720" w:right="991" w:bottom="720" w:left="993" w:header="454" w:footer="454" w:gutter="0"/>
          <w:pgNumType w:fmt="lowerRoman" w:start="1"/>
          <w:cols w:space="708"/>
          <w:docGrid w:linePitch="360"/>
        </w:sectPr>
      </w:pPr>
      <w:r w:rsidRPr="00980349">
        <w:rPr>
          <w:rFonts w:ascii="Montserrat" w:hAnsi="Montserrat" w:cstheme="minorHAnsi"/>
          <w:sz w:val="20"/>
          <w:szCs w:val="20"/>
        </w:rPr>
        <w:fldChar w:fldCharType="end"/>
      </w:r>
    </w:p>
    <w:p w14:paraId="7A9F559E" w14:textId="473EA8A1" w:rsidR="00981062" w:rsidRDefault="00292D80" w:rsidP="004B3BF3">
      <w:pPr>
        <w:pStyle w:val="Heading1"/>
        <w:numPr>
          <w:ilvl w:val="0"/>
          <w:numId w:val="21"/>
        </w:numPr>
        <w:ind w:left="0" w:firstLine="0"/>
      </w:pPr>
      <w:bookmarkStart w:id="6" w:name="_Toc129689566"/>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1735040" behindDoc="0" locked="0" layoutInCell="1" allowOverlap="1" wp14:anchorId="30A6F66E" wp14:editId="63A75FA9">
                <wp:simplePos x="0" y="0"/>
                <wp:positionH relativeFrom="column">
                  <wp:posOffset>662940</wp:posOffset>
                </wp:positionH>
                <wp:positionV relativeFrom="paragraph">
                  <wp:posOffset>-344805</wp:posOffset>
                </wp:positionV>
                <wp:extent cx="3771900" cy="694690"/>
                <wp:effectExtent l="0" t="0" r="0" b="0"/>
                <wp:wrapNone/>
                <wp:docPr id="43434977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0E0C0ED3" w14:textId="7A918315" w:rsidR="00292D80" w:rsidRPr="00355528" w:rsidRDefault="00355528" w:rsidP="00355528">
                            <w:pPr>
                              <w:rPr>
                                <w:rFonts w:ascii="Montserrat" w:hAnsi="Montserrat"/>
                                <w:b/>
                                <w:bCs/>
                                <w:color w:val="FDBF11"/>
                                <w:sz w:val="48"/>
                                <w:szCs w:val="72"/>
                              </w:rPr>
                            </w:pPr>
                            <w:r w:rsidRPr="00355528">
                              <w:rPr>
                                <w:rFonts w:ascii="Montserrat" w:hAnsi="Montserrat"/>
                                <w:b/>
                                <w:bCs/>
                                <w:color w:val="FDBF11"/>
                                <w:sz w:val="48"/>
                                <w:szCs w:val="72"/>
                                <w:lang w:val="en-AU"/>
                              </w:rPr>
                              <w:t>1.</w:t>
                            </w:r>
                            <w:r>
                              <w:rPr>
                                <w:rFonts w:ascii="Montserrat" w:hAnsi="Montserrat"/>
                                <w:b/>
                                <w:bCs/>
                                <w:color w:val="FDBF11"/>
                                <w:sz w:val="48"/>
                                <w:szCs w:val="72"/>
                              </w:rPr>
                              <w:t xml:space="preserve"> </w:t>
                            </w:r>
                            <w:r w:rsidR="00292D80" w:rsidRPr="00355528">
                              <w:rPr>
                                <w:rFonts w:ascii="Montserrat" w:hAnsi="Montserrat"/>
                                <w:b/>
                                <w:bCs/>
                                <w:color w:val="FDBF11"/>
                                <w:sz w:val="48"/>
                                <w:szCs w:val="72"/>
                              </w:rPr>
                              <w:t>Overview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6F66E" id="_x0000_s1034" type="#_x0000_t202" alt="&quot;&quot;" style="position:absolute;left:0;text-align:left;margin-left:52.2pt;margin-top:-27.15pt;width:297pt;height:54.7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" filled="f">
                <v:stroke opacity="0"/>
                <v:textbox>
                  <w:txbxContent>
                    <w:p w14:paraId="0E0C0ED3" w14:textId="7A918315" w:rsidR="00292D80" w:rsidRPr="00355528" w:rsidRDefault="00355528" w:rsidP="00355528">
                      <w:pPr>
                        <w:rPr>
                          <w:rFonts w:ascii="Montserrat" w:hAnsi="Montserrat"/>
                          <w:b/>
                          <w:bCs/>
                          <w:color w:val="FDBF11"/>
                          <w:sz w:val="48"/>
                          <w:szCs w:val="72"/>
                        </w:rPr>
                      </w:pPr>
                      <w:r w:rsidRPr="00355528">
                        <w:rPr>
                          <w:rFonts w:ascii="Montserrat" w:hAnsi="Montserrat"/>
                          <w:b/>
                          <w:bCs/>
                          <w:color w:val="FDBF11"/>
                          <w:sz w:val="48"/>
                          <w:szCs w:val="72"/>
                          <w:lang w:val="en-AU"/>
                        </w:rPr>
                        <w:t>1.</w:t>
                      </w:r>
                      <w:r>
                        <w:rPr>
                          <w:rFonts w:ascii="Montserrat" w:hAnsi="Montserrat"/>
                          <w:b/>
                          <w:bCs/>
                          <w:color w:val="FDBF11"/>
                          <w:sz w:val="48"/>
                          <w:szCs w:val="72"/>
                        </w:rPr>
                        <w:t xml:space="preserve"> </w:t>
                      </w:r>
                      <w:r w:rsidR="00292D80" w:rsidRPr="00355528">
                        <w:rPr>
                          <w:rFonts w:ascii="Montserrat" w:hAnsi="Montserrat"/>
                          <w:b/>
                          <w:bCs/>
                          <w:color w:val="FDBF11"/>
                          <w:sz w:val="48"/>
                          <w:szCs w:val="72"/>
                        </w:rPr>
                        <w:t>Overview</w:t>
                      </w:r>
                    </w:p>
                  </w:txbxContent>
                </v:textbox>
              </v:shape>
            </w:pict>
          </mc:Fallback>
        </mc:AlternateContent>
      </w:r>
      <w:r>
        <w:rPr>
          <w:rFonts w:ascii="Calibri" w:hAnsi="Calibri" w:cs="Calibri"/>
          <w:noProof/>
        </w:rPr>
        <w:drawing>
          <wp:anchor distT="0" distB="0" distL="114300" distR="114300" simplePos="0" relativeHeight="251732992" behindDoc="0" locked="0" layoutInCell="1" allowOverlap="1" wp14:anchorId="212052BF" wp14:editId="270DB9E7">
            <wp:simplePos x="0" y="0"/>
            <wp:positionH relativeFrom="page">
              <wp:align>left</wp:align>
            </wp:positionH>
            <wp:positionV relativeFrom="paragraph">
              <wp:posOffset>-875030</wp:posOffset>
            </wp:positionV>
            <wp:extent cx="7685767" cy="1988820"/>
            <wp:effectExtent l="0" t="0" r="0" b="0"/>
            <wp:wrapNone/>
            <wp:docPr id="797449606"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49606" name="Picture 10">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85767" cy="198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t>Overview</w:t>
      </w:r>
      <w:bookmarkEnd w:id="6"/>
    </w:p>
    <w:p w14:paraId="17F0E67A" w14:textId="00F97079" w:rsidR="00292D80" w:rsidRDefault="00292D80" w:rsidP="00E31A94">
      <w:pPr>
        <w:pStyle w:val="BodyTextSP"/>
        <w:rPr>
          <w:rFonts w:ascii="Calibri" w:hAnsi="Calibri" w:cs="Calibri"/>
        </w:rPr>
      </w:pPr>
    </w:p>
    <w:p w14:paraId="51C324B3" w14:textId="77777777" w:rsidR="00292D80" w:rsidRDefault="00292D80" w:rsidP="00E31A94">
      <w:pPr>
        <w:pStyle w:val="BodyTextSP"/>
        <w:rPr>
          <w:rFonts w:ascii="Calibri" w:hAnsi="Calibri" w:cs="Calibri"/>
        </w:rPr>
      </w:pPr>
    </w:p>
    <w:p w14:paraId="4DA47846" w14:textId="4532C1B9" w:rsidR="00981062" w:rsidRPr="00292D80" w:rsidRDefault="00981062" w:rsidP="00E31A94">
      <w:pPr>
        <w:pStyle w:val="BodyTextSP"/>
        <w:rPr>
          <w:rFonts w:ascii="Montserrat" w:hAnsi="Montserrat" w:cs="Calibri"/>
          <w:sz w:val="18"/>
          <w:szCs w:val="21"/>
        </w:rPr>
      </w:pPr>
      <w:r w:rsidRPr="00292D80">
        <w:rPr>
          <w:rFonts w:ascii="Montserrat" w:hAnsi="Montserrat" w:cs="Calibri"/>
          <w:sz w:val="18"/>
          <w:szCs w:val="21"/>
        </w:rPr>
        <w:t xml:space="preserve">Phase 2 of the research carried out under the Energy Equity Work Program for the Energy Ministers Meeting resulted in four reports. Reports 1, 2 and 3 all inform Report 4: </w:t>
      </w:r>
      <w:r w:rsidRPr="00292D80">
        <w:rPr>
          <w:rFonts w:ascii="Montserrat" w:hAnsi="Montserrat" w:cs="Calibri"/>
          <w:i/>
          <w:iCs/>
          <w:sz w:val="18"/>
          <w:szCs w:val="21"/>
        </w:rPr>
        <w:t>Better Practice Guide Towards Energy Equity</w:t>
      </w:r>
      <w:r w:rsidRPr="00292D80">
        <w:rPr>
          <w:rFonts w:ascii="Montserrat" w:hAnsi="Montserrat" w:cs="Calibri"/>
          <w:sz w:val="18"/>
          <w:szCs w:val="21"/>
        </w:rPr>
        <w:t>.</w:t>
      </w:r>
    </w:p>
    <w:p w14:paraId="75EE8C3B" w14:textId="7F931C3F" w:rsidR="0093627E" w:rsidRPr="00292D80" w:rsidRDefault="00981062" w:rsidP="00AA41FD">
      <w:pPr>
        <w:pStyle w:val="BodyTextSP"/>
        <w:rPr>
          <w:rFonts w:ascii="Montserrat" w:hAnsi="Montserrat" w:cs="Calibri"/>
          <w:sz w:val="18"/>
          <w:szCs w:val="21"/>
        </w:rPr>
      </w:pPr>
      <w:r w:rsidRPr="00292D80">
        <w:rPr>
          <w:rFonts w:ascii="Montserrat" w:hAnsi="Montserrat" w:cs="Calibri"/>
          <w:b/>
          <w:bCs/>
          <w:sz w:val="18"/>
          <w:szCs w:val="21"/>
          <w:shd w:val="clear" w:color="auto" w:fill="FFC000"/>
        </w:rPr>
        <w:t>Report 1</w:t>
      </w:r>
      <w:r w:rsidRPr="00292D80">
        <w:rPr>
          <w:rFonts w:ascii="Montserrat" w:hAnsi="Montserrat" w:cs="Calibri"/>
          <w:sz w:val="18"/>
          <w:szCs w:val="21"/>
          <w:shd w:val="clear" w:color="auto" w:fill="FFC000"/>
        </w:rPr>
        <w:t xml:space="preserve">: </w:t>
      </w:r>
      <w:r w:rsidRPr="00292D80">
        <w:rPr>
          <w:rFonts w:ascii="Montserrat" w:hAnsi="Montserrat" w:cs="Calibri"/>
          <w:b/>
          <w:bCs/>
          <w:i/>
          <w:iCs/>
          <w:sz w:val="18"/>
          <w:szCs w:val="21"/>
          <w:shd w:val="clear" w:color="auto" w:fill="FFC000"/>
        </w:rPr>
        <w:t>Barriers, Scalability and Co-</w:t>
      </w:r>
      <w:r w:rsidR="00321B65" w:rsidRPr="00292D80">
        <w:rPr>
          <w:rFonts w:ascii="Montserrat" w:hAnsi="Montserrat" w:cs="Calibri"/>
          <w:b/>
          <w:bCs/>
          <w:i/>
          <w:iCs/>
          <w:sz w:val="18"/>
          <w:szCs w:val="21"/>
          <w:shd w:val="clear" w:color="auto" w:fill="FFC000"/>
        </w:rPr>
        <w:t>D</w:t>
      </w:r>
      <w:r w:rsidRPr="00292D80">
        <w:rPr>
          <w:rFonts w:ascii="Montserrat" w:hAnsi="Montserrat" w:cs="Calibri"/>
          <w:b/>
          <w:bCs/>
          <w:i/>
          <w:iCs/>
          <w:sz w:val="18"/>
          <w:szCs w:val="21"/>
          <w:shd w:val="clear" w:color="auto" w:fill="FFC000"/>
        </w:rPr>
        <w:t>esign Findings</w:t>
      </w:r>
      <w:r w:rsidRPr="00292D80">
        <w:rPr>
          <w:rFonts w:ascii="Montserrat" w:hAnsi="Montserrat" w:cs="Calibri"/>
          <w:sz w:val="18"/>
          <w:szCs w:val="21"/>
        </w:rPr>
        <w:t xml:space="preserve"> (this </w:t>
      </w:r>
      <w:r w:rsidR="002107CD" w:rsidRPr="00292D80">
        <w:rPr>
          <w:rFonts w:ascii="Montserrat" w:hAnsi="Montserrat" w:cs="Calibri"/>
          <w:sz w:val="18"/>
          <w:szCs w:val="21"/>
        </w:rPr>
        <w:t>r</w:t>
      </w:r>
      <w:r w:rsidRPr="00292D80">
        <w:rPr>
          <w:rFonts w:ascii="Montserrat" w:hAnsi="Montserrat" w:cs="Calibri"/>
          <w:sz w:val="18"/>
          <w:szCs w:val="21"/>
        </w:rPr>
        <w:t xml:space="preserve">eport) </w:t>
      </w:r>
      <w:r w:rsidR="002107CD" w:rsidRPr="00292D80">
        <w:rPr>
          <w:rFonts w:ascii="Montserrat" w:hAnsi="Montserrat" w:cs="Calibri"/>
          <w:sz w:val="18"/>
          <w:szCs w:val="21"/>
        </w:rPr>
        <w:t>–</w:t>
      </w:r>
      <w:r w:rsidRPr="00292D80">
        <w:rPr>
          <w:rFonts w:ascii="Montserrat" w:hAnsi="Montserrat" w:cs="Calibri"/>
          <w:sz w:val="18"/>
          <w:szCs w:val="21"/>
        </w:rPr>
        <w:t xml:space="preserve"> comprises two literature reviews: a national review of barriers and enablers to </w:t>
      </w:r>
      <w:r w:rsidR="00F545EA" w:rsidRPr="00292D80">
        <w:rPr>
          <w:rFonts w:ascii="Montserrat" w:hAnsi="Montserrat" w:cs="Calibri"/>
          <w:sz w:val="18"/>
          <w:szCs w:val="21"/>
        </w:rPr>
        <w:t>Distributed Energy Resources (</w:t>
      </w:r>
      <w:r w:rsidRPr="00292D80">
        <w:rPr>
          <w:rFonts w:ascii="Montserrat" w:hAnsi="Montserrat" w:cs="Calibri"/>
          <w:sz w:val="18"/>
          <w:szCs w:val="21"/>
        </w:rPr>
        <w:t>DER</w:t>
      </w:r>
      <w:r w:rsidR="00F545EA" w:rsidRPr="00292D80">
        <w:rPr>
          <w:rFonts w:ascii="Montserrat" w:hAnsi="Montserrat" w:cs="Calibri"/>
          <w:sz w:val="18"/>
          <w:szCs w:val="21"/>
        </w:rPr>
        <w:t>)</w:t>
      </w:r>
      <w:r w:rsidRPr="00292D80">
        <w:rPr>
          <w:rFonts w:ascii="Montserrat" w:hAnsi="Montserrat" w:cs="Calibri"/>
          <w:sz w:val="18"/>
          <w:szCs w:val="21"/>
        </w:rPr>
        <w:t xml:space="preserve"> and </w:t>
      </w:r>
      <w:r w:rsidR="00F545EA" w:rsidRPr="00292D80">
        <w:rPr>
          <w:rFonts w:ascii="Montserrat" w:hAnsi="Montserrat" w:cs="Calibri"/>
          <w:sz w:val="18"/>
          <w:szCs w:val="21"/>
        </w:rPr>
        <w:t>Energy Efficiency (</w:t>
      </w:r>
      <w:r w:rsidRPr="00292D80">
        <w:rPr>
          <w:rFonts w:ascii="Montserrat" w:hAnsi="Montserrat" w:cs="Calibri"/>
          <w:sz w:val="18"/>
          <w:szCs w:val="21"/>
        </w:rPr>
        <w:t>EE</w:t>
      </w:r>
      <w:r w:rsidR="00F545EA" w:rsidRPr="00292D80">
        <w:rPr>
          <w:rFonts w:ascii="Montserrat" w:hAnsi="Montserrat" w:cs="Calibri"/>
          <w:sz w:val="18"/>
          <w:szCs w:val="21"/>
        </w:rPr>
        <w:t>)</w:t>
      </w:r>
      <w:r w:rsidRPr="00292D80">
        <w:rPr>
          <w:rFonts w:ascii="Montserrat" w:hAnsi="Montserrat" w:cs="Calibri"/>
          <w:sz w:val="18"/>
          <w:szCs w:val="21"/>
        </w:rPr>
        <w:t>; and an international review of access and scalability of DER and EE programs. It also includes key findings from a co</w:t>
      </w:r>
      <w:r w:rsidR="00321B65" w:rsidRPr="00292D80">
        <w:rPr>
          <w:rFonts w:ascii="Montserrat" w:hAnsi="Montserrat" w:cs="Calibri"/>
          <w:sz w:val="18"/>
          <w:szCs w:val="21"/>
        </w:rPr>
        <w:noBreakHyphen/>
      </w:r>
      <w:r w:rsidRPr="00292D80">
        <w:rPr>
          <w:rFonts w:ascii="Montserrat" w:hAnsi="Montserrat" w:cs="Calibri"/>
          <w:sz w:val="18"/>
          <w:szCs w:val="21"/>
        </w:rPr>
        <w:t>design workshop held with a range of experts from the energy and advocacy sectors. The findings summarise suggestions regarding</w:t>
      </w:r>
      <w:r w:rsidR="0093627E" w:rsidRPr="00292D80">
        <w:rPr>
          <w:rFonts w:ascii="Montserrat" w:hAnsi="Montserrat" w:cs="Calibri"/>
          <w:sz w:val="18"/>
          <w:szCs w:val="21"/>
        </w:rPr>
        <w:t>:</w:t>
      </w:r>
    </w:p>
    <w:p w14:paraId="502F1F68" w14:textId="49AF9AFE" w:rsidR="0093627E" w:rsidRPr="00292D80" w:rsidRDefault="00981062" w:rsidP="004B3BF3">
      <w:pPr>
        <w:pStyle w:val="BodyTextSP"/>
        <w:numPr>
          <w:ilvl w:val="0"/>
          <w:numId w:val="52"/>
        </w:numPr>
        <w:rPr>
          <w:rFonts w:ascii="Montserrat" w:hAnsi="Montserrat" w:cs="Calibri"/>
          <w:sz w:val="18"/>
          <w:szCs w:val="21"/>
        </w:rPr>
      </w:pPr>
      <w:r w:rsidRPr="00292D80">
        <w:rPr>
          <w:rFonts w:ascii="Montserrat" w:hAnsi="Montserrat" w:cs="Calibri"/>
          <w:sz w:val="18"/>
          <w:szCs w:val="21"/>
        </w:rPr>
        <w:t>drivers of energy hardship</w:t>
      </w:r>
    </w:p>
    <w:p w14:paraId="66ED10AE" w14:textId="70D9D0B9" w:rsidR="0093627E" w:rsidRPr="00292D80" w:rsidRDefault="00981062" w:rsidP="004B3BF3">
      <w:pPr>
        <w:pStyle w:val="BodyTextSP"/>
        <w:numPr>
          <w:ilvl w:val="0"/>
          <w:numId w:val="52"/>
        </w:numPr>
        <w:rPr>
          <w:rFonts w:ascii="Montserrat" w:hAnsi="Montserrat" w:cs="Calibri"/>
          <w:sz w:val="18"/>
          <w:szCs w:val="21"/>
        </w:rPr>
      </w:pPr>
      <w:r w:rsidRPr="00292D80">
        <w:rPr>
          <w:rFonts w:ascii="Montserrat" w:hAnsi="Montserrat" w:cs="Calibri"/>
          <w:sz w:val="18"/>
          <w:szCs w:val="21"/>
        </w:rPr>
        <w:t>household coping mechanisms</w:t>
      </w:r>
    </w:p>
    <w:p w14:paraId="7C11A61F" w14:textId="6F2929DD" w:rsidR="0093627E" w:rsidRPr="00292D80" w:rsidRDefault="00981062" w:rsidP="004B3BF3">
      <w:pPr>
        <w:pStyle w:val="BodyTextSP"/>
        <w:numPr>
          <w:ilvl w:val="0"/>
          <w:numId w:val="52"/>
        </w:numPr>
        <w:rPr>
          <w:rFonts w:ascii="Montserrat" w:hAnsi="Montserrat" w:cs="Calibri"/>
          <w:sz w:val="18"/>
          <w:szCs w:val="21"/>
        </w:rPr>
      </w:pPr>
      <w:r w:rsidRPr="00292D80">
        <w:rPr>
          <w:rFonts w:ascii="Montserrat" w:hAnsi="Montserrat" w:cs="Calibri"/>
          <w:sz w:val="18"/>
          <w:szCs w:val="21"/>
        </w:rPr>
        <w:t>sector support structures</w:t>
      </w:r>
    </w:p>
    <w:p w14:paraId="6A8012C5" w14:textId="1937E96A" w:rsidR="0093627E" w:rsidRPr="00292D80" w:rsidRDefault="00981062" w:rsidP="004B3BF3">
      <w:pPr>
        <w:pStyle w:val="BodyTextSP"/>
        <w:numPr>
          <w:ilvl w:val="0"/>
          <w:numId w:val="52"/>
        </w:numPr>
        <w:rPr>
          <w:rFonts w:ascii="Montserrat" w:hAnsi="Montserrat" w:cs="Calibri"/>
          <w:sz w:val="18"/>
          <w:szCs w:val="21"/>
        </w:rPr>
      </w:pPr>
      <w:r w:rsidRPr="00292D80">
        <w:rPr>
          <w:rFonts w:ascii="Montserrat" w:hAnsi="Montserrat" w:cs="Calibri"/>
          <w:sz w:val="18"/>
          <w:szCs w:val="21"/>
        </w:rPr>
        <w:t>related sector challenges.</w:t>
      </w:r>
    </w:p>
    <w:p w14:paraId="39A6E23B" w14:textId="3562834F" w:rsidR="00981062" w:rsidRDefault="00981062" w:rsidP="00AA41FD">
      <w:pPr>
        <w:pStyle w:val="BodyTextSP"/>
        <w:rPr>
          <w:rFonts w:ascii="Montserrat" w:hAnsi="Montserrat" w:cs="Calibri"/>
          <w:sz w:val="18"/>
          <w:szCs w:val="21"/>
        </w:rPr>
      </w:pPr>
      <w:r w:rsidRPr="00292D80">
        <w:rPr>
          <w:rFonts w:ascii="Montserrat" w:hAnsi="Montserrat" w:cs="Calibri"/>
          <w:sz w:val="18"/>
          <w:szCs w:val="21"/>
        </w:rPr>
        <w:t xml:space="preserve">Key findings inform reports 3 and 4.  </w:t>
      </w:r>
    </w:p>
    <w:p w14:paraId="7FF5C30B" w14:textId="77777777" w:rsidR="00355528" w:rsidRPr="00292D80" w:rsidRDefault="00355528" w:rsidP="00AA41FD">
      <w:pPr>
        <w:pStyle w:val="BodyTextSP"/>
        <w:rPr>
          <w:rFonts w:ascii="Montserrat" w:hAnsi="Montserrat" w:cs="Calibri"/>
          <w:sz w:val="18"/>
          <w:szCs w:val="21"/>
        </w:rPr>
      </w:pPr>
    </w:p>
    <w:p w14:paraId="7FFD9D6A" w14:textId="273DFE8B" w:rsidR="00603A24" w:rsidRPr="00292D80" w:rsidRDefault="00981062" w:rsidP="00603A24">
      <w:pPr>
        <w:pStyle w:val="BodyTextSP"/>
        <w:rPr>
          <w:rFonts w:ascii="Montserrat" w:hAnsi="Montserrat" w:cs="Calibri"/>
          <w:sz w:val="18"/>
          <w:szCs w:val="21"/>
        </w:rPr>
      </w:pPr>
      <w:r w:rsidRPr="00292D80">
        <w:rPr>
          <w:rFonts w:ascii="Montserrat" w:hAnsi="Montserrat" w:cs="Calibri"/>
          <w:b/>
          <w:bCs/>
          <w:sz w:val="18"/>
          <w:szCs w:val="21"/>
        </w:rPr>
        <w:t xml:space="preserve">Report 2: </w:t>
      </w:r>
      <w:r w:rsidRPr="00292D80">
        <w:rPr>
          <w:rFonts w:ascii="Montserrat" w:hAnsi="Montserrat" w:cs="Calibri"/>
          <w:b/>
          <w:bCs/>
          <w:i/>
          <w:iCs/>
          <w:sz w:val="18"/>
          <w:szCs w:val="21"/>
        </w:rPr>
        <w:t>Household Insights and Journey Maps</w:t>
      </w:r>
      <w:r w:rsidRPr="00292D80">
        <w:rPr>
          <w:rFonts w:ascii="Montserrat" w:hAnsi="Montserrat" w:cs="Calibri"/>
          <w:b/>
          <w:bCs/>
          <w:sz w:val="18"/>
          <w:szCs w:val="21"/>
        </w:rPr>
        <w:t xml:space="preserve"> </w:t>
      </w:r>
      <w:r w:rsidRPr="00292D80">
        <w:rPr>
          <w:rFonts w:ascii="Montserrat" w:hAnsi="Montserrat" w:cs="Calibri"/>
          <w:sz w:val="18"/>
          <w:szCs w:val="21"/>
        </w:rPr>
        <w:t>– comprises key findings from household interviews, including</w:t>
      </w:r>
      <w:r w:rsidR="00603A24" w:rsidRPr="00292D80">
        <w:rPr>
          <w:rFonts w:ascii="Montserrat" w:hAnsi="Montserrat" w:cs="Calibri"/>
          <w:sz w:val="18"/>
          <w:szCs w:val="21"/>
        </w:rPr>
        <w:t xml:space="preserve"> </w:t>
      </w:r>
      <w:r w:rsidRPr="00292D80">
        <w:rPr>
          <w:rFonts w:ascii="Montserrat" w:hAnsi="Montserrat" w:cs="Calibri"/>
          <w:sz w:val="18"/>
          <w:szCs w:val="21"/>
        </w:rPr>
        <w:t xml:space="preserve">information to further inform the </w:t>
      </w:r>
      <w:r w:rsidR="00603A24" w:rsidRPr="00292D80">
        <w:rPr>
          <w:rFonts w:ascii="Montserrat" w:hAnsi="Montserrat" w:cs="Calibri"/>
          <w:sz w:val="18"/>
          <w:szCs w:val="21"/>
        </w:rPr>
        <w:t>three energy equity frameworks developed in Phase 1 of this research:</w:t>
      </w:r>
    </w:p>
    <w:p w14:paraId="3207FB71" w14:textId="6C393DB7" w:rsidR="0093627E" w:rsidRPr="00292D80" w:rsidRDefault="00603A24" w:rsidP="004B3BF3">
      <w:pPr>
        <w:pStyle w:val="BodyTextSP"/>
        <w:numPr>
          <w:ilvl w:val="0"/>
          <w:numId w:val="54"/>
        </w:numPr>
        <w:rPr>
          <w:rFonts w:ascii="Montserrat" w:hAnsi="Montserrat" w:cs="Calibri"/>
          <w:sz w:val="18"/>
          <w:szCs w:val="21"/>
        </w:rPr>
      </w:pPr>
      <w:r w:rsidRPr="00292D80">
        <w:rPr>
          <w:rFonts w:ascii="Montserrat" w:hAnsi="Montserrat" w:cs="Calibri"/>
          <w:sz w:val="18"/>
          <w:szCs w:val="21"/>
        </w:rPr>
        <w:t xml:space="preserve">the </w:t>
      </w:r>
      <w:r w:rsidR="0093627E" w:rsidRPr="00292D80">
        <w:rPr>
          <w:rFonts w:ascii="Montserrat" w:hAnsi="Montserrat" w:cs="Calibri"/>
          <w:sz w:val="18"/>
          <w:szCs w:val="21"/>
        </w:rPr>
        <w:t>Drivers Indicators Outcomes (</w:t>
      </w:r>
      <w:r w:rsidR="00981062" w:rsidRPr="00292D80">
        <w:rPr>
          <w:rFonts w:ascii="Montserrat" w:hAnsi="Montserrat" w:cs="Calibri"/>
          <w:sz w:val="18"/>
          <w:szCs w:val="21"/>
        </w:rPr>
        <w:t>DIO</w:t>
      </w:r>
      <w:r w:rsidR="0093627E" w:rsidRPr="00292D80">
        <w:rPr>
          <w:rFonts w:ascii="Montserrat" w:hAnsi="Montserrat" w:cs="Calibri"/>
          <w:sz w:val="18"/>
          <w:szCs w:val="21"/>
        </w:rPr>
        <w:t>)</w:t>
      </w:r>
      <w:r w:rsidR="00981062" w:rsidRPr="00292D80">
        <w:rPr>
          <w:rFonts w:ascii="Montserrat" w:hAnsi="Montserrat" w:cs="Calibri"/>
          <w:sz w:val="18"/>
          <w:szCs w:val="21"/>
        </w:rPr>
        <w:t xml:space="preserve"> framework</w:t>
      </w:r>
    </w:p>
    <w:p w14:paraId="0B8BFA41" w14:textId="0942FC9D" w:rsidR="0093627E" w:rsidRPr="00292D80" w:rsidRDefault="00981062" w:rsidP="004B3BF3">
      <w:pPr>
        <w:pStyle w:val="BodyTextSP"/>
        <w:numPr>
          <w:ilvl w:val="0"/>
          <w:numId w:val="51"/>
        </w:numPr>
        <w:rPr>
          <w:rFonts w:ascii="Montserrat" w:hAnsi="Montserrat" w:cs="Calibri"/>
          <w:sz w:val="18"/>
          <w:szCs w:val="21"/>
        </w:rPr>
      </w:pPr>
      <w:r w:rsidRPr="00292D80">
        <w:rPr>
          <w:rFonts w:ascii="Montserrat" w:hAnsi="Montserrat" w:cs="Calibri"/>
          <w:sz w:val="18"/>
          <w:szCs w:val="21"/>
        </w:rPr>
        <w:t>the ABATE framework</w:t>
      </w:r>
      <w:r w:rsidR="002C1752" w:rsidRPr="00292D80">
        <w:rPr>
          <w:rFonts w:ascii="Montserrat" w:hAnsi="Montserrat" w:cs="Calibri"/>
          <w:sz w:val="18"/>
          <w:szCs w:val="21"/>
        </w:rPr>
        <w:t xml:space="preserve"> (of hardship states)</w:t>
      </w:r>
    </w:p>
    <w:p w14:paraId="442A7164" w14:textId="1372B952" w:rsidR="0093627E" w:rsidRPr="00292D80" w:rsidRDefault="00981062" w:rsidP="004B3BF3">
      <w:pPr>
        <w:pStyle w:val="BodyTextSP"/>
        <w:numPr>
          <w:ilvl w:val="0"/>
          <w:numId w:val="51"/>
        </w:numPr>
        <w:rPr>
          <w:rFonts w:ascii="Montserrat" w:hAnsi="Montserrat" w:cs="Calibri"/>
          <w:sz w:val="18"/>
          <w:szCs w:val="21"/>
        </w:rPr>
      </w:pPr>
      <w:r w:rsidRPr="00292D80">
        <w:rPr>
          <w:rFonts w:ascii="Montserrat" w:hAnsi="Montserrat" w:cs="Calibri"/>
          <w:sz w:val="18"/>
          <w:szCs w:val="21"/>
        </w:rPr>
        <w:t xml:space="preserve">the </w:t>
      </w:r>
      <w:r w:rsidR="002C1752" w:rsidRPr="00292D80">
        <w:rPr>
          <w:rFonts w:ascii="Montserrat" w:hAnsi="Montserrat" w:cs="Calibri"/>
          <w:sz w:val="18"/>
          <w:szCs w:val="21"/>
        </w:rPr>
        <w:t>prevention, support or relief (</w:t>
      </w:r>
      <w:r w:rsidRPr="00292D80">
        <w:rPr>
          <w:rFonts w:ascii="Montserrat" w:hAnsi="Montserrat" w:cs="Calibri"/>
          <w:sz w:val="18"/>
          <w:szCs w:val="21"/>
        </w:rPr>
        <w:t>P-S-R</w:t>
      </w:r>
      <w:r w:rsidR="002C1752" w:rsidRPr="00292D80">
        <w:rPr>
          <w:rFonts w:ascii="Montserrat" w:hAnsi="Montserrat" w:cs="Calibri"/>
          <w:sz w:val="18"/>
          <w:szCs w:val="21"/>
        </w:rPr>
        <w:t>)</w:t>
      </w:r>
      <w:r w:rsidRPr="00292D80">
        <w:rPr>
          <w:rFonts w:ascii="Montserrat" w:hAnsi="Montserrat" w:cs="Calibri"/>
          <w:sz w:val="18"/>
          <w:szCs w:val="21"/>
        </w:rPr>
        <w:t xml:space="preserve"> framework</w:t>
      </w:r>
      <w:r w:rsidR="002C1752" w:rsidRPr="00292D80">
        <w:rPr>
          <w:rFonts w:ascii="Montserrat" w:hAnsi="Montserrat" w:cs="Calibri"/>
          <w:sz w:val="18"/>
          <w:szCs w:val="21"/>
        </w:rPr>
        <w:t xml:space="preserve">. </w:t>
      </w:r>
    </w:p>
    <w:p w14:paraId="5241D23D" w14:textId="0D253E50" w:rsidR="00981062" w:rsidRDefault="00603A24" w:rsidP="00AA41FD">
      <w:pPr>
        <w:pStyle w:val="BodyTextSP"/>
        <w:rPr>
          <w:rFonts w:ascii="Montserrat" w:hAnsi="Montserrat" w:cs="Calibri"/>
          <w:sz w:val="18"/>
          <w:szCs w:val="21"/>
        </w:rPr>
      </w:pPr>
      <w:r w:rsidRPr="00292D80">
        <w:rPr>
          <w:rFonts w:ascii="Montserrat" w:hAnsi="Montserrat" w:cs="Calibri"/>
          <w:sz w:val="18"/>
          <w:szCs w:val="21"/>
        </w:rPr>
        <w:t xml:space="preserve">Interviews provided </w:t>
      </w:r>
      <w:r w:rsidR="00981062" w:rsidRPr="00292D80">
        <w:rPr>
          <w:rFonts w:ascii="Montserrat" w:hAnsi="Montserrat" w:cs="Calibri"/>
          <w:sz w:val="18"/>
          <w:szCs w:val="21"/>
        </w:rPr>
        <w:t>a deep</w:t>
      </w:r>
      <w:r w:rsidR="0093627E" w:rsidRPr="00292D80">
        <w:rPr>
          <w:rFonts w:ascii="Montserrat" w:hAnsi="Montserrat" w:cs="Calibri"/>
          <w:sz w:val="18"/>
          <w:szCs w:val="21"/>
        </w:rPr>
        <w:t xml:space="preserve"> </w:t>
      </w:r>
      <w:r w:rsidR="00981062" w:rsidRPr="00292D80">
        <w:rPr>
          <w:rFonts w:ascii="Montserrat" w:hAnsi="Montserrat" w:cs="Calibri"/>
          <w:sz w:val="18"/>
          <w:szCs w:val="21"/>
        </w:rPr>
        <w:t>dive into household coping strategies and the support households sought and received.</w:t>
      </w:r>
      <w:r w:rsidRPr="00292D80">
        <w:rPr>
          <w:rFonts w:ascii="Montserrat" w:hAnsi="Montserrat" w:cs="Calibri"/>
          <w:sz w:val="18"/>
          <w:szCs w:val="21"/>
        </w:rPr>
        <w:t xml:space="preserve"> </w:t>
      </w:r>
      <w:r w:rsidR="00981062" w:rsidRPr="00292D80">
        <w:rPr>
          <w:rFonts w:ascii="Montserrat" w:hAnsi="Montserrat" w:cs="Calibri"/>
          <w:sz w:val="18"/>
          <w:szCs w:val="21"/>
        </w:rPr>
        <w:t xml:space="preserve">Journey maps </w:t>
      </w:r>
      <w:r w:rsidRPr="00292D80">
        <w:rPr>
          <w:rFonts w:ascii="Montserrat" w:hAnsi="Montserrat" w:cs="Calibri"/>
          <w:sz w:val="18"/>
          <w:szCs w:val="21"/>
        </w:rPr>
        <w:t xml:space="preserve">reflect </w:t>
      </w:r>
      <w:r w:rsidR="00981062" w:rsidRPr="00292D80">
        <w:rPr>
          <w:rFonts w:ascii="Montserrat" w:hAnsi="Montserrat" w:cs="Calibri"/>
          <w:sz w:val="18"/>
          <w:szCs w:val="21"/>
        </w:rPr>
        <w:t xml:space="preserve">household lived experiences </w:t>
      </w:r>
      <w:r w:rsidRPr="00292D80">
        <w:rPr>
          <w:rFonts w:ascii="Montserrat" w:hAnsi="Montserrat" w:cs="Calibri"/>
          <w:sz w:val="18"/>
          <w:szCs w:val="21"/>
        </w:rPr>
        <w:t>and synthesise</w:t>
      </w:r>
      <w:r w:rsidR="00981062" w:rsidRPr="00292D80">
        <w:rPr>
          <w:rFonts w:ascii="Montserrat" w:hAnsi="Montserrat" w:cs="Calibri"/>
          <w:sz w:val="18"/>
          <w:szCs w:val="21"/>
        </w:rPr>
        <w:t xml:space="preserve"> five archetypical journeys through vulnerability and hardship states. This research identified three high vulnerability states in addition to the four hardship states identified in Phase 1 of the research. Key findings inform Reports 3 and 4, as well as Phase 3 of this research.</w:t>
      </w:r>
    </w:p>
    <w:p w14:paraId="7F573D88" w14:textId="77777777" w:rsidR="00355528" w:rsidRPr="00292D80" w:rsidRDefault="00355528" w:rsidP="00AA41FD">
      <w:pPr>
        <w:pStyle w:val="BodyTextSP"/>
        <w:rPr>
          <w:rFonts w:ascii="Montserrat" w:hAnsi="Montserrat" w:cs="Calibri"/>
          <w:sz w:val="18"/>
          <w:szCs w:val="21"/>
        </w:rPr>
      </w:pPr>
    </w:p>
    <w:p w14:paraId="422B6213" w14:textId="31932E6B" w:rsidR="00981062" w:rsidRDefault="00981062" w:rsidP="00AA41FD">
      <w:pPr>
        <w:pStyle w:val="BodyTextSP"/>
        <w:rPr>
          <w:rFonts w:ascii="Montserrat" w:hAnsi="Montserrat" w:cs="Calibri"/>
          <w:sz w:val="18"/>
          <w:szCs w:val="21"/>
        </w:rPr>
      </w:pPr>
      <w:r w:rsidRPr="00292D80">
        <w:rPr>
          <w:rFonts w:ascii="Montserrat" w:hAnsi="Montserrat" w:cs="Calibri"/>
          <w:b/>
          <w:bCs/>
          <w:sz w:val="18"/>
          <w:szCs w:val="21"/>
        </w:rPr>
        <w:t xml:space="preserve">Report 3: </w:t>
      </w:r>
      <w:r w:rsidRPr="00292D80">
        <w:rPr>
          <w:rFonts w:ascii="Montserrat" w:hAnsi="Montserrat" w:cs="Calibri"/>
          <w:b/>
          <w:bCs/>
          <w:i/>
          <w:iCs/>
          <w:sz w:val="18"/>
          <w:szCs w:val="21"/>
        </w:rPr>
        <w:t>Data Regime</w:t>
      </w:r>
      <w:r w:rsidRPr="00292D80">
        <w:rPr>
          <w:rFonts w:ascii="Montserrat" w:hAnsi="Montserrat" w:cs="Calibri"/>
          <w:b/>
          <w:bCs/>
          <w:sz w:val="18"/>
          <w:szCs w:val="21"/>
        </w:rPr>
        <w:t xml:space="preserve"> </w:t>
      </w:r>
      <w:r w:rsidRPr="00292D80">
        <w:rPr>
          <w:rFonts w:ascii="Montserrat" w:hAnsi="Montserrat" w:cs="Calibri"/>
          <w:sz w:val="18"/>
          <w:szCs w:val="21"/>
        </w:rPr>
        <w:t>–</w:t>
      </w:r>
      <w:r w:rsidRPr="00292D80">
        <w:rPr>
          <w:rFonts w:ascii="Montserrat" w:hAnsi="Montserrat" w:cs="Calibri"/>
          <w:b/>
          <w:bCs/>
          <w:sz w:val="18"/>
          <w:szCs w:val="21"/>
        </w:rPr>
        <w:t xml:space="preserve"> </w:t>
      </w:r>
      <w:r w:rsidRPr="00292D80">
        <w:rPr>
          <w:rFonts w:ascii="Montserrat" w:hAnsi="Montserrat" w:cs="Calibri"/>
          <w:sz w:val="18"/>
          <w:szCs w:val="21"/>
        </w:rPr>
        <w:t xml:space="preserve">informed by the findings of Reports 1 and 2, </w:t>
      </w:r>
      <w:r w:rsidR="0093627E" w:rsidRPr="00292D80">
        <w:rPr>
          <w:rFonts w:ascii="Montserrat" w:hAnsi="Montserrat" w:cs="Calibri"/>
          <w:sz w:val="18"/>
          <w:szCs w:val="21"/>
        </w:rPr>
        <w:t xml:space="preserve">this report </w:t>
      </w:r>
      <w:r w:rsidRPr="00292D80">
        <w:rPr>
          <w:rFonts w:ascii="Montserrat" w:hAnsi="Montserrat" w:cs="Calibri"/>
          <w:sz w:val="18"/>
          <w:szCs w:val="21"/>
        </w:rPr>
        <w:t>describes the findings from a co</w:t>
      </w:r>
      <w:r w:rsidRPr="00292D80">
        <w:rPr>
          <w:rFonts w:ascii="Montserrat" w:hAnsi="Montserrat" w:cs="Calibri"/>
          <w:sz w:val="18"/>
          <w:szCs w:val="21"/>
        </w:rPr>
        <w:noBreakHyphen/>
        <w:t>design approach with key energy sector experts examining the use of existing data sources to capture and track energy hardship. The findings provide direction for future data needs in terms of metrics to be measured and the approach to capturing the necessary data. Key findings inform Report 4 and Phase 3 of this research.</w:t>
      </w:r>
    </w:p>
    <w:p w14:paraId="52F5A00A" w14:textId="77777777" w:rsidR="00355528" w:rsidRPr="00292D80" w:rsidRDefault="00355528" w:rsidP="00AA41FD">
      <w:pPr>
        <w:pStyle w:val="BodyTextSP"/>
        <w:rPr>
          <w:rFonts w:ascii="Montserrat" w:hAnsi="Montserrat" w:cs="Calibri"/>
          <w:sz w:val="18"/>
          <w:szCs w:val="21"/>
        </w:rPr>
      </w:pPr>
    </w:p>
    <w:p w14:paraId="155E4CAB" w14:textId="76687A36" w:rsidR="00981062" w:rsidRPr="00292D80" w:rsidRDefault="00981062" w:rsidP="00AA41FD">
      <w:pPr>
        <w:pStyle w:val="BodyTextSP"/>
        <w:rPr>
          <w:rFonts w:ascii="Montserrat" w:hAnsi="Montserrat" w:cs="Calibri"/>
          <w:b/>
          <w:bCs/>
          <w:sz w:val="18"/>
          <w:szCs w:val="21"/>
        </w:rPr>
      </w:pPr>
      <w:r w:rsidRPr="00292D80">
        <w:rPr>
          <w:rFonts w:ascii="Montserrat" w:hAnsi="Montserrat" w:cs="Calibri"/>
          <w:b/>
          <w:bCs/>
          <w:sz w:val="18"/>
          <w:szCs w:val="21"/>
        </w:rPr>
        <w:t xml:space="preserve">Report 4: </w:t>
      </w:r>
      <w:r w:rsidRPr="00292D80">
        <w:rPr>
          <w:rFonts w:ascii="Montserrat" w:hAnsi="Montserrat" w:cs="Calibri"/>
          <w:b/>
          <w:bCs/>
          <w:i/>
          <w:iCs/>
          <w:sz w:val="18"/>
          <w:szCs w:val="21"/>
        </w:rPr>
        <w:t>Better Practice Guide Towards Energy Equity</w:t>
      </w:r>
      <w:r w:rsidRPr="00292D80">
        <w:rPr>
          <w:rFonts w:ascii="Montserrat" w:hAnsi="Montserrat" w:cs="Calibri"/>
          <w:b/>
          <w:bCs/>
          <w:sz w:val="18"/>
          <w:szCs w:val="21"/>
        </w:rPr>
        <w:t xml:space="preserve"> </w:t>
      </w:r>
      <w:r w:rsidRPr="00292D80">
        <w:rPr>
          <w:rFonts w:ascii="Montserrat" w:hAnsi="Montserrat" w:cs="Calibri"/>
          <w:sz w:val="18"/>
          <w:szCs w:val="21"/>
        </w:rPr>
        <w:t>–</w:t>
      </w:r>
      <w:r w:rsidRPr="00292D80">
        <w:rPr>
          <w:rFonts w:ascii="Montserrat" w:hAnsi="Montserrat" w:cs="Calibri"/>
          <w:b/>
          <w:bCs/>
          <w:sz w:val="18"/>
          <w:szCs w:val="21"/>
        </w:rPr>
        <w:t xml:space="preserve"> </w:t>
      </w:r>
      <w:r w:rsidRPr="00292D80">
        <w:rPr>
          <w:rFonts w:ascii="Montserrat" w:hAnsi="Montserrat" w:cs="Calibri"/>
          <w:sz w:val="18"/>
          <w:szCs w:val="21"/>
        </w:rPr>
        <w:t xml:space="preserve">this </w:t>
      </w:r>
      <w:r w:rsidR="0093627E" w:rsidRPr="00292D80">
        <w:rPr>
          <w:rFonts w:ascii="Montserrat" w:hAnsi="Montserrat" w:cs="Calibri"/>
          <w:sz w:val="18"/>
          <w:szCs w:val="21"/>
        </w:rPr>
        <w:t>g</w:t>
      </w:r>
      <w:r w:rsidRPr="00292D80">
        <w:rPr>
          <w:rFonts w:ascii="Montserrat" w:hAnsi="Montserrat" w:cs="Calibri"/>
          <w:sz w:val="18"/>
          <w:szCs w:val="21"/>
        </w:rPr>
        <w:t xml:space="preserve">uide is intended to help energy policy and program designers develop effective programs that reduce energy inequity. It reflects the overall findings from Phase 1 and Phase 2 of the research carried out under the Energy Equity Work Program </w:t>
      </w:r>
      <w:r w:rsidR="00191C88" w:rsidRPr="00292D80">
        <w:rPr>
          <w:rFonts w:ascii="Montserrat" w:hAnsi="Montserrat" w:cs="Calibri"/>
          <w:sz w:val="18"/>
          <w:szCs w:val="21"/>
        </w:rPr>
        <w:t xml:space="preserve">(EEWP) </w:t>
      </w:r>
      <w:r w:rsidRPr="00292D80">
        <w:rPr>
          <w:rFonts w:ascii="Montserrat" w:hAnsi="Montserrat" w:cs="Calibri"/>
          <w:sz w:val="18"/>
          <w:szCs w:val="21"/>
        </w:rPr>
        <w:t>for the Energy Ministers Meeting.</w:t>
      </w:r>
    </w:p>
    <w:p w14:paraId="5DB006D3" w14:textId="77777777" w:rsidR="00981062" w:rsidRDefault="00981062" w:rsidP="00AA41FD">
      <w:pPr>
        <w:spacing w:after="160" w:line="259" w:lineRule="auto"/>
        <w:rPr>
          <w:rFonts w:eastAsiaTheme="minorHAnsi" w:cs="Open Sans"/>
          <w:b/>
          <w:color w:val="002060"/>
          <w:sz w:val="36"/>
          <w:szCs w:val="36"/>
          <w:lang w:val="en-AU" w:eastAsia="zh-CN" w:bidi="th-TH"/>
        </w:rPr>
      </w:pPr>
      <w:r w:rsidRPr="009C1CB3">
        <w:rPr>
          <w:rFonts w:ascii="Calibri" w:hAnsi="Calibri"/>
          <w:sz w:val="22"/>
        </w:rPr>
        <w:br w:type="page"/>
      </w:r>
    </w:p>
    <w:p w14:paraId="4502AA2A" w14:textId="2E4FCB82" w:rsidR="00981062" w:rsidRDefault="00355528" w:rsidP="004B3BF3">
      <w:pPr>
        <w:pStyle w:val="Heading1"/>
        <w:numPr>
          <w:ilvl w:val="0"/>
          <w:numId w:val="21"/>
        </w:numPr>
        <w:ind w:left="0" w:firstLine="0"/>
      </w:pPr>
      <w:bookmarkStart w:id="7" w:name="_Toc129689567"/>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1737088" behindDoc="0" locked="0" layoutInCell="1" allowOverlap="1" wp14:anchorId="0B5CD7E6" wp14:editId="54A18EC9">
                <wp:simplePos x="0" y="0"/>
                <wp:positionH relativeFrom="column">
                  <wp:posOffset>685800</wp:posOffset>
                </wp:positionH>
                <wp:positionV relativeFrom="paragraph">
                  <wp:posOffset>-344170</wp:posOffset>
                </wp:positionV>
                <wp:extent cx="3771900" cy="694690"/>
                <wp:effectExtent l="0" t="0" r="0" b="0"/>
                <wp:wrapNone/>
                <wp:docPr id="108137841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9469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97397DC" w14:textId="34D9EA84" w:rsidR="00355528" w:rsidRPr="00355528" w:rsidRDefault="00355528" w:rsidP="00355528">
                            <w:pPr>
                              <w:rPr>
                                <w:rFonts w:ascii="Montserrat" w:hAnsi="Montserrat"/>
                                <w:b/>
                                <w:bCs/>
                                <w:color w:val="FDBF11"/>
                                <w:sz w:val="48"/>
                                <w:szCs w:val="72"/>
                              </w:rPr>
                            </w:pPr>
                            <w:r>
                              <w:rPr>
                                <w:rFonts w:ascii="Montserrat" w:hAnsi="Montserrat"/>
                                <w:b/>
                                <w:bCs/>
                                <w:color w:val="FDBF11"/>
                                <w:sz w:val="48"/>
                                <w:szCs w:val="72"/>
                                <w:lang w:val="en-AU"/>
                              </w:rPr>
                              <w:t>2. Literature Reviews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CD7E6" id="_x0000_s1035" type="#_x0000_t202" alt="&quot;&quot;" style="position:absolute;left:0;text-align:left;margin-left:54pt;margin-top:-27.1pt;width:297pt;height:54.7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" filled="f">
                <v:stroke opacity="0"/>
                <v:textbox>
                  <w:txbxContent>
                    <w:p w14:paraId="797397DC" w14:textId="34D9EA84" w:rsidR="00355528" w:rsidRPr="00355528" w:rsidRDefault="00355528" w:rsidP="00355528">
                      <w:pPr>
                        <w:rPr>
                          <w:rFonts w:ascii="Montserrat" w:hAnsi="Montserrat"/>
                          <w:b/>
                          <w:bCs/>
                          <w:color w:val="FDBF11"/>
                          <w:sz w:val="48"/>
                          <w:szCs w:val="72"/>
                        </w:rPr>
                      </w:pPr>
                      <w:r>
                        <w:rPr>
                          <w:rFonts w:ascii="Montserrat" w:hAnsi="Montserrat"/>
                          <w:b/>
                          <w:bCs/>
                          <w:color w:val="FDBF11"/>
                          <w:sz w:val="48"/>
                          <w:szCs w:val="72"/>
                          <w:lang w:val="en-AU"/>
                        </w:rPr>
                        <w:t>2. Literature Reviews</w:t>
                      </w:r>
                    </w:p>
                  </w:txbxContent>
                </v:textbox>
              </v:shape>
            </w:pict>
          </mc:Fallback>
        </mc:AlternateContent>
      </w:r>
      <w:r>
        <w:rPr>
          <w:noProof/>
        </w:rPr>
        <w:drawing>
          <wp:anchor distT="0" distB="0" distL="114300" distR="114300" simplePos="0" relativeHeight="251604990" behindDoc="0" locked="0" layoutInCell="1" allowOverlap="1" wp14:anchorId="6AFFF882" wp14:editId="54EF93E1">
            <wp:simplePos x="0" y="0"/>
            <wp:positionH relativeFrom="page">
              <wp:align>left</wp:align>
            </wp:positionH>
            <wp:positionV relativeFrom="paragraph">
              <wp:posOffset>-875030</wp:posOffset>
            </wp:positionV>
            <wp:extent cx="7626872" cy="1973580"/>
            <wp:effectExtent l="0" t="0" r="0" b="0"/>
            <wp:wrapNone/>
            <wp:docPr id="165972934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29341" name="Picture 11">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32511" cy="19750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rsidRPr="006C154F">
        <w:t>Literature</w:t>
      </w:r>
      <w:r w:rsidR="00981062">
        <w:t xml:space="preserve"> Reviews</w:t>
      </w:r>
      <w:bookmarkEnd w:id="7"/>
      <w:r w:rsidR="00981062">
        <w:t xml:space="preserve"> </w:t>
      </w:r>
    </w:p>
    <w:p w14:paraId="5BC042CF" w14:textId="3D799D1A" w:rsidR="00355528" w:rsidRDefault="00355528" w:rsidP="00355528"/>
    <w:p w14:paraId="3A32B35A" w14:textId="1E5B98D1" w:rsidR="00355528" w:rsidRPr="00355528" w:rsidRDefault="00355528" w:rsidP="00355528"/>
    <w:p w14:paraId="1246DB1D" w14:textId="54650E75" w:rsidR="00981062" w:rsidRPr="00355528" w:rsidRDefault="00981062" w:rsidP="004B3BF3">
      <w:pPr>
        <w:pStyle w:val="Heading2"/>
        <w:numPr>
          <w:ilvl w:val="1"/>
          <w:numId w:val="22"/>
        </w:numPr>
        <w:rPr>
          <w:rFonts w:ascii="Montserrat" w:hAnsi="Montserrat"/>
          <w:color w:val="1A245B"/>
          <w:sz w:val="28"/>
          <w:szCs w:val="28"/>
        </w:rPr>
      </w:pPr>
      <w:bookmarkStart w:id="8" w:name="_Toc129689568"/>
      <w:bookmarkStart w:id="9" w:name="_Toc97310941"/>
      <w:r w:rsidRPr="00355528">
        <w:rPr>
          <w:rFonts w:ascii="Montserrat" w:hAnsi="Montserrat"/>
          <w:color w:val="1A245B"/>
          <w:sz w:val="28"/>
          <w:szCs w:val="28"/>
        </w:rPr>
        <w:t xml:space="preserve">Barriers and Enablers to Benefiting </w:t>
      </w:r>
      <w:r w:rsidR="00276A6B">
        <w:rPr>
          <w:rFonts w:ascii="Montserrat" w:hAnsi="Montserrat"/>
          <w:color w:val="1A245B"/>
          <w:sz w:val="28"/>
          <w:szCs w:val="28"/>
        </w:rPr>
        <w:t>f</w:t>
      </w:r>
      <w:r w:rsidRPr="00355528">
        <w:rPr>
          <w:rFonts w:ascii="Montserrat" w:hAnsi="Montserrat"/>
          <w:color w:val="1A245B"/>
          <w:sz w:val="28"/>
          <w:szCs w:val="28"/>
        </w:rPr>
        <w:t>rom DER and EE</w:t>
      </w:r>
      <w:r w:rsidR="00795B88" w:rsidRPr="00355528">
        <w:rPr>
          <w:rFonts w:ascii="Montserrat" w:hAnsi="Montserrat"/>
          <w:color w:val="1A245B"/>
          <w:sz w:val="28"/>
          <w:szCs w:val="28"/>
        </w:rPr>
        <w:t>:</w:t>
      </w:r>
      <w:r w:rsidRPr="00355528">
        <w:rPr>
          <w:rFonts w:ascii="Montserrat" w:hAnsi="Montserrat"/>
          <w:color w:val="1A245B"/>
          <w:sz w:val="28"/>
          <w:szCs w:val="28"/>
        </w:rPr>
        <w:t xml:space="preserve"> National Review</w:t>
      </w:r>
      <w:bookmarkEnd w:id="8"/>
    </w:p>
    <w:p w14:paraId="43509072" w14:textId="73C5155D" w:rsidR="00981062" w:rsidRPr="00355528" w:rsidRDefault="00981062" w:rsidP="004B3BF3">
      <w:pPr>
        <w:pStyle w:val="Heading3"/>
        <w:numPr>
          <w:ilvl w:val="2"/>
          <w:numId w:val="22"/>
        </w:numPr>
        <w:rPr>
          <w:rFonts w:ascii="Montserrat" w:hAnsi="Montserrat"/>
          <w:color w:val="2D3D9F"/>
          <w:sz w:val="21"/>
          <w:szCs w:val="21"/>
        </w:rPr>
      </w:pPr>
      <w:bookmarkStart w:id="10" w:name="_Toc129689569"/>
      <w:r w:rsidRPr="00355528">
        <w:rPr>
          <w:rFonts w:ascii="Montserrat" w:hAnsi="Montserrat"/>
          <w:color w:val="2D3D9F"/>
          <w:sz w:val="21"/>
          <w:szCs w:val="21"/>
        </w:rPr>
        <w:t>Introduction</w:t>
      </w:r>
      <w:bookmarkEnd w:id="10"/>
    </w:p>
    <w:p w14:paraId="04C24600" w14:textId="77777777" w:rsidR="00981062" w:rsidRPr="00355528" w:rsidRDefault="00981062" w:rsidP="00AA41FD">
      <w:pPr>
        <w:pStyle w:val="Heading4"/>
        <w:rPr>
          <w:rFonts w:ascii="Montserrat" w:hAnsi="Montserrat"/>
          <w:color w:val="2D3D9F"/>
          <w:sz w:val="18"/>
          <w:szCs w:val="21"/>
        </w:rPr>
      </w:pPr>
      <w:r w:rsidRPr="00484E8B">
        <w:rPr>
          <w:rFonts w:ascii="Montserrat" w:hAnsi="Montserrat"/>
          <w:color w:val="2D3D9F"/>
          <w:sz w:val="18"/>
          <w:szCs w:val="21"/>
        </w:rPr>
        <w:t>Background</w:t>
      </w:r>
    </w:p>
    <w:p w14:paraId="2C0426A6" w14:textId="77777777" w:rsidR="00981062" w:rsidRPr="00355528" w:rsidRDefault="00981062" w:rsidP="00AA41FD">
      <w:pPr>
        <w:rPr>
          <w:rFonts w:ascii="Montserrat" w:hAnsi="Montserrat"/>
          <w:sz w:val="18"/>
          <w:szCs w:val="20"/>
        </w:rPr>
      </w:pPr>
    </w:p>
    <w:p w14:paraId="4A3E2BCD" w14:textId="7B451F43" w:rsidR="00611F2D" w:rsidRDefault="00981062" w:rsidP="00AA41FD">
      <w:pPr>
        <w:jc w:val="both"/>
        <w:rPr>
          <w:rFonts w:ascii="Montserrat" w:hAnsi="Montserrat"/>
          <w:color w:val="000000" w:themeColor="text1"/>
          <w:sz w:val="18"/>
          <w:szCs w:val="20"/>
        </w:rPr>
      </w:pPr>
      <w:r w:rsidRPr="00355528">
        <w:rPr>
          <w:rFonts w:ascii="Montserrat" w:hAnsi="Montserrat"/>
          <w:color w:val="000000" w:themeColor="text1"/>
          <w:sz w:val="18"/>
          <w:szCs w:val="20"/>
        </w:rPr>
        <w:t xml:space="preserve">EE is the efficient management of electricity such that less energy is used to do the same work, or the same amount of energy is used to do more work </w:t>
      </w:r>
      <w:sdt>
        <w:sdtPr>
          <w:rPr>
            <w:rFonts w:ascii="Montserrat" w:hAnsi="Montserrat"/>
            <w:color w:val="000000" w:themeColor="text1"/>
            <w:sz w:val="18"/>
            <w:szCs w:val="20"/>
          </w:rPr>
          <w:tag w:val="MENDELEY_CITATION_v3_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"/>
          <w:id w:val="-201093426"/>
          <w:placeholder>
            <w:docPart w:val="DefaultPlaceholder_-1854013440"/>
          </w:placeholder>
        </w:sdtPr>
        <w:sdtEndPr>
          <w:rPr>
            <w:sz w:val="14"/>
          </w:rPr>
        </w:sdtEndPr>
        <w:sdtContent>
          <w:r w:rsidR="0058746D" w:rsidRPr="00355528">
            <w:rPr>
              <w:rFonts w:ascii="Montserrat" w:hAnsi="Montserrat"/>
              <w:color w:val="000000" w:themeColor="text1"/>
              <w:sz w:val="14"/>
              <w:szCs w:val="20"/>
            </w:rPr>
            <w:t>[2]</w:t>
          </w:r>
        </w:sdtContent>
      </w:sdt>
      <w:r w:rsidRPr="00355528">
        <w:rPr>
          <w:rFonts w:ascii="Montserrat" w:hAnsi="Montserrat"/>
          <w:color w:val="000000" w:themeColor="text1"/>
          <w:sz w:val="18"/>
          <w:szCs w:val="20"/>
        </w:rPr>
        <w:t xml:space="preserve">. DER are devices that generate and/or store electricity to help </w:t>
      </w:r>
      <w:r w:rsidR="00EB1F64" w:rsidRPr="00355528">
        <w:rPr>
          <w:rFonts w:ascii="Montserrat" w:hAnsi="Montserrat"/>
          <w:color w:val="000000" w:themeColor="text1"/>
          <w:sz w:val="18"/>
          <w:szCs w:val="20"/>
        </w:rPr>
        <w:t>household</w:t>
      </w:r>
      <w:r w:rsidRPr="00355528">
        <w:rPr>
          <w:rFonts w:ascii="Montserrat" w:hAnsi="Montserrat"/>
          <w:color w:val="000000" w:themeColor="text1"/>
          <w:sz w:val="18"/>
          <w:szCs w:val="20"/>
        </w:rPr>
        <w:t xml:space="preserve">s manage their energy demand </w:t>
      </w:r>
      <w:sdt>
        <w:sdtPr>
          <w:rPr>
            <w:rFonts w:ascii="Montserrat" w:hAnsi="Montserrat"/>
            <w:color w:val="000000" w:themeColor="text1"/>
            <w:sz w:val="18"/>
            <w:szCs w:val="20"/>
          </w:rPr>
          <w:tag w:val="MENDELEY_CITATION_v3_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"/>
          <w:id w:val="14971228"/>
          <w:placeholder>
            <w:docPart w:val="DefaultPlaceholder_-1854013440"/>
          </w:placeholder>
        </w:sdtPr>
        <w:sdtEndPr>
          <w:rPr>
            <w:sz w:val="14"/>
          </w:rPr>
        </w:sdtEndPr>
        <w:sdtContent>
          <w:r w:rsidR="0058746D" w:rsidRPr="00355528">
            <w:rPr>
              <w:rFonts w:ascii="Montserrat" w:hAnsi="Montserrat"/>
              <w:color w:val="000000" w:themeColor="text1"/>
              <w:sz w:val="14"/>
              <w:szCs w:val="20"/>
            </w:rPr>
            <w:t>[3]</w:t>
          </w:r>
        </w:sdtContent>
      </w:sdt>
      <w:r w:rsidRPr="00355528">
        <w:rPr>
          <w:rFonts w:ascii="Montserrat" w:hAnsi="Montserrat"/>
          <w:color w:val="000000" w:themeColor="text1"/>
          <w:sz w:val="18"/>
          <w:szCs w:val="20"/>
        </w:rPr>
        <w:t>. Examples of DER devices include:</w:t>
      </w:r>
    </w:p>
    <w:p w14:paraId="5B4D2CF0" w14:textId="77777777" w:rsidR="00355528" w:rsidRPr="00355528" w:rsidRDefault="00355528" w:rsidP="00AA41FD">
      <w:pPr>
        <w:jc w:val="both"/>
        <w:rPr>
          <w:rFonts w:ascii="Montserrat" w:hAnsi="Montserrat"/>
          <w:color w:val="000000" w:themeColor="text1"/>
          <w:sz w:val="18"/>
          <w:szCs w:val="20"/>
        </w:rPr>
      </w:pPr>
    </w:p>
    <w:p w14:paraId="0968930D" w14:textId="25CD5530" w:rsidR="00611F2D" w:rsidRPr="00355528"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rooftop solar photovoltaic (PV) units</w:t>
      </w:r>
    </w:p>
    <w:p w14:paraId="3711894E" w14:textId="19C6CAD1" w:rsidR="00611F2D" w:rsidRPr="00355528"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wind</w:t>
      </w:r>
      <w:r w:rsidR="00C2740C" w:rsidRPr="00355528">
        <w:rPr>
          <w:rFonts w:ascii="Montserrat" w:hAnsi="Montserrat"/>
          <w:color w:val="000000" w:themeColor="text1"/>
          <w:sz w:val="18"/>
          <w:szCs w:val="18"/>
        </w:rPr>
        <w:t>-</w:t>
      </w:r>
      <w:r w:rsidRPr="00355528">
        <w:rPr>
          <w:rFonts w:ascii="Montserrat" w:hAnsi="Montserrat"/>
          <w:color w:val="000000" w:themeColor="text1"/>
          <w:sz w:val="18"/>
          <w:szCs w:val="18"/>
        </w:rPr>
        <w:t>generating units (at residential or commercial premises)</w:t>
      </w:r>
    </w:p>
    <w:p w14:paraId="28C21CC6" w14:textId="7A5F690C" w:rsidR="00611F2D" w:rsidRPr="00355528"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battery storage systems</w:t>
      </w:r>
    </w:p>
    <w:p w14:paraId="26E87607" w14:textId="394DE93F" w:rsidR="00611F2D" w:rsidRPr="00355528"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hot water systems</w:t>
      </w:r>
    </w:p>
    <w:p w14:paraId="09269965" w14:textId="7CF9E156" w:rsidR="00611F2D" w:rsidRPr="00355528"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pool pumps and air conditioners</w:t>
      </w:r>
    </w:p>
    <w:p w14:paraId="4885EFD7" w14:textId="19469D13" w:rsidR="00611F2D" w:rsidRPr="00355528"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smart appliances</w:t>
      </w:r>
    </w:p>
    <w:p w14:paraId="5BA891F6" w14:textId="4FE8C4A4" w:rsidR="00611F2D" w:rsidRDefault="00981062" w:rsidP="004B3BF3">
      <w:pPr>
        <w:pStyle w:val="ListParagraph"/>
        <w:numPr>
          <w:ilvl w:val="0"/>
          <w:numId w:val="53"/>
        </w:numPr>
        <w:jc w:val="both"/>
        <w:rPr>
          <w:rFonts w:ascii="Montserrat" w:hAnsi="Montserrat"/>
          <w:color w:val="000000" w:themeColor="text1"/>
          <w:sz w:val="18"/>
          <w:szCs w:val="18"/>
        </w:rPr>
      </w:pPr>
      <w:r w:rsidRPr="00355528">
        <w:rPr>
          <w:rFonts w:ascii="Montserrat" w:hAnsi="Montserrat"/>
          <w:color w:val="000000" w:themeColor="text1"/>
          <w:sz w:val="18"/>
          <w:szCs w:val="18"/>
        </w:rPr>
        <w:t xml:space="preserve">electric vehicles </w:t>
      </w:r>
      <w:sdt>
        <w:sdtPr>
          <w:rPr>
            <w:rFonts w:ascii="Montserrat" w:hAnsi="Montserrat"/>
            <w:color w:val="000000" w:themeColor="text1"/>
            <w:sz w:val="18"/>
            <w:szCs w:val="18"/>
          </w:rPr>
          <w:tag w:val="MENDELEY_CITATION_v3_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"/>
          <w:id w:val="1239682706"/>
          <w:placeholder>
            <w:docPart w:val="DefaultPlaceholder_-1854013440"/>
          </w:placeholder>
        </w:sdtPr>
        <w:sdtEndPr/>
        <w:sdtContent>
          <w:r w:rsidR="0058746D" w:rsidRPr="00355528">
            <w:rPr>
              <w:rFonts w:ascii="Montserrat" w:hAnsi="Montserrat"/>
              <w:color w:val="000000" w:themeColor="text1"/>
              <w:sz w:val="18"/>
              <w:szCs w:val="18"/>
            </w:rPr>
            <w:t>[3]</w:t>
          </w:r>
        </w:sdtContent>
      </w:sdt>
      <w:r w:rsidRPr="00355528">
        <w:rPr>
          <w:rFonts w:ascii="Montserrat" w:hAnsi="Montserrat"/>
          <w:color w:val="000000" w:themeColor="text1"/>
          <w:sz w:val="18"/>
          <w:szCs w:val="18"/>
        </w:rPr>
        <w:t>.</w:t>
      </w:r>
    </w:p>
    <w:p w14:paraId="595C0BE7" w14:textId="77777777" w:rsidR="00355528" w:rsidRPr="00355528" w:rsidRDefault="00355528" w:rsidP="00355528">
      <w:pPr>
        <w:pStyle w:val="ListParagraph"/>
        <w:jc w:val="both"/>
        <w:rPr>
          <w:rFonts w:ascii="Montserrat" w:hAnsi="Montserrat"/>
          <w:color w:val="000000" w:themeColor="text1"/>
          <w:sz w:val="18"/>
          <w:szCs w:val="18"/>
        </w:rPr>
      </w:pPr>
    </w:p>
    <w:p w14:paraId="364B6E12" w14:textId="6000287B" w:rsidR="00981062" w:rsidRPr="00355528" w:rsidRDefault="00981062" w:rsidP="00AA41FD">
      <w:pPr>
        <w:jc w:val="both"/>
        <w:rPr>
          <w:rFonts w:ascii="Montserrat" w:hAnsi="Montserrat"/>
          <w:color w:val="000000" w:themeColor="text1"/>
          <w:sz w:val="18"/>
          <w:szCs w:val="20"/>
        </w:rPr>
      </w:pPr>
      <w:r w:rsidRPr="00355528">
        <w:rPr>
          <w:rFonts w:ascii="Montserrat" w:hAnsi="Montserrat"/>
          <w:color w:val="000000" w:themeColor="text1"/>
          <w:sz w:val="18"/>
          <w:szCs w:val="20"/>
        </w:rPr>
        <w:t xml:space="preserve">DER offers </w:t>
      </w:r>
      <w:r w:rsidR="00611F2D" w:rsidRPr="00355528">
        <w:rPr>
          <w:rFonts w:ascii="Montserrat" w:hAnsi="Montserrat"/>
          <w:color w:val="000000" w:themeColor="text1"/>
          <w:sz w:val="18"/>
          <w:szCs w:val="20"/>
        </w:rPr>
        <w:t>several</w:t>
      </w:r>
      <w:r w:rsidRPr="00355528">
        <w:rPr>
          <w:rFonts w:ascii="Montserrat" w:hAnsi="Montserrat"/>
          <w:color w:val="000000" w:themeColor="text1"/>
          <w:sz w:val="18"/>
          <w:szCs w:val="20"/>
        </w:rPr>
        <w:t xml:space="preserve"> important consumer benefits, such as reduced energy costs and increased energy equity, even for those </w:t>
      </w:r>
      <w:r w:rsidR="00EB1F64" w:rsidRPr="00355528">
        <w:rPr>
          <w:rFonts w:ascii="Montserrat" w:hAnsi="Montserrat"/>
          <w:color w:val="000000" w:themeColor="text1"/>
          <w:sz w:val="18"/>
          <w:szCs w:val="20"/>
        </w:rPr>
        <w:t>household</w:t>
      </w:r>
      <w:r w:rsidRPr="00355528">
        <w:rPr>
          <w:rFonts w:ascii="Montserrat" w:hAnsi="Montserrat"/>
          <w:color w:val="000000" w:themeColor="text1"/>
          <w:sz w:val="18"/>
          <w:szCs w:val="20"/>
        </w:rPr>
        <w:t xml:space="preserve">s unable to personally invest in DER technology (Blackhall, Kuiper, Nicholls, and Scott, 2020). In part due to these benefits, DER adoption is rapidly increasing, leading to the decentralisation of global energy systems. Nowhere is this change occurring faster than in Australia </w:t>
      </w:r>
      <w:sdt>
        <w:sdtPr>
          <w:rPr>
            <w:rFonts w:ascii="Montserrat" w:hAnsi="Montserrat"/>
            <w:color w:val="000000" w:themeColor="text1"/>
            <w:sz w:val="18"/>
            <w:szCs w:val="20"/>
          </w:rPr>
          <w:tag w:val="MENDELEY_CITATION_v3_eyJjaXRhdGlvbklEIjoiTUVOREVMRVlfQ0lUQVRJT05fZDZmOWI1ZTktZmY0Zi00YWMxLTk5NTEtNGVlOGEzOWJmNTU4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364455634"/>
          <w:placeholder>
            <w:docPart w:val="DefaultPlaceholder_-1854013440"/>
          </w:placeholder>
        </w:sdtPr>
        <w:sdtEndPr>
          <w:rPr>
            <w:sz w:val="14"/>
          </w:rPr>
        </w:sdtEndPr>
        <w:sdtContent>
          <w:r w:rsidR="0058746D" w:rsidRPr="00355528">
            <w:rPr>
              <w:rFonts w:ascii="Montserrat" w:hAnsi="Montserrat"/>
              <w:color w:val="000000" w:themeColor="text1"/>
              <w:sz w:val="14"/>
              <w:szCs w:val="20"/>
            </w:rPr>
            <w:t>[4]</w:t>
          </w:r>
        </w:sdtContent>
      </w:sdt>
      <w:r w:rsidRPr="00355528">
        <w:rPr>
          <w:rFonts w:ascii="Montserrat" w:hAnsi="Montserrat"/>
          <w:color w:val="000000" w:themeColor="text1"/>
          <w:sz w:val="18"/>
          <w:szCs w:val="20"/>
        </w:rPr>
        <w:t xml:space="preserve">. </w:t>
      </w:r>
    </w:p>
    <w:p w14:paraId="06CA721F" w14:textId="77777777" w:rsidR="00981062" w:rsidRPr="00355528" w:rsidRDefault="00981062" w:rsidP="00AA41FD">
      <w:pPr>
        <w:jc w:val="both"/>
        <w:rPr>
          <w:rFonts w:ascii="Montserrat" w:hAnsi="Montserrat"/>
          <w:color w:val="000000" w:themeColor="text1"/>
          <w:sz w:val="18"/>
          <w:szCs w:val="20"/>
        </w:rPr>
      </w:pPr>
    </w:p>
    <w:p w14:paraId="1F88D0FA" w14:textId="2776123E" w:rsidR="00981062" w:rsidRPr="00355528" w:rsidRDefault="00981062" w:rsidP="00AA41FD">
      <w:pPr>
        <w:jc w:val="both"/>
        <w:rPr>
          <w:rFonts w:ascii="Montserrat" w:hAnsi="Montserrat"/>
          <w:color w:val="000000" w:themeColor="text1"/>
          <w:sz w:val="18"/>
          <w:szCs w:val="20"/>
        </w:rPr>
      </w:pPr>
      <w:r w:rsidRPr="00355528">
        <w:rPr>
          <w:rFonts w:ascii="Montserrat" w:hAnsi="Montserrat"/>
          <w:color w:val="000000" w:themeColor="text1"/>
          <w:sz w:val="18"/>
          <w:szCs w:val="20"/>
        </w:rPr>
        <w:t xml:space="preserve">However, the benefits of DER are not guaranteed. Rather, the equitable realisation of these benefits for </w:t>
      </w:r>
      <w:r w:rsidR="00EB1F64" w:rsidRPr="00355528">
        <w:rPr>
          <w:rFonts w:ascii="Montserrat" w:hAnsi="Montserrat"/>
          <w:color w:val="000000" w:themeColor="text1"/>
          <w:sz w:val="18"/>
          <w:szCs w:val="20"/>
        </w:rPr>
        <w:t>household</w:t>
      </w:r>
      <w:r w:rsidRPr="00355528">
        <w:rPr>
          <w:rFonts w:ascii="Montserrat" w:hAnsi="Montserrat"/>
          <w:color w:val="000000" w:themeColor="text1"/>
          <w:sz w:val="18"/>
          <w:szCs w:val="20"/>
        </w:rPr>
        <w:t>s and the sector depend</w:t>
      </w:r>
      <w:r w:rsidR="00887132" w:rsidRPr="00355528">
        <w:rPr>
          <w:rFonts w:ascii="Montserrat" w:hAnsi="Montserrat"/>
          <w:color w:val="000000" w:themeColor="text1"/>
          <w:sz w:val="18"/>
          <w:szCs w:val="20"/>
        </w:rPr>
        <w:t>s</w:t>
      </w:r>
      <w:r w:rsidRPr="00355528">
        <w:rPr>
          <w:rFonts w:ascii="Montserrat" w:hAnsi="Montserrat"/>
          <w:color w:val="000000" w:themeColor="text1"/>
          <w:sz w:val="18"/>
          <w:szCs w:val="20"/>
        </w:rPr>
        <w:t xml:space="preserve"> on the ability of the energy sector to establish DER markets and procurement and to effectively engage </w:t>
      </w:r>
      <w:r w:rsidR="00EB1F64" w:rsidRPr="00355528">
        <w:rPr>
          <w:rFonts w:ascii="Montserrat" w:hAnsi="Montserrat"/>
          <w:color w:val="000000" w:themeColor="text1"/>
          <w:sz w:val="18"/>
          <w:szCs w:val="20"/>
        </w:rPr>
        <w:t>household</w:t>
      </w:r>
      <w:r w:rsidRPr="00355528">
        <w:rPr>
          <w:rFonts w:ascii="Montserrat" w:hAnsi="Montserrat"/>
          <w:color w:val="000000" w:themeColor="text1"/>
          <w:sz w:val="18"/>
          <w:szCs w:val="20"/>
        </w:rPr>
        <w:t xml:space="preserve">s, as well as the </w:t>
      </w:r>
      <w:r w:rsidR="00EB1F64" w:rsidRPr="00355528">
        <w:rPr>
          <w:rFonts w:ascii="Montserrat" w:hAnsi="Montserrat"/>
          <w:color w:val="000000" w:themeColor="text1"/>
          <w:sz w:val="18"/>
          <w:szCs w:val="20"/>
        </w:rPr>
        <w:t>household</w:t>
      </w:r>
      <w:r w:rsidRPr="00355528">
        <w:rPr>
          <w:rFonts w:ascii="Montserrat" w:hAnsi="Montserrat"/>
          <w:color w:val="000000" w:themeColor="text1"/>
          <w:sz w:val="18"/>
          <w:szCs w:val="20"/>
        </w:rPr>
        <w:t xml:space="preserve"> response to engagement attempts. Trust is of particular concern here, as DER incentives and technical capabilities cannot be realised without consumer trust in the energy sector, its regulation and the processes for energy transformation and transition. </w:t>
      </w:r>
      <w:r w:rsidR="00EB1F64" w:rsidRPr="00355528">
        <w:rPr>
          <w:rFonts w:ascii="Montserrat" w:hAnsi="Montserrat"/>
          <w:color w:val="000000" w:themeColor="text1"/>
          <w:sz w:val="18"/>
          <w:szCs w:val="20"/>
        </w:rPr>
        <w:t>Household</w:t>
      </w:r>
      <w:r w:rsidRPr="00355528">
        <w:rPr>
          <w:rFonts w:ascii="Montserrat" w:hAnsi="Montserrat"/>
          <w:color w:val="000000" w:themeColor="text1"/>
          <w:sz w:val="18"/>
          <w:szCs w:val="20"/>
        </w:rPr>
        <w:t>s are, and must remain, at the centre of the energy transition</w:t>
      </w:r>
      <w:r w:rsidR="00887132" w:rsidRPr="00355528">
        <w:rPr>
          <w:rFonts w:ascii="Montserrat" w:hAnsi="Montserrat"/>
          <w:color w:val="000000" w:themeColor="text1"/>
          <w:sz w:val="18"/>
          <w:szCs w:val="20"/>
        </w:rPr>
        <w:t>,</w:t>
      </w:r>
      <w:r w:rsidRPr="00355528">
        <w:rPr>
          <w:rFonts w:ascii="Montserrat" w:hAnsi="Montserrat"/>
          <w:color w:val="000000" w:themeColor="text1"/>
          <w:sz w:val="18"/>
          <w:szCs w:val="20"/>
        </w:rPr>
        <w:t xml:space="preserve"> given they are the individual owners of DER technologies </w:t>
      </w:r>
      <w:proofErr w:type="gramStart"/>
      <w:r w:rsidRPr="00355528">
        <w:rPr>
          <w:rFonts w:ascii="Montserrat" w:hAnsi="Montserrat"/>
          <w:color w:val="000000" w:themeColor="text1"/>
          <w:sz w:val="18"/>
          <w:szCs w:val="20"/>
        </w:rPr>
        <w:t>and also</w:t>
      </w:r>
      <w:proofErr w:type="gramEnd"/>
      <w:r w:rsidRPr="00355528">
        <w:rPr>
          <w:rFonts w:ascii="Montserrat" w:hAnsi="Montserrat"/>
          <w:color w:val="000000" w:themeColor="text1"/>
          <w:sz w:val="18"/>
          <w:szCs w:val="20"/>
        </w:rPr>
        <w:t xml:space="preserve"> stand to benefit significantly through improvements to their financial wellbeing (through reduced bills) and quality of life </w:t>
      </w:r>
      <w:sdt>
        <w:sdtPr>
          <w:rPr>
            <w:rFonts w:ascii="Montserrat" w:hAnsi="Montserrat"/>
            <w:color w:val="000000" w:themeColor="text1"/>
            <w:sz w:val="18"/>
            <w:szCs w:val="20"/>
          </w:rPr>
          <w:tag w:val="MENDELEY_CITATION_v3_eyJjaXRhdGlvbklEIjoiTUVOREVMRVlfQ0lUQVRJT05fNzlhNTA0NDMtZDVlOC00ZmRmLWFlYmEtZGIxMjU0NGFjZWI4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1550604920"/>
          <w:placeholder>
            <w:docPart w:val="DefaultPlaceholder_-1854013440"/>
          </w:placeholder>
        </w:sdtPr>
        <w:sdtEndPr>
          <w:rPr>
            <w:sz w:val="14"/>
          </w:rPr>
        </w:sdtEndPr>
        <w:sdtContent>
          <w:r w:rsidR="0058746D" w:rsidRPr="00355528">
            <w:rPr>
              <w:rFonts w:ascii="Montserrat" w:hAnsi="Montserrat"/>
              <w:color w:val="000000" w:themeColor="text1"/>
              <w:sz w:val="14"/>
              <w:szCs w:val="20"/>
            </w:rPr>
            <w:t>[4]</w:t>
          </w:r>
        </w:sdtContent>
      </w:sdt>
      <w:r w:rsidRPr="00355528">
        <w:rPr>
          <w:rFonts w:ascii="Montserrat" w:hAnsi="Montserrat"/>
          <w:color w:val="000000" w:themeColor="text1"/>
          <w:sz w:val="18"/>
          <w:szCs w:val="20"/>
        </w:rPr>
        <w:t xml:space="preserve">. </w:t>
      </w:r>
    </w:p>
    <w:p w14:paraId="5EC5C5C2" w14:textId="77777777" w:rsidR="00981062" w:rsidRPr="00355528" w:rsidRDefault="00981062" w:rsidP="00AA41FD">
      <w:pPr>
        <w:jc w:val="both"/>
        <w:rPr>
          <w:rFonts w:ascii="Montserrat" w:hAnsi="Montserrat"/>
          <w:sz w:val="18"/>
          <w:szCs w:val="20"/>
        </w:rPr>
      </w:pPr>
    </w:p>
    <w:p w14:paraId="6440937E" w14:textId="77777777" w:rsidR="00981062" w:rsidRPr="00355528" w:rsidRDefault="00981062" w:rsidP="004B3BF3">
      <w:pPr>
        <w:pStyle w:val="Heading3"/>
        <w:numPr>
          <w:ilvl w:val="2"/>
          <w:numId w:val="22"/>
        </w:numPr>
        <w:ind w:left="0" w:firstLine="0"/>
        <w:rPr>
          <w:rFonts w:ascii="Montserrat" w:hAnsi="Montserrat"/>
          <w:color w:val="2D3D9F"/>
          <w:sz w:val="21"/>
          <w:szCs w:val="21"/>
        </w:rPr>
      </w:pPr>
      <w:bookmarkStart w:id="11" w:name="_Toc129689570"/>
      <w:r w:rsidRPr="00355528">
        <w:rPr>
          <w:rFonts w:ascii="Montserrat" w:hAnsi="Montserrat"/>
          <w:color w:val="2D3D9F"/>
          <w:sz w:val="21"/>
          <w:szCs w:val="21"/>
        </w:rPr>
        <w:t>Barriers to the Uptake of DER and EE</w:t>
      </w:r>
      <w:bookmarkEnd w:id="11"/>
    </w:p>
    <w:p w14:paraId="1C6737D2" w14:textId="77777777" w:rsidR="00981062" w:rsidRPr="00355528" w:rsidRDefault="00981062" w:rsidP="00AA41FD">
      <w:pPr>
        <w:pStyle w:val="Heading4"/>
        <w:rPr>
          <w:rFonts w:ascii="Montserrat" w:hAnsi="Montserrat"/>
          <w:color w:val="2D3D9F"/>
          <w:sz w:val="18"/>
          <w:szCs w:val="21"/>
        </w:rPr>
      </w:pPr>
      <w:r w:rsidRPr="00355528">
        <w:rPr>
          <w:rFonts w:ascii="Montserrat" w:hAnsi="Montserrat"/>
          <w:color w:val="2D3D9F"/>
          <w:sz w:val="18"/>
          <w:szCs w:val="21"/>
        </w:rPr>
        <w:t>Types of Barriers</w:t>
      </w:r>
    </w:p>
    <w:p w14:paraId="3ED52E1C" w14:textId="4AB6E9DB" w:rsidR="00981062" w:rsidRDefault="00981062" w:rsidP="00AA41FD">
      <w:pPr>
        <w:pStyle w:val="BodyTextSP"/>
        <w:contextualSpacing/>
        <w:rPr>
          <w:rFonts w:ascii="Montserrat" w:hAnsi="Montserrat" w:cs="Calibri"/>
          <w:sz w:val="18"/>
          <w:szCs w:val="18"/>
          <w:shd w:val="clear" w:color="auto" w:fill="FFFFFF"/>
        </w:rPr>
      </w:pPr>
      <w:r w:rsidRPr="00355528">
        <w:rPr>
          <w:rFonts w:ascii="Montserrat" w:hAnsi="Montserrat" w:cs="Calibri"/>
          <w:sz w:val="18"/>
          <w:szCs w:val="21"/>
        </w:rPr>
        <w:t xml:space="preserve">A total of 71 barriers to the uptake of DER and EE resulted from the rapid review (see Appendix </w:t>
      </w:r>
      <w:r w:rsidR="00887132" w:rsidRPr="00355528">
        <w:rPr>
          <w:rFonts w:ascii="Montserrat" w:hAnsi="Montserrat" w:cs="Calibri"/>
          <w:sz w:val="18"/>
          <w:szCs w:val="21"/>
        </w:rPr>
        <w:t>A</w:t>
      </w:r>
      <w:r w:rsidRPr="00355528">
        <w:rPr>
          <w:rFonts w:ascii="Montserrat" w:hAnsi="Montserrat" w:cs="Calibri"/>
          <w:sz w:val="18"/>
          <w:szCs w:val="21"/>
        </w:rPr>
        <w:t xml:space="preserve"> for a list of </w:t>
      </w:r>
      <w:r w:rsidR="00887132" w:rsidRPr="00355528">
        <w:rPr>
          <w:rFonts w:ascii="Montserrat" w:hAnsi="Montserrat" w:cs="Calibri"/>
          <w:sz w:val="18"/>
          <w:szCs w:val="21"/>
        </w:rPr>
        <w:t xml:space="preserve">the </w:t>
      </w:r>
      <w:r w:rsidRPr="00355528">
        <w:rPr>
          <w:rFonts w:ascii="Montserrat" w:hAnsi="Montserrat" w:cs="Calibri"/>
          <w:sz w:val="18"/>
          <w:szCs w:val="21"/>
        </w:rPr>
        <w:t xml:space="preserve">key search terms and rationale for conducting a rapid review). Five core themes emerged which encapsulate the scale and nature of the barriers present in the literature review. These themes represent </w:t>
      </w:r>
      <w:r w:rsidRPr="00355528">
        <w:rPr>
          <w:rFonts w:ascii="Montserrat" w:hAnsi="Montserrat" w:cs="Calibri"/>
          <w:sz w:val="18"/>
          <w:szCs w:val="18"/>
          <w:shd w:val="clear" w:color="auto" w:fill="FFFFFF"/>
        </w:rPr>
        <w:t xml:space="preserve">five categories of barrier to </w:t>
      </w:r>
      <w:r w:rsidR="00EB1F64" w:rsidRPr="00355528">
        <w:rPr>
          <w:rFonts w:ascii="Montserrat" w:hAnsi="Montserrat" w:cs="Calibri"/>
          <w:sz w:val="18"/>
          <w:szCs w:val="18"/>
          <w:shd w:val="clear" w:color="auto" w:fill="FFFFFF"/>
        </w:rPr>
        <w:t>household</w:t>
      </w:r>
      <w:r w:rsidRPr="00355528">
        <w:rPr>
          <w:rFonts w:ascii="Montserrat" w:hAnsi="Montserrat" w:cs="Calibri"/>
          <w:sz w:val="18"/>
          <w:szCs w:val="18"/>
          <w:shd w:val="clear" w:color="auto" w:fill="FFFFFF"/>
        </w:rPr>
        <w:t xml:space="preserve"> uptake of DER and EE: </w:t>
      </w:r>
    </w:p>
    <w:p w14:paraId="3A057EA5" w14:textId="77777777" w:rsidR="00355528" w:rsidRPr="00355528" w:rsidRDefault="00355528" w:rsidP="00AA41FD">
      <w:pPr>
        <w:pStyle w:val="BodyTextSP"/>
        <w:contextualSpacing/>
        <w:rPr>
          <w:rFonts w:ascii="Montserrat" w:hAnsi="Montserrat" w:cs="Calibri"/>
          <w:sz w:val="18"/>
          <w:szCs w:val="18"/>
          <w:shd w:val="clear" w:color="auto" w:fill="FFFFFF"/>
        </w:rPr>
      </w:pPr>
    </w:p>
    <w:p w14:paraId="1356B234" w14:textId="6636423C" w:rsidR="00981062" w:rsidRPr="00355528" w:rsidRDefault="00E45B5B" w:rsidP="004B3BF3">
      <w:pPr>
        <w:pStyle w:val="BodyTextSP"/>
        <w:numPr>
          <w:ilvl w:val="0"/>
          <w:numId w:val="33"/>
        </w:numPr>
        <w:contextualSpacing/>
        <w:rPr>
          <w:rFonts w:ascii="Montserrat" w:hAnsi="Montserrat" w:cs="Calibri"/>
          <w:sz w:val="18"/>
          <w:szCs w:val="18"/>
          <w:shd w:val="clear" w:color="auto" w:fill="FFFFFF"/>
        </w:rPr>
      </w:pPr>
      <w:r w:rsidRPr="00355528">
        <w:rPr>
          <w:rFonts w:ascii="Montserrat" w:hAnsi="Montserrat" w:cs="Calibri"/>
          <w:sz w:val="18"/>
          <w:szCs w:val="18"/>
          <w:shd w:val="clear" w:color="auto" w:fill="FFFFFF"/>
        </w:rPr>
        <w:t>l</w:t>
      </w:r>
      <w:r w:rsidR="00FF55FA" w:rsidRPr="00355528">
        <w:rPr>
          <w:rFonts w:ascii="Montserrat" w:hAnsi="Montserrat" w:cs="Calibri"/>
          <w:sz w:val="18"/>
          <w:szCs w:val="18"/>
          <w:shd w:val="clear" w:color="auto" w:fill="FFFFFF"/>
        </w:rPr>
        <w:t>ow trust of retailers</w:t>
      </w:r>
    </w:p>
    <w:p w14:paraId="7FFF3A0C" w14:textId="4A97E32B" w:rsidR="00981062" w:rsidRPr="00355528" w:rsidRDefault="00E45B5B" w:rsidP="004B3BF3">
      <w:pPr>
        <w:pStyle w:val="BodyTextSP"/>
        <w:numPr>
          <w:ilvl w:val="0"/>
          <w:numId w:val="33"/>
        </w:numPr>
        <w:contextualSpacing/>
        <w:rPr>
          <w:rFonts w:ascii="Montserrat" w:hAnsi="Montserrat" w:cs="Calibri"/>
          <w:sz w:val="18"/>
          <w:szCs w:val="18"/>
          <w:shd w:val="clear" w:color="auto" w:fill="FFFFFF"/>
        </w:rPr>
      </w:pPr>
      <w:r w:rsidRPr="00355528">
        <w:rPr>
          <w:rFonts w:ascii="Montserrat" w:hAnsi="Montserrat" w:cs="Calibri"/>
          <w:sz w:val="18"/>
          <w:szCs w:val="18"/>
          <w:shd w:val="clear" w:color="auto" w:fill="FFFFFF"/>
        </w:rPr>
        <w:t>s</w:t>
      </w:r>
      <w:r w:rsidR="00FF55FA" w:rsidRPr="00355528">
        <w:rPr>
          <w:rFonts w:ascii="Montserrat" w:hAnsi="Montserrat" w:cs="Calibri"/>
          <w:sz w:val="18"/>
          <w:szCs w:val="18"/>
          <w:shd w:val="clear" w:color="auto" w:fill="FFFFFF"/>
        </w:rPr>
        <w:t>plit incentives</w:t>
      </w:r>
    </w:p>
    <w:p w14:paraId="7D62D14C" w14:textId="3FF2CDA0" w:rsidR="00981062" w:rsidRPr="00355528" w:rsidRDefault="00E45B5B" w:rsidP="004B3BF3">
      <w:pPr>
        <w:pStyle w:val="BodyTextSP"/>
        <w:numPr>
          <w:ilvl w:val="0"/>
          <w:numId w:val="33"/>
        </w:numPr>
        <w:contextualSpacing/>
        <w:rPr>
          <w:rFonts w:ascii="Montserrat" w:hAnsi="Montserrat" w:cs="Calibri"/>
          <w:sz w:val="18"/>
          <w:szCs w:val="18"/>
          <w:shd w:val="clear" w:color="auto" w:fill="FFFFFF"/>
        </w:rPr>
      </w:pPr>
      <w:r w:rsidRPr="00355528">
        <w:rPr>
          <w:rFonts w:ascii="Montserrat" w:hAnsi="Montserrat" w:cs="Calibri"/>
          <w:sz w:val="18"/>
          <w:szCs w:val="18"/>
          <w:shd w:val="clear" w:color="auto" w:fill="FFFFFF"/>
        </w:rPr>
        <w:t>f</w:t>
      </w:r>
      <w:r w:rsidR="00FF55FA" w:rsidRPr="00355528">
        <w:rPr>
          <w:rFonts w:ascii="Montserrat" w:hAnsi="Montserrat" w:cs="Calibri"/>
          <w:sz w:val="18"/>
          <w:szCs w:val="18"/>
          <w:shd w:val="clear" w:color="auto" w:fill="FFFFFF"/>
        </w:rPr>
        <w:t>lat tariffs</w:t>
      </w:r>
    </w:p>
    <w:p w14:paraId="53044306" w14:textId="60C74745" w:rsidR="00981062" w:rsidRPr="00355528" w:rsidRDefault="00E45B5B" w:rsidP="004B3BF3">
      <w:pPr>
        <w:pStyle w:val="BodyTextSP"/>
        <w:numPr>
          <w:ilvl w:val="0"/>
          <w:numId w:val="33"/>
        </w:numPr>
        <w:contextualSpacing/>
        <w:rPr>
          <w:rFonts w:ascii="Montserrat" w:hAnsi="Montserrat" w:cs="Calibri"/>
          <w:sz w:val="18"/>
          <w:szCs w:val="18"/>
          <w:shd w:val="clear" w:color="auto" w:fill="FFFFFF"/>
        </w:rPr>
      </w:pPr>
      <w:r w:rsidRPr="00355528">
        <w:rPr>
          <w:rFonts w:ascii="Montserrat" w:hAnsi="Montserrat" w:cs="Calibri"/>
          <w:sz w:val="18"/>
          <w:szCs w:val="18"/>
          <w:shd w:val="clear" w:color="auto" w:fill="FFFFFF"/>
        </w:rPr>
        <w:t>l</w:t>
      </w:r>
      <w:r w:rsidR="00FF55FA" w:rsidRPr="00355528">
        <w:rPr>
          <w:rFonts w:ascii="Montserrat" w:hAnsi="Montserrat" w:cs="Calibri"/>
          <w:sz w:val="18"/>
          <w:szCs w:val="18"/>
          <w:shd w:val="clear" w:color="auto" w:fill="FFFFFF"/>
        </w:rPr>
        <w:t>agging regulation</w:t>
      </w:r>
    </w:p>
    <w:p w14:paraId="658C251A" w14:textId="5805FB3B" w:rsidR="00981062" w:rsidRDefault="00E45B5B" w:rsidP="004B3BF3">
      <w:pPr>
        <w:pStyle w:val="BodyTextSP"/>
        <w:numPr>
          <w:ilvl w:val="0"/>
          <w:numId w:val="33"/>
        </w:numPr>
        <w:rPr>
          <w:rFonts w:ascii="Montserrat" w:hAnsi="Montserrat" w:cs="Calibri"/>
          <w:sz w:val="18"/>
          <w:szCs w:val="18"/>
          <w:shd w:val="clear" w:color="auto" w:fill="FFFFFF"/>
        </w:rPr>
      </w:pPr>
      <w:r w:rsidRPr="00355528">
        <w:rPr>
          <w:rFonts w:ascii="Montserrat" w:hAnsi="Montserrat" w:cs="Calibri"/>
          <w:sz w:val="18"/>
          <w:szCs w:val="18"/>
          <w:shd w:val="clear" w:color="auto" w:fill="FFFFFF"/>
        </w:rPr>
        <w:t>f</w:t>
      </w:r>
      <w:r w:rsidR="00FF55FA" w:rsidRPr="00355528">
        <w:rPr>
          <w:rFonts w:ascii="Montserrat" w:hAnsi="Montserrat" w:cs="Calibri"/>
          <w:sz w:val="18"/>
          <w:szCs w:val="18"/>
          <w:shd w:val="clear" w:color="auto" w:fill="FFFFFF"/>
        </w:rPr>
        <w:t>inancial</w:t>
      </w:r>
      <w:r w:rsidR="00F713AF" w:rsidRPr="00355528">
        <w:rPr>
          <w:rFonts w:ascii="Montserrat" w:hAnsi="Montserrat" w:cs="Calibri"/>
          <w:sz w:val="18"/>
          <w:szCs w:val="18"/>
          <w:shd w:val="clear" w:color="auto" w:fill="FFFFFF"/>
        </w:rPr>
        <w:t xml:space="preserve"> limitations</w:t>
      </w:r>
      <w:r w:rsidR="00FF55FA" w:rsidRPr="00355528">
        <w:rPr>
          <w:rFonts w:ascii="Montserrat" w:hAnsi="Montserrat" w:cs="Calibri"/>
          <w:sz w:val="18"/>
          <w:szCs w:val="18"/>
          <w:shd w:val="clear" w:color="auto" w:fill="FFFFFF"/>
        </w:rPr>
        <w:t xml:space="preserve">.  </w:t>
      </w:r>
    </w:p>
    <w:p w14:paraId="127E644D" w14:textId="0ABBBEC3" w:rsidR="00837417" w:rsidRDefault="003437D4" w:rsidP="00AA41FD">
      <w:pPr>
        <w:pStyle w:val="BodyTextSP"/>
        <w:rPr>
          <w:rFonts w:ascii="Montserrat" w:hAnsi="Montserrat" w:cs="Calibri"/>
          <w:sz w:val="18"/>
          <w:szCs w:val="18"/>
          <w:shd w:val="clear" w:color="auto" w:fill="FFFFFF"/>
        </w:rPr>
      </w:pPr>
      <w:r>
        <w:rPr>
          <w:rFonts w:ascii="Montserrat" w:hAnsi="Montserrat" w:cs="Calibri"/>
          <w:noProof/>
          <w:sz w:val="18"/>
          <w:szCs w:val="18"/>
          <w:shd w:val="clear" w:color="auto" w:fill="FFFFFF"/>
        </w:rPr>
        <w:lastRenderedPageBreak/>
        <w:drawing>
          <wp:anchor distT="0" distB="0" distL="114300" distR="114300" simplePos="0" relativeHeight="251738112" behindDoc="0" locked="0" layoutInCell="1" allowOverlap="1" wp14:anchorId="3E163E65" wp14:editId="0608F6EF">
            <wp:simplePos x="0" y="0"/>
            <wp:positionH relativeFrom="margin">
              <wp:align>right</wp:align>
            </wp:positionH>
            <wp:positionV relativeFrom="paragraph">
              <wp:posOffset>450850</wp:posOffset>
            </wp:positionV>
            <wp:extent cx="6301740" cy="5783580"/>
            <wp:effectExtent l="0" t="0" r="0" b="0"/>
            <wp:wrapSquare wrapText="bothSides"/>
            <wp:docPr id="26496920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69203" name="Picture 13">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01740" cy="5783580"/>
                    </a:xfrm>
                    <a:prstGeom prst="rect">
                      <a:avLst/>
                    </a:prstGeom>
                    <a:noFill/>
                    <a:ln>
                      <a:noFill/>
                    </a:ln>
                  </pic:spPr>
                </pic:pic>
              </a:graphicData>
            </a:graphic>
          </wp:anchor>
        </w:drawing>
      </w:r>
      <w:r w:rsidR="00981062" w:rsidRPr="00355528">
        <w:rPr>
          <w:rFonts w:ascii="Montserrat" w:hAnsi="Montserrat" w:cs="Calibri"/>
          <w:sz w:val="18"/>
          <w:szCs w:val="18"/>
          <w:shd w:val="clear" w:color="auto" w:fill="FFFFFF"/>
        </w:rPr>
        <w:t xml:space="preserve">Together these barriers create </w:t>
      </w:r>
      <w:r w:rsidR="00EB1F64" w:rsidRPr="00355528">
        <w:rPr>
          <w:rFonts w:ascii="Montserrat" w:hAnsi="Montserrat" w:cs="Calibri"/>
          <w:sz w:val="18"/>
          <w:szCs w:val="18"/>
          <w:shd w:val="clear" w:color="auto" w:fill="FFFFFF"/>
        </w:rPr>
        <w:t>household</w:t>
      </w:r>
      <w:r w:rsidR="00981062" w:rsidRPr="00355528">
        <w:rPr>
          <w:rFonts w:ascii="Montserrat" w:hAnsi="Montserrat" w:cs="Calibri"/>
          <w:sz w:val="18"/>
          <w:szCs w:val="18"/>
          <w:shd w:val="clear" w:color="auto" w:fill="FFFFFF"/>
        </w:rPr>
        <w:t xml:space="preserve"> perceptions of volatility, uncertainty, complexity and ambiguity </w:t>
      </w:r>
      <w:r w:rsidR="00F713AF" w:rsidRPr="00355528">
        <w:rPr>
          <w:rFonts w:ascii="Montserrat" w:hAnsi="Montserrat" w:cs="Calibri"/>
          <w:sz w:val="18"/>
          <w:szCs w:val="18"/>
          <w:shd w:val="clear" w:color="auto" w:fill="FFFFFF"/>
        </w:rPr>
        <w:t xml:space="preserve">that </w:t>
      </w:r>
      <w:r w:rsidR="00981062" w:rsidRPr="00355528">
        <w:rPr>
          <w:rFonts w:ascii="Montserrat" w:hAnsi="Montserrat" w:cs="Calibri"/>
          <w:sz w:val="18"/>
          <w:szCs w:val="18"/>
          <w:shd w:val="clear" w:color="auto" w:fill="FFFFFF"/>
        </w:rPr>
        <w:t xml:space="preserve">reduce uptake. Figure 1 </w:t>
      </w:r>
      <w:r w:rsidR="00C2740C" w:rsidRPr="00355528">
        <w:rPr>
          <w:rFonts w:ascii="Montserrat" w:hAnsi="Montserrat" w:cs="Calibri"/>
          <w:sz w:val="18"/>
          <w:szCs w:val="18"/>
          <w:shd w:val="clear" w:color="auto" w:fill="FFFFFF"/>
        </w:rPr>
        <w:t xml:space="preserve">provides a summary, </w:t>
      </w:r>
      <w:r w:rsidR="00981062" w:rsidRPr="00355528">
        <w:rPr>
          <w:rFonts w:ascii="Montserrat" w:hAnsi="Montserrat" w:cs="Calibri"/>
          <w:sz w:val="18"/>
          <w:szCs w:val="18"/>
          <w:shd w:val="clear" w:color="auto" w:fill="FFFFFF"/>
        </w:rPr>
        <w:t xml:space="preserve">and a full list with associated sources is provided in Appendix </w:t>
      </w:r>
      <w:r w:rsidR="00F713AF" w:rsidRPr="00355528">
        <w:rPr>
          <w:rFonts w:ascii="Montserrat" w:hAnsi="Montserrat" w:cs="Calibri"/>
          <w:sz w:val="18"/>
          <w:szCs w:val="18"/>
          <w:shd w:val="clear" w:color="auto" w:fill="FFFFFF"/>
        </w:rPr>
        <w:t>B</w:t>
      </w:r>
      <w:r w:rsidR="00981062" w:rsidRPr="00355528">
        <w:rPr>
          <w:rFonts w:ascii="Montserrat" w:hAnsi="Montserrat" w:cs="Calibri"/>
          <w:sz w:val="18"/>
          <w:szCs w:val="18"/>
          <w:shd w:val="clear" w:color="auto" w:fill="FFFFFF"/>
        </w:rPr>
        <w:t>.</w:t>
      </w:r>
    </w:p>
    <w:p w14:paraId="5674130B" w14:textId="41674EBD" w:rsidR="00981062" w:rsidRPr="003437D4" w:rsidRDefault="00981062" w:rsidP="003437D4">
      <w:pPr>
        <w:pStyle w:val="Caption"/>
        <w:rPr>
          <w:rFonts w:ascii="Montserrat" w:hAnsi="Montserrat"/>
          <w:sz w:val="16"/>
          <w:szCs w:val="16"/>
        </w:rPr>
      </w:pPr>
      <w:r w:rsidRPr="006E35A4">
        <w:rPr>
          <w:rFonts w:ascii="Montserrat" w:hAnsi="Montserrat"/>
          <w:sz w:val="16"/>
          <w:szCs w:val="16"/>
        </w:rPr>
        <w:t xml:space="preserve">Figure 1:  Barriers to </w:t>
      </w:r>
      <w:r w:rsidR="00EB1F64" w:rsidRPr="006E35A4">
        <w:rPr>
          <w:rFonts w:ascii="Montserrat" w:hAnsi="Montserrat"/>
          <w:sz w:val="16"/>
          <w:szCs w:val="16"/>
        </w:rPr>
        <w:t>Household</w:t>
      </w:r>
      <w:r w:rsidRPr="006E35A4">
        <w:rPr>
          <w:rFonts w:ascii="Montserrat" w:hAnsi="Montserrat"/>
          <w:sz w:val="16"/>
          <w:szCs w:val="16"/>
        </w:rPr>
        <w:t xml:space="preserve"> Uptake of DER and EE</w:t>
      </w:r>
    </w:p>
    <w:p w14:paraId="7E87388F" w14:textId="6CD98B33" w:rsidR="00981062" w:rsidRPr="00355528" w:rsidRDefault="00981062" w:rsidP="004B3BF3">
      <w:pPr>
        <w:pStyle w:val="Heading3"/>
        <w:numPr>
          <w:ilvl w:val="2"/>
          <w:numId w:val="20"/>
        </w:numPr>
        <w:ind w:left="0" w:firstLine="0"/>
        <w:rPr>
          <w:rFonts w:ascii="Montserrat" w:hAnsi="Montserrat"/>
          <w:color w:val="2D3D9F"/>
          <w:sz w:val="21"/>
          <w:szCs w:val="21"/>
        </w:rPr>
      </w:pPr>
      <w:bookmarkStart w:id="12" w:name="_Toc129689571"/>
      <w:r w:rsidRPr="00355528">
        <w:rPr>
          <w:rFonts w:ascii="Montserrat" w:hAnsi="Montserrat"/>
          <w:color w:val="2D3D9F"/>
          <w:sz w:val="21"/>
          <w:szCs w:val="21"/>
        </w:rPr>
        <w:t>Enablers to the Uptake of DER and EE</w:t>
      </w:r>
      <w:bookmarkEnd w:id="12"/>
    </w:p>
    <w:p w14:paraId="2491B37F" w14:textId="77777777" w:rsidR="00981062" w:rsidRPr="00355528" w:rsidRDefault="00981062" w:rsidP="00AA41FD">
      <w:pPr>
        <w:pStyle w:val="Heading4"/>
        <w:rPr>
          <w:rFonts w:ascii="Montserrat" w:hAnsi="Montserrat"/>
          <w:color w:val="2D3D9F"/>
          <w:sz w:val="18"/>
          <w:szCs w:val="21"/>
        </w:rPr>
      </w:pPr>
      <w:r w:rsidRPr="00355528">
        <w:rPr>
          <w:rFonts w:ascii="Montserrat" w:hAnsi="Montserrat"/>
          <w:color w:val="2D3D9F"/>
          <w:sz w:val="18"/>
          <w:szCs w:val="21"/>
        </w:rPr>
        <w:t>Types of Enablers</w:t>
      </w:r>
    </w:p>
    <w:p w14:paraId="049FD832" w14:textId="25402796" w:rsidR="00981062" w:rsidRPr="00355528" w:rsidRDefault="00981062" w:rsidP="009D16FB">
      <w:pPr>
        <w:pStyle w:val="BodyTextSP"/>
        <w:contextualSpacing/>
        <w:rPr>
          <w:rFonts w:ascii="Montserrat" w:hAnsi="Montserrat" w:cs="Calibri"/>
          <w:sz w:val="18"/>
          <w:szCs w:val="21"/>
        </w:rPr>
      </w:pPr>
      <w:r w:rsidRPr="00355528">
        <w:rPr>
          <w:rFonts w:ascii="Montserrat" w:hAnsi="Montserrat"/>
          <w:sz w:val="18"/>
          <w:szCs w:val="21"/>
        </w:rPr>
        <w:t xml:space="preserve">A total of 41 enablers to the </w:t>
      </w:r>
      <w:r w:rsidRPr="00355528">
        <w:rPr>
          <w:rFonts w:ascii="Montserrat" w:hAnsi="Montserrat" w:cs="Calibri"/>
          <w:sz w:val="18"/>
          <w:szCs w:val="21"/>
        </w:rPr>
        <w:t xml:space="preserve">uptake of DER and EE resulted from the rapid review. Figure 2 </w:t>
      </w:r>
      <w:r w:rsidR="00801557" w:rsidRPr="00355528">
        <w:rPr>
          <w:rFonts w:ascii="Montserrat" w:hAnsi="Montserrat" w:cs="Calibri"/>
          <w:sz w:val="18"/>
          <w:szCs w:val="21"/>
        </w:rPr>
        <w:t xml:space="preserve">summarises these themes, </w:t>
      </w:r>
      <w:r w:rsidRPr="00355528">
        <w:rPr>
          <w:rFonts w:ascii="Montserrat" w:hAnsi="Montserrat" w:cs="Calibri"/>
          <w:sz w:val="18"/>
          <w:szCs w:val="21"/>
        </w:rPr>
        <w:t xml:space="preserve">and a full list is provided in Appendix </w:t>
      </w:r>
      <w:r w:rsidR="00E85C82" w:rsidRPr="00355528">
        <w:rPr>
          <w:rFonts w:ascii="Montserrat" w:hAnsi="Montserrat" w:cs="Calibri"/>
          <w:sz w:val="18"/>
          <w:szCs w:val="21"/>
        </w:rPr>
        <w:t>B</w:t>
      </w:r>
      <w:r w:rsidRPr="00355528">
        <w:rPr>
          <w:rFonts w:ascii="Montserrat" w:hAnsi="Montserrat" w:cs="Calibri"/>
          <w:sz w:val="18"/>
          <w:szCs w:val="21"/>
        </w:rPr>
        <w:t xml:space="preserve">, with a comparison between barriers and enablers provided in Appendix </w:t>
      </w:r>
      <w:r w:rsidR="00E85C82" w:rsidRPr="00355528">
        <w:rPr>
          <w:rFonts w:ascii="Montserrat" w:hAnsi="Montserrat" w:cs="Calibri"/>
          <w:sz w:val="18"/>
          <w:szCs w:val="21"/>
        </w:rPr>
        <w:t>C</w:t>
      </w:r>
      <w:r w:rsidRPr="00355528">
        <w:rPr>
          <w:rFonts w:ascii="Montserrat" w:hAnsi="Montserrat" w:cs="Calibri"/>
          <w:sz w:val="18"/>
          <w:szCs w:val="21"/>
        </w:rPr>
        <w:t xml:space="preserve">. There are six categories of enablers to </w:t>
      </w:r>
      <w:r w:rsidR="00EB1F64" w:rsidRPr="00355528">
        <w:rPr>
          <w:rFonts w:ascii="Montserrat" w:hAnsi="Montserrat" w:cs="Calibri"/>
          <w:sz w:val="18"/>
          <w:szCs w:val="21"/>
        </w:rPr>
        <w:t>household</w:t>
      </w:r>
      <w:r w:rsidRPr="00355528">
        <w:rPr>
          <w:rFonts w:ascii="Montserrat" w:hAnsi="Montserrat" w:cs="Calibri"/>
          <w:sz w:val="18"/>
          <w:szCs w:val="21"/>
        </w:rPr>
        <w:t xml:space="preserve"> uptake of DER and EE: </w:t>
      </w:r>
    </w:p>
    <w:p w14:paraId="0335AD77" w14:textId="293B7418" w:rsidR="00981062" w:rsidRPr="00355528" w:rsidRDefault="00E85C82" w:rsidP="004B3BF3">
      <w:pPr>
        <w:pStyle w:val="BodyTextSP"/>
        <w:numPr>
          <w:ilvl w:val="0"/>
          <w:numId w:val="32"/>
        </w:numPr>
        <w:contextualSpacing/>
        <w:rPr>
          <w:rFonts w:ascii="Montserrat" w:hAnsi="Montserrat" w:cs="Calibri"/>
          <w:sz w:val="18"/>
          <w:szCs w:val="21"/>
        </w:rPr>
      </w:pPr>
      <w:r w:rsidRPr="00355528">
        <w:rPr>
          <w:rFonts w:ascii="Montserrat" w:hAnsi="Montserrat" w:cs="Calibri"/>
          <w:sz w:val="18"/>
          <w:szCs w:val="21"/>
        </w:rPr>
        <w:t>f</w:t>
      </w:r>
      <w:r w:rsidR="00FF55FA" w:rsidRPr="00355528">
        <w:rPr>
          <w:rFonts w:ascii="Montserrat" w:hAnsi="Montserrat" w:cs="Calibri"/>
          <w:sz w:val="18"/>
          <w:szCs w:val="21"/>
        </w:rPr>
        <w:t xml:space="preserve">inancial offsets for technology or household upgrades </w:t>
      </w:r>
    </w:p>
    <w:p w14:paraId="3D4C63A8" w14:textId="68E184F3" w:rsidR="00981062" w:rsidRPr="00355528" w:rsidRDefault="00E85C82" w:rsidP="004B3BF3">
      <w:pPr>
        <w:pStyle w:val="BodyTextSP"/>
        <w:numPr>
          <w:ilvl w:val="0"/>
          <w:numId w:val="32"/>
        </w:numPr>
        <w:contextualSpacing/>
        <w:rPr>
          <w:rFonts w:ascii="Montserrat" w:hAnsi="Montserrat" w:cs="Calibri"/>
          <w:sz w:val="18"/>
          <w:szCs w:val="21"/>
        </w:rPr>
      </w:pPr>
      <w:r w:rsidRPr="00355528">
        <w:rPr>
          <w:rFonts w:ascii="Montserrat" w:hAnsi="Montserrat" w:cs="Calibri"/>
          <w:sz w:val="18"/>
          <w:szCs w:val="21"/>
        </w:rPr>
        <w:t>i</w:t>
      </w:r>
      <w:r w:rsidR="00FF55FA" w:rsidRPr="00355528">
        <w:rPr>
          <w:rFonts w:ascii="Montserrat" w:hAnsi="Montserrat" w:cs="Calibri"/>
          <w:sz w:val="18"/>
          <w:szCs w:val="21"/>
        </w:rPr>
        <w:t>nnovation trials</w:t>
      </w:r>
    </w:p>
    <w:p w14:paraId="3697EB11" w14:textId="2EB63C04" w:rsidR="00981062" w:rsidRPr="00355528" w:rsidRDefault="00E85C82" w:rsidP="004B3BF3">
      <w:pPr>
        <w:pStyle w:val="BodyTextSP"/>
        <w:numPr>
          <w:ilvl w:val="0"/>
          <w:numId w:val="32"/>
        </w:numPr>
        <w:contextualSpacing/>
        <w:rPr>
          <w:rFonts w:ascii="Montserrat" w:hAnsi="Montserrat" w:cs="Calibri"/>
          <w:sz w:val="18"/>
          <w:szCs w:val="21"/>
        </w:rPr>
      </w:pPr>
      <w:r w:rsidRPr="00355528">
        <w:rPr>
          <w:rFonts w:ascii="Montserrat" w:hAnsi="Montserrat" w:cs="Calibri"/>
          <w:sz w:val="18"/>
          <w:szCs w:val="21"/>
        </w:rPr>
        <w:t>e</w:t>
      </w:r>
      <w:r w:rsidR="00FF55FA" w:rsidRPr="00355528">
        <w:rPr>
          <w:rFonts w:ascii="Montserrat" w:hAnsi="Montserrat" w:cs="Calibri"/>
          <w:sz w:val="18"/>
          <w:szCs w:val="21"/>
        </w:rPr>
        <w:t xml:space="preserve">ase of engagement and adoption by </w:t>
      </w:r>
      <w:r w:rsidR="00EB1F64" w:rsidRPr="00355528">
        <w:rPr>
          <w:rFonts w:ascii="Montserrat" w:hAnsi="Montserrat" w:cs="Calibri"/>
          <w:sz w:val="18"/>
          <w:szCs w:val="21"/>
        </w:rPr>
        <w:t>household</w:t>
      </w:r>
      <w:r w:rsidR="00FF55FA" w:rsidRPr="00355528">
        <w:rPr>
          <w:rFonts w:ascii="Montserrat" w:hAnsi="Montserrat" w:cs="Calibri"/>
          <w:sz w:val="18"/>
          <w:szCs w:val="21"/>
        </w:rPr>
        <w:t>s</w:t>
      </w:r>
    </w:p>
    <w:p w14:paraId="7D21BD25" w14:textId="650444BE" w:rsidR="00981062" w:rsidRPr="00355528" w:rsidRDefault="00E85C82" w:rsidP="004B3BF3">
      <w:pPr>
        <w:pStyle w:val="BodyTextSP"/>
        <w:numPr>
          <w:ilvl w:val="0"/>
          <w:numId w:val="32"/>
        </w:numPr>
        <w:contextualSpacing/>
        <w:rPr>
          <w:rFonts w:ascii="Montserrat" w:hAnsi="Montserrat" w:cs="Calibri"/>
          <w:sz w:val="18"/>
          <w:szCs w:val="21"/>
        </w:rPr>
      </w:pPr>
      <w:r w:rsidRPr="00355528">
        <w:rPr>
          <w:rFonts w:ascii="Montserrat" w:hAnsi="Montserrat" w:cs="Calibri"/>
          <w:sz w:val="18"/>
          <w:szCs w:val="21"/>
        </w:rPr>
        <w:t>m</w:t>
      </w:r>
      <w:r w:rsidR="00FF55FA" w:rsidRPr="00355528">
        <w:rPr>
          <w:rFonts w:ascii="Montserrat" w:hAnsi="Montserrat" w:cs="Calibri"/>
          <w:sz w:val="18"/>
          <w:szCs w:val="21"/>
        </w:rPr>
        <w:t>inimum energy</w:t>
      </w:r>
      <w:r w:rsidR="00E75A4B" w:rsidRPr="00355528">
        <w:rPr>
          <w:rFonts w:ascii="Montserrat" w:hAnsi="Montserrat" w:cs="Calibri"/>
          <w:sz w:val="18"/>
          <w:szCs w:val="21"/>
        </w:rPr>
        <w:t>-</w:t>
      </w:r>
      <w:r w:rsidR="00FF55FA" w:rsidRPr="00355528">
        <w:rPr>
          <w:rFonts w:ascii="Montserrat" w:hAnsi="Montserrat" w:cs="Calibri"/>
          <w:sz w:val="18"/>
          <w:szCs w:val="21"/>
        </w:rPr>
        <w:t>efficiency standards</w:t>
      </w:r>
    </w:p>
    <w:p w14:paraId="126229B5" w14:textId="6FCE0EBA" w:rsidR="00981062" w:rsidRPr="00355528" w:rsidRDefault="00E85C82" w:rsidP="004B3BF3">
      <w:pPr>
        <w:pStyle w:val="BodyTextSP"/>
        <w:numPr>
          <w:ilvl w:val="0"/>
          <w:numId w:val="32"/>
        </w:numPr>
        <w:contextualSpacing/>
        <w:rPr>
          <w:rFonts w:ascii="Montserrat" w:hAnsi="Montserrat" w:cs="Calibri"/>
          <w:sz w:val="18"/>
          <w:szCs w:val="21"/>
        </w:rPr>
      </w:pPr>
      <w:r w:rsidRPr="00355528">
        <w:rPr>
          <w:rFonts w:ascii="Montserrat" w:hAnsi="Montserrat" w:cs="Calibri"/>
          <w:sz w:val="18"/>
          <w:szCs w:val="21"/>
        </w:rPr>
        <w:t>r</w:t>
      </w:r>
      <w:r w:rsidR="00FF55FA" w:rsidRPr="00355528">
        <w:rPr>
          <w:rFonts w:ascii="Montserrat" w:hAnsi="Montserrat" w:cs="Calibri"/>
          <w:sz w:val="18"/>
          <w:szCs w:val="21"/>
        </w:rPr>
        <w:t>eduction of split incentives</w:t>
      </w:r>
    </w:p>
    <w:p w14:paraId="5AE6C292" w14:textId="4F17F061" w:rsidR="00981062" w:rsidRPr="00355528" w:rsidRDefault="00E85C82" w:rsidP="004B3BF3">
      <w:pPr>
        <w:pStyle w:val="BodyTextSP"/>
        <w:numPr>
          <w:ilvl w:val="0"/>
          <w:numId w:val="32"/>
        </w:numPr>
        <w:rPr>
          <w:rFonts w:ascii="Montserrat" w:hAnsi="Montserrat" w:cs="Calibri"/>
          <w:sz w:val="18"/>
          <w:szCs w:val="21"/>
        </w:rPr>
      </w:pPr>
      <w:r w:rsidRPr="00355528">
        <w:rPr>
          <w:rFonts w:ascii="Montserrat" w:hAnsi="Montserrat" w:cs="Calibri"/>
          <w:sz w:val="18"/>
          <w:szCs w:val="21"/>
        </w:rPr>
        <w:t>c</w:t>
      </w:r>
      <w:r w:rsidR="00FF55FA" w:rsidRPr="00355528">
        <w:rPr>
          <w:rFonts w:ascii="Montserrat" w:hAnsi="Montserrat" w:cs="Calibri"/>
          <w:sz w:val="18"/>
          <w:szCs w:val="21"/>
        </w:rPr>
        <w:t xml:space="preserve">ost-reflective price signals. </w:t>
      </w:r>
    </w:p>
    <w:p w14:paraId="704210D6" w14:textId="67534446" w:rsidR="0065727C" w:rsidRPr="0065727C" w:rsidRDefault="00981062" w:rsidP="00AA41FD">
      <w:pPr>
        <w:pStyle w:val="BodyTextSP"/>
        <w:rPr>
          <w:rFonts w:ascii="Montserrat" w:hAnsi="Montserrat" w:cs="Calibri"/>
          <w:sz w:val="18"/>
          <w:szCs w:val="21"/>
        </w:rPr>
      </w:pPr>
      <w:r w:rsidRPr="00355528">
        <w:rPr>
          <w:rFonts w:ascii="Montserrat" w:hAnsi="Montserrat" w:cs="Calibri"/>
          <w:sz w:val="18"/>
          <w:szCs w:val="21"/>
        </w:rPr>
        <w:t xml:space="preserve">These enablers create functional, social, emotional and/or altruistic values for the </w:t>
      </w:r>
      <w:r w:rsidR="00EB1F64" w:rsidRPr="00355528">
        <w:rPr>
          <w:rFonts w:ascii="Montserrat" w:hAnsi="Montserrat" w:cs="Calibri"/>
          <w:sz w:val="18"/>
          <w:szCs w:val="21"/>
        </w:rPr>
        <w:t>household</w:t>
      </w:r>
      <w:r w:rsidRPr="00355528">
        <w:rPr>
          <w:rFonts w:ascii="Montserrat" w:hAnsi="Montserrat" w:cs="Calibri"/>
          <w:sz w:val="18"/>
          <w:szCs w:val="21"/>
        </w:rPr>
        <w:t xml:space="preserve"> which increases </w:t>
      </w:r>
      <w:r w:rsidR="00BC1655" w:rsidRPr="00355528">
        <w:rPr>
          <w:rFonts w:ascii="Montserrat" w:hAnsi="Montserrat" w:cs="Calibri"/>
          <w:sz w:val="18"/>
          <w:szCs w:val="21"/>
        </w:rPr>
        <w:t xml:space="preserve">its </w:t>
      </w:r>
      <w:r w:rsidRPr="00355528">
        <w:rPr>
          <w:rFonts w:ascii="Montserrat" w:hAnsi="Montserrat" w:cs="Calibri"/>
          <w:sz w:val="18"/>
          <w:szCs w:val="21"/>
        </w:rPr>
        <w:t>uptake.</w:t>
      </w:r>
      <w:r w:rsidRPr="00355528">
        <w:rPr>
          <w:rFonts w:ascii="Montserrat" w:hAnsi="Montserrat"/>
          <w:sz w:val="18"/>
          <w:szCs w:val="21"/>
        </w:rPr>
        <w:t xml:space="preserve"> </w:t>
      </w:r>
    </w:p>
    <w:p w14:paraId="17F8D71D" w14:textId="7FEE469A" w:rsidR="00981062" w:rsidRPr="002533DE" w:rsidRDefault="0065727C" w:rsidP="00AA41FD">
      <w:pPr>
        <w:pStyle w:val="BodyTextSP"/>
        <w:rPr>
          <w:color w:val="404040" w:themeColor="text1" w:themeTint="BF"/>
        </w:rPr>
      </w:pPr>
      <w:r>
        <w:rPr>
          <w:noProof/>
          <w:color w:val="404040" w:themeColor="text1" w:themeTint="BF"/>
        </w:rPr>
        <w:lastRenderedPageBreak/>
        <w:drawing>
          <wp:anchor distT="0" distB="0" distL="114300" distR="114300" simplePos="0" relativeHeight="251767808" behindDoc="0" locked="0" layoutInCell="1" allowOverlap="1" wp14:anchorId="6833D11B" wp14:editId="20F5DA49">
            <wp:simplePos x="0" y="0"/>
            <wp:positionH relativeFrom="column">
              <wp:posOffset>1905</wp:posOffset>
            </wp:positionH>
            <wp:positionV relativeFrom="paragraph">
              <wp:posOffset>1270</wp:posOffset>
            </wp:positionV>
            <wp:extent cx="6294120" cy="8404860"/>
            <wp:effectExtent l="0" t="0" r="0" b="0"/>
            <wp:wrapSquare wrapText="bothSides"/>
            <wp:docPr id="320190820"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90820" name="Picture 14">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94120" cy="8404860"/>
                    </a:xfrm>
                    <a:prstGeom prst="rect">
                      <a:avLst/>
                    </a:prstGeom>
                    <a:noFill/>
                    <a:ln>
                      <a:noFill/>
                    </a:ln>
                  </pic:spPr>
                </pic:pic>
              </a:graphicData>
            </a:graphic>
          </wp:anchor>
        </w:drawing>
      </w:r>
    </w:p>
    <w:p w14:paraId="406128BC" w14:textId="791CF00E" w:rsidR="00981062" w:rsidRPr="006E35A4" w:rsidRDefault="00981062" w:rsidP="00AA41FD">
      <w:pPr>
        <w:pStyle w:val="Caption"/>
        <w:rPr>
          <w:rFonts w:ascii="Montserrat" w:hAnsi="Montserrat"/>
          <w:sz w:val="16"/>
          <w:szCs w:val="16"/>
        </w:rPr>
      </w:pPr>
      <w:r w:rsidRPr="006E35A4">
        <w:rPr>
          <w:rFonts w:ascii="Montserrat" w:hAnsi="Montserrat"/>
          <w:sz w:val="16"/>
          <w:szCs w:val="16"/>
        </w:rPr>
        <w:t xml:space="preserve">Figure 2:  Enablers to </w:t>
      </w:r>
      <w:r w:rsidR="00EB1F64" w:rsidRPr="006E35A4">
        <w:rPr>
          <w:rFonts w:ascii="Montserrat" w:hAnsi="Montserrat"/>
          <w:sz w:val="16"/>
          <w:szCs w:val="16"/>
        </w:rPr>
        <w:t>Household</w:t>
      </w:r>
      <w:r w:rsidRPr="006E35A4">
        <w:rPr>
          <w:rFonts w:ascii="Montserrat" w:hAnsi="Montserrat"/>
          <w:sz w:val="16"/>
          <w:szCs w:val="16"/>
        </w:rPr>
        <w:t xml:space="preserve"> Uptake of DER and EE</w:t>
      </w:r>
    </w:p>
    <w:p w14:paraId="66C6BDE1" w14:textId="77777777" w:rsidR="00806EA3" w:rsidRDefault="00806EA3" w:rsidP="00AA41FD">
      <w:pPr>
        <w:pStyle w:val="BodyTextSP"/>
      </w:pPr>
    </w:p>
    <w:p w14:paraId="2E79E8B7" w14:textId="1D8EAF3F" w:rsidR="00981062" w:rsidRPr="00FF333D" w:rsidRDefault="00FF333D" w:rsidP="004B3BF3">
      <w:pPr>
        <w:pStyle w:val="Heading3"/>
        <w:numPr>
          <w:ilvl w:val="2"/>
          <w:numId w:val="20"/>
        </w:numPr>
        <w:ind w:left="0" w:firstLine="0"/>
        <w:rPr>
          <w:rFonts w:ascii="Montserrat" w:hAnsi="Montserrat"/>
          <w:color w:val="FDBF11"/>
          <w:sz w:val="21"/>
          <w:szCs w:val="21"/>
        </w:rPr>
      </w:pPr>
      <w:bookmarkStart w:id="13" w:name="_Toc129689572"/>
      <w:r w:rsidRPr="00FF333D">
        <w:rPr>
          <w:rFonts w:ascii="Montserrat" w:hAnsi="Montserrat"/>
          <w:noProof/>
          <w:color w:val="FDBF11"/>
          <w:sz w:val="21"/>
          <w:szCs w:val="21"/>
        </w:rPr>
        <w:lastRenderedPageBreak/>
        <mc:AlternateContent>
          <mc:Choice Requires="wps">
            <w:drawing>
              <wp:anchor distT="0" distB="0" distL="114300" distR="114300" simplePos="0" relativeHeight="251603965" behindDoc="1" locked="0" layoutInCell="1" allowOverlap="1" wp14:anchorId="05E5CDD8" wp14:editId="12C3E37C">
                <wp:simplePos x="0" y="0"/>
                <wp:positionH relativeFrom="page">
                  <wp:posOffset>17092</wp:posOffset>
                </wp:positionH>
                <wp:positionV relativeFrom="paragraph">
                  <wp:posOffset>-1011763</wp:posOffset>
                </wp:positionV>
                <wp:extent cx="7545936" cy="3435410"/>
                <wp:effectExtent l="0" t="0" r="0" b="0"/>
                <wp:wrapNone/>
                <wp:docPr id="640189975"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5936" cy="3435410"/>
                        </a:xfrm>
                        <a:prstGeom prst="rect">
                          <a:avLst/>
                        </a:prstGeom>
                        <a:solidFill>
                          <a:srgbClr val="1A24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B51E1" id="Rectangle 27" o:spid="_x0000_s1026" alt="&quot;&quot;" style="position:absolute;margin-left:1.35pt;margin-top:-79.65pt;width:594.15pt;height:270.5pt;z-index:-2517125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" fillcolor="#1a245b" stroked="f" strokeweight="1pt">
                <w10:wrap anchorx="page"/>
              </v:rect>
            </w:pict>
          </mc:Fallback>
        </mc:AlternateContent>
      </w:r>
      <w:r w:rsidR="00981062" w:rsidRPr="00FF333D">
        <w:rPr>
          <w:rFonts w:ascii="Montserrat" w:hAnsi="Montserrat"/>
          <w:color w:val="FDBF11"/>
          <w:sz w:val="21"/>
          <w:szCs w:val="21"/>
        </w:rPr>
        <w:t>Key Takeaways</w:t>
      </w:r>
      <w:bookmarkEnd w:id="13"/>
    </w:p>
    <w:p w14:paraId="15E18B53" w14:textId="2B79EB6B" w:rsidR="00981062" w:rsidRPr="0032745F" w:rsidRDefault="00981062" w:rsidP="004B3BF3">
      <w:pPr>
        <w:pStyle w:val="BodyTextSP"/>
        <w:numPr>
          <w:ilvl w:val="0"/>
          <w:numId w:val="14"/>
        </w:numPr>
        <w:ind w:left="426" w:hanging="426"/>
        <w:rPr>
          <w:rFonts w:ascii="Montserrat" w:hAnsi="Montserrat" w:cs="Calibri"/>
          <w:color w:val="FFFFFF" w:themeColor="background1"/>
          <w:sz w:val="18"/>
          <w:szCs w:val="21"/>
        </w:rPr>
      </w:pPr>
      <w:r w:rsidRPr="0032745F">
        <w:rPr>
          <w:rFonts w:ascii="Montserrat" w:hAnsi="Montserrat" w:cs="Calibri"/>
          <w:color w:val="FFFFFF" w:themeColor="background1"/>
          <w:sz w:val="18"/>
          <w:szCs w:val="21"/>
        </w:rPr>
        <w:t>Many more barriers/challenges exist in the literature than enablers/solutions</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 xml:space="preserve"> </w:t>
      </w:r>
      <w:proofErr w:type="gramStart"/>
      <w:r w:rsidR="0037412F" w:rsidRPr="0032745F">
        <w:rPr>
          <w:rFonts w:ascii="Montserrat" w:hAnsi="Montserrat" w:cs="Calibri"/>
          <w:color w:val="FFFFFF" w:themeColor="background1"/>
          <w:sz w:val="18"/>
          <w:szCs w:val="21"/>
        </w:rPr>
        <w:t>P</w:t>
      </w:r>
      <w:r w:rsidRPr="0032745F">
        <w:rPr>
          <w:rFonts w:ascii="Montserrat" w:hAnsi="Montserrat" w:cs="Calibri"/>
          <w:color w:val="FFFFFF" w:themeColor="background1"/>
          <w:sz w:val="18"/>
          <w:szCs w:val="21"/>
        </w:rPr>
        <w:t>olicy</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makers</w:t>
      </w:r>
      <w:proofErr w:type="gramEnd"/>
      <w:r w:rsidRPr="0032745F">
        <w:rPr>
          <w:rFonts w:ascii="Montserrat" w:hAnsi="Montserrat" w:cs="Calibri"/>
          <w:color w:val="FFFFFF" w:themeColor="background1"/>
          <w:sz w:val="18"/>
          <w:szCs w:val="21"/>
        </w:rPr>
        <w:t xml:space="preserve"> should be aware that there may not currently be a solution to an existing challenge (see Appendix </w:t>
      </w:r>
      <w:r w:rsidR="0037412F" w:rsidRPr="0032745F">
        <w:rPr>
          <w:rFonts w:ascii="Montserrat" w:hAnsi="Montserrat" w:cs="Calibri"/>
          <w:color w:val="FFFFFF" w:themeColor="background1"/>
          <w:sz w:val="18"/>
          <w:szCs w:val="21"/>
        </w:rPr>
        <w:t>C</w:t>
      </w:r>
      <w:r w:rsidRPr="0032745F">
        <w:rPr>
          <w:rFonts w:ascii="Montserrat" w:hAnsi="Montserrat" w:cs="Calibri"/>
          <w:color w:val="FFFFFF" w:themeColor="background1"/>
          <w:sz w:val="18"/>
          <w:szCs w:val="21"/>
        </w:rPr>
        <w:t xml:space="preserve">), so potential future solutions may be needed to solve these challenges. </w:t>
      </w:r>
    </w:p>
    <w:p w14:paraId="08AAB6A3" w14:textId="3477A00A" w:rsidR="00981062" w:rsidRPr="0032745F" w:rsidRDefault="00981062" w:rsidP="004B3BF3">
      <w:pPr>
        <w:pStyle w:val="BodyTextSP"/>
        <w:numPr>
          <w:ilvl w:val="0"/>
          <w:numId w:val="14"/>
        </w:numPr>
        <w:ind w:left="426" w:hanging="426"/>
        <w:rPr>
          <w:rFonts w:ascii="Montserrat" w:hAnsi="Montserrat" w:cs="Calibri"/>
          <w:color w:val="FFFFFF" w:themeColor="background1"/>
          <w:sz w:val="18"/>
          <w:szCs w:val="21"/>
        </w:rPr>
      </w:pPr>
      <w:r w:rsidRPr="0032745F">
        <w:rPr>
          <w:rFonts w:ascii="Montserrat" w:hAnsi="Montserrat" w:cs="Calibri"/>
          <w:color w:val="FFFFFF" w:themeColor="background1"/>
          <w:sz w:val="18"/>
          <w:szCs w:val="21"/>
        </w:rPr>
        <w:t xml:space="preserve">Overall, the enablers/solutions allow researchers and </w:t>
      </w:r>
      <w:proofErr w:type="gramStart"/>
      <w:r w:rsidRPr="0032745F">
        <w:rPr>
          <w:rFonts w:ascii="Montserrat" w:hAnsi="Montserrat" w:cs="Calibri"/>
          <w:color w:val="FFFFFF" w:themeColor="background1"/>
          <w:sz w:val="18"/>
          <w:szCs w:val="21"/>
        </w:rPr>
        <w:t>policy</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makers</w:t>
      </w:r>
      <w:proofErr w:type="gramEnd"/>
      <w:r w:rsidRPr="0032745F">
        <w:rPr>
          <w:rFonts w:ascii="Montserrat" w:hAnsi="Montserrat" w:cs="Calibri"/>
          <w:color w:val="FFFFFF" w:themeColor="background1"/>
          <w:sz w:val="18"/>
          <w:szCs w:val="21"/>
        </w:rPr>
        <w:t xml:space="preserve"> to better respond to DER/EE needs.  </w:t>
      </w:r>
    </w:p>
    <w:p w14:paraId="182D49A2" w14:textId="034F29CC" w:rsidR="00981062" w:rsidRPr="0032745F" w:rsidRDefault="00981062" w:rsidP="004B3BF3">
      <w:pPr>
        <w:pStyle w:val="BodyTextSP"/>
        <w:numPr>
          <w:ilvl w:val="0"/>
          <w:numId w:val="14"/>
        </w:numPr>
        <w:ind w:left="426" w:hanging="426"/>
        <w:rPr>
          <w:rFonts w:ascii="Montserrat" w:hAnsi="Montserrat" w:cs="Calibri"/>
          <w:color w:val="FFFFFF" w:themeColor="background1"/>
          <w:sz w:val="18"/>
          <w:szCs w:val="21"/>
        </w:rPr>
      </w:pPr>
      <w:r w:rsidRPr="0032745F">
        <w:rPr>
          <w:rFonts w:ascii="Montserrat" w:hAnsi="Montserrat" w:cs="Calibri"/>
          <w:color w:val="FFFFFF" w:themeColor="background1"/>
          <w:sz w:val="18"/>
          <w:szCs w:val="21"/>
        </w:rPr>
        <w:t>Some enablers such as cost</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 xml:space="preserve">reflective tariffs may be unwanted by </w:t>
      </w:r>
      <w:r w:rsidR="00EB1F64" w:rsidRPr="0032745F">
        <w:rPr>
          <w:rFonts w:ascii="Montserrat" w:hAnsi="Montserrat" w:cs="Calibri"/>
          <w:color w:val="FFFFFF" w:themeColor="background1"/>
          <w:sz w:val="18"/>
          <w:szCs w:val="21"/>
        </w:rPr>
        <w:t>household</w:t>
      </w:r>
      <w:r w:rsidRPr="0032745F">
        <w:rPr>
          <w:rFonts w:ascii="Montserrat" w:hAnsi="Montserrat" w:cs="Calibri"/>
          <w:color w:val="FFFFFF" w:themeColor="background1"/>
          <w:sz w:val="18"/>
          <w:szCs w:val="21"/>
        </w:rPr>
        <w:t>s who prefer flat tariffs</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 xml:space="preserve"> </w:t>
      </w:r>
      <w:r w:rsidR="0037412F" w:rsidRPr="0032745F">
        <w:rPr>
          <w:rFonts w:ascii="Montserrat" w:hAnsi="Montserrat" w:cs="Calibri"/>
          <w:color w:val="FFFFFF" w:themeColor="background1"/>
          <w:sz w:val="18"/>
          <w:szCs w:val="21"/>
        </w:rPr>
        <w:t>P</w:t>
      </w:r>
      <w:r w:rsidRPr="0032745F">
        <w:rPr>
          <w:rFonts w:ascii="Montserrat" w:hAnsi="Montserrat" w:cs="Calibri"/>
          <w:color w:val="FFFFFF" w:themeColor="background1"/>
          <w:sz w:val="18"/>
          <w:szCs w:val="21"/>
        </w:rPr>
        <w:t>olicy</w:t>
      </w:r>
      <w:r w:rsidR="0037412F" w:rsidRPr="0032745F">
        <w:rPr>
          <w:rFonts w:ascii="Montserrat" w:hAnsi="Montserrat" w:cs="Calibri"/>
          <w:color w:val="FFFFFF" w:themeColor="background1"/>
          <w:sz w:val="18"/>
          <w:szCs w:val="21"/>
        </w:rPr>
        <w:noBreakHyphen/>
      </w:r>
      <w:r w:rsidRPr="0032745F">
        <w:rPr>
          <w:rFonts w:ascii="Montserrat" w:hAnsi="Montserrat" w:cs="Calibri"/>
          <w:color w:val="FFFFFF" w:themeColor="background1"/>
          <w:sz w:val="18"/>
          <w:szCs w:val="21"/>
        </w:rPr>
        <w:t xml:space="preserve">makers should use caution when making major changes to the </w:t>
      </w:r>
      <w:r w:rsidR="00EB1F64" w:rsidRPr="0032745F">
        <w:rPr>
          <w:rFonts w:ascii="Montserrat" w:hAnsi="Montserrat" w:cs="Calibri"/>
          <w:color w:val="FFFFFF" w:themeColor="background1"/>
          <w:sz w:val="18"/>
          <w:szCs w:val="21"/>
        </w:rPr>
        <w:t>household</w:t>
      </w:r>
      <w:r w:rsidRPr="0032745F">
        <w:rPr>
          <w:rFonts w:ascii="Montserrat" w:hAnsi="Montserrat" w:cs="Calibri"/>
          <w:color w:val="FFFFFF" w:themeColor="background1"/>
          <w:sz w:val="18"/>
          <w:szCs w:val="21"/>
        </w:rPr>
        <w:t xml:space="preserve">s’ environment. </w:t>
      </w:r>
    </w:p>
    <w:p w14:paraId="1C6E8B18" w14:textId="38D2DFC2" w:rsidR="00981062" w:rsidRPr="0032745F" w:rsidRDefault="00981062" w:rsidP="004B3BF3">
      <w:pPr>
        <w:pStyle w:val="BodyTextSP"/>
        <w:numPr>
          <w:ilvl w:val="0"/>
          <w:numId w:val="14"/>
        </w:numPr>
        <w:ind w:left="426" w:hanging="426"/>
        <w:rPr>
          <w:rFonts w:ascii="Montserrat" w:hAnsi="Montserrat" w:cs="Calibri"/>
          <w:color w:val="FFFFFF" w:themeColor="background1"/>
          <w:sz w:val="18"/>
          <w:szCs w:val="21"/>
        </w:rPr>
      </w:pPr>
      <w:r w:rsidRPr="0032745F">
        <w:rPr>
          <w:rFonts w:ascii="Montserrat" w:hAnsi="Montserrat" w:cs="Calibri"/>
          <w:color w:val="FFFFFF" w:themeColor="background1"/>
          <w:sz w:val="18"/>
          <w:szCs w:val="21"/>
        </w:rPr>
        <w:t>Split</w:t>
      </w:r>
      <w:r w:rsidR="0037412F" w:rsidRPr="0032745F">
        <w:rPr>
          <w:rFonts w:ascii="Montserrat" w:hAnsi="Montserrat" w:cs="Calibri"/>
          <w:color w:val="FFFFFF" w:themeColor="background1"/>
          <w:sz w:val="18"/>
          <w:szCs w:val="21"/>
        </w:rPr>
        <w:t xml:space="preserve"> </w:t>
      </w:r>
      <w:r w:rsidRPr="0032745F">
        <w:rPr>
          <w:rFonts w:ascii="Montserrat" w:hAnsi="Montserrat" w:cs="Calibri"/>
          <w:color w:val="FFFFFF" w:themeColor="background1"/>
          <w:sz w:val="18"/>
          <w:szCs w:val="21"/>
        </w:rPr>
        <w:t>incentives by the property owners and tenants are a key barrier and enabler to future DER and EE adoption</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 xml:space="preserve"> </w:t>
      </w:r>
      <w:proofErr w:type="gramStart"/>
      <w:r w:rsidR="0037412F" w:rsidRPr="0032745F">
        <w:rPr>
          <w:rFonts w:ascii="Montserrat" w:hAnsi="Montserrat" w:cs="Calibri"/>
          <w:color w:val="FFFFFF" w:themeColor="background1"/>
          <w:sz w:val="18"/>
          <w:szCs w:val="21"/>
        </w:rPr>
        <w:t>P</w:t>
      </w:r>
      <w:r w:rsidRPr="0032745F">
        <w:rPr>
          <w:rFonts w:ascii="Montserrat" w:hAnsi="Montserrat" w:cs="Calibri"/>
          <w:color w:val="FFFFFF" w:themeColor="background1"/>
          <w:sz w:val="18"/>
          <w:szCs w:val="21"/>
        </w:rPr>
        <w:t>olicy</w:t>
      </w:r>
      <w:r w:rsidR="0037412F" w:rsidRPr="0032745F">
        <w:rPr>
          <w:rFonts w:ascii="Montserrat" w:hAnsi="Montserrat" w:cs="Calibri"/>
          <w:color w:val="FFFFFF" w:themeColor="background1"/>
          <w:sz w:val="18"/>
          <w:szCs w:val="21"/>
        </w:rPr>
        <w:t>-</w:t>
      </w:r>
      <w:r w:rsidRPr="0032745F">
        <w:rPr>
          <w:rFonts w:ascii="Montserrat" w:hAnsi="Montserrat" w:cs="Calibri"/>
          <w:color w:val="FFFFFF" w:themeColor="background1"/>
          <w:sz w:val="18"/>
          <w:szCs w:val="21"/>
        </w:rPr>
        <w:t>makers</w:t>
      </w:r>
      <w:proofErr w:type="gramEnd"/>
      <w:r w:rsidRPr="0032745F">
        <w:rPr>
          <w:rFonts w:ascii="Montserrat" w:hAnsi="Montserrat" w:cs="Calibri"/>
          <w:color w:val="FFFFFF" w:themeColor="background1"/>
          <w:sz w:val="18"/>
          <w:szCs w:val="21"/>
        </w:rPr>
        <w:t xml:space="preserve"> should incentivise this through shared-value programs.</w:t>
      </w:r>
    </w:p>
    <w:p w14:paraId="57DAD6E2" w14:textId="77777777" w:rsidR="00981062" w:rsidRDefault="00981062" w:rsidP="00AA41FD">
      <w:pPr>
        <w:pStyle w:val="BodyTextSP"/>
      </w:pPr>
    </w:p>
    <w:p w14:paraId="01727AAA" w14:textId="77777777" w:rsidR="00981062" w:rsidRPr="00045F2A" w:rsidRDefault="00981062" w:rsidP="00AA41FD">
      <w:pPr>
        <w:pStyle w:val="BodyTextSP"/>
      </w:pPr>
    </w:p>
    <w:p w14:paraId="1FD88814" w14:textId="77777777" w:rsidR="00981062" w:rsidRPr="00501C2F" w:rsidRDefault="00981062" w:rsidP="004B3BF3">
      <w:pPr>
        <w:pStyle w:val="BodyTextSP"/>
        <w:numPr>
          <w:ilvl w:val="0"/>
          <w:numId w:val="14"/>
        </w:numPr>
        <w:ind w:left="0" w:firstLine="0"/>
      </w:pPr>
      <w:r w:rsidRPr="00501C2F">
        <w:rPr>
          <w:rFonts w:ascii="Calibri" w:hAnsi="Calibri"/>
          <w:lang w:val="en-AU"/>
        </w:rPr>
        <w:br w:type="page"/>
      </w:r>
    </w:p>
    <w:p w14:paraId="50E92335" w14:textId="0CDEF071" w:rsidR="00981062" w:rsidRPr="0065727C" w:rsidRDefault="00981062" w:rsidP="004B3BF3">
      <w:pPr>
        <w:pStyle w:val="Heading2"/>
        <w:numPr>
          <w:ilvl w:val="1"/>
          <w:numId w:val="20"/>
        </w:numPr>
        <w:ind w:left="0" w:firstLine="0"/>
        <w:rPr>
          <w:rFonts w:ascii="Montserrat" w:hAnsi="Montserrat"/>
          <w:color w:val="1A245B"/>
          <w:sz w:val="22"/>
          <w:szCs w:val="22"/>
        </w:rPr>
      </w:pPr>
      <w:bookmarkStart w:id="14" w:name="_Toc129689573"/>
      <w:r w:rsidRPr="0065727C">
        <w:rPr>
          <w:rFonts w:ascii="Montserrat" w:hAnsi="Montserrat"/>
          <w:color w:val="1A245B"/>
          <w:sz w:val="22"/>
          <w:szCs w:val="22"/>
        </w:rPr>
        <w:lastRenderedPageBreak/>
        <w:t>Access and Scalability</w:t>
      </w:r>
      <w:r w:rsidR="00194580" w:rsidRPr="0065727C">
        <w:rPr>
          <w:rFonts w:ascii="Montserrat" w:hAnsi="Montserrat"/>
          <w:color w:val="1A245B"/>
          <w:sz w:val="22"/>
          <w:szCs w:val="22"/>
        </w:rPr>
        <w:t>:</w:t>
      </w:r>
      <w:r w:rsidRPr="0065727C">
        <w:rPr>
          <w:rFonts w:ascii="Montserrat" w:hAnsi="Montserrat"/>
          <w:color w:val="1A245B"/>
          <w:sz w:val="22"/>
          <w:szCs w:val="22"/>
        </w:rPr>
        <w:t xml:space="preserve"> International Review</w:t>
      </w:r>
      <w:bookmarkEnd w:id="14"/>
    </w:p>
    <w:p w14:paraId="1AF89996" w14:textId="77777777" w:rsidR="00981062" w:rsidRPr="0065727C" w:rsidRDefault="00981062" w:rsidP="004B3BF3">
      <w:pPr>
        <w:pStyle w:val="Heading3"/>
        <w:numPr>
          <w:ilvl w:val="2"/>
          <w:numId w:val="28"/>
        </w:numPr>
        <w:tabs>
          <w:tab w:val="left" w:pos="426"/>
        </w:tabs>
        <w:ind w:left="0" w:firstLine="0"/>
        <w:rPr>
          <w:rFonts w:ascii="Montserrat" w:hAnsi="Montserrat"/>
          <w:color w:val="2D3D9F"/>
          <w:sz w:val="21"/>
          <w:szCs w:val="21"/>
        </w:rPr>
      </w:pPr>
      <w:bookmarkStart w:id="15" w:name="_Toc129689574"/>
      <w:r w:rsidRPr="0065727C">
        <w:rPr>
          <w:rFonts w:ascii="Montserrat" w:hAnsi="Montserrat"/>
          <w:color w:val="2D3D9F"/>
          <w:sz w:val="21"/>
          <w:szCs w:val="21"/>
        </w:rPr>
        <w:t>Introduction</w:t>
      </w:r>
      <w:bookmarkEnd w:id="15"/>
    </w:p>
    <w:p w14:paraId="4E28CBE2" w14:textId="5D74569D" w:rsidR="00981062" w:rsidRPr="0065727C" w:rsidRDefault="00981062" w:rsidP="00AA41FD">
      <w:pPr>
        <w:pStyle w:val="Heading4"/>
        <w:rPr>
          <w:rFonts w:ascii="Montserrat" w:hAnsi="Montserrat"/>
          <w:color w:val="2D3D9F"/>
          <w:sz w:val="18"/>
          <w:szCs w:val="21"/>
        </w:rPr>
      </w:pPr>
      <w:r w:rsidRPr="0065727C">
        <w:rPr>
          <w:rFonts w:ascii="Montserrat" w:hAnsi="Montserrat"/>
          <w:color w:val="2D3D9F"/>
          <w:sz w:val="18"/>
          <w:szCs w:val="21"/>
        </w:rPr>
        <w:t>Background</w:t>
      </w:r>
    </w:p>
    <w:p w14:paraId="5D89F294" w14:textId="664DC2D8" w:rsidR="00981062" w:rsidRDefault="00F838AD" w:rsidP="00AA41FD">
      <w:pPr>
        <w:pStyle w:val="BodyTextSP"/>
        <w:rPr>
          <w:rFonts w:ascii="Montserrat" w:hAnsi="Montserrat" w:cs="Calibri"/>
          <w:sz w:val="18"/>
          <w:szCs w:val="21"/>
        </w:rPr>
      </w:pPr>
      <w:r w:rsidRPr="003437D4">
        <w:rPr>
          <w:rFonts w:ascii="Montserrat" w:hAnsi="Montserrat" w:cs="Calibri"/>
          <w:noProof/>
          <w:color w:val="1A245B"/>
          <w:sz w:val="18"/>
          <w:szCs w:val="21"/>
        </w:rPr>
        <mc:AlternateContent>
          <mc:Choice Requires="wps">
            <w:drawing>
              <wp:anchor distT="45720" distB="45720" distL="114300" distR="114300" simplePos="0" relativeHeight="251771904" behindDoc="0" locked="0" layoutInCell="1" allowOverlap="1" wp14:anchorId="3775FE5D" wp14:editId="7FFAD207">
                <wp:simplePos x="0" y="0"/>
                <wp:positionH relativeFrom="margin">
                  <wp:posOffset>-161290</wp:posOffset>
                </wp:positionH>
                <wp:positionV relativeFrom="paragraph">
                  <wp:posOffset>818515</wp:posOffset>
                </wp:positionV>
                <wp:extent cx="6461760" cy="1404620"/>
                <wp:effectExtent l="0" t="0" r="0" b="8890"/>
                <wp:wrapSquare wrapText="bothSides"/>
                <wp:docPr id="21035253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1760" cy="1404620"/>
                        </a:xfrm>
                        <a:prstGeom prst="rect">
                          <a:avLst/>
                        </a:prstGeom>
                        <a:solidFill>
                          <a:srgbClr val="FFC000"/>
                        </a:solidFill>
                        <a:ln w="9525">
                          <a:noFill/>
                          <a:miter lim="800000"/>
                          <a:headEnd/>
                          <a:tailEnd/>
                        </a:ln>
                      </wps:spPr>
                      <wps:txbx>
                        <w:txbxContent>
                          <w:p w14:paraId="3A1FA4D8" w14:textId="3EABA974" w:rsidR="003437D4" w:rsidRDefault="003437D4">
                            <w:r w:rsidRPr="00FF333D">
                              <w:rPr>
                                <w:rFonts w:ascii="Montserrat" w:hAnsi="Montserrat" w:cs="Calibri"/>
                                <w:color w:val="1A245B"/>
                                <w:sz w:val="18"/>
                                <w:szCs w:val="21"/>
                              </w:rPr>
                              <w:t xml:space="preserve">Factors related to </w:t>
                            </w:r>
                            <w:r>
                              <w:rPr>
                                <w:rFonts w:ascii="Montserrat" w:hAnsi="Montserrat" w:cs="Calibri"/>
                                <w:b/>
                                <w:bCs/>
                                <w:i/>
                                <w:iCs/>
                                <w:color w:val="1A245B"/>
                                <w:sz w:val="18"/>
                                <w:szCs w:val="21"/>
                              </w:rPr>
                              <w:t>access</w:t>
                            </w:r>
                            <w:r w:rsidRPr="00FF333D">
                              <w:rPr>
                                <w:rFonts w:ascii="Montserrat" w:hAnsi="Montserrat" w:cs="Calibri"/>
                                <w:color w:val="1A245B"/>
                                <w:sz w:val="18"/>
                                <w:szCs w:val="21"/>
                              </w:rPr>
                              <w:t xml:space="preserve"> include</w:t>
                            </w:r>
                            <w:r>
                              <w:rPr>
                                <w:rFonts w:ascii="Montserrat" w:hAnsi="Montserrat" w:cs="Calibri"/>
                                <w:color w:val="1A245B"/>
                                <w:sz w:val="18"/>
                                <w:szCs w:val="21"/>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775FE5D" id="_x0000_s1036" type="#_x0000_t202" alt="&quot;&quot;" style="position:absolute;left:0;text-align:left;margin-left:-12.7pt;margin-top:64.45pt;width:508.8pt;height:110.6pt;z-index:251771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" fillcolor="#ffc000" stroked="f">
                <v:textbox style="mso-fit-shape-to-text:t">
                  <w:txbxContent>
                    <w:p w14:paraId="3A1FA4D8" w14:textId="3EABA974" w:rsidR="003437D4" w:rsidRDefault="003437D4">
                      <w:r w:rsidRPr="00FF333D">
                        <w:rPr>
                          <w:rFonts w:ascii="Montserrat" w:hAnsi="Montserrat" w:cs="Calibri"/>
                          <w:color w:val="1A245B"/>
                          <w:sz w:val="18"/>
                          <w:szCs w:val="21"/>
                        </w:rPr>
                        <w:t xml:space="preserve">Factors related to </w:t>
                      </w:r>
                      <w:r>
                        <w:rPr>
                          <w:rFonts w:ascii="Montserrat" w:hAnsi="Montserrat" w:cs="Calibri"/>
                          <w:b/>
                          <w:bCs/>
                          <w:i/>
                          <w:iCs/>
                          <w:color w:val="1A245B"/>
                          <w:sz w:val="18"/>
                          <w:szCs w:val="21"/>
                        </w:rPr>
                        <w:t>access</w:t>
                      </w:r>
                      <w:r w:rsidRPr="00FF333D">
                        <w:rPr>
                          <w:rFonts w:ascii="Montserrat" w:hAnsi="Montserrat" w:cs="Calibri"/>
                          <w:color w:val="1A245B"/>
                          <w:sz w:val="18"/>
                          <w:szCs w:val="21"/>
                        </w:rPr>
                        <w:t xml:space="preserve"> include</w:t>
                      </w:r>
                      <w:r>
                        <w:rPr>
                          <w:rFonts w:ascii="Montserrat" w:hAnsi="Montserrat" w:cs="Calibri"/>
                          <w:color w:val="1A245B"/>
                          <w:sz w:val="18"/>
                          <w:szCs w:val="21"/>
                        </w:rPr>
                        <w:t>:</w:t>
                      </w:r>
                    </w:p>
                  </w:txbxContent>
                </v:textbox>
                <w10:wrap type="square" anchorx="margin"/>
              </v:shape>
            </w:pict>
          </mc:Fallback>
        </mc:AlternateContent>
      </w:r>
      <w:r w:rsidR="00981062" w:rsidRPr="0065727C">
        <w:rPr>
          <w:rFonts w:ascii="Montserrat" w:hAnsi="Montserrat" w:cs="Calibri"/>
          <w:sz w:val="18"/>
          <w:szCs w:val="21"/>
        </w:rPr>
        <w:t>This review examines issues related to access and scalability of DER and EE programs. The motivation is to explore these issues and potential solutions to ensur</w:t>
      </w:r>
      <w:r w:rsidR="00194580" w:rsidRPr="0065727C">
        <w:rPr>
          <w:rFonts w:ascii="Montserrat" w:hAnsi="Montserrat" w:cs="Calibri"/>
          <w:sz w:val="18"/>
          <w:szCs w:val="21"/>
        </w:rPr>
        <w:t>e</w:t>
      </w:r>
      <w:r w:rsidR="00981062" w:rsidRPr="0065727C">
        <w:rPr>
          <w:rFonts w:ascii="Montserrat" w:hAnsi="Montserrat" w:cs="Calibri"/>
          <w:sz w:val="18"/>
          <w:szCs w:val="21"/>
        </w:rPr>
        <w:t xml:space="preserve"> DER and EE programs are as accessible and scalable as possible. Without access</w:t>
      </w:r>
      <w:r w:rsidR="00194580" w:rsidRPr="0065727C">
        <w:rPr>
          <w:rFonts w:ascii="Montserrat" w:hAnsi="Montserrat" w:cs="Calibri"/>
          <w:sz w:val="18"/>
          <w:szCs w:val="21"/>
        </w:rPr>
        <w:t>,</w:t>
      </w:r>
      <w:r w:rsidR="00981062" w:rsidRPr="0065727C">
        <w:rPr>
          <w:rFonts w:ascii="Montserrat" w:hAnsi="Montserrat" w:cs="Calibri"/>
          <w:sz w:val="18"/>
          <w:szCs w:val="21"/>
        </w:rPr>
        <w:t xml:space="preserve"> the benefits cannot reach intended users</w:t>
      </w:r>
      <w:r w:rsidR="00194580" w:rsidRPr="0065727C">
        <w:rPr>
          <w:rFonts w:ascii="Montserrat" w:hAnsi="Montserrat" w:cs="Calibri"/>
          <w:sz w:val="18"/>
          <w:szCs w:val="21"/>
        </w:rPr>
        <w:t>;</w:t>
      </w:r>
      <w:r w:rsidR="00981062" w:rsidRPr="0065727C">
        <w:rPr>
          <w:rFonts w:ascii="Montserrat" w:hAnsi="Montserrat" w:cs="Calibri"/>
          <w:sz w:val="18"/>
          <w:szCs w:val="21"/>
        </w:rPr>
        <w:t xml:space="preserve"> and without scalability, benefits cannot be fully realised</w:t>
      </w:r>
      <w:r w:rsidR="00194580" w:rsidRPr="0065727C">
        <w:rPr>
          <w:rFonts w:ascii="Montserrat" w:hAnsi="Montserrat" w:cs="Calibri"/>
          <w:sz w:val="18"/>
          <w:szCs w:val="21"/>
        </w:rPr>
        <w:t>,</w:t>
      </w:r>
      <w:r w:rsidR="00981062" w:rsidRPr="0065727C">
        <w:rPr>
          <w:rFonts w:ascii="Montserrat" w:hAnsi="Montserrat" w:cs="Calibri"/>
          <w:sz w:val="18"/>
          <w:szCs w:val="21"/>
        </w:rPr>
        <w:t xml:space="preserve"> as only a small number of beneficiaries </w:t>
      </w:r>
      <w:r w:rsidR="00194580" w:rsidRPr="0065727C">
        <w:rPr>
          <w:rFonts w:ascii="Montserrat" w:hAnsi="Montserrat" w:cs="Calibri"/>
          <w:sz w:val="18"/>
          <w:szCs w:val="21"/>
        </w:rPr>
        <w:t>can</w:t>
      </w:r>
      <w:r w:rsidR="00981062" w:rsidRPr="0065727C">
        <w:rPr>
          <w:rFonts w:ascii="Montserrat" w:hAnsi="Montserrat" w:cs="Calibri"/>
          <w:sz w:val="18"/>
          <w:szCs w:val="21"/>
        </w:rPr>
        <w:t xml:space="preserve"> be reached.</w:t>
      </w:r>
    </w:p>
    <w:p w14:paraId="0B249B0E" w14:textId="233CF1BB" w:rsidR="00F838AD" w:rsidRPr="003437D4" w:rsidRDefault="00F838AD" w:rsidP="00AA41FD">
      <w:pPr>
        <w:pStyle w:val="BodyTextSP"/>
        <w:rPr>
          <w:rFonts w:ascii="Montserrat" w:hAnsi="Montserrat" w:cs="Calibri"/>
          <w:sz w:val="18"/>
          <w:szCs w:val="21"/>
        </w:rPr>
      </w:pPr>
      <w:r>
        <w:rPr>
          <w:rFonts w:ascii="Montserrat" w:hAnsi="Montserrat"/>
          <w:b/>
          <w:bCs/>
          <w:noProof/>
          <w:sz w:val="18"/>
          <w:szCs w:val="14"/>
        </w:rPr>
        <w:drawing>
          <wp:anchor distT="0" distB="0" distL="114300" distR="114300" simplePos="0" relativeHeight="251740160" behindDoc="0" locked="0" layoutInCell="1" allowOverlap="1" wp14:anchorId="0519C86B" wp14:editId="719DA692">
            <wp:simplePos x="0" y="0"/>
            <wp:positionH relativeFrom="column">
              <wp:posOffset>23495</wp:posOffset>
            </wp:positionH>
            <wp:positionV relativeFrom="paragraph">
              <wp:posOffset>534670</wp:posOffset>
            </wp:positionV>
            <wp:extent cx="312420" cy="312420"/>
            <wp:effectExtent l="0" t="0" r="5080" b="5080"/>
            <wp:wrapNone/>
            <wp:docPr id="5088665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6655" name="Picture 16">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2420" cy="312420"/>
                    </a:xfrm>
                    <a:prstGeom prst="rect">
                      <a:avLst/>
                    </a:prstGeom>
                    <a:noFill/>
                    <a:ln>
                      <a:noFill/>
                    </a:ln>
                  </pic:spPr>
                </pic:pic>
              </a:graphicData>
            </a:graphic>
          </wp:anchor>
        </w:drawing>
      </w:r>
    </w:p>
    <w:p w14:paraId="102C1294" w14:textId="326D3953" w:rsidR="00981062" w:rsidRDefault="00981062" w:rsidP="004B3BF3">
      <w:pPr>
        <w:pStyle w:val="ListParagraph"/>
        <w:numPr>
          <w:ilvl w:val="0"/>
          <w:numId w:val="8"/>
        </w:numPr>
        <w:jc w:val="both"/>
        <w:rPr>
          <w:rFonts w:ascii="Montserrat" w:hAnsi="Montserrat"/>
          <w:color w:val="000000" w:themeColor="text1"/>
          <w:sz w:val="18"/>
          <w:szCs w:val="14"/>
        </w:rPr>
      </w:pPr>
      <w:r w:rsidRPr="0065727C">
        <w:rPr>
          <w:rFonts w:ascii="Montserrat" w:hAnsi="Montserrat"/>
          <w:b/>
          <w:bCs/>
          <w:color w:val="000000" w:themeColor="text1"/>
          <w:sz w:val="18"/>
          <w:szCs w:val="14"/>
        </w:rPr>
        <w:t>Eligibility</w:t>
      </w:r>
      <w:r w:rsidRPr="0065727C">
        <w:rPr>
          <w:rFonts w:ascii="Montserrat" w:hAnsi="Montserrat"/>
          <w:b/>
          <w:color w:val="000000" w:themeColor="text1"/>
          <w:sz w:val="18"/>
          <w:szCs w:val="18"/>
        </w:rPr>
        <w:t xml:space="preserve"> </w:t>
      </w:r>
      <w:r w:rsidRPr="0065727C">
        <w:rPr>
          <w:rFonts w:ascii="Montserrat" w:hAnsi="Montserrat"/>
          <w:color w:val="000000" w:themeColor="text1"/>
          <w:sz w:val="18"/>
          <w:szCs w:val="14"/>
        </w:rPr>
        <w:t xml:space="preserve">– some previous programs and policies have used ineffective eligibility criteria that </w:t>
      </w:r>
      <w:r w:rsidR="00194580" w:rsidRPr="0065727C">
        <w:rPr>
          <w:rFonts w:ascii="Montserrat" w:hAnsi="Montserrat"/>
          <w:color w:val="000000" w:themeColor="text1"/>
          <w:sz w:val="18"/>
          <w:szCs w:val="14"/>
        </w:rPr>
        <w:t>“</w:t>
      </w:r>
      <w:r w:rsidRPr="0065727C">
        <w:rPr>
          <w:rFonts w:ascii="Montserrat" w:hAnsi="Montserrat"/>
          <w:color w:val="000000" w:themeColor="text1"/>
          <w:sz w:val="18"/>
          <w:szCs w:val="14"/>
        </w:rPr>
        <w:t>locked out</w:t>
      </w:r>
      <w:r w:rsidR="00194580"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those who truly needed assistance, instead delivering benefits to the wealthy </w:t>
      </w:r>
      <w:sdt>
        <w:sdtPr>
          <w:rPr>
            <w:rFonts w:ascii="Montserrat" w:hAnsi="Montserrat"/>
            <w:color w:val="000000" w:themeColor="text1"/>
            <w:sz w:val="18"/>
            <w:szCs w:val="14"/>
          </w:rPr>
          <w:tag w:val="MENDELEY_CITATION_v3_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"/>
          <w:id w:val="-921096979"/>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[5], [6]</w:t>
          </w:r>
        </w:sdtContent>
      </w:sdt>
      <w:r w:rsidRPr="0065727C">
        <w:rPr>
          <w:rFonts w:ascii="Montserrat" w:hAnsi="Montserrat"/>
          <w:color w:val="000000" w:themeColor="text1"/>
          <w:sz w:val="18"/>
          <w:szCs w:val="14"/>
        </w:rPr>
        <w:t xml:space="preserve">. </w:t>
      </w:r>
    </w:p>
    <w:p w14:paraId="03E6908B" w14:textId="02CC0F98" w:rsidR="0065727C" w:rsidRPr="0065727C" w:rsidRDefault="00F838AD" w:rsidP="0065727C">
      <w:pPr>
        <w:pStyle w:val="ListParagraph"/>
        <w:jc w:val="both"/>
        <w:rPr>
          <w:rFonts w:ascii="Montserrat" w:hAnsi="Montserrat"/>
          <w:color w:val="000000" w:themeColor="text1"/>
          <w:sz w:val="18"/>
          <w:szCs w:val="14"/>
        </w:rPr>
      </w:pPr>
      <w:r>
        <w:rPr>
          <w:rFonts w:ascii="Montserrat" w:hAnsi="Montserrat"/>
          <w:b/>
          <w:bCs/>
          <w:noProof/>
          <w:sz w:val="18"/>
          <w:szCs w:val="14"/>
        </w:rPr>
        <w:drawing>
          <wp:anchor distT="0" distB="0" distL="114300" distR="114300" simplePos="0" relativeHeight="251741184" behindDoc="0" locked="0" layoutInCell="1" allowOverlap="1" wp14:anchorId="6290CE67" wp14:editId="480C2DF8">
            <wp:simplePos x="0" y="0"/>
            <wp:positionH relativeFrom="column">
              <wp:posOffset>33655</wp:posOffset>
            </wp:positionH>
            <wp:positionV relativeFrom="paragraph">
              <wp:posOffset>114935</wp:posOffset>
            </wp:positionV>
            <wp:extent cx="312420" cy="312420"/>
            <wp:effectExtent l="0" t="0" r="5080" b="5080"/>
            <wp:wrapNone/>
            <wp:docPr id="109144577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45773" name="Picture 1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2420" cy="312420"/>
                    </a:xfrm>
                    <a:prstGeom prst="rect">
                      <a:avLst/>
                    </a:prstGeom>
                    <a:noFill/>
                    <a:ln>
                      <a:noFill/>
                    </a:ln>
                  </pic:spPr>
                </pic:pic>
              </a:graphicData>
            </a:graphic>
          </wp:anchor>
        </w:drawing>
      </w:r>
    </w:p>
    <w:p w14:paraId="05D16015" w14:textId="64894FEC" w:rsidR="00981062" w:rsidRDefault="00981062" w:rsidP="004B3BF3">
      <w:pPr>
        <w:pStyle w:val="ListParagraph"/>
        <w:numPr>
          <w:ilvl w:val="0"/>
          <w:numId w:val="8"/>
        </w:numPr>
        <w:jc w:val="both"/>
        <w:rPr>
          <w:rFonts w:ascii="Montserrat" w:hAnsi="Montserrat"/>
          <w:color w:val="000000" w:themeColor="text1"/>
          <w:sz w:val="18"/>
          <w:szCs w:val="14"/>
        </w:rPr>
      </w:pPr>
      <w:r w:rsidRPr="0065727C">
        <w:rPr>
          <w:rFonts w:ascii="Montserrat" w:hAnsi="Montserrat"/>
          <w:b/>
          <w:bCs/>
          <w:color w:val="000000" w:themeColor="text1"/>
          <w:sz w:val="18"/>
          <w:szCs w:val="14"/>
        </w:rPr>
        <w:t>Funding allocation</w:t>
      </w:r>
      <w:r w:rsidRPr="0065727C">
        <w:rPr>
          <w:rFonts w:ascii="Montserrat" w:hAnsi="Montserrat"/>
          <w:color w:val="000000" w:themeColor="text1"/>
          <w:sz w:val="18"/>
          <w:szCs w:val="14"/>
        </w:rPr>
        <w:t xml:space="preserve"> – to ensure access, the program must first have adequate funding allocation to allow for this goal to be met </w:t>
      </w:r>
      <w:sdt>
        <w:sdtPr>
          <w:rPr>
            <w:rFonts w:ascii="Montserrat" w:hAnsi="Montserrat"/>
            <w:color w:val="000000" w:themeColor="text1"/>
            <w:sz w:val="18"/>
            <w:szCs w:val="14"/>
          </w:rPr>
          <w:tag w:val="MENDELEY_CITATION_v3_eyJjaXRhdGlvbklEIjoiTUVOREVMRVlfQ0lUQVRJT05fZjcxMzk1ZDctMjRjNi00OGMzLWI0ZjItYTJhNmZmNWI5M2Mz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
          <w:id w:val="-173353007"/>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[7]</w:t>
          </w:r>
        </w:sdtContent>
      </w:sdt>
      <w:r w:rsidRPr="0065727C">
        <w:rPr>
          <w:rFonts w:ascii="Montserrat" w:hAnsi="Montserrat"/>
          <w:color w:val="000000" w:themeColor="text1"/>
          <w:sz w:val="18"/>
          <w:szCs w:val="14"/>
        </w:rPr>
        <w:t>.</w:t>
      </w:r>
    </w:p>
    <w:p w14:paraId="28A489EC" w14:textId="144ABFB8" w:rsidR="0065727C" w:rsidRPr="0065727C" w:rsidRDefault="0065727C" w:rsidP="0065727C">
      <w:pPr>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43232" behindDoc="0" locked="0" layoutInCell="1" allowOverlap="1" wp14:anchorId="2469F1F7" wp14:editId="164C518C">
            <wp:simplePos x="0" y="0"/>
            <wp:positionH relativeFrom="column">
              <wp:posOffset>60960</wp:posOffset>
            </wp:positionH>
            <wp:positionV relativeFrom="paragraph">
              <wp:posOffset>142240</wp:posOffset>
            </wp:positionV>
            <wp:extent cx="307340" cy="307340"/>
            <wp:effectExtent l="0" t="0" r="0" b="0"/>
            <wp:wrapNone/>
            <wp:docPr id="34306208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62083" name="Picture 18">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4C5FAE77" w14:textId="5E5BDCB0" w:rsidR="00981062" w:rsidRDefault="00981062" w:rsidP="004B3BF3">
      <w:pPr>
        <w:pStyle w:val="ListParagraph"/>
        <w:numPr>
          <w:ilvl w:val="0"/>
          <w:numId w:val="8"/>
        </w:numPr>
        <w:jc w:val="both"/>
        <w:rPr>
          <w:rFonts w:ascii="Montserrat" w:hAnsi="Montserrat"/>
          <w:color w:val="000000" w:themeColor="text1"/>
          <w:sz w:val="18"/>
          <w:szCs w:val="14"/>
        </w:rPr>
      </w:pPr>
      <w:r w:rsidRPr="0065727C">
        <w:rPr>
          <w:rFonts w:ascii="Montserrat" w:hAnsi="Montserrat"/>
          <w:b/>
          <w:bCs/>
          <w:color w:val="000000" w:themeColor="text1"/>
          <w:sz w:val="18"/>
          <w:szCs w:val="14"/>
        </w:rPr>
        <w:t>Partnerships</w:t>
      </w:r>
      <w:r w:rsidRPr="0065727C">
        <w:rPr>
          <w:rFonts w:ascii="Montserrat" w:hAnsi="Montserrat"/>
          <w:color w:val="000000" w:themeColor="text1"/>
          <w:sz w:val="18"/>
          <w:szCs w:val="14"/>
        </w:rPr>
        <w:t xml:space="preserve"> – for instance, working with third parties such as charities to deliver rebate</w:t>
      </w:r>
      <w:r w:rsidR="00F751DF" w:rsidRPr="0065727C">
        <w:rPr>
          <w:rFonts w:ascii="Montserrat" w:hAnsi="Montserrat"/>
          <w:color w:val="000000" w:themeColor="text1"/>
          <w:sz w:val="18"/>
          <w:szCs w:val="14"/>
        </w:rPr>
        <w:t>s</w:t>
      </w:r>
      <w:r w:rsidRPr="0065727C">
        <w:rPr>
          <w:rFonts w:ascii="Montserrat" w:hAnsi="Montserrat"/>
          <w:color w:val="000000" w:themeColor="text1"/>
          <w:sz w:val="18"/>
          <w:szCs w:val="14"/>
        </w:rPr>
        <w:t xml:space="preserve"> and increase accessibility </w:t>
      </w:r>
      <w:sdt>
        <w:sdtPr>
          <w:rPr>
            <w:rFonts w:ascii="Montserrat" w:hAnsi="Montserrat"/>
            <w:color w:val="000000" w:themeColor="text1"/>
            <w:sz w:val="18"/>
            <w:szCs w:val="14"/>
          </w:rPr>
          <w:tag w:val="MENDELEY_CITATION_v3_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"/>
          <w:id w:val="-2068871424"/>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[8]</w:t>
          </w:r>
        </w:sdtContent>
      </w:sdt>
      <w:r w:rsidRPr="0065727C">
        <w:rPr>
          <w:rFonts w:ascii="Montserrat" w:hAnsi="Montserrat"/>
          <w:color w:val="000000" w:themeColor="text1"/>
          <w:sz w:val="18"/>
          <w:szCs w:val="14"/>
        </w:rPr>
        <w:t xml:space="preserve">. </w:t>
      </w:r>
    </w:p>
    <w:p w14:paraId="0D0B862A" w14:textId="439A14D3" w:rsidR="0065727C" w:rsidRPr="0065727C" w:rsidRDefault="0065727C" w:rsidP="0065727C">
      <w:pPr>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44256" behindDoc="0" locked="0" layoutInCell="1" allowOverlap="1" wp14:anchorId="59C75A5B" wp14:editId="5C35F796">
            <wp:simplePos x="0" y="0"/>
            <wp:positionH relativeFrom="column">
              <wp:posOffset>55880</wp:posOffset>
            </wp:positionH>
            <wp:positionV relativeFrom="paragraph">
              <wp:posOffset>158750</wp:posOffset>
            </wp:positionV>
            <wp:extent cx="307340" cy="307340"/>
            <wp:effectExtent l="0" t="0" r="0" b="0"/>
            <wp:wrapNone/>
            <wp:docPr id="479045372"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45372" name="Picture 19">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399D340F" w14:textId="75283415" w:rsidR="00F92CF0" w:rsidRPr="0065727C" w:rsidRDefault="00981062" w:rsidP="004B3BF3">
      <w:pPr>
        <w:pStyle w:val="ListParagraph"/>
        <w:numPr>
          <w:ilvl w:val="0"/>
          <w:numId w:val="8"/>
        </w:numPr>
        <w:jc w:val="both"/>
        <w:rPr>
          <w:rFonts w:ascii="Montserrat" w:hAnsi="Montserrat"/>
          <w:color w:val="000000" w:themeColor="text1"/>
          <w:sz w:val="18"/>
          <w:szCs w:val="14"/>
        </w:rPr>
      </w:pPr>
      <w:r w:rsidRPr="0065727C">
        <w:rPr>
          <w:rFonts w:ascii="Montserrat" w:hAnsi="Montserrat"/>
          <w:b/>
          <w:bCs/>
          <w:color w:val="000000" w:themeColor="text1"/>
          <w:sz w:val="18"/>
          <w:szCs w:val="14"/>
        </w:rPr>
        <w:t>Application process</w:t>
      </w:r>
      <w:r w:rsidRPr="0065727C">
        <w:rPr>
          <w:rFonts w:ascii="Montserrat" w:hAnsi="Montserrat"/>
          <w:color w:val="000000" w:themeColor="text1"/>
          <w:sz w:val="18"/>
          <w:szCs w:val="14"/>
        </w:rPr>
        <w:t xml:space="preserve"> – the impact of the application process itself on access is determined by </w:t>
      </w:r>
      <w:r w:rsidR="00F92CF0" w:rsidRPr="0065727C">
        <w:rPr>
          <w:rFonts w:ascii="Montserrat" w:hAnsi="Montserrat"/>
          <w:color w:val="000000" w:themeColor="text1"/>
          <w:sz w:val="18"/>
          <w:szCs w:val="14"/>
        </w:rPr>
        <w:t xml:space="preserve">several </w:t>
      </w:r>
      <w:r w:rsidRPr="0065727C">
        <w:rPr>
          <w:rFonts w:ascii="Montserrat" w:hAnsi="Montserrat"/>
          <w:color w:val="000000" w:themeColor="text1"/>
          <w:sz w:val="18"/>
          <w:szCs w:val="14"/>
        </w:rPr>
        <w:t>factors, for instance</w:t>
      </w:r>
      <w:r w:rsidR="00F92CF0" w:rsidRPr="0065727C">
        <w:rPr>
          <w:rFonts w:ascii="Montserrat" w:hAnsi="Montserrat"/>
          <w:color w:val="000000" w:themeColor="text1"/>
          <w:sz w:val="18"/>
          <w:szCs w:val="14"/>
        </w:rPr>
        <w:t xml:space="preserve">, </w:t>
      </w:r>
      <w:r w:rsidRPr="0065727C">
        <w:rPr>
          <w:rFonts w:ascii="Montserrat" w:hAnsi="Montserrat"/>
          <w:color w:val="000000" w:themeColor="text1"/>
          <w:sz w:val="18"/>
          <w:szCs w:val="14"/>
        </w:rPr>
        <w:t>offering</w:t>
      </w:r>
      <w:r w:rsidR="00F92CF0" w:rsidRPr="0065727C">
        <w:rPr>
          <w:rFonts w:ascii="Montserrat" w:hAnsi="Montserrat"/>
          <w:color w:val="000000" w:themeColor="text1"/>
          <w:sz w:val="18"/>
          <w:szCs w:val="14"/>
        </w:rPr>
        <w:t>:</w:t>
      </w:r>
    </w:p>
    <w:p w14:paraId="4302F40F" w14:textId="3B7AD11F" w:rsidR="00F92CF0" w:rsidRPr="0065727C" w:rsidRDefault="00981062"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high vs low complexity</w:t>
      </w:r>
    </w:p>
    <w:p w14:paraId="6F442B05" w14:textId="07391B1D" w:rsidR="00F92CF0" w:rsidRPr="0065727C" w:rsidRDefault="00981062"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paper</w:t>
      </w:r>
      <w:r w:rsidR="00F92CF0" w:rsidRPr="0065727C">
        <w:rPr>
          <w:rFonts w:ascii="Montserrat" w:hAnsi="Montserrat"/>
          <w:color w:val="000000" w:themeColor="text1"/>
          <w:sz w:val="18"/>
          <w:szCs w:val="14"/>
        </w:rPr>
        <w:t xml:space="preserve"> </w:t>
      </w:r>
      <w:r w:rsidRPr="0065727C">
        <w:rPr>
          <w:rFonts w:ascii="Montserrat" w:hAnsi="Montserrat"/>
          <w:color w:val="000000" w:themeColor="text1"/>
          <w:sz w:val="18"/>
          <w:szCs w:val="14"/>
        </w:rPr>
        <w:t>only vs digital</w:t>
      </w:r>
    </w:p>
    <w:p w14:paraId="146CBFC9" w14:textId="1A5069A7" w:rsidR="00F92CF0" w:rsidRPr="0065727C" w:rsidRDefault="00981062"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English</w:t>
      </w:r>
      <w:r w:rsidR="00F92CF0" w:rsidRPr="0065727C">
        <w:rPr>
          <w:rFonts w:ascii="Montserrat" w:hAnsi="Montserrat"/>
          <w:color w:val="000000" w:themeColor="text1"/>
          <w:sz w:val="18"/>
          <w:szCs w:val="14"/>
        </w:rPr>
        <w:t xml:space="preserve"> </w:t>
      </w:r>
      <w:r w:rsidRPr="0065727C">
        <w:rPr>
          <w:rFonts w:ascii="Montserrat" w:hAnsi="Montserrat"/>
          <w:color w:val="000000" w:themeColor="text1"/>
          <w:sz w:val="18"/>
          <w:szCs w:val="14"/>
        </w:rPr>
        <w:t>only vs other</w:t>
      </w:r>
      <w:r w:rsidR="00F92CF0" w:rsidRPr="0065727C">
        <w:rPr>
          <w:rFonts w:ascii="Montserrat" w:hAnsi="Montserrat"/>
          <w:color w:val="000000" w:themeColor="text1"/>
          <w:sz w:val="18"/>
          <w:szCs w:val="14"/>
        </w:rPr>
        <w:t xml:space="preserve"> </w:t>
      </w:r>
      <w:r w:rsidRPr="0065727C">
        <w:rPr>
          <w:rFonts w:ascii="Montserrat" w:hAnsi="Montserrat"/>
          <w:color w:val="000000" w:themeColor="text1"/>
          <w:sz w:val="18"/>
          <w:szCs w:val="14"/>
        </w:rPr>
        <w:t>languages</w:t>
      </w:r>
    </w:p>
    <w:p w14:paraId="0DB4E4D9" w14:textId="4D95597A" w:rsidR="00981062" w:rsidRDefault="00981062"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assisted (e.g., customer service desk) vs unassisted (e.g., self-complet</w:t>
      </w:r>
      <w:r w:rsidR="00F92CF0" w:rsidRPr="0065727C">
        <w:rPr>
          <w:rFonts w:ascii="Montserrat" w:hAnsi="Montserrat"/>
          <w:color w:val="000000" w:themeColor="text1"/>
          <w:sz w:val="18"/>
          <w:szCs w:val="14"/>
        </w:rPr>
        <w:t>ion</w:t>
      </w:r>
      <w:r w:rsidRPr="0065727C">
        <w:rPr>
          <w:rFonts w:ascii="Montserrat" w:hAnsi="Montserrat"/>
          <w:color w:val="000000" w:themeColor="text1"/>
          <w:sz w:val="18"/>
          <w:szCs w:val="14"/>
        </w:rPr>
        <w:t>)</w:t>
      </w:r>
      <w:r w:rsidR="00F92CF0" w:rsidRPr="0065727C">
        <w:rPr>
          <w:rFonts w:ascii="Montserrat" w:hAnsi="Montserrat"/>
          <w:color w:val="000000" w:themeColor="text1"/>
          <w:sz w:val="18"/>
          <w:szCs w:val="14"/>
        </w:rPr>
        <w:t xml:space="preserve"> processes</w:t>
      </w:r>
      <w:r w:rsidRPr="0065727C">
        <w:rPr>
          <w:rFonts w:ascii="Montserrat" w:hAnsi="Montserrat"/>
          <w:color w:val="000000" w:themeColor="text1"/>
          <w:sz w:val="18"/>
          <w:szCs w:val="14"/>
        </w:rPr>
        <w:t xml:space="preserve"> </w:t>
      </w:r>
      <w:sdt>
        <w:sdtPr>
          <w:rPr>
            <w:rFonts w:ascii="Montserrat" w:hAnsi="Montserrat"/>
            <w:color w:val="000000" w:themeColor="text1"/>
            <w:sz w:val="18"/>
            <w:szCs w:val="14"/>
          </w:rPr>
          <w:tag w:val="MENDELEY_CITATION_v3_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"/>
          <w:id w:val="-882866187"/>
          <w:placeholder>
            <w:docPart w:val="DefaultPlaceholder_-1854013440"/>
          </w:placeholder>
        </w:sdtPr>
        <w:sdtEndPr/>
        <w:sdtContent>
          <w:r w:rsidR="0058746D" w:rsidRPr="0065727C">
            <w:rPr>
              <w:rFonts w:ascii="Montserrat" w:hAnsi="Montserrat"/>
              <w:color w:val="000000" w:themeColor="text1"/>
              <w:sz w:val="18"/>
              <w:szCs w:val="14"/>
            </w:rPr>
            <w:t>[9]</w:t>
          </w:r>
        </w:sdtContent>
      </w:sdt>
      <w:r w:rsidRPr="0065727C">
        <w:rPr>
          <w:rFonts w:ascii="Montserrat" w:hAnsi="Montserrat"/>
          <w:color w:val="000000" w:themeColor="text1"/>
          <w:sz w:val="18"/>
          <w:szCs w:val="14"/>
        </w:rPr>
        <w:t xml:space="preserve">. </w:t>
      </w:r>
    </w:p>
    <w:p w14:paraId="2B5F6FCC" w14:textId="0ADBCDD2" w:rsidR="0065727C" w:rsidRPr="0065727C" w:rsidRDefault="0065727C" w:rsidP="0065727C">
      <w:pPr>
        <w:pStyle w:val="ListParagraph"/>
        <w:ind w:left="1440"/>
        <w:jc w:val="both"/>
        <w:rPr>
          <w:rFonts w:ascii="Montserrat" w:hAnsi="Montserrat"/>
          <w:color w:val="000000" w:themeColor="text1"/>
          <w:sz w:val="18"/>
          <w:szCs w:val="14"/>
        </w:rPr>
      </w:pPr>
    </w:p>
    <w:p w14:paraId="101930E8" w14:textId="2D73B2C7" w:rsidR="00F838AD" w:rsidRDefault="00F838AD" w:rsidP="004B3BF3">
      <w:pPr>
        <w:pStyle w:val="ListParagraph"/>
        <w:numPr>
          <w:ilvl w:val="0"/>
          <w:numId w:val="8"/>
        </w:numPr>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50400" behindDoc="0" locked="0" layoutInCell="1" allowOverlap="1" wp14:anchorId="61BBA1C1" wp14:editId="1D681E2B">
            <wp:simplePos x="0" y="0"/>
            <wp:positionH relativeFrom="column">
              <wp:posOffset>55880</wp:posOffset>
            </wp:positionH>
            <wp:positionV relativeFrom="paragraph">
              <wp:posOffset>15875</wp:posOffset>
            </wp:positionV>
            <wp:extent cx="307340" cy="307340"/>
            <wp:effectExtent l="0" t="0" r="0" b="0"/>
            <wp:wrapNone/>
            <wp:docPr id="183561379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13794" name="Picture 20">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r w:rsidR="003437D4" w:rsidRPr="003437D4">
        <w:rPr>
          <w:rFonts w:ascii="Montserrat" w:hAnsi="Montserrat"/>
          <w:noProof/>
          <w:color w:val="1A245B"/>
          <w:sz w:val="18"/>
          <w:szCs w:val="21"/>
        </w:rPr>
        <mc:AlternateContent>
          <mc:Choice Requires="wps">
            <w:drawing>
              <wp:anchor distT="45720" distB="45720" distL="114300" distR="114300" simplePos="0" relativeHeight="251769856" behindDoc="0" locked="0" layoutInCell="1" allowOverlap="1" wp14:anchorId="05CF177D" wp14:editId="3E5A27F2">
                <wp:simplePos x="0" y="0"/>
                <wp:positionH relativeFrom="margin">
                  <wp:align>right</wp:align>
                </wp:positionH>
                <wp:positionV relativeFrom="paragraph">
                  <wp:posOffset>613410</wp:posOffset>
                </wp:positionV>
                <wp:extent cx="6461760" cy="1404620"/>
                <wp:effectExtent l="0" t="0" r="0" b="8890"/>
                <wp:wrapSquare wrapText="bothSides"/>
                <wp:docPr id="24053395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1760" cy="1404620"/>
                        </a:xfrm>
                        <a:prstGeom prst="rect">
                          <a:avLst/>
                        </a:prstGeom>
                        <a:solidFill>
                          <a:srgbClr val="FFC000"/>
                        </a:solidFill>
                        <a:ln w="9525">
                          <a:noFill/>
                          <a:miter lim="800000"/>
                          <a:headEnd/>
                          <a:tailEnd/>
                        </a:ln>
                      </wps:spPr>
                      <wps:txbx>
                        <w:txbxContent>
                          <w:p w14:paraId="05EB735F" w14:textId="5AC16954" w:rsidR="003437D4" w:rsidRDefault="003437D4">
                            <w:r w:rsidRPr="00FF333D">
                              <w:rPr>
                                <w:rFonts w:ascii="Montserrat" w:hAnsi="Montserrat" w:cs="Calibri"/>
                                <w:color w:val="1A245B"/>
                                <w:sz w:val="18"/>
                                <w:szCs w:val="21"/>
                              </w:rPr>
                              <w:t xml:space="preserve">Factors related to </w:t>
                            </w:r>
                            <w:r w:rsidRPr="00FF333D">
                              <w:rPr>
                                <w:rFonts w:ascii="Montserrat" w:hAnsi="Montserrat" w:cs="Calibri"/>
                                <w:b/>
                                <w:bCs/>
                                <w:i/>
                                <w:iCs/>
                                <w:color w:val="1A245B"/>
                                <w:sz w:val="18"/>
                                <w:szCs w:val="21"/>
                              </w:rPr>
                              <w:t>scalability</w:t>
                            </w:r>
                            <w:r w:rsidRPr="00FF333D">
                              <w:rPr>
                                <w:rFonts w:ascii="Montserrat" w:hAnsi="Montserrat" w:cs="Calibri"/>
                                <w:color w:val="1A245B"/>
                                <w:sz w:val="18"/>
                                <w:szCs w:val="21"/>
                              </w:rPr>
                              <w:t xml:space="preserve"> include</w:t>
                            </w:r>
                            <w:r>
                              <w:rPr>
                                <w:rFonts w:ascii="Montserrat" w:hAnsi="Montserrat" w:cs="Calibri"/>
                                <w:color w:val="1A245B"/>
                                <w:sz w:val="18"/>
                                <w:szCs w:val="21"/>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5CF177D" id="_x0000_s1037" type="#_x0000_t202" alt="&quot;&quot;" style="position:absolute;left:0;text-align:left;margin-left:457.6pt;margin-top:48.3pt;width:508.8pt;height:110.6pt;z-index:2517698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" fillcolor="#ffc000" stroked="f">
                <v:textbox style="mso-fit-shape-to-text:t">
                  <w:txbxContent>
                    <w:p w14:paraId="05EB735F" w14:textId="5AC16954" w:rsidR="003437D4" w:rsidRDefault="003437D4">
                      <w:r w:rsidRPr="00FF333D">
                        <w:rPr>
                          <w:rFonts w:ascii="Montserrat" w:hAnsi="Montserrat" w:cs="Calibri"/>
                          <w:color w:val="1A245B"/>
                          <w:sz w:val="18"/>
                          <w:szCs w:val="21"/>
                        </w:rPr>
                        <w:t xml:space="preserve">Factors related to </w:t>
                      </w:r>
                      <w:r w:rsidRPr="00FF333D">
                        <w:rPr>
                          <w:rFonts w:ascii="Montserrat" w:hAnsi="Montserrat" w:cs="Calibri"/>
                          <w:b/>
                          <w:bCs/>
                          <w:i/>
                          <w:iCs/>
                          <w:color w:val="1A245B"/>
                          <w:sz w:val="18"/>
                          <w:szCs w:val="21"/>
                        </w:rPr>
                        <w:t>scalability</w:t>
                      </w:r>
                      <w:r w:rsidRPr="00FF333D">
                        <w:rPr>
                          <w:rFonts w:ascii="Montserrat" w:hAnsi="Montserrat" w:cs="Calibri"/>
                          <w:color w:val="1A245B"/>
                          <w:sz w:val="18"/>
                          <w:szCs w:val="21"/>
                        </w:rPr>
                        <w:t xml:space="preserve"> include</w:t>
                      </w:r>
                      <w:r>
                        <w:rPr>
                          <w:rFonts w:ascii="Montserrat" w:hAnsi="Montserrat" w:cs="Calibri"/>
                          <w:color w:val="1A245B"/>
                          <w:sz w:val="18"/>
                          <w:szCs w:val="21"/>
                        </w:rPr>
                        <w:t>:</w:t>
                      </w:r>
                    </w:p>
                  </w:txbxContent>
                </v:textbox>
                <w10:wrap type="square" anchorx="margin"/>
              </v:shape>
            </w:pict>
          </mc:Fallback>
        </mc:AlternateContent>
      </w:r>
      <w:r w:rsidR="00981062" w:rsidRPr="0065727C">
        <w:rPr>
          <w:rFonts w:ascii="Montserrat" w:hAnsi="Montserrat"/>
          <w:b/>
          <w:bCs/>
          <w:color w:val="000000" w:themeColor="text1"/>
          <w:sz w:val="18"/>
          <w:szCs w:val="14"/>
        </w:rPr>
        <w:t>Access criteria</w:t>
      </w:r>
      <w:r w:rsidR="00981062" w:rsidRPr="0065727C">
        <w:rPr>
          <w:rFonts w:ascii="Montserrat" w:hAnsi="Montserrat"/>
          <w:color w:val="000000" w:themeColor="text1"/>
          <w:sz w:val="18"/>
          <w:szCs w:val="14"/>
        </w:rPr>
        <w:t xml:space="preserve"> – programs that have ensured effective access have spent time at the beginning of the program to determine priority groups, who is included vs excluded, how targeting is </w:t>
      </w:r>
      <w:r w:rsidR="009A79AF" w:rsidRPr="0065727C">
        <w:rPr>
          <w:rFonts w:ascii="Montserrat" w:hAnsi="Montserrat"/>
          <w:color w:val="000000" w:themeColor="text1"/>
          <w:sz w:val="18"/>
          <w:szCs w:val="14"/>
        </w:rPr>
        <w:t>“</w:t>
      </w:r>
      <w:r w:rsidR="00981062" w:rsidRPr="0065727C">
        <w:rPr>
          <w:rFonts w:ascii="Montserrat" w:hAnsi="Montserrat"/>
          <w:color w:val="000000" w:themeColor="text1"/>
          <w:sz w:val="18"/>
          <w:szCs w:val="14"/>
        </w:rPr>
        <w:t>designed</w:t>
      </w:r>
      <w:r w:rsidR="009A79AF" w:rsidRPr="0065727C">
        <w:rPr>
          <w:rFonts w:ascii="Montserrat" w:hAnsi="Montserrat"/>
          <w:color w:val="000000" w:themeColor="text1"/>
          <w:sz w:val="18"/>
          <w:szCs w:val="14"/>
        </w:rPr>
        <w:t>”</w:t>
      </w:r>
      <w:r w:rsidR="00981062" w:rsidRPr="0065727C">
        <w:rPr>
          <w:rFonts w:ascii="Montserrat" w:hAnsi="Montserrat"/>
          <w:color w:val="000000" w:themeColor="text1"/>
          <w:sz w:val="18"/>
          <w:szCs w:val="14"/>
        </w:rPr>
        <w:t xml:space="preserve"> into the initiative/suite of initiatives and the resultant distributional equity </w:t>
      </w:r>
      <w:sdt>
        <w:sdtPr>
          <w:rPr>
            <w:rFonts w:ascii="Montserrat" w:hAnsi="Montserrat"/>
            <w:color w:val="000000" w:themeColor="text1"/>
            <w:sz w:val="18"/>
            <w:szCs w:val="14"/>
          </w:rPr>
          <w:tag w:val="MENDELEY_CITATION_v3_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"/>
          <w:id w:val="1101224559"/>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[10]</w:t>
          </w:r>
        </w:sdtContent>
      </w:sdt>
      <w:r w:rsidR="00981062" w:rsidRPr="0065727C">
        <w:rPr>
          <w:rFonts w:ascii="Montserrat" w:hAnsi="Montserrat"/>
          <w:color w:val="000000" w:themeColor="text1"/>
          <w:sz w:val="18"/>
          <w:szCs w:val="14"/>
        </w:rPr>
        <w:t>.</w:t>
      </w:r>
    </w:p>
    <w:p w14:paraId="1362ADFD" w14:textId="77777777" w:rsidR="00F838AD" w:rsidRDefault="00F838AD" w:rsidP="00F838AD">
      <w:pPr>
        <w:pStyle w:val="ListParagraph"/>
        <w:jc w:val="both"/>
        <w:rPr>
          <w:rFonts w:ascii="Montserrat" w:hAnsi="Montserrat"/>
          <w:noProof/>
          <w:color w:val="1A245B"/>
          <w:sz w:val="18"/>
          <w:szCs w:val="21"/>
        </w:rPr>
      </w:pPr>
    </w:p>
    <w:p w14:paraId="1D957456" w14:textId="2641FAC3" w:rsidR="00981062" w:rsidRPr="003437D4" w:rsidRDefault="00F838AD" w:rsidP="00F838AD">
      <w:pPr>
        <w:pStyle w:val="ListParagraph"/>
        <w:jc w:val="both"/>
        <w:rPr>
          <w:rFonts w:ascii="Montserrat" w:hAnsi="Montserrat"/>
          <w:color w:val="000000" w:themeColor="text1"/>
          <w:sz w:val="18"/>
          <w:szCs w:val="14"/>
        </w:rPr>
      </w:pPr>
      <w:r w:rsidRPr="00FF333D">
        <w:rPr>
          <w:noProof/>
        </w:rPr>
        <w:drawing>
          <wp:anchor distT="0" distB="0" distL="114300" distR="114300" simplePos="0" relativeHeight="251742208" behindDoc="0" locked="0" layoutInCell="1" allowOverlap="1" wp14:anchorId="0DBA6F91" wp14:editId="23BB3DF7">
            <wp:simplePos x="0" y="0"/>
            <wp:positionH relativeFrom="margin">
              <wp:posOffset>45720</wp:posOffset>
            </wp:positionH>
            <wp:positionV relativeFrom="paragraph">
              <wp:posOffset>471805</wp:posOffset>
            </wp:positionV>
            <wp:extent cx="307340" cy="307340"/>
            <wp:effectExtent l="0" t="0" r="0" b="0"/>
            <wp:wrapNone/>
            <wp:docPr id="511711180"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11180" name="Picture 21">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r w:rsidR="003437D4" w:rsidRPr="003437D4">
        <w:rPr>
          <w:rFonts w:ascii="Montserrat" w:hAnsi="Montserrat"/>
          <w:color w:val="1A245B"/>
          <w:sz w:val="18"/>
          <w:szCs w:val="21"/>
        </w:rPr>
        <w:tab/>
      </w:r>
      <w:r w:rsidR="003437D4" w:rsidRPr="003437D4">
        <w:rPr>
          <w:rFonts w:ascii="Montserrat" w:hAnsi="Montserrat"/>
          <w:color w:val="1A245B"/>
          <w:sz w:val="18"/>
          <w:szCs w:val="21"/>
        </w:rPr>
        <w:tab/>
      </w:r>
    </w:p>
    <w:p w14:paraId="099CD47F" w14:textId="6C236E0E" w:rsidR="00981062" w:rsidRDefault="00981062" w:rsidP="004B3BF3">
      <w:pPr>
        <w:pStyle w:val="ListParagraph"/>
        <w:numPr>
          <w:ilvl w:val="0"/>
          <w:numId w:val="9"/>
        </w:numPr>
        <w:jc w:val="both"/>
        <w:rPr>
          <w:rFonts w:ascii="Montserrat" w:hAnsi="Montserrat"/>
          <w:color w:val="000000" w:themeColor="text1"/>
          <w:sz w:val="18"/>
          <w:szCs w:val="14"/>
        </w:rPr>
      </w:pPr>
      <w:r w:rsidRPr="0065727C">
        <w:rPr>
          <w:rFonts w:ascii="Montserrat" w:hAnsi="Montserrat"/>
          <w:b/>
          <w:bCs/>
          <w:color w:val="000000" w:themeColor="text1"/>
          <w:sz w:val="18"/>
          <w:szCs w:val="14"/>
        </w:rPr>
        <w:t>Budget</w:t>
      </w:r>
      <w:r w:rsidRPr="0065727C">
        <w:rPr>
          <w:rFonts w:ascii="Montserrat" w:hAnsi="Montserrat"/>
          <w:b/>
          <w:color w:val="000000" w:themeColor="text1"/>
          <w:sz w:val="18"/>
          <w:szCs w:val="18"/>
        </w:rPr>
        <w:t xml:space="preserve"> </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w:t>
      </w:r>
      <w:r w:rsidR="00341626" w:rsidRPr="0065727C">
        <w:rPr>
          <w:rFonts w:ascii="Montserrat" w:hAnsi="Montserrat"/>
          <w:color w:val="000000" w:themeColor="text1"/>
          <w:sz w:val="18"/>
          <w:szCs w:val="14"/>
        </w:rPr>
        <w:t>h</w:t>
      </w:r>
      <w:r w:rsidRPr="0065727C">
        <w:rPr>
          <w:rFonts w:ascii="Montserrat" w:hAnsi="Montserrat"/>
          <w:color w:val="000000" w:themeColor="text1"/>
          <w:sz w:val="18"/>
          <w:szCs w:val="14"/>
        </w:rPr>
        <w:t>ow the program/policy is funded (</w:t>
      </w:r>
      <w:r w:rsidR="003343DE" w:rsidRPr="0065727C">
        <w:rPr>
          <w:rFonts w:ascii="Montserrat" w:hAnsi="Montserrat"/>
          <w:color w:val="000000" w:themeColor="text1"/>
          <w:sz w:val="18"/>
          <w:szCs w:val="14"/>
        </w:rPr>
        <w:t xml:space="preserve">e.g., </w:t>
      </w:r>
      <w:r w:rsidRPr="0065727C">
        <w:rPr>
          <w:rFonts w:ascii="Montserrat" w:hAnsi="Montserrat"/>
          <w:color w:val="000000" w:themeColor="text1"/>
          <w:sz w:val="18"/>
          <w:szCs w:val="14"/>
        </w:rPr>
        <w:t>self-funding mechanisms, white cert</w:t>
      </w:r>
      <w:r w:rsidR="00460261" w:rsidRPr="0065727C">
        <w:rPr>
          <w:rFonts w:ascii="Montserrat" w:hAnsi="Montserrat"/>
          <w:color w:val="000000" w:themeColor="text1"/>
          <w:sz w:val="18"/>
          <w:szCs w:val="14"/>
        </w:rPr>
        <w:t>ificate</w:t>
      </w:r>
      <w:r w:rsidRPr="0065727C">
        <w:rPr>
          <w:rFonts w:ascii="Montserrat" w:hAnsi="Montserrat"/>
          <w:color w:val="000000" w:themeColor="text1"/>
          <w:sz w:val="18"/>
          <w:szCs w:val="14"/>
        </w:rPr>
        <w:t xml:space="preserve"> schemes, government funding) </w:t>
      </w:r>
      <w:sdt>
        <w:sdtPr>
          <w:rPr>
            <w:rFonts w:ascii="Montserrat" w:hAnsi="Montserrat"/>
            <w:color w:val="000000" w:themeColor="text1"/>
            <w:sz w:val="18"/>
            <w:szCs w:val="14"/>
          </w:rPr>
          <w:tag w:val="MENDELEY_CITATION_v3_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"/>
          <w:id w:val="1362861937"/>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[11]</w:t>
          </w:r>
        </w:sdtContent>
      </w:sdt>
      <w:r w:rsidRPr="0065727C">
        <w:rPr>
          <w:rFonts w:ascii="Montserrat" w:hAnsi="Montserrat"/>
          <w:color w:val="000000" w:themeColor="text1"/>
          <w:sz w:val="18"/>
          <w:szCs w:val="14"/>
        </w:rPr>
        <w:t xml:space="preserve">. </w:t>
      </w:r>
    </w:p>
    <w:p w14:paraId="75F2808E" w14:textId="46DF456A" w:rsidR="0065727C" w:rsidRPr="0065727C" w:rsidRDefault="0065727C" w:rsidP="0065727C">
      <w:pPr>
        <w:pStyle w:val="ListParagraph"/>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45280" behindDoc="0" locked="0" layoutInCell="1" allowOverlap="1" wp14:anchorId="61A1CD6A" wp14:editId="6144F868">
            <wp:simplePos x="0" y="0"/>
            <wp:positionH relativeFrom="column">
              <wp:posOffset>56515</wp:posOffset>
            </wp:positionH>
            <wp:positionV relativeFrom="paragraph">
              <wp:posOffset>139065</wp:posOffset>
            </wp:positionV>
            <wp:extent cx="307340" cy="307340"/>
            <wp:effectExtent l="0" t="0" r="0" b="0"/>
            <wp:wrapNone/>
            <wp:docPr id="1149985749"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85749" name="Picture 22">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6090CA07" w14:textId="03A37B3E" w:rsidR="00981062" w:rsidRDefault="00981062" w:rsidP="004B3BF3">
      <w:pPr>
        <w:pStyle w:val="ListParagraph"/>
        <w:numPr>
          <w:ilvl w:val="0"/>
          <w:numId w:val="9"/>
        </w:numPr>
        <w:jc w:val="both"/>
        <w:rPr>
          <w:rFonts w:ascii="Montserrat" w:hAnsi="Montserrat"/>
          <w:color w:val="000000" w:themeColor="text1"/>
          <w:sz w:val="18"/>
          <w:szCs w:val="14"/>
        </w:rPr>
      </w:pPr>
      <w:r w:rsidRPr="0065727C">
        <w:rPr>
          <w:rFonts w:ascii="Montserrat" w:hAnsi="Montserrat"/>
          <w:b/>
          <w:bCs/>
          <w:color w:val="000000" w:themeColor="text1"/>
          <w:sz w:val="18"/>
          <w:szCs w:val="14"/>
        </w:rPr>
        <w:t>Scale</w:t>
      </w:r>
      <w:r w:rsidRPr="0065727C">
        <w:rPr>
          <w:rFonts w:ascii="Montserrat" w:hAnsi="Montserrat"/>
          <w:color w:val="000000" w:themeColor="text1"/>
          <w:sz w:val="18"/>
          <w:szCs w:val="14"/>
        </w:rPr>
        <w:t> </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the actual size of a given government initiative and how it is defined (metrics), e.g., the number of households, measures of impact, how many </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types</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of people are included </w:t>
      </w:r>
      <w:sdt>
        <w:sdtPr>
          <w:rPr>
            <w:rFonts w:ascii="Montserrat" w:hAnsi="Montserrat"/>
            <w:color w:val="000000" w:themeColor="text1"/>
            <w:sz w:val="18"/>
            <w:szCs w:val="14"/>
          </w:rPr>
          <w:tag w:val="MENDELEY_CITATION_v3_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"/>
          <w:id w:val="-676811595"/>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[12]</w:t>
          </w:r>
        </w:sdtContent>
      </w:sdt>
      <w:r w:rsidRPr="0065727C">
        <w:rPr>
          <w:rFonts w:ascii="Montserrat" w:hAnsi="Montserrat"/>
          <w:color w:val="000000" w:themeColor="text1"/>
          <w:sz w:val="18"/>
          <w:szCs w:val="14"/>
        </w:rPr>
        <w:t>.</w:t>
      </w:r>
    </w:p>
    <w:p w14:paraId="30576A68" w14:textId="5BA7E87C" w:rsidR="0065727C" w:rsidRPr="0065727C" w:rsidRDefault="0065727C" w:rsidP="0065727C">
      <w:pPr>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46304" behindDoc="0" locked="0" layoutInCell="1" allowOverlap="1" wp14:anchorId="6C6801A2" wp14:editId="01D2522D">
            <wp:simplePos x="0" y="0"/>
            <wp:positionH relativeFrom="column">
              <wp:posOffset>56515</wp:posOffset>
            </wp:positionH>
            <wp:positionV relativeFrom="paragraph">
              <wp:posOffset>114935</wp:posOffset>
            </wp:positionV>
            <wp:extent cx="307340" cy="307340"/>
            <wp:effectExtent l="0" t="0" r="0" b="0"/>
            <wp:wrapNone/>
            <wp:docPr id="211173117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31179" name="Picture 23">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2DA349BB" w14:textId="0E78D6CE" w:rsidR="00981062" w:rsidRDefault="00981062" w:rsidP="004B3BF3">
      <w:pPr>
        <w:pStyle w:val="ListParagraph"/>
        <w:numPr>
          <w:ilvl w:val="0"/>
          <w:numId w:val="9"/>
        </w:numPr>
        <w:jc w:val="both"/>
        <w:rPr>
          <w:rFonts w:ascii="Montserrat" w:hAnsi="Montserrat"/>
          <w:color w:val="000000" w:themeColor="text1"/>
          <w:sz w:val="18"/>
          <w:szCs w:val="14"/>
        </w:rPr>
      </w:pPr>
      <w:r w:rsidRPr="0065727C">
        <w:rPr>
          <w:rFonts w:ascii="Montserrat" w:hAnsi="Montserrat"/>
          <w:b/>
          <w:bCs/>
          <w:color w:val="000000" w:themeColor="text1"/>
          <w:sz w:val="18"/>
          <w:szCs w:val="14"/>
        </w:rPr>
        <w:t>Impact</w:t>
      </w:r>
      <w:r w:rsidRPr="0065727C">
        <w:rPr>
          <w:rFonts w:ascii="Montserrat" w:hAnsi="Montserrat"/>
          <w:color w:val="000000" w:themeColor="text1"/>
          <w:sz w:val="18"/>
          <w:szCs w:val="14"/>
        </w:rPr>
        <w:t xml:space="preserve"> </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w:t>
      </w:r>
      <w:r w:rsidR="00341626" w:rsidRPr="0065727C">
        <w:rPr>
          <w:rFonts w:ascii="Montserrat" w:hAnsi="Montserrat"/>
          <w:color w:val="000000" w:themeColor="text1"/>
          <w:sz w:val="18"/>
          <w:szCs w:val="14"/>
        </w:rPr>
        <w:t>d</w:t>
      </w:r>
      <w:r w:rsidRPr="0065727C">
        <w:rPr>
          <w:rFonts w:ascii="Montserrat" w:hAnsi="Montserrat"/>
          <w:color w:val="000000" w:themeColor="text1"/>
          <w:sz w:val="18"/>
          <w:szCs w:val="14"/>
        </w:rPr>
        <w:t>eep but narrow program vs broad and shallow. Neither is necessarily better than the other</w:t>
      </w:r>
      <w:r w:rsidR="00F751D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rather</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it is about which is fit for purpose </w:t>
      </w:r>
      <w:proofErr w:type="gramStart"/>
      <w:r w:rsidRPr="0065727C">
        <w:rPr>
          <w:rFonts w:ascii="Montserrat" w:hAnsi="Montserrat"/>
          <w:color w:val="000000" w:themeColor="text1"/>
          <w:sz w:val="18"/>
          <w:szCs w:val="14"/>
        </w:rPr>
        <w:t>in a given</w:t>
      </w:r>
      <w:proofErr w:type="gramEnd"/>
      <w:r w:rsidRPr="0065727C">
        <w:rPr>
          <w:rFonts w:ascii="Montserrat" w:hAnsi="Montserrat"/>
          <w:color w:val="000000" w:themeColor="text1"/>
          <w:sz w:val="18"/>
          <w:szCs w:val="14"/>
        </w:rPr>
        <w:t xml:space="preserve"> situation </w:t>
      </w:r>
      <w:sdt>
        <w:sdtPr>
          <w:rPr>
            <w:rFonts w:ascii="Montserrat" w:hAnsi="Montserrat"/>
            <w:color w:val="000000" w:themeColor="text1"/>
            <w:sz w:val="18"/>
            <w:szCs w:val="14"/>
          </w:rPr>
          <w:tag w:val="MENDELEY_CITATION_v3_eyJjaXRhdGlvbklEIjoiTUVOREVMRVlfQ0lUQVRJT05fMDFhMDEwMjctNTM2ZC00YzQzLWEwNjAtNjg4YmM2ZGYwMTQy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
          <w:id w:val="608246842"/>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[13]</w:t>
          </w:r>
        </w:sdtContent>
      </w:sdt>
      <w:r w:rsidRPr="0065727C">
        <w:rPr>
          <w:rFonts w:ascii="Montserrat" w:hAnsi="Montserrat"/>
          <w:color w:val="000000" w:themeColor="text1"/>
          <w:sz w:val="18"/>
          <w:szCs w:val="14"/>
        </w:rPr>
        <w:t>.</w:t>
      </w:r>
    </w:p>
    <w:p w14:paraId="6CA90FC2" w14:textId="700B0BAF" w:rsidR="0065727C" w:rsidRPr="0065727C" w:rsidRDefault="0065727C" w:rsidP="0065727C">
      <w:pPr>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47328" behindDoc="0" locked="0" layoutInCell="1" allowOverlap="1" wp14:anchorId="045C07BE" wp14:editId="7CA73620">
            <wp:simplePos x="0" y="0"/>
            <wp:positionH relativeFrom="column">
              <wp:posOffset>55245</wp:posOffset>
            </wp:positionH>
            <wp:positionV relativeFrom="paragraph">
              <wp:posOffset>114935</wp:posOffset>
            </wp:positionV>
            <wp:extent cx="307340" cy="307340"/>
            <wp:effectExtent l="0" t="0" r="0" b="0"/>
            <wp:wrapNone/>
            <wp:docPr id="2634991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99124" name="Picture 2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6C5066F1" w14:textId="69F787ED" w:rsidR="00981062" w:rsidRPr="0065727C" w:rsidRDefault="00981062" w:rsidP="004B3BF3">
      <w:pPr>
        <w:pStyle w:val="ListParagraph"/>
        <w:numPr>
          <w:ilvl w:val="0"/>
          <w:numId w:val="9"/>
        </w:numPr>
        <w:jc w:val="both"/>
        <w:rPr>
          <w:rFonts w:ascii="Montserrat" w:hAnsi="Montserrat"/>
          <w:color w:val="000000" w:themeColor="text1"/>
          <w:sz w:val="18"/>
          <w:szCs w:val="14"/>
        </w:rPr>
      </w:pPr>
      <w:r w:rsidRPr="0065727C">
        <w:rPr>
          <w:rFonts w:ascii="Montserrat" w:hAnsi="Montserrat"/>
          <w:b/>
          <w:bCs/>
          <w:color w:val="000000" w:themeColor="text1"/>
          <w:sz w:val="18"/>
          <w:szCs w:val="14"/>
        </w:rPr>
        <w:t>Market scalability</w:t>
      </w:r>
      <w:r w:rsidRPr="0065727C">
        <w:rPr>
          <w:rFonts w:ascii="Montserrat" w:hAnsi="Montserrat"/>
          <w:color w:val="000000" w:themeColor="text1"/>
          <w:sz w:val="18"/>
          <w:szCs w:val="14"/>
        </w:rPr>
        <w:t> </w:t>
      </w:r>
      <w:r w:rsidR="009A79AF"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mechanisms that create points of leverage to enable market-based outcomes such as:</w:t>
      </w:r>
    </w:p>
    <w:p w14:paraId="638A2DD9" w14:textId="1C73632D" w:rsidR="00981062" w:rsidRPr="0065727C" w:rsidRDefault="009A79AF"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g</w:t>
      </w:r>
      <w:r w:rsidR="00981062" w:rsidRPr="0065727C">
        <w:rPr>
          <w:rFonts w:ascii="Montserrat" w:hAnsi="Montserrat"/>
          <w:color w:val="000000" w:themeColor="text1"/>
          <w:sz w:val="18"/>
          <w:szCs w:val="14"/>
        </w:rPr>
        <w:t xml:space="preserve">rowth of markets and sectors  </w:t>
      </w:r>
    </w:p>
    <w:p w14:paraId="470DD93D" w14:textId="63C0FA48" w:rsidR="00981062" w:rsidRPr="0065727C" w:rsidRDefault="009A79AF"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p</w:t>
      </w:r>
      <w:r w:rsidR="00981062" w:rsidRPr="0065727C">
        <w:rPr>
          <w:rFonts w:ascii="Montserrat" w:hAnsi="Montserrat"/>
          <w:color w:val="000000" w:themeColor="text1"/>
          <w:sz w:val="18"/>
          <w:szCs w:val="14"/>
        </w:rPr>
        <w:t>roduct or business model innovation</w:t>
      </w:r>
    </w:p>
    <w:p w14:paraId="7953D937" w14:textId="4497512F" w:rsidR="00981062" w:rsidRPr="0065727C" w:rsidRDefault="009A79AF"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n</w:t>
      </w:r>
      <w:r w:rsidR="00981062" w:rsidRPr="0065727C">
        <w:rPr>
          <w:rFonts w:ascii="Montserrat" w:hAnsi="Montserrat"/>
          <w:color w:val="000000" w:themeColor="text1"/>
          <w:sz w:val="18"/>
          <w:szCs w:val="14"/>
        </w:rPr>
        <w:t xml:space="preserve">ew market entrants </w:t>
      </w:r>
    </w:p>
    <w:p w14:paraId="20C10DF1" w14:textId="1E8F1112" w:rsidR="00981062" w:rsidRDefault="009A79AF" w:rsidP="004B3BF3">
      <w:pPr>
        <w:pStyle w:val="ListParagraph"/>
        <w:numPr>
          <w:ilvl w:val="1"/>
          <w:numId w:val="44"/>
        </w:numPr>
        <w:jc w:val="both"/>
        <w:rPr>
          <w:rFonts w:ascii="Montserrat" w:hAnsi="Montserrat"/>
          <w:color w:val="000000" w:themeColor="text1"/>
          <w:sz w:val="18"/>
          <w:szCs w:val="14"/>
        </w:rPr>
      </w:pPr>
      <w:r w:rsidRPr="0065727C">
        <w:rPr>
          <w:rFonts w:ascii="Montserrat" w:hAnsi="Montserrat"/>
          <w:color w:val="000000" w:themeColor="text1"/>
          <w:sz w:val="18"/>
          <w:szCs w:val="14"/>
        </w:rPr>
        <w:t>e</w:t>
      </w:r>
      <w:r w:rsidR="00602A61" w:rsidRPr="0065727C">
        <w:rPr>
          <w:rFonts w:ascii="Montserrat" w:hAnsi="Montserrat"/>
          <w:color w:val="000000" w:themeColor="text1"/>
          <w:sz w:val="18"/>
          <w:szCs w:val="14"/>
        </w:rPr>
        <w:t xml:space="preserve">nhanced </w:t>
      </w:r>
      <w:r w:rsidR="003C1B13" w:rsidRPr="0065727C">
        <w:rPr>
          <w:rFonts w:ascii="Montserrat" w:hAnsi="Montserrat"/>
          <w:color w:val="000000" w:themeColor="text1"/>
          <w:sz w:val="18"/>
          <w:szCs w:val="14"/>
        </w:rPr>
        <w:t>competition, for instance</w:t>
      </w:r>
      <w:r w:rsidRPr="0065727C">
        <w:rPr>
          <w:rFonts w:ascii="Montserrat" w:hAnsi="Montserrat"/>
          <w:color w:val="000000" w:themeColor="text1"/>
          <w:sz w:val="18"/>
          <w:szCs w:val="14"/>
        </w:rPr>
        <w:t>,</w:t>
      </w:r>
      <w:r w:rsidR="003C1B13" w:rsidRPr="0065727C">
        <w:rPr>
          <w:rFonts w:ascii="Montserrat" w:hAnsi="Montserrat"/>
          <w:color w:val="000000" w:themeColor="text1"/>
          <w:sz w:val="18"/>
          <w:szCs w:val="14"/>
        </w:rPr>
        <w:t xml:space="preserve"> by </w:t>
      </w:r>
      <w:r w:rsidR="001F2E9D" w:rsidRPr="0065727C">
        <w:rPr>
          <w:rFonts w:ascii="Montserrat" w:hAnsi="Montserrat"/>
          <w:color w:val="000000" w:themeColor="text1"/>
          <w:sz w:val="18"/>
          <w:szCs w:val="14"/>
        </w:rPr>
        <w:t xml:space="preserve">ensuring </w:t>
      </w:r>
      <w:r w:rsidR="00981062" w:rsidRPr="0065727C">
        <w:rPr>
          <w:rFonts w:ascii="Montserrat" w:hAnsi="Montserrat"/>
          <w:color w:val="000000" w:themeColor="text1"/>
          <w:sz w:val="18"/>
          <w:szCs w:val="14"/>
        </w:rPr>
        <w:t xml:space="preserve">positive </w:t>
      </w:r>
      <w:r w:rsidRPr="0065727C">
        <w:rPr>
          <w:rFonts w:ascii="Montserrat" w:hAnsi="Montserrat"/>
          <w:color w:val="000000" w:themeColor="text1"/>
          <w:sz w:val="18"/>
          <w:szCs w:val="14"/>
        </w:rPr>
        <w:t>Return on Investment (</w:t>
      </w:r>
      <w:r w:rsidR="00981062" w:rsidRPr="0065727C">
        <w:rPr>
          <w:rFonts w:ascii="Montserrat" w:hAnsi="Montserrat"/>
          <w:color w:val="000000" w:themeColor="text1"/>
          <w:sz w:val="18"/>
          <w:szCs w:val="14"/>
        </w:rPr>
        <w:t>ROI</w:t>
      </w:r>
      <w:r w:rsidRPr="0065727C">
        <w:rPr>
          <w:rFonts w:ascii="Montserrat" w:hAnsi="Montserrat"/>
          <w:color w:val="000000" w:themeColor="text1"/>
          <w:sz w:val="18"/>
          <w:szCs w:val="14"/>
        </w:rPr>
        <w:t>)</w:t>
      </w:r>
      <w:r w:rsidR="00981062" w:rsidRPr="0065727C">
        <w:rPr>
          <w:rFonts w:ascii="Montserrat" w:hAnsi="Montserrat"/>
          <w:color w:val="000000" w:themeColor="text1"/>
          <w:sz w:val="18"/>
          <w:szCs w:val="14"/>
        </w:rPr>
        <w:t xml:space="preserve">, </w:t>
      </w:r>
      <w:r w:rsidR="001F2E9D" w:rsidRPr="0065727C">
        <w:rPr>
          <w:rFonts w:ascii="Montserrat" w:hAnsi="Montserrat"/>
          <w:color w:val="000000" w:themeColor="text1"/>
          <w:sz w:val="18"/>
          <w:szCs w:val="14"/>
        </w:rPr>
        <w:t xml:space="preserve">creating </w:t>
      </w:r>
      <w:r w:rsidR="00981062" w:rsidRPr="0065727C">
        <w:rPr>
          <w:rFonts w:ascii="Montserrat" w:hAnsi="Montserrat"/>
          <w:color w:val="000000" w:themeColor="text1"/>
          <w:sz w:val="18"/>
          <w:szCs w:val="14"/>
        </w:rPr>
        <w:t>policies that define market settings and rules vs 1</w:t>
      </w:r>
      <w:r w:rsidRPr="0065727C">
        <w:rPr>
          <w:rFonts w:ascii="Montserrat" w:hAnsi="Montserrat"/>
          <w:color w:val="000000" w:themeColor="text1"/>
          <w:sz w:val="18"/>
          <w:szCs w:val="14"/>
        </w:rPr>
        <w:t>:</w:t>
      </w:r>
      <w:r w:rsidR="00981062" w:rsidRPr="0065727C">
        <w:rPr>
          <w:rFonts w:ascii="Montserrat" w:hAnsi="Montserrat"/>
          <w:color w:val="000000" w:themeColor="text1"/>
          <w:sz w:val="18"/>
          <w:szCs w:val="14"/>
        </w:rPr>
        <w:t>1 cost</w:t>
      </w:r>
      <w:r w:rsidRPr="0065727C">
        <w:rPr>
          <w:rFonts w:ascii="Montserrat" w:hAnsi="Montserrat"/>
          <w:color w:val="000000" w:themeColor="text1"/>
          <w:sz w:val="18"/>
          <w:szCs w:val="14"/>
        </w:rPr>
        <w:t>–</w:t>
      </w:r>
      <w:r w:rsidR="00981062" w:rsidRPr="0065727C">
        <w:rPr>
          <w:rFonts w:ascii="Montserrat" w:hAnsi="Montserrat"/>
          <w:color w:val="000000" w:themeColor="text1"/>
          <w:sz w:val="18"/>
          <w:szCs w:val="14"/>
        </w:rPr>
        <w:t xml:space="preserve">benefit outcomes, </w:t>
      </w:r>
      <w:r w:rsidR="001F2E9D" w:rsidRPr="0065727C">
        <w:rPr>
          <w:rFonts w:ascii="Montserrat" w:hAnsi="Montserrat"/>
          <w:color w:val="000000" w:themeColor="text1"/>
          <w:sz w:val="18"/>
          <w:szCs w:val="14"/>
        </w:rPr>
        <w:t xml:space="preserve">and encouraging </w:t>
      </w:r>
      <w:r w:rsidR="00981062" w:rsidRPr="0065727C">
        <w:rPr>
          <w:rFonts w:ascii="Montserrat" w:hAnsi="Montserrat"/>
          <w:color w:val="000000" w:themeColor="text1"/>
          <w:sz w:val="18"/>
          <w:szCs w:val="14"/>
        </w:rPr>
        <w:t xml:space="preserve">economies of scale </w:t>
      </w:r>
      <w:sdt>
        <w:sdtPr>
          <w:rPr>
            <w:rFonts w:ascii="Montserrat" w:hAnsi="Montserrat"/>
            <w:color w:val="000000" w:themeColor="text1"/>
            <w:sz w:val="18"/>
            <w:szCs w:val="14"/>
          </w:rPr>
          <w:tag w:val="MENDELEY_CITATION_v3_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"/>
          <w:id w:val="263742110"/>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[14]</w:t>
          </w:r>
        </w:sdtContent>
      </w:sdt>
      <w:r w:rsidR="00981062" w:rsidRPr="0065727C">
        <w:rPr>
          <w:rFonts w:ascii="Montserrat" w:hAnsi="Montserrat"/>
          <w:color w:val="000000" w:themeColor="text1"/>
          <w:sz w:val="18"/>
          <w:szCs w:val="14"/>
        </w:rPr>
        <w:t xml:space="preserve">. </w:t>
      </w:r>
    </w:p>
    <w:p w14:paraId="062C1BE9" w14:textId="5A62FFB9" w:rsidR="0065727C" w:rsidRPr="0065727C" w:rsidRDefault="00F838AD" w:rsidP="0065727C">
      <w:pPr>
        <w:pStyle w:val="ListParagraph"/>
        <w:ind w:left="1440"/>
        <w:jc w:val="both"/>
        <w:rPr>
          <w:rFonts w:ascii="Montserrat" w:hAnsi="Montserrat"/>
          <w:color w:val="000000" w:themeColor="text1"/>
          <w:sz w:val="18"/>
          <w:szCs w:val="14"/>
        </w:rPr>
      </w:pPr>
      <w:r w:rsidRPr="00FF333D">
        <w:rPr>
          <w:noProof/>
        </w:rPr>
        <w:drawing>
          <wp:anchor distT="0" distB="0" distL="114300" distR="114300" simplePos="0" relativeHeight="251748352" behindDoc="0" locked="0" layoutInCell="1" allowOverlap="1" wp14:anchorId="3128B7C0" wp14:editId="35D46928">
            <wp:simplePos x="0" y="0"/>
            <wp:positionH relativeFrom="column">
              <wp:posOffset>55880</wp:posOffset>
            </wp:positionH>
            <wp:positionV relativeFrom="paragraph">
              <wp:posOffset>111125</wp:posOffset>
            </wp:positionV>
            <wp:extent cx="307340" cy="307340"/>
            <wp:effectExtent l="0" t="0" r="0" b="0"/>
            <wp:wrapNone/>
            <wp:docPr id="308051453"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51453" name="Picture 25">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29408CE0" w14:textId="3773391E" w:rsidR="00981062" w:rsidRDefault="00981062" w:rsidP="004B3BF3">
      <w:pPr>
        <w:pStyle w:val="ListParagraph"/>
        <w:numPr>
          <w:ilvl w:val="0"/>
          <w:numId w:val="9"/>
        </w:numPr>
        <w:jc w:val="both"/>
        <w:rPr>
          <w:rFonts w:ascii="Montserrat" w:hAnsi="Montserrat"/>
          <w:color w:val="000000" w:themeColor="text1"/>
          <w:sz w:val="18"/>
          <w:szCs w:val="14"/>
        </w:rPr>
      </w:pPr>
      <w:r w:rsidRPr="0065727C">
        <w:rPr>
          <w:rFonts w:ascii="Montserrat" w:hAnsi="Montserrat"/>
          <w:b/>
          <w:bCs/>
          <w:color w:val="000000" w:themeColor="text1"/>
          <w:sz w:val="18"/>
          <w:szCs w:val="14"/>
        </w:rPr>
        <w:t>Measurability</w:t>
      </w:r>
      <w:r w:rsidRPr="0065727C">
        <w:rPr>
          <w:rFonts w:ascii="Montserrat" w:hAnsi="Montserrat"/>
          <w:color w:val="000000" w:themeColor="text1"/>
          <w:sz w:val="18"/>
          <w:szCs w:val="14"/>
        </w:rPr>
        <w:t xml:space="preserve"> – programs which offer measurability via a robust evaluation framework are easier to scale, as </w:t>
      </w:r>
      <w:r w:rsidR="002A0934" w:rsidRPr="0065727C">
        <w:rPr>
          <w:rFonts w:ascii="Montserrat" w:hAnsi="Montserrat"/>
          <w:color w:val="000000" w:themeColor="text1"/>
          <w:sz w:val="18"/>
          <w:szCs w:val="14"/>
        </w:rPr>
        <w:t xml:space="preserve">their </w:t>
      </w:r>
      <w:r w:rsidRPr="0065727C">
        <w:rPr>
          <w:rFonts w:ascii="Montserrat" w:hAnsi="Montserrat"/>
          <w:color w:val="000000" w:themeColor="text1"/>
          <w:sz w:val="18"/>
          <w:szCs w:val="14"/>
        </w:rPr>
        <w:t>benefits and impact are clear</w:t>
      </w:r>
      <w:r w:rsidR="002A0934" w:rsidRPr="0065727C">
        <w:rPr>
          <w:rFonts w:ascii="Montserrat" w:hAnsi="Montserrat"/>
          <w:color w:val="000000" w:themeColor="text1"/>
          <w:sz w:val="18"/>
          <w:szCs w:val="14"/>
        </w:rPr>
        <w:t>,</w:t>
      </w:r>
      <w:r w:rsidRPr="0065727C">
        <w:rPr>
          <w:rFonts w:ascii="Montserrat" w:hAnsi="Montserrat"/>
          <w:color w:val="000000" w:themeColor="text1"/>
          <w:sz w:val="18"/>
          <w:szCs w:val="14"/>
        </w:rPr>
        <w:t xml:space="preserve"> and enhance the chances of additional funding </w:t>
      </w:r>
      <w:sdt>
        <w:sdtPr>
          <w:rPr>
            <w:rFonts w:ascii="Montserrat" w:hAnsi="Montserrat"/>
            <w:color w:val="000000" w:themeColor="text1"/>
            <w:sz w:val="18"/>
            <w:szCs w:val="14"/>
          </w:rPr>
          <w:tag w:val="MENDELEY_CITATION_v3_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"/>
          <w:id w:val="446055407"/>
          <w:placeholder>
            <w:docPart w:val="DefaultPlaceholder_-1854013440"/>
          </w:placeholder>
        </w:sdtPr>
        <w:sdtEndPr>
          <w:rPr>
            <w:szCs w:val="18"/>
          </w:rPr>
        </w:sdtEndPr>
        <w:sdtContent>
          <w:r w:rsidR="0058746D" w:rsidRPr="0065727C">
            <w:rPr>
              <w:rFonts w:ascii="Montserrat" w:hAnsi="Montserrat"/>
              <w:color w:val="000000" w:themeColor="text1"/>
              <w:sz w:val="18"/>
              <w:szCs w:val="18"/>
            </w:rPr>
            <w:t>[15]</w:t>
          </w:r>
        </w:sdtContent>
      </w:sdt>
      <w:r w:rsidRPr="0065727C">
        <w:rPr>
          <w:rFonts w:ascii="Montserrat" w:hAnsi="Montserrat"/>
          <w:color w:val="000000" w:themeColor="text1"/>
          <w:sz w:val="18"/>
          <w:szCs w:val="14"/>
        </w:rPr>
        <w:t>.</w:t>
      </w:r>
    </w:p>
    <w:p w14:paraId="1C283B81" w14:textId="105611FA" w:rsidR="0065727C" w:rsidRPr="0065727C" w:rsidRDefault="0065727C" w:rsidP="0065727C">
      <w:pPr>
        <w:pStyle w:val="ListParagraph"/>
        <w:jc w:val="both"/>
        <w:rPr>
          <w:rFonts w:ascii="Montserrat" w:hAnsi="Montserrat"/>
          <w:color w:val="000000" w:themeColor="text1"/>
          <w:sz w:val="18"/>
          <w:szCs w:val="14"/>
        </w:rPr>
      </w:pPr>
      <w:r>
        <w:rPr>
          <w:rFonts w:ascii="Montserrat" w:hAnsi="Montserrat"/>
          <w:noProof/>
          <w:color w:val="2D3D9F"/>
          <w:sz w:val="18"/>
          <w:szCs w:val="21"/>
        </w:rPr>
        <w:drawing>
          <wp:anchor distT="0" distB="0" distL="114300" distR="114300" simplePos="0" relativeHeight="251749376" behindDoc="0" locked="0" layoutInCell="1" allowOverlap="1" wp14:anchorId="1C482DB6" wp14:editId="30D2F3EE">
            <wp:simplePos x="0" y="0"/>
            <wp:positionH relativeFrom="column">
              <wp:posOffset>56515</wp:posOffset>
            </wp:positionH>
            <wp:positionV relativeFrom="paragraph">
              <wp:posOffset>56515</wp:posOffset>
            </wp:positionV>
            <wp:extent cx="307340" cy="307340"/>
            <wp:effectExtent l="0" t="0" r="0" b="0"/>
            <wp:wrapNone/>
            <wp:docPr id="57824660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46606" name="Picture 26">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anchor>
        </w:drawing>
      </w:r>
    </w:p>
    <w:p w14:paraId="2C693B4D" w14:textId="77777777" w:rsidR="00981062" w:rsidRPr="0065727C" w:rsidRDefault="00981062" w:rsidP="004B3BF3">
      <w:pPr>
        <w:pStyle w:val="ListParagraph"/>
        <w:numPr>
          <w:ilvl w:val="0"/>
          <w:numId w:val="9"/>
        </w:numPr>
        <w:jc w:val="both"/>
        <w:rPr>
          <w:rFonts w:ascii="Montserrat" w:hAnsi="Montserrat"/>
          <w:color w:val="000000" w:themeColor="text1"/>
          <w:sz w:val="18"/>
          <w:szCs w:val="14"/>
        </w:rPr>
      </w:pPr>
      <w:r w:rsidRPr="0065727C">
        <w:rPr>
          <w:rFonts w:ascii="Montserrat" w:hAnsi="Montserrat"/>
          <w:b/>
          <w:bCs/>
          <w:color w:val="000000" w:themeColor="text1"/>
          <w:sz w:val="18"/>
          <w:szCs w:val="14"/>
        </w:rPr>
        <w:t>Market awareness levels</w:t>
      </w:r>
      <w:r w:rsidRPr="0065727C">
        <w:rPr>
          <w:rFonts w:ascii="Montserrat" w:hAnsi="Montserrat"/>
          <w:color w:val="000000" w:themeColor="text1"/>
          <w:sz w:val="18"/>
          <w:szCs w:val="14"/>
        </w:rPr>
        <w:t xml:space="preserve"> (high or low) of the current support available.</w:t>
      </w:r>
    </w:p>
    <w:p w14:paraId="5C14CF37" w14:textId="77777777" w:rsidR="00981062" w:rsidRPr="00236EAA" w:rsidRDefault="00981062" w:rsidP="00E27F01">
      <w:pPr>
        <w:jc w:val="both"/>
        <w:rPr>
          <w:color w:val="000000" w:themeColor="text1"/>
          <w:szCs w:val="20"/>
        </w:rPr>
      </w:pPr>
    </w:p>
    <w:p w14:paraId="221352B6" w14:textId="77777777" w:rsidR="0065727C" w:rsidRPr="00AB2387" w:rsidRDefault="0065727C" w:rsidP="00AA41FD">
      <w:pPr>
        <w:pStyle w:val="BodyTextSP"/>
        <w:rPr>
          <w:rFonts w:ascii="Calibri" w:hAnsi="Calibri" w:cs="Calibri"/>
          <w:color w:val="404040" w:themeColor="text1" w:themeTint="BF"/>
        </w:rPr>
      </w:pPr>
    </w:p>
    <w:p w14:paraId="2DCDC770" w14:textId="77777777" w:rsidR="00981062" w:rsidRPr="00FF333D" w:rsidRDefault="00981062" w:rsidP="004B3BF3">
      <w:pPr>
        <w:pStyle w:val="Heading3"/>
        <w:numPr>
          <w:ilvl w:val="2"/>
          <w:numId w:val="28"/>
        </w:numPr>
        <w:tabs>
          <w:tab w:val="left" w:pos="426"/>
        </w:tabs>
        <w:ind w:left="0" w:firstLine="0"/>
        <w:rPr>
          <w:rFonts w:ascii="Montserrat" w:hAnsi="Montserrat"/>
          <w:color w:val="2D3D9F"/>
          <w:sz w:val="21"/>
          <w:szCs w:val="21"/>
        </w:rPr>
      </w:pPr>
      <w:bookmarkStart w:id="16" w:name="_Toc129689575"/>
      <w:r w:rsidRPr="00FF333D">
        <w:rPr>
          <w:rFonts w:ascii="Montserrat" w:hAnsi="Montserrat"/>
          <w:color w:val="2D3D9F"/>
          <w:sz w:val="21"/>
          <w:szCs w:val="21"/>
        </w:rPr>
        <w:lastRenderedPageBreak/>
        <w:t>Access</w:t>
      </w:r>
      <w:bookmarkEnd w:id="16"/>
      <w:r w:rsidRPr="00FF333D">
        <w:rPr>
          <w:rFonts w:ascii="Montserrat" w:hAnsi="Montserrat"/>
          <w:color w:val="2D3D9F"/>
          <w:sz w:val="21"/>
          <w:szCs w:val="21"/>
        </w:rPr>
        <w:t xml:space="preserve"> </w:t>
      </w:r>
    </w:p>
    <w:p w14:paraId="4A68CFEE" w14:textId="77777777" w:rsidR="00981062" w:rsidRPr="00FF333D" w:rsidRDefault="00981062" w:rsidP="00AA41FD">
      <w:pPr>
        <w:pStyle w:val="Heading4"/>
        <w:rPr>
          <w:rFonts w:ascii="Montserrat" w:hAnsi="Montserrat"/>
          <w:color w:val="2D3D9F"/>
          <w:sz w:val="18"/>
          <w:szCs w:val="21"/>
        </w:rPr>
      </w:pPr>
      <w:r w:rsidRPr="00FF333D">
        <w:rPr>
          <w:rFonts w:ascii="Montserrat" w:hAnsi="Montserrat"/>
          <w:color w:val="2D3D9F"/>
          <w:sz w:val="18"/>
          <w:szCs w:val="21"/>
        </w:rPr>
        <w:t>Access Issues</w:t>
      </w:r>
    </w:p>
    <w:p w14:paraId="31FDB8CD" w14:textId="47282653" w:rsidR="00981062" w:rsidRPr="00FF333D" w:rsidRDefault="00981062" w:rsidP="00AA41FD">
      <w:pPr>
        <w:pStyle w:val="BodyTextSP"/>
        <w:rPr>
          <w:rFonts w:ascii="Montserrat" w:hAnsi="Montserrat"/>
          <w:sz w:val="18"/>
          <w:szCs w:val="21"/>
        </w:rPr>
      </w:pPr>
      <w:r w:rsidRPr="00FF333D">
        <w:rPr>
          <w:rFonts w:ascii="Montserrat" w:hAnsi="Montserrat"/>
          <w:sz w:val="18"/>
          <w:szCs w:val="21"/>
        </w:rPr>
        <w:t>Ensuring appropriate and adequate access to policies and programs designed to support energy equity is imperative. While this may seem a simple matter, complexities can emerge around problem</w:t>
      </w:r>
      <w:r w:rsidR="00D96D81" w:rsidRPr="00FF333D">
        <w:rPr>
          <w:rFonts w:ascii="Montserrat" w:hAnsi="Montserrat"/>
          <w:sz w:val="18"/>
          <w:szCs w:val="21"/>
        </w:rPr>
        <w:t xml:space="preserve"> </w:t>
      </w:r>
      <w:r w:rsidRPr="00FF333D">
        <w:rPr>
          <w:rFonts w:ascii="Montserrat" w:hAnsi="Montserrat"/>
          <w:sz w:val="18"/>
          <w:szCs w:val="21"/>
        </w:rPr>
        <w:t>definition, consistency in policies and programs, and appropriate targeting of support to ensure access to benefits.</w:t>
      </w:r>
    </w:p>
    <w:p w14:paraId="6DA7540E" w14:textId="103103EF"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One initial problem with ensuring access is defining and understanding the impact of energy hardship (sometimes referred to as energy poverty in the literature) on </w:t>
      </w:r>
      <w:r w:rsidR="00EB1F64" w:rsidRPr="00FF333D">
        <w:rPr>
          <w:rFonts w:ascii="Montserrat" w:hAnsi="Montserrat"/>
          <w:sz w:val="18"/>
          <w:szCs w:val="21"/>
        </w:rPr>
        <w:t>household</w:t>
      </w:r>
      <w:r w:rsidRPr="00FF333D">
        <w:rPr>
          <w:rFonts w:ascii="Montserrat" w:hAnsi="Montserrat"/>
          <w:sz w:val="18"/>
          <w:szCs w:val="21"/>
        </w:rPr>
        <w:t xml:space="preserve">s. For instance, in the European Union </w:t>
      </w:r>
      <w:r w:rsidR="00D96D81" w:rsidRPr="00FF333D">
        <w:rPr>
          <w:rFonts w:ascii="Montserrat" w:hAnsi="Montserrat"/>
          <w:sz w:val="18"/>
          <w:szCs w:val="21"/>
        </w:rPr>
        <w:t xml:space="preserve">(EU) </w:t>
      </w:r>
      <w:r w:rsidRPr="00FF333D">
        <w:rPr>
          <w:rFonts w:ascii="Montserrat" w:hAnsi="Montserrat"/>
          <w:sz w:val="18"/>
          <w:szCs w:val="21"/>
        </w:rPr>
        <w:t>there are significant variations in the definition of households and consumers experiencing vulnerability</w:t>
      </w:r>
      <w:r w:rsidR="00D96D81" w:rsidRPr="00FF333D">
        <w:rPr>
          <w:rFonts w:ascii="Montserrat" w:hAnsi="Montserrat"/>
          <w:sz w:val="18"/>
          <w:szCs w:val="21"/>
        </w:rPr>
        <w:t>,</w:t>
      </w:r>
      <w:r w:rsidRPr="00FF333D">
        <w:rPr>
          <w:rFonts w:ascii="Montserrat" w:hAnsi="Montserrat"/>
          <w:sz w:val="18"/>
          <w:szCs w:val="21"/>
        </w:rPr>
        <w:t xml:space="preserve"> and very little consideration of energy poverty as a distinct experience of vulnerability beyond general consumer protection measures. Indeed, less than one</w:t>
      </w:r>
      <w:r w:rsidR="00D96D81" w:rsidRPr="00FF333D">
        <w:rPr>
          <w:rFonts w:ascii="Montserrat" w:hAnsi="Montserrat"/>
          <w:sz w:val="18"/>
          <w:szCs w:val="21"/>
        </w:rPr>
        <w:t>-</w:t>
      </w:r>
      <w:r w:rsidRPr="00FF333D">
        <w:rPr>
          <w:rFonts w:ascii="Montserrat" w:hAnsi="Montserrat"/>
          <w:sz w:val="18"/>
          <w:szCs w:val="21"/>
        </w:rPr>
        <w:t xml:space="preserve">third of EU member states recognise energy poverty explicitly </w:t>
      </w:r>
      <w:sdt>
        <w:sdtPr>
          <w:rPr>
            <w:rFonts w:ascii="Montserrat" w:hAnsi="Montserrat"/>
            <w:sz w:val="18"/>
            <w:szCs w:val="21"/>
          </w:rPr>
          <w:tag w:val="MENDELEY_CITATION_v3_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"/>
          <w:id w:val="-1605725188"/>
          <w:placeholder>
            <w:docPart w:val="DefaultPlaceholder_-1854013440"/>
          </w:placeholder>
        </w:sdtPr>
        <w:sdtEndPr/>
        <w:sdtContent>
          <w:r w:rsidR="0058746D" w:rsidRPr="00FF333D">
            <w:rPr>
              <w:rFonts w:ascii="Montserrat" w:hAnsi="Montserrat"/>
              <w:sz w:val="18"/>
              <w:szCs w:val="21"/>
            </w:rPr>
            <w:t>[16]</w:t>
          </w:r>
        </w:sdtContent>
      </w:sdt>
      <w:r w:rsidRPr="00FF333D">
        <w:rPr>
          <w:rFonts w:ascii="Montserrat" w:hAnsi="Montserrat"/>
          <w:sz w:val="18"/>
          <w:szCs w:val="21"/>
        </w:rPr>
        <w:t xml:space="preserve">. This leads to a lack of specific policies and programs aimed at increasing energy equity </w:t>
      </w:r>
      <w:sdt>
        <w:sdtPr>
          <w:rPr>
            <w:rFonts w:ascii="Montserrat" w:hAnsi="Montserrat"/>
            <w:sz w:val="18"/>
            <w:szCs w:val="21"/>
          </w:rPr>
          <w:tag w:val="MENDELEY_CITATION_v3_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"/>
          <w:id w:val="1412439096"/>
          <w:placeholder>
            <w:docPart w:val="DefaultPlaceholder_-1854013440"/>
          </w:placeholder>
        </w:sdtPr>
        <w:sdtEndPr/>
        <w:sdtContent>
          <w:r w:rsidR="0058746D" w:rsidRPr="00FF333D">
            <w:rPr>
              <w:rFonts w:ascii="Montserrat" w:hAnsi="Montserrat"/>
              <w:sz w:val="18"/>
              <w:szCs w:val="21"/>
            </w:rPr>
            <w:t>[17]</w:t>
          </w:r>
        </w:sdtContent>
      </w:sdt>
      <w:r w:rsidRPr="00FF333D">
        <w:rPr>
          <w:rFonts w:ascii="Montserrat" w:hAnsi="Montserrat"/>
          <w:sz w:val="18"/>
          <w:szCs w:val="21"/>
        </w:rPr>
        <w:t>, as an issue that is not well</w:t>
      </w:r>
      <w:r w:rsidR="00D96D81" w:rsidRPr="00FF333D">
        <w:rPr>
          <w:rFonts w:ascii="Montserrat" w:hAnsi="Montserrat"/>
          <w:sz w:val="18"/>
          <w:szCs w:val="21"/>
        </w:rPr>
        <w:t xml:space="preserve"> </w:t>
      </w:r>
      <w:r w:rsidRPr="00FF333D">
        <w:rPr>
          <w:rFonts w:ascii="Montserrat" w:hAnsi="Montserrat"/>
          <w:sz w:val="18"/>
          <w:szCs w:val="21"/>
        </w:rPr>
        <w:t xml:space="preserve">defined cannot be adequately addressed. </w:t>
      </w:r>
    </w:p>
    <w:p w14:paraId="47509725" w14:textId="5E40B23B" w:rsidR="00981062" w:rsidRPr="00FF333D" w:rsidRDefault="00981062" w:rsidP="00AA41FD">
      <w:pPr>
        <w:pStyle w:val="BodyTextSP"/>
        <w:rPr>
          <w:rFonts w:ascii="Montserrat" w:hAnsi="Montserrat"/>
          <w:sz w:val="18"/>
          <w:szCs w:val="21"/>
        </w:rPr>
      </w:pPr>
      <w:r w:rsidRPr="00FF333D">
        <w:rPr>
          <w:rFonts w:ascii="Montserrat" w:hAnsi="Montserrat"/>
          <w:sz w:val="18"/>
          <w:szCs w:val="21"/>
        </w:rPr>
        <w:t>Once defined, access may be further affected by inconsistency in policies and programs. At best, this may represent a positive influence if policies consider local needs</w:t>
      </w:r>
      <w:r w:rsidR="005E5C12" w:rsidRPr="00FF333D">
        <w:rPr>
          <w:rFonts w:ascii="Montserrat" w:hAnsi="Montserrat"/>
          <w:sz w:val="18"/>
          <w:szCs w:val="21"/>
        </w:rPr>
        <w:t>,</w:t>
      </w:r>
      <w:r w:rsidRPr="00FF333D">
        <w:rPr>
          <w:rFonts w:ascii="Montserrat" w:hAnsi="Montserrat"/>
          <w:sz w:val="18"/>
          <w:szCs w:val="21"/>
        </w:rPr>
        <w:t xml:space="preserve"> while at worst, inconsistency can lead to increased confusion and a lack of equitable access. Studies of energy</w:t>
      </w:r>
      <w:r w:rsidR="00526778" w:rsidRPr="00FF333D">
        <w:rPr>
          <w:rFonts w:ascii="Montserrat" w:hAnsi="Montserrat"/>
          <w:sz w:val="18"/>
          <w:szCs w:val="21"/>
        </w:rPr>
        <w:t>-</w:t>
      </w:r>
      <w:r w:rsidRPr="00FF333D">
        <w:rPr>
          <w:rFonts w:ascii="Montserrat" w:hAnsi="Montserrat"/>
          <w:sz w:val="18"/>
          <w:szCs w:val="21"/>
        </w:rPr>
        <w:t xml:space="preserve">efficiency policy instruments indicate that implementation of a single separate policy instrument will most likely fail </w:t>
      </w:r>
      <w:sdt>
        <w:sdtPr>
          <w:rPr>
            <w:rFonts w:ascii="Montserrat" w:hAnsi="Montserrat"/>
            <w:sz w:val="18"/>
            <w:szCs w:val="21"/>
          </w:rPr>
          <w:tag w:val="MENDELEY_CITATION_v3_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"/>
          <w:id w:val="1041551015"/>
          <w:placeholder>
            <w:docPart w:val="DefaultPlaceholder_-1854013440"/>
          </w:placeholder>
        </w:sdtPr>
        <w:sdtEndPr/>
        <w:sdtContent>
          <w:r w:rsidR="0058746D" w:rsidRPr="00FF333D">
            <w:rPr>
              <w:rFonts w:ascii="Montserrat" w:hAnsi="Montserrat"/>
              <w:sz w:val="18"/>
              <w:szCs w:val="21"/>
            </w:rPr>
            <w:t>[8]</w:t>
          </w:r>
        </w:sdtContent>
      </w:sdt>
      <w:r w:rsidRPr="00FF333D">
        <w:rPr>
          <w:rFonts w:ascii="Montserrat" w:hAnsi="Montserrat"/>
          <w:sz w:val="18"/>
          <w:szCs w:val="21"/>
        </w:rPr>
        <w:t xml:space="preserve">, </w:t>
      </w:r>
      <w:r w:rsidR="00306023" w:rsidRPr="00FF333D">
        <w:rPr>
          <w:rFonts w:ascii="Montserrat" w:hAnsi="Montserrat"/>
          <w:sz w:val="18"/>
          <w:szCs w:val="21"/>
        </w:rPr>
        <w:t>highlighting</w:t>
      </w:r>
      <w:r w:rsidRPr="00FF333D">
        <w:rPr>
          <w:rFonts w:ascii="Montserrat" w:hAnsi="Montserrat"/>
          <w:sz w:val="18"/>
          <w:szCs w:val="21"/>
        </w:rPr>
        <w:t xml:space="preserve"> that at least some consideration of multiple influences and localisation may be beneficial. For instance, in Australia</w:t>
      </w:r>
      <w:r w:rsidR="005E5C12" w:rsidRPr="00FF333D">
        <w:rPr>
          <w:rFonts w:ascii="Montserrat" w:hAnsi="Montserrat"/>
          <w:sz w:val="18"/>
          <w:szCs w:val="21"/>
        </w:rPr>
        <w:t>, rather than a national approach,</w:t>
      </w:r>
      <w:r w:rsidRPr="00FF333D">
        <w:rPr>
          <w:rFonts w:ascii="Montserrat" w:hAnsi="Montserrat"/>
          <w:sz w:val="18"/>
          <w:szCs w:val="21"/>
        </w:rPr>
        <w:t xml:space="preserve"> different solar feed-in tariffs were implemented across </w:t>
      </w:r>
      <w:r w:rsidR="005E5C12" w:rsidRPr="00FF333D">
        <w:rPr>
          <w:rFonts w:ascii="Montserrat" w:hAnsi="Montserrat"/>
          <w:sz w:val="18"/>
          <w:szCs w:val="21"/>
        </w:rPr>
        <w:t xml:space="preserve">the </w:t>
      </w:r>
      <w:r w:rsidR="009256A2" w:rsidRPr="00FF333D">
        <w:rPr>
          <w:rFonts w:ascii="Montserrat" w:hAnsi="Montserrat"/>
          <w:sz w:val="18"/>
          <w:szCs w:val="21"/>
        </w:rPr>
        <w:t>s</w:t>
      </w:r>
      <w:r w:rsidRPr="00FF333D">
        <w:rPr>
          <w:rFonts w:ascii="Montserrat" w:hAnsi="Montserrat"/>
          <w:sz w:val="18"/>
          <w:szCs w:val="21"/>
        </w:rPr>
        <w:t xml:space="preserve">tates and </w:t>
      </w:r>
      <w:r w:rsidR="009256A2" w:rsidRPr="00FF333D">
        <w:rPr>
          <w:rFonts w:ascii="Montserrat" w:hAnsi="Montserrat"/>
          <w:sz w:val="18"/>
          <w:szCs w:val="21"/>
        </w:rPr>
        <w:t>t</w:t>
      </w:r>
      <w:r w:rsidRPr="00FF333D">
        <w:rPr>
          <w:rFonts w:ascii="Montserrat" w:hAnsi="Montserrat"/>
          <w:sz w:val="18"/>
          <w:szCs w:val="21"/>
        </w:rPr>
        <w:t xml:space="preserve">erritories, reflecting the different constitutional heads of power for </w:t>
      </w:r>
      <w:r w:rsidR="009256A2" w:rsidRPr="00FF333D">
        <w:rPr>
          <w:rFonts w:ascii="Montserrat" w:hAnsi="Montserrat"/>
          <w:sz w:val="18"/>
          <w:szCs w:val="21"/>
        </w:rPr>
        <w:t xml:space="preserve">the </w:t>
      </w:r>
      <w:r w:rsidRPr="00FF333D">
        <w:rPr>
          <w:rFonts w:ascii="Montserrat" w:hAnsi="Montserrat"/>
          <w:sz w:val="18"/>
          <w:szCs w:val="21"/>
        </w:rPr>
        <w:t xml:space="preserve">Commonwealth and </w:t>
      </w:r>
      <w:r w:rsidR="009256A2" w:rsidRPr="00FF333D">
        <w:rPr>
          <w:rFonts w:ascii="Montserrat" w:hAnsi="Montserrat"/>
          <w:sz w:val="18"/>
          <w:szCs w:val="21"/>
        </w:rPr>
        <w:t xml:space="preserve">the </w:t>
      </w:r>
      <w:r w:rsidRPr="00FF333D">
        <w:rPr>
          <w:rFonts w:ascii="Montserrat" w:hAnsi="Montserrat"/>
          <w:sz w:val="18"/>
          <w:szCs w:val="21"/>
        </w:rPr>
        <w:t xml:space="preserve">states and territories. Adding to this complexity, feed-in tariffs sometimes vary by distribution area or even by household within one </w:t>
      </w:r>
      <w:r w:rsidR="00677325" w:rsidRPr="00FF333D">
        <w:rPr>
          <w:rFonts w:ascii="Montserrat" w:hAnsi="Montserrat"/>
          <w:sz w:val="18"/>
          <w:szCs w:val="21"/>
        </w:rPr>
        <w:t>s</w:t>
      </w:r>
      <w:r w:rsidRPr="00FF333D">
        <w:rPr>
          <w:rFonts w:ascii="Montserrat" w:hAnsi="Montserrat"/>
          <w:sz w:val="18"/>
          <w:szCs w:val="21"/>
        </w:rPr>
        <w:t>tate</w:t>
      </w:r>
      <w:r w:rsidR="00677325" w:rsidRPr="00FF333D">
        <w:rPr>
          <w:rFonts w:ascii="Montserrat" w:hAnsi="Montserrat"/>
          <w:sz w:val="18"/>
          <w:szCs w:val="21"/>
        </w:rPr>
        <w:t>,</w:t>
      </w:r>
      <w:r w:rsidRPr="00FF333D">
        <w:rPr>
          <w:rFonts w:ascii="Montserrat" w:hAnsi="Montserrat"/>
          <w:sz w:val="18"/>
          <w:szCs w:val="21"/>
        </w:rPr>
        <w:t xml:space="preserve"> reflecting a decision for providers competing for </w:t>
      </w:r>
      <w:r w:rsidR="00EB1F64" w:rsidRPr="00FF333D">
        <w:rPr>
          <w:rFonts w:ascii="Montserrat" w:hAnsi="Montserrat"/>
          <w:sz w:val="18"/>
          <w:szCs w:val="21"/>
        </w:rPr>
        <w:t>household</w:t>
      </w:r>
      <w:r w:rsidRPr="00FF333D">
        <w:rPr>
          <w:rFonts w:ascii="Montserrat" w:hAnsi="Montserrat"/>
          <w:sz w:val="18"/>
          <w:szCs w:val="21"/>
        </w:rPr>
        <w:t xml:space="preserve">s in the market </w:t>
      </w:r>
      <w:sdt>
        <w:sdtPr>
          <w:rPr>
            <w:rFonts w:ascii="Montserrat" w:hAnsi="Montserrat"/>
            <w:sz w:val="18"/>
            <w:szCs w:val="21"/>
          </w:rPr>
          <w:tag w:val="MENDELEY_CITATION_v3_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"/>
          <w:id w:val="-612671880"/>
          <w:placeholder>
            <w:docPart w:val="DefaultPlaceholder_-1854013440"/>
          </w:placeholder>
        </w:sdtPr>
        <w:sdtEndPr/>
        <w:sdtContent>
          <w:r w:rsidR="0058746D" w:rsidRPr="00FF333D">
            <w:rPr>
              <w:rFonts w:ascii="Montserrat" w:hAnsi="Montserrat"/>
              <w:sz w:val="18"/>
              <w:szCs w:val="21"/>
            </w:rPr>
            <w:t>[6]</w:t>
          </w:r>
        </w:sdtContent>
      </w:sdt>
      <w:r w:rsidRPr="00FF333D">
        <w:rPr>
          <w:rFonts w:ascii="Montserrat" w:hAnsi="Montserrat"/>
          <w:sz w:val="18"/>
          <w:szCs w:val="21"/>
        </w:rPr>
        <w:t>.</w:t>
      </w:r>
    </w:p>
    <w:p w14:paraId="79C33C3B" w14:textId="293D3E69" w:rsidR="00981062" w:rsidRPr="00FF333D" w:rsidRDefault="00981062" w:rsidP="00AA41FD">
      <w:pPr>
        <w:pStyle w:val="BodyTextSP"/>
        <w:rPr>
          <w:rFonts w:ascii="Montserrat" w:hAnsi="Montserrat"/>
          <w:sz w:val="18"/>
          <w:szCs w:val="14"/>
        </w:rPr>
      </w:pPr>
      <w:r w:rsidRPr="00FF333D">
        <w:rPr>
          <w:rFonts w:ascii="Montserrat" w:hAnsi="Montserrat"/>
          <w:sz w:val="18"/>
          <w:szCs w:val="21"/>
        </w:rPr>
        <w:t xml:space="preserve">Finally, there is the issue of ensuring program benefits go to those who need them. In the United States </w:t>
      </w:r>
      <w:r w:rsidR="00677325" w:rsidRPr="00FF333D">
        <w:rPr>
          <w:rFonts w:ascii="Montserrat" w:hAnsi="Montserrat"/>
          <w:sz w:val="18"/>
          <w:szCs w:val="21"/>
        </w:rPr>
        <w:t xml:space="preserve">(US), </w:t>
      </w:r>
      <w:r w:rsidRPr="00FF333D">
        <w:rPr>
          <w:rFonts w:ascii="Montserrat" w:hAnsi="Montserrat"/>
          <w:sz w:val="18"/>
          <w:szCs w:val="21"/>
        </w:rPr>
        <w:t xml:space="preserve">for example, eligibility for weatherisation services is determined by income level or the receipt of existing welfare and aid programs </w:t>
      </w:r>
      <w:sdt>
        <w:sdtPr>
          <w:rPr>
            <w:rFonts w:ascii="Montserrat" w:hAnsi="Montserrat"/>
            <w:sz w:val="18"/>
            <w:szCs w:val="21"/>
          </w:rPr>
          <w:tag w:val="MENDELEY_CITATION_v3_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"/>
          <w:id w:val="1358627164"/>
          <w:placeholder>
            <w:docPart w:val="DefaultPlaceholder_-1854013440"/>
          </w:placeholder>
        </w:sdtPr>
        <w:sdtEndPr/>
        <w:sdtContent>
          <w:r w:rsidR="0058746D" w:rsidRPr="00FF333D">
            <w:rPr>
              <w:rFonts w:ascii="Montserrat" w:hAnsi="Montserrat"/>
              <w:sz w:val="18"/>
              <w:szCs w:val="21"/>
            </w:rPr>
            <w:t>[9]</w:t>
          </w:r>
        </w:sdtContent>
      </w:sdt>
      <w:r w:rsidRPr="00FF333D">
        <w:rPr>
          <w:rFonts w:ascii="Montserrat" w:hAnsi="Montserrat"/>
          <w:sz w:val="18"/>
          <w:szCs w:val="21"/>
        </w:rPr>
        <w:t xml:space="preserve">. Similarly, in the Australian </w:t>
      </w:r>
      <w:r w:rsidR="00677325" w:rsidRPr="00FF333D">
        <w:rPr>
          <w:rFonts w:ascii="Montserrat" w:hAnsi="Montserrat"/>
          <w:sz w:val="18"/>
          <w:szCs w:val="21"/>
        </w:rPr>
        <w:t>s</w:t>
      </w:r>
      <w:r w:rsidRPr="00FF333D">
        <w:rPr>
          <w:rFonts w:ascii="Montserrat" w:hAnsi="Montserrat"/>
          <w:sz w:val="18"/>
          <w:szCs w:val="21"/>
        </w:rPr>
        <w:t xml:space="preserve">tate of Victoria, energy concessions and income support are often provided to existing welfare recipients, </w:t>
      </w:r>
      <w:r w:rsidR="002470B8" w:rsidRPr="00FF333D">
        <w:rPr>
          <w:rFonts w:ascii="Montserrat" w:hAnsi="Montserrat"/>
          <w:sz w:val="18"/>
          <w:szCs w:val="21"/>
        </w:rPr>
        <w:t>al</w:t>
      </w:r>
      <w:r w:rsidRPr="00FF333D">
        <w:rPr>
          <w:rFonts w:ascii="Montserrat" w:hAnsi="Montserrat"/>
          <w:sz w:val="18"/>
          <w:szCs w:val="21"/>
        </w:rPr>
        <w:t xml:space="preserve">though access is impeded by requiring the household to seek assistance and through use of a </w:t>
      </w:r>
      <w:r w:rsidR="00306023" w:rsidRPr="00FF333D">
        <w:rPr>
          <w:rFonts w:ascii="Montserrat" w:hAnsi="Montserrat"/>
          <w:sz w:val="18"/>
          <w:szCs w:val="21"/>
        </w:rPr>
        <w:t>one-size</w:t>
      </w:r>
      <w:r w:rsidR="002470B8" w:rsidRPr="00FF333D">
        <w:rPr>
          <w:rFonts w:ascii="Montserrat" w:hAnsi="Montserrat"/>
          <w:sz w:val="18"/>
          <w:szCs w:val="21"/>
        </w:rPr>
        <w:t>-</w:t>
      </w:r>
      <w:r w:rsidR="00306023" w:rsidRPr="00FF333D">
        <w:rPr>
          <w:rFonts w:ascii="Montserrat" w:hAnsi="Montserrat"/>
          <w:sz w:val="18"/>
          <w:szCs w:val="21"/>
        </w:rPr>
        <w:t>fits</w:t>
      </w:r>
      <w:r w:rsidR="002470B8" w:rsidRPr="00FF333D">
        <w:rPr>
          <w:rFonts w:ascii="Montserrat" w:hAnsi="Montserrat"/>
          <w:sz w:val="18"/>
          <w:szCs w:val="21"/>
        </w:rPr>
        <w:t>-</w:t>
      </w:r>
      <w:r w:rsidR="00306023" w:rsidRPr="00FF333D">
        <w:rPr>
          <w:rFonts w:ascii="Montserrat" w:hAnsi="Montserrat"/>
          <w:sz w:val="18"/>
          <w:szCs w:val="21"/>
        </w:rPr>
        <w:t>all</w:t>
      </w:r>
      <w:r w:rsidRPr="00FF333D">
        <w:rPr>
          <w:rFonts w:ascii="Montserrat" w:hAnsi="Montserrat"/>
          <w:sz w:val="18"/>
          <w:szCs w:val="21"/>
        </w:rPr>
        <w:t xml:space="preserve"> approach to support </w:t>
      </w:r>
      <w:sdt>
        <w:sdtPr>
          <w:rPr>
            <w:rFonts w:ascii="Montserrat" w:hAnsi="Montserrat"/>
            <w:sz w:val="18"/>
            <w:szCs w:val="21"/>
          </w:rPr>
          <w:tag w:val="MENDELEY_CITATION_v3_eyJjaXRhdGlvbklEIjoiTUVOREVMRVlfQ0lUQVRJT05fODMwMGI3OWMtOTQ5OC00ZmY4LWFkMDQtNDNhODE3ODcyYzhj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
          <w:id w:val="737219871"/>
          <w:placeholder>
            <w:docPart w:val="DefaultPlaceholder_-1854013440"/>
          </w:placeholder>
        </w:sdtPr>
        <w:sdtEndPr/>
        <w:sdtContent>
          <w:r w:rsidR="0058746D" w:rsidRPr="00FF333D">
            <w:rPr>
              <w:rFonts w:ascii="Montserrat" w:hAnsi="Montserrat"/>
              <w:sz w:val="18"/>
              <w:szCs w:val="21"/>
            </w:rPr>
            <w:t>[7]</w:t>
          </w:r>
        </w:sdtContent>
      </w:sdt>
      <w:r w:rsidRPr="00FF333D">
        <w:rPr>
          <w:rFonts w:ascii="Montserrat" w:hAnsi="Montserrat"/>
          <w:sz w:val="18"/>
          <w:szCs w:val="14"/>
        </w:rPr>
        <w:t>.</w:t>
      </w:r>
    </w:p>
    <w:p w14:paraId="51EAA2D0" w14:textId="7F068BEE"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Access can also be supported for </w:t>
      </w:r>
      <w:r w:rsidR="00EB1F64" w:rsidRPr="00FF333D">
        <w:rPr>
          <w:rFonts w:ascii="Montserrat" w:hAnsi="Montserrat"/>
          <w:sz w:val="18"/>
          <w:szCs w:val="21"/>
        </w:rPr>
        <w:t>household</w:t>
      </w:r>
      <w:r w:rsidRPr="00FF333D">
        <w:rPr>
          <w:rFonts w:ascii="Montserrat" w:hAnsi="Montserrat"/>
          <w:sz w:val="18"/>
          <w:szCs w:val="21"/>
        </w:rPr>
        <w:t>s from the beginning</w:t>
      </w:r>
      <w:r w:rsidR="009F2A77" w:rsidRPr="00FF333D">
        <w:rPr>
          <w:rFonts w:ascii="Montserrat" w:hAnsi="Montserrat"/>
          <w:sz w:val="18"/>
          <w:szCs w:val="21"/>
        </w:rPr>
        <w:t>. This happens</w:t>
      </w:r>
      <w:r w:rsidRPr="00FF333D">
        <w:rPr>
          <w:rFonts w:ascii="Montserrat" w:hAnsi="Montserrat"/>
          <w:sz w:val="18"/>
          <w:szCs w:val="21"/>
        </w:rPr>
        <w:t xml:space="preserve"> via building standards and regulations that ensure </w:t>
      </w:r>
      <w:r w:rsidR="00EB1F64" w:rsidRPr="00FF333D">
        <w:rPr>
          <w:rFonts w:ascii="Montserrat" w:hAnsi="Montserrat"/>
          <w:sz w:val="18"/>
          <w:szCs w:val="21"/>
        </w:rPr>
        <w:t>household</w:t>
      </w:r>
      <w:r w:rsidRPr="00FF333D">
        <w:rPr>
          <w:rFonts w:ascii="Montserrat" w:hAnsi="Montserrat"/>
          <w:sz w:val="18"/>
          <w:szCs w:val="21"/>
        </w:rPr>
        <w:t xml:space="preserve">s can access energy efficiency almost by default on moving into their new homes, as demonstrated in the </w:t>
      </w:r>
      <w:r w:rsidR="00A60433" w:rsidRPr="00FF333D">
        <w:rPr>
          <w:rFonts w:ascii="Montserrat" w:hAnsi="Montserrat"/>
          <w:sz w:val="18"/>
          <w:szCs w:val="21"/>
        </w:rPr>
        <w:t>Cooperative Research Centre (</w:t>
      </w:r>
      <w:r w:rsidRPr="00FF333D">
        <w:rPr>
          <w:rFonts w:ascii="Montserrat" w:hAnsi="Montserrat"/>
          <w:sz w:val="18"/>
          <w:szCs w:val="21"/>
        </w:rPr>
        <w:t>CRC</w:t>
      </w:r>
      <w:r w:rsidR="00A60433" w:rsidRPr="00FF333D">
        <w:rPr>
          <w:rFonts w:ascii="Montserrat" w:hAnsi="Montserrat"/>
          <w:sz w:val="18"/>
          <w:szCs w:val="21"/>
        </w:rPr>
        <w:t>)</w:t>
      </w:r>
      <w:r w:rsidRPr="00FF333D">
        <w:rPr>
          <w:rFonts w:ascii="Montserrat" w:hAnsi="Montserrat"/>
          <w:sz w:val="18"/>
          <w:szCs w:val="21"/>
        </w:rPr>
        <w:t xml:space="preserve"> Low Carbon Living Pilot </w:t>
      </w:r>
      <w:sdt>
        <w:sdtPr>
          <w:rPr>
            <w:rFonts w:ascii="Montserrat" w:hAnsi="Montserrat"/>
            <w:sz w:val="18"/>
            <w:szCs w:val="21"/>
          </w:rPr>
          <w:tag w:val="MENDELEY_CITATION_v3_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"/>
          <w:id w:val="1672831692"/>
          <w:placeholder>
            <w:docPart w:val="DefaultPlaceholder_-1854013440"/>
          </w:placeholder>
        </w:sdtPr>
        <w:sdtEndPr/>
        <w:sdtContent>
          <w:r w:rsidR="0058746D" w:rsidRPr="00FF333D">
            <w:rPr>
              <w:rFonts w:ascii="Montserrat" w:hAnsi="Montserrat"/>
              <w:sz w:val="18"/>
              <w:szCs w:val="21"/>
            </w:rPr>
            <w:t>[18]</w:t>
          </w:r>
        </w:sdtContent>
      </w:sdt>
      <w:r w:rsidRPr="00FF333D">
        <w:rPr>
          <w:rFonts w:ascii="Montserrat" w:hAnsi="Montserrat"/>
          <w:sz w:val="18"/>
          <w:szCs w:val="21"/>
        </w:rPr>
        <w:t>. This is often more effective than educational campaigns suggesting residents make changes to their existing dwellings, even when these changes are suggested as part of a freely</w:t>
      </w:r>
      <w:r w:rsidR="002470B8" w:rsidRPr="00FF333D">
        <w:rPr>
          <w:rFonts w:ascii="Montserrat" w:hAnsi="Montserrat"/>
          <w:sz w:val="18"/>
          <w:szCs w:val="21"/>
        </w:rPr>
        <w:t xml:space="preserve"> </w:t>
      </w:r>
      <w:r w:rsidRPr="00FF333D">
        <w:rPr>
          <w:rFonts w:ascii="Montserrat" w:hAnsi="Montserrat"/>
          <w:sz w:val="18"/>
          <w:szCs w:val="21"/>
        </w:rPr>
        <w:t xml:space="preserve">provided energy audit, as such options rely on the resources and initiative of individual consumers and households to access benefits </w:t>
      </w:r>
      <w:sdt>
        <w:sdtPr>
          <w:rPr>
            <w:rFonts w:ascii="Montserrat" w:hAnsi="Montserrat"/>
            <w:sz w:val="18"/>
            <w:szCs w:val="21"/>
          </w:rPr>
          <w:tag w:val="MENDELEY_CITATION_v3_eyJjaXRhdGlvbklEIjoiTUVOREVMRVlfQ0lUQVRJT05fZmQ3YjRhYzctNGU1OC00NmIwLTlmYjUtYzMxYTljNWE0OGNl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
          <w:id w:val="-1046681263"/>
          <w:placeholder>
            <w:docPart w:val="DefaultPlaceholder_-1854013440"/>
          </w:placeholder>
        </w:sdtPr>
        <w:sdtEndPr/>
        <w:sdtContent>
          <w:r w:rsidR="0058746D" w:rsidRPr="00FF333D">
            <w:rPr>
              <w:rFonts w:ascii="Montserrat" w:hAnsi="Montserrat"/>
              <w:sz w:val="18"/>
              <w:szCs w:val="21"/>
            </w:rPr>
            <w:t>[7]</w:t>
          </w:r>
        </w:sdtContent>
      </w:sdt>
      <w:r w:rsidRPr="00FF333D">
        <w:rPr>
          <w:rFonts w:ascii="Montserrat" w:hAnsi="Montserrat"/>
          <w:sz w:val="18"/>
          <w:szCs w:val="21"/>
        </w:rPr>
        <w:t>.</w:t>
      </w:r>
    </w:p>
    <w:p w14:paraId="3174D74F" w14:textId="1691837C" w:rsidR="00D702D4" w:rsidRDefault="00981062" w:rsidP="00AA41FD">
      <w:pPr>
        <w:pStyle w:val="BodyTextSP"/>
        <w:rPr>
          <w:rFonts w:ascii="Montserrat" w:hAnsi="Montserrat"/>
          <w:sz w:val="18"/>
          <w:szCs w:val="21"/>
        </w:rPr>
      </w:pPr>
      <w:r w:rsidRPr="00FF333D">
        <w:rPr>
          <w:rFonts w:ascii="Montserrat" w:hAnsi="Montserrat"/>
          <w:sz w:val="18"/>
          <w:szCs w:val="21"/>
        </w:rPr>
        <w:t>Indeed, targeting programs to the needs of recipients is key, as sometimes otherwise well-designed programs may fail to provide access to benefits. For instance, the Australian Small</w:t>
      </w:r>
      <w:r w:rsidRPr="00FF333D">
        <w:rPr>
          <w:rFonts w:ascii="Montserrat" w:hAnsi="Montserrat"/>
          <w:sz w:val="18"/>
          <w:szCs w:val="21"/>
        </w:rPr>
        <w:noBreakHyphen/>
      </w:r>
      <w:r w:rsidR="002470B8" w:rsidRPr="00FF333D">
        <w:rPr>
          <w:rFonts w:ascii="Montserrat" w:hAnsi="Montserrat"/>
          <w:sz w:val="18"/>
          <w:szCs w:val="21"/>
        </w:rPr>
        <w:t>S</w:t>
      </w:r>
      <w:r w:rsidRPr="00FF333D">
        <w:rPr>
          <w:rFonts w:ascii="Montserrat" w:hAnsi="Montserrat"/>
          <w:sz w:val="18"/>
          <w:szCs w:val="21"/>
        </w:rPr>
        <w:t>cale Renewable Energy Scheme benefits homeowners over renters</w:t>
      </w:r>
      <w:r w:rsidR="006C3E84" w:rsidRPr="00FF333D">
        <w:rPr>
          <w:rFonts w:ascii="Montserrat" w:hAnsi="Montserrat"/>
          <w:sz w:val="18"/>
          <w:szCs w:val="21"/>
        </w:rPr>
        <w:t>. Renters</w:t>
      </w:r>
      <w:r w:rsidRPr="00FF333D">
        <w:rPr>
          <w:rFonts w:ascii="Montserrat" w:hAnsi="Montserrat"/>
          <w:sz w:val="18"/>
          <w:szCs w:val="21"/>
        </w:rPr>
        <w:t xml:space="preserve"> were ineligible to take advantage of subsidies despite being the ones inhabiting the house </w:t>
      </w:r>
      <w:sdt>
        <w:sdtPr>
          <w:rPr>
            <w:rFonts w:ascii="Montserrat" w:hAnsi="Montserrat"/>
            <w:sz w:val="18"/>
            <w:szCs w:val="21"/>
          </w:rPr>
          <w:tag w:val="MENDELEY_CITATION_v3_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"/>
          <w:id w:val="-1741561123"/>
          <w:placeholder>
            <w:docPart w:val="DefaultPlaceholder_-1854013440"/>
          </w:placeholder>
        </w:sdtPr>
        <w:sdtEndPr/>
        <w:sdtContent>
          <w:r w:rsidR="0058746D" w:rsidRPr="00FF333D">
            <w:rPr>
              <w:rFonts w:ascii="Montserrat" w:hAnsi="Montserrat"/>
              <w:sz w:val="18"/>
              <w:szCs w:val="21"/>
            </w:rPr>
            <w:t>[5]</w:t>
          </w:r>
        </w:sdtContent>
      </w:sdt>
      <w:r w:rsidRPr="00FF333D">
        <w:rPr>
          <w:rFonts w:ascii="Montserrat" w:hAnsi="Montserrat"/>
          <w:sz w:val="18"/>
          <w:szCs w:val="21"/>
        </w:rPr>
        <w:t>, and hence needed to rely on landlords deciding to apply for the program</w:t>
      </w:r>
      <w:r w:rsidR="0046255E" w:rsidRPr="00FF333D">
        <w:rPr>
          <w:rFonts w:ascii="Montserrat" w:hAnsi="Montserrat"/>
          <w:sz w:val="18"/>
          <w:szCs w:val="21"/>
        </w:rPr>
        <w:t xml:space="preserve"> to have a chance of benefiting from the scheme</w:t>
      </w:r>
      <w:r w:rsidRPr="00FF333D">
        <w:rPr>
          <w:rFonts w:ascii="Montserrat" w:hAnsi="Montserrat"/>
          <w:sz w:val="18"/>
          <w:szCs w:val="21"/>
        </w:rPr>
        <w:t xml:space="preserve">. While government subsidies have been shown to prompt retrofit activity by landlords, they are not always effective </w:t>
      </w:r>
      <w:r w:rsidR="0046255E" w:rsidRPr="00FF333D">
        <w:rPr>
          <w:rFonts w:ascii="Montserrat" w:hAnsi="Montserrat"/>
          <w:sz w:val="18"/>
          <w:szCs w:val="21"/>
        </w:rPr>
        <w:t xml:space="preserve">at engaging landlords </w:t>
      </w:r>
      <w:r w:rsidRPr="00FF333D">
        <w:rPr>
          <w:rFonts w:ascii="Montserrat" w:hAnsi="Montserrat"/>
          <w:sz w:val="18"/>
          <w:szCs w:val="21"/>
        </w:rPr>
        <w:t xml:space="preserve">and often need to be combined with tenant requests or </w:t>
      </w:r>
      <w:r w:rsidR="006C3E84" w:rsidRPr="00FF333D">
        <w:rPr>
          <w:rFonts w:ascii="Montserrat" w:hAnsi="Montserrat"/>
          <w:sz w:val="18"/>
          <w:szCs w:val="21"/>
        </w:rPr>
        <w:t xml:space="preserve">situations of </w:t>
      </w:r>
      <w:r w:rsidRPr="00FF333D">
        <w:rPr>
          <w:rFonts w:ascii="Montserrat" w:hAnsi="Montserrat"/>
          <w:sz w:val="18"/>
          <w:szCs w:val="21"/>
        </w:rPr>
        <w:t xml:space="preserve">appliances breaking down. Research indicates that financial implications and tenant needs are key to influencing landlord behaviour, but also notes that landlords using property managers may have little understanding of tenant needs </w:t>
      </w:r>
      <w:sdt>
        <w:sdtPr>
          <w:rPr>
            <w:rFonts w:ascii="Montserrat" w:hAnsi="Montserrat"/>
            <w:sz w:val="18"/>
            <w:szCs w:val="21"/>
          </w:rPr>
          <w:tag w:val="MENDELEY_CITATION_v3_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"/>
          <w:id w:val="-946546831"/>
          <w:placeholder>
            <w:docPart w:val="DefaultPlaceholder_-1854013440"/>
          </w:placeholder>
        </w:sdtPr>
        <w:sdtEndPr/>
        <w:sdtContent>
          <w:r w:rsidR="0058746D" w:rsidRPr="00FF333D">
            <w:rPr>
              <w:rFonts w:ascii="Montserrat" w:hAnsi="Montserrat"/>
              <w:sz w:val="18"/>
              <w:szCs w:val="21"/>
            </w:rPr>
            <w:t>[17], [19]</w:t>
          </w:r>
        </w:sdtContent>
      </w:sdt>
      <w:r w:rsidRPr="00FF333D">
        <w:rPr>
          <w:rFonts w:ascii="Montserrat" w:hAnsi="Montserrat"/>
          <w:sz w:val="18"/>
          <w:szCs w:val="21"/>
        </w:rPr>
        <w:t xml:space="preserve">. </w:t>
      </w:r>
    </w:p>
    <w:p w14:paraId="6529FB10" w14:textId="47D5A729" w:rsidR="00981062" w:rsidRPr="00D702D4" w:rsidRDefault="00D702D4" w:rsidP="00D702D4">
      <w:pPr>
        <w:spacing w:after="160" w:line="259" w:lineRule="auto"/>
        <w:rPr>
          <w:rFonts w:ascii="Montserrat" w:hAnsi="Montserrat" w:cstheme="minorHAnsi"/>
          <w:color w:val="000000" w:themeColor="text1"/>
          <w:sz w:val="18"/>
          <w:szCs w:val="21"/>
        </w:rPr>
      </w:pPr>
      <w:r>
        <w:rPr>
          <w:rFonts w:ascii="Montserrat" w:hAnsi="Montserrat"/>
          <w:sz w:val="18"/>
          <w:szCs w:val="21"/>
        </w:rPr>
        <w:br w:type="page"/>
      </w:r>
    </w:p>
    <w:p w14:paraId="6A74D20E" w14:textId="77777777" w:rsidR="00981062" w:rsidRPr="00FF333D" w:rsidRDefault="00981062" w:rsidP="00AA41FD">
      <w:pPr>
        <w:pStyle w:val="Heading4"/>
        <w:rPr>
          <w:rFonts w:ascii="Montserrat" w:hAnsi="Montserrat"/>
          <w:color w:val="2D3D9F"/>
          <w:sz w:val="18"/>
          <w:szCs w:val="21"/>
        </w:rPr>
      </w:pPr>
      <w:r w:rsidRPr="00FF333D">
        <w:rPr>
          <w:rFonts w:ascii="Montserrat" w:hAnsi="Montserrat"/>
          <w:color w:val="2D3D9F"/>
          <w:sz w:val="18"/>
          <w:szCs w:val="21"/>
        </w:rPr>
        <w:lastRenderedPageBreak/>
        <w:t>Access Solutions</w:t>
      </w:r>
    </w:p>
    <w:p w14:paraId="1EAB538E" w14:textId="77777777"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The literature focused mainly on issues and gave few examples of tested solutions. Hence, unless otherwise referenced, the solutions provided in this section are inferred from the nature of the problem in the “access issues” section. </w:t>
      </w:r>
    </w:p>
    <w:p w14:paraId="2DB13AB7" w14:textId="77777777" w:rsidR="00981062" w:rsidRPr="00FF333D" w:rsidRDefault="00981062" w:rsidP="00AA41FD">
      <w:pPr>
        <w:pStyle w:val="BodyTextSP"/>
        <w:rPr>
          <w:rFonts w:ascii="Montserrat" w:hAnsi="Montserrat"/>
          <w:b/>
          <w:bCs/>
          <w:sz w:val="18"/>
          <w:szCs w:val="21"/>
        </w:rPr>
      </w:pPr>
      <w:r w:rsidRPr="00FF333D">
        <w:rPr>
          <w:rFonts w:ascii="Montserrat" w:hAnsi="Montserrat"/>
          <w:b/>
          <w:bCs/>
          <w:sz w:val="18"/>
          <w:szCs w:val="21"/>
        </w:rPr>
        <w:t>Summary of Access Solutions:</w:t>
      </w:r>
    </w:p>
    <w:p w14:paraId="032646F1" w14:textId="11F4B9CB" w:rsidR="00981062" w:rsidRPr="00FF333D" w:rsidRDefault="00981062" w:rsidP="004B3BF3">
      <w:pPr>
        <w:pStyle w:val="ListParagraph"/>
        <w:numPr>
          <w:ilvl w:val="0"/>
          <w:numId w:val="12"/>
        </w:numPr>
        <w:ind w:left="360"/>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The issues (i.e</w:t>
      </w:r>
      <w:r w:rsidRPr="00FF333D">
        <w:rPr>
          <w:rFonts w:ascii="Montserrat" w:hAnsi="Montserrat" w:cstheme="minorHAnsi"/>
          <w:i/>
          <w:iCs/>
          <w:color w:val="000000" w:themeColor="text1"/>
          <w:sz w:val="18"/>
          <w:szCs w:val="14"/>
        </w:rPr>
        <w:t>.,</w:t>
      </w:r>
      <w:r w:rsidRPr="00FF333D">
        <w:rPr>
          <w:rFonts w:ascii="Montserrat" w:hAnsi="Montserrat" w:cstheme="minorHAnsi"/>
          <w:color w:val="000000" w:themeColor="text1"/>
          <w:sz w:val="18"/>
          <w:szCs w:val="14"/>
        </w:rPr>
        <w:t xml:space="preserve"> households in energy hardship, the nature of energy equity) must be accurately defined to ensure that energy</w:t>
      </w:r>
      <w:r w:rsidR="0013726C"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efficiency resources are distributed in a fair and equitable manner </w:t>
      </w:r>
      <w:sdt>
        <w:sdtPr>
          <w:rPr>
            <w:rFonts w:ascii="Montserrat" w:hAnsi="Montserrat" w:cstheme="minorHAnsi"/>
            <w:color w:val="000000" w:themeColor="text1"/>
            <w:sz w:val="18"/>
            <w:szCs w:val="14"/>
          </w:rPr>
          <w:tag w:val="MENDELEY_CITATION_v3_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"/>
          <w:id w:val="-169255742"/>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[20]</w:t>
          </w:r>
        </w:sdtContent>
      </w:sdt>
      <w:r w:rsidRPr="00FF333D">
        <w:rPr>
          <w:rFonts w:ascii="Montserrat" w:hAnsi="Montserrat" w:cstheme="minorHAnsi"/>
          <w:color w:val="000000" w:themeColor="text1"/>
          <w:sz w:val="18"/>
          <w:szCs w:val="14"/>
        </w:rPr>
        <w:t>.</w:t>
      </w:r>
    </w:p>
    <w:p w14:paraId="6E7C3176" w14:textId="2DDFF733" w:rsidR="00981062" w:rsidRPr="00FF333D" w:rsidRDefault="00981062" w:rsidP="004B3BF3">
      <w:pPr>
        <w:pStyle w:val="ListParagraph"/>
        <w:numPr>
          <w:ilvl w:val="0"/>
          <w:numId w:val="12"/>
        </w:numPr>
        <w:ind w:left="360"/>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 xml:space="preserve">Consideration should be given to the optimum </w:t>
      </w:r>
      <w:r w:rsidR="0035527D"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suite</w:t>
      </w:r>
      <w:r w:rsidR="0035527D"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 of policy instruments and programs required to ensure access. Often, implementation of multiple policies and/or programs is necessary to address energy equity holistically. Correct sequencing of policies and programs being introduced is also a requirement for success </w:t>
      </w:r>
      <w:sdt>
        <w:sdtPr>
          <w:rPr>
            <w:rFonts w:ascii="Montserrat" w:hAnsi="Montserrat" w:cstheme="minorHAnsi"/>
            <w:color w:val="000000" w:themeColor="text1"/>
            <w:sz w:val="18"/>
            <w:szCs w:val="14"/>
          </w:rPr>
          <w:tag w:val="MENDELEY_CITATION_v3_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"/>
          <w:id w:val="-1458647542"/>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[8], [12]</w:t>
          </w:r>
        </w:sdtContent>
      </w:sdt>
      <w:r w:rsidRPr="00FF333D">
        <w:rPr>
          <w:rFonts w:ascii="Montserrat" w:hAnsi="Montserrat" w:cstheme="minorHAnsi"/>
          <w:color w:val="000000" w:themeColor="text1"/>
          <w:sz w:val="18"/>
          <w:szCs w:val="14"/>
        </w:rPr>
        <w:t>.</w:t>
      </w:r>
    </w:p>
    <w:p w14:paraId="2D8278A0" w14:textId="5E062552" w:rsidR="00981062" w:rsidRPr="00FF333D" w:rsidRDefault="00981062" w:rsidP="004B3BF3">
      <w:pPr>
        <w:pStyle w:val="ListParagraph"/>
        <w:numPr>
          <w:ilvl w:val="0"/>
          <w:numId w:val="12"/>
        </w:numPr>
        <w:ind w:left="360"/>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Programs should consider household ownership types and develop ways for both homeowners and renters to take advantage of programs, without renters remaining dependent on the actions of landlords. One example could be a local energy</w:t>
      </w:r>
      <w:r w:rsidR="0035527D"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sharing scheme where not all households require access to solar PV, but rather use a network of internet</w:t>
      </w:r>
      <w:r w:rsidR="0035527D"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enabled batteries to share resources </w:t>
      </w:r>
      <w:sdt>
        <w:sdtPr>
          <w:rPr>
            <w:rFonts w:ascii="Montserrat" w:hAnsi="Montserrat" w:cstheme="minorHAnsi"/>
            <w:color w:val="000000" w:themeColor="text1"/>
            <w:sz w:val="18"/>
            <w:szCs w:val="14"/>
          </w:rPr>
          <w:tag w:val="MENDELEY_CITATION_v3_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"/>
          <w:id w:val="-1679880253"/>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[21]</w:t>
          </w:r>
        </w:sdtContent>
      </w:sdt>
      <w:r w:rsidRPr="00FF333D">
        <w:rPr>
          <w:rFonts w:ascii="Montserrat" w:hAnsi="Montserrat" w:cstheme="minorHAnsi"/>
          <w:color w:val="000000" w:themeColor="text1"/>
          <w:sz w:val="18"/>
          <w:szCs w:val="14"/>
        </w:rPr>
        <w:t xml:space="preserve">. Another option is a program of incentives for all participants, including use of a utility-managed on-bill financing mechanism to tackle split incentives </w:t>
      </w:r>
      <w:sdt>
        <w:sdtPr>
          <w:rPr>
            <w:rFonts w:ascii="Montserrat" w:hAnsi="Montserrat" w:cstheme="minorHAnsi"/>
            <w:color w:val="000000" w:themeColor="text1"/>
            <w:sz w:val="18"/>
            <w:szCs w:val="14"/>
          </w:rPr>
          <w:tag w:val="MENDELEY_CITATION_v3_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"/>
          <w:id w:val="1908717081"/>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[22]</w:t>
          </w:r>
        </w:sdtContent>
      </w:sdt>
      <w:r w:rsidRPr="00FF333D">
        <w:rPr>
          <w:rFonts w:ascii="Montserrat" w:hAnsi="Montserrat" w:cstheme="minorHAnsi"/>
          <w:color w:val="000000" w:themeColor="text1"/>
          <w:sz w:val="18"/>
          <w:szCs w:val="14"/>
        </w:rPr>
        <w:t>.</w:t>
      </w:r>
    </w:p>
    <w:p w14:paraId="015A6D2B" w14:textId="3776E499" w:rsidR="00981062" w:rsidRPr="00FF333D" w:rsidRDefault="001D43EA" w:rsidP="004B3BF3">
      <w:pPr>
        <w:pStyle w:val="ListParagraph"/>
        <w:numPr>
          <w:ilvl w:val="0"/>
          <w:numId w:val="12"/>
        </w:numPr>
        <w:ind w:left="360"/>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Incentives</w:t>
      </w:r>
      <w:r w:rsidR="00831351" w:rsidRPr="00FF333D">
        <w:rPr>
          <w:rFonts w:ascii="Montserrat" w:hAnsi="Montserrat" w:cstheme="minorHAnsi"/>
          <w:color w:val="000000" w:themeColor="text1"/>
          <w:sz w:val="18"/>
          <w:szCs w:val="14"/>
        </w:rPr>
        <w:t xml:space="preserve"> and a</w:t>
      </w:r>
      <w:r w:rsidR="00981062" w:rsidRPr="00FF333D">
        <w:rPr>
          <w:rFonts w:ascii="Montserrat" w:hAnsi="Montserrat" w:cstheme="minorHAnsi"/>
          <w:color w:val="000000" w:themeColor="text1"/>
          <w:sz w:val="18"/>
          <w:szCs w:val="14"/>
        </w:rPr>
        <w:t>dditional messaging have been shown to be effective</w:t>
      </w:r>
      <w:r w:rsidR="00831351" w:rsidRPr="00FF333D">
        <w:rPr>
          <w:rFonts w:ascii="Montserrat" w:hAnsi="Montserrat" w:cstheme="minorHAnsi"/>
          <w:color w:val="000000" w:themeColor="text1"/>
          <w:sz w:val="18"/>
          <w:szCs w:val="14"/>
        </w:rPr>
        <w:t xml:space="preserve"> </w:t>
      </w:r>
      <w:r w:rsidRPr="00FF333D">
        <w:rPr>
          <w:rFonts w:ascii="Montserrat" w:hAnsi="Montserrat" w:cstheme="minorHAnsi"/>
          <w:color w:val="000000" w:themeColor="text1"/>
          <w:sz w:val="18"/>
          <w:szCs w:val="14"/>
        </w:rPr>
        <w:t xml:space="preserve">when program access is </w:t>
      </w:r>
      <w:proofErr w:type="gramStart"/>
      <w:r w:rsidRPr="00FF333D">
        <w:rPr>
          <w:rFonts w:ascii="Montserrat" w:hAnsi="Montserrat" w:cstheme="minorHAnsi"/>
          <w:color w:val="000000" w:themeColor="text1"/>
          <w:sz w:val="18"/>
          <w:szCs w:val="14"/>
        </w:rPr>
        <w:t>easy</w:t>
      </w:r>
      <w:proofErr w:type="gramEnd"/>
      <w:r w:rsidRPr="00FF333D">
        <w:rPr>
          <w:rFonts w:ascii="Montserrat" w:hAnsi="Montserrat" w:cstheme="minorHAnsi"/>
          <w:color w:val="000000" w:themeColor="text1"/>
          <w:sz w:val="18"/>
          <w:szCs w:val="14"/>
        </w:rPr>
        <w:t xml:space="preserve"> but participation remains low</w:t>
      </w:r>
      <w:r w:rsidR="00981062" w:rsidRPr="00FF333D">
        <w:rPr>
          <w:rFonts w:ascii="Montserrat" w:hAnsi="Montserrat" w:cstheme="minorHAnsi"/>
          <w:color w:val="000000" w:themeColor="text1"/>
          <w:sz w:val="18"/>
          <w:szCs w:val="14"/>
        </w:rPr>
        <w:t xml:space="preserve"> </w:t>
      </w:r>
      <w:sdt>
        <w:sdtPr>
          <w:rPr>
            <w:rFonts w:ascii="Montserrat" w:hAnsi="Montserrat" w:cstheme="minorHAnsi"/>
            <w:color w:val="000000" w:themeColor="text1"/>
            <w:sz w:val="18"/>
            <w:szCs w:val="14"/>
          </w:rPr>
          <w:tag w:val="MENDELEY_CITATION_v3_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"/>
          <w:id w:val="-1226755671"/>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[23]</w:t>
          </w:r>
        </w:sdtContent>
      </w:sdt>
      <w:r w:rsidR="00981062" w:rsidRPr="00FF333D">
        <w:rPr>
          <w:rFonts w:ascii="Montserrat" w:hAnsi="Montserrat" w:cstheme="minorHAnsi"/>
          <w:color w:val="000000" w:themeColor="text1"/>
          <w:sz w:val="18"/>
          <w:szCs w:val="14"/>
        </w:rPr>
        <w:t>.</w:t>
      </w:r>
    </w:p>
    <w:p w14:paraId="051AB256" w14:textId="77777777" w:rsidR="00981062" w:rsidRPr="00FF333D" w:rsidRDefault="00981062" w:rsidP="00AA41FD">
      <w:pPr>
        <w:rPr>
          <w:rFonts w:ascii="Montserrat" w:hAnsi="Montserrat"/>
          <w:sz w:val="12"/>
          <w:szCs w:val="18"/>
        </w:rPr>
      </w:pPr>
    </w:p>
    <w:p w14:paraId="6C384B0F" w14:textId="77777777" w:rsidR="00981062" w:rsidRPr="00FF333D" w:rsidRDefault="00981062" w:rsidP="004B3BF3">
      <w:pPr>
        <w:pStyle w:val="Heading3"/>
        <w:numPr>
          <w:ilvl w:val="2"/>
          <w:numId w:val="28"/>
        </w:numPr>
        <w:ind w:left="0" w:firstLine="0"/>
        <w:rPr>
          <w:rFonts w:ascii="Montserrat" w:hAnsi="Montserrat"/>
          <w:color w:val="2D3D9F"/>
          <w:sz w:val="21"/>
          <w:szCs w:val="21"/>
        </w:rPr>
      </w:pPr>
      <w:bookmarkStart w:id="17" w:name="_Toc129689576"/>
      <w:r w:rsidRPr="00FF333D">
        <w:rPr>
          <w:rFonts w:ascii="Montserrat" w:hAnsi="Montserrat"/>
          <w:color w:val="2D3D9F"/>
          <w:sz w:val="21"/>
          <w:szCs w:val="21"/>
        </w:rPr>
        <w:t>Scalability</w:t>
      </w:r>
      <w:bookmarkEnd w:id="17"/>
    </w:p>
    <w:p w14:paraId="46A45E2A" w14:textId="77777777" w:rsidR="00981062" w:rsidRPr="00FF333D" w:rsidRDefault="00981062" w:rsidP="00AA41FD">
      <w:pPr>
        <w:pStyle w:val="Heading4"/>
        <w:rPr>
          <w:rFonts w:ascii="Montserrat" w:hAnsi="Montserrat"/>
          <w:color w:val="2D3D9F"/>
          <w:sz w:val="18"/>
          <w:szCs w:val="21"/>
        </w:rPr>
      </w:pPr>
      <w:r w:rsidRPr="00FF333D">
        <w:rPr>
          <w:rFonts w:ascii="Montserrat" w:hAnsi="Montserrat"/>
          <w:color w:val="2D3D9F"/>
          <w:sz w:val="18"/>
          <w:szCs w:val="21"/>
        </w:rPr>
        <w:t>Scalability Issues</w:t>
      </w:r>
    </w:p>
    <w:p w14:paraId="2ABD5870" w14:textId="48F28673"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Once a policy/program is both effective and easily accessible by the target beneficiaries, it is then valuable to ensure the benefits are realised as widely as possible. Scalability is most effective when it is </w:t>
      </w:r>
      <w:r w:rsidR="00820E59" w:rsidRPr="00FF333D">
        <w:rPr>
          <w:rFonts w:ascii="Montserrat" w:hAnsi="Montserrat"/>
          <w:sz w:val="18"/>
          <w:szCs w:val="21"/>
        </w:rPr>
        <w:t>“</w:t>
      </w:r>
      <w:r w:rsidRPr="00FF333D">
        <w:rPr>
          <w:rFonts w:ascii="Montserrat" w:hAnsi="Montserrat"/>
          <w:sz w:val="18"/>
          <w:szCs w:val="21"/>
        </w:rPr>
        <w:t>built in</w:t>
      </w:r>
      <w:r w:rsidR="00820E59" w:rsidRPr="00FF333D">
        <w:rPr>
          <w:rFonts w:ascii="Montserrat" w:hAnsi="Montserrat"/>
          <w:sz w:val="18"/>
          <w:szCs w:val="21"/>
        </w:rPr>
        <w:t>”</w:t>
      </w:r>
      <w:r w:rsidRPr="00FF333D">
        <w:rPr>
          <w:rFonts w:ascii="Montserrat" w:hAnsi="Montserrat"/>
          <w:sz w:val="18"/>
          <w:szCs w:val="21"/>
        </w:rPr>
        <w:t xml:space="preserve"> during the design of the policy or program. Key considerations include over-reliance on household financial resources, using energy efficiency standards as a </w:t>
      </w:r>
      <w:r w:rsidR="00820E59" w:rsidRPr="00FF333D">
        <w:rPr>
          <w:rFonts w:ascii="Montserrat" w:hAnsi="Montserrat"/>
          <w:sz w:val="18"/>
          <w:szCs w:val="21"/>
        </w:rPr>
        <w:t>“</w:t>
      </w:r>
      <w:r w:rsidRPr="00FF333D">
        <w:rPr>
          <w:rFonts w:ascii="Montserrat" w:hAnsi="Montserrat"/>
          <w:sz w:val="18"/>
          <w:szCs w:val="21"/>
        </w:rPr>
        <w:t>set and forget</w:t>
      </w:r>
      <w:r w:rsidR="00820E59" w:rsidRPr="00FF333D">
        <w:rPr>
          <w:rFonts w:ascii="Montserrat" w:hAnsi="Montserrat"/>
          <w:sz w:val="18"/>
          <w:szCs w:val="21"/>
        </w:rPr>
        <w:t>”</w:t>
      </w:r>
      <w:r w:rsidRPr="00FF333D">
        <w:rPr>
          <w:rFonts w:ascii="Montserrat" w:hAnsi="Montserrat"/>
          <w:sz w:val="18"/>
          <w:szCs w:val="21"/>
        </w:rPr>
        <w:t xml:space="preserve"> option, and coordination and cooperation among all actors.</w:t>
      </w:r>
    </w:p>
    <w:p w14:paraId="3CF678BC" w14:textId="39AEB464"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Scalability can be hampered when initiatives rely too heavily on household capital, essentially transferring the financial and cognitive burden of the energy transition to </w:t>
      </w:r>
      <w:r w:rsidR="00EB1F64" w:rsidRPr="00FF333D">
        <w:rPr>
          <w:rFonts w:ascii="Montserrat" w:hAnsi="Montserrat"/>
          <w:sz w:val="18"/>
          <w:szCs w:val="21"/>
        </w:rPr>
        <w:t>household</w:t>
      </w:r>
      <w:r w:rsidRPr="00FF333D">
        <w:rPr>
          <w:rFonts w:ascii="Montserrat" w:hAnsi="Montserrat"/>
          <w:sz w:val="18"/>
          <w:szCs w:val="21"/>
        </w:rPr>
        <w:t>s. For instance, in Australia the installation of batteries relies primarily on household motivation and financial resources</w:t>
      </w:r>
      <w:r w:rsidR="00820E59" w:rsidRPr="00FF333D">
        <w:rPr>
          <w:rFonts w:ascii="Montserrat" w:hAnsi="Montserrat"/>
          <w:sz w:val="18"/>
          <w:szCs w:val="21"/>
        </w:rPr>
        <w:t>. Consequently,</w:t>
      </w:r>
      <w:r w:rsidRPr="00FF333D">
        <w:rPr>
          <w:rFonts w:ascii="Montserrat" w:hAnsi="Montserrat"/>
          <w:sz w:val="18"/>
          <w:szCs w:val="21"/>
        </w:rPr>
        <w:t xml:space="preserve"> many households do not install batteries due to financial constraints or a failure to see the value relative to cost </w:t>
      </w:r>
      <w:sdt>
        <w:sdtPr>
          <w:rPr>
            <w:rFonts w:ascii="Montserrat" w:hAnsi="Montserrat"/>
            <w:sz w:val="18"/>
            <w:szCs w:val="21"/>
          </w:rPr>
          <w:tag w:val="MENDELEY_CITATION_v3_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"/>
          <w:id w:val="-618831042"/>
          <w:placeholder>
            <w:docPart w:val="DefaultPlaceholder_-1854013440"/>
          </w:placeholder>
        </w:sdtPr>
        <w:sdtEndPr/>
        <w:sdtContent>
          <w:r w:rsidR="0058746D" w:rsidRPr="00FF333D">
            <w:rPr>
              <w:rFonts w:ascii="Montserrat" w:hAnsi="Montserrat"/>
              <w:sz w:val="18"/>
              <w:szCs w:val="21"/>
            </w:rPr>
            <w:t>[6]</w:t>
          </w:r>
        </w:sdtContent>
      </w:sdt>
      <w:r w:rsidRPr="00FF333D">
        <w:rPr>
          <w:rFonts w:ascii="Montserrat" w:hAnsi="Montserrat"/>
          <w:sz w:val="18"/>
          <w:szCs w:val="21"/>
        </w:rPr>
        <w:t xml:space="preserve">. In some instances, policy can be used to influence value perceptions, as smaller solar feed-in tariffs have been shown to positively influence battery uptake </w:t>
      </w:r>
      <w:sdt>
        <w:sdtPr>
          <w:rPr>
            <w:rFonts w:ascii="Montserrat" w:hAnsi="Montserrat"/>
            <w:sz w:val="18"/>
            <w:szCs w:val="21"/>
          </w:rPr>
          <w:tag w:val="MENDELEY_CITATION_v3_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"/>
          <w:id w:val="2070601938"/>
          <w:placeholder>
            <w:docPart w:val="DefaultPlaceholder_-1854013440"/>
          </w:placeholder>
        </w:sdtPr>
        <w:sdtEndPr/>
        <w:sdtContent>
          <w:r w:rsidR="0058746D" w:rsidRPr="00FF333D">
            <w:rPr>
              <w:rFonts w:ascii="Montserrat" w:hAnsi="Montserrat"/>
              <w:sz w:val="18"/>
              <w:szCs w:val="21"/>
            </w:rPr>
            <w:t>[6]</w:t>
          </w:r>
        </w:sdtContent>
      </w:sdt>
      <w:r w:rsidRPr="00FF333D">
        <w:rPr>
          <w:rFonts w:ascii="Montserrat" w:hAnsi="Montserrat"/>
          <w:sz w:val="18"/>
          <w:szCs w:val="21"/>
        </w:rPr>
        <w:t xml:space="preserve">. </w:t>
      </w:r>
    </w:p>
    <w:p w14:paraId="5682990A" w14:textId="7E4B2A81"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Technical barriers to scalability also exist in areas such as amount of building </w:t>
      </w:r>
      <w:r w:rsidR="00157CE9" w:rsidRPr="00FF333D">
        <w:rPr>
          <w:rFonts w:ascii="Montserrat" w:hAnsi="Montserrat"/>
          <w:sz w:val="18"/>
          <w:szCs w:val="21"/>
        </w:rPr>
        <w:t>materials</w:t>
      </w:r>
      <w:r w:rsidRPr="00FF333D">
        <w:rPr>
          <w:rFonts w:ascii="Montserrat" w:hAnsi="Montserrat"/>
          <w:sz w:val="18"/>
          <w:szCs w:val="21"/>
        </w:rPr>
        <w:t xml:space="preserve"> able to be distributed, heating systems </w:t>
      </w:r>
      <w:proofErr w:type="gramStart"/>
      <w:r w:rsidRPr="00FF333D">
        <w:rPr>
          <w:rFonts w:ascii="Montserrat" w:hAnsi="Montserrat"/>
          <w:sz w:val="18"/>
          <w:szCs w:val="21"/>
        </w:rPr>
        <w:t>installed</w:t>
      </w:r>
      <w:proofErr w:type="gramEnd"/>
      <w:r w:rsidRPr="00FF333D">
        <w:rPr>
          <w:rFonts w:ascii="Montserrat" w:hAnsi="Montserrat"/>
          <w:sz w:val="18"/>
          <w:szCs w:val="21"/>
        </w:rPr>
        <w:t xml:space="preserve"> or electrical appliances obtained </w:t>
      </w:r>
      <w:sdt>
        <w:sdtPr>
          <w:rPr>
            <w:rFonts w:ascii="Montserrat" w:hAnsi="Montserrat"/>
            <w:sz w:val="18"/>
            <w:szCs w:val="21"/>
          </w:rPr>
          <w:tag w:val="MENDELEY_CITATION_v3_eyJjaXRhdGlvbklEIjoiTUVOREVMRVlfQ0lUQVRJT05fNDU5YmU5ZWUtYmQxMC00M2YwLWEzYjktMTJiZTFmOTgwYzll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
          <w:id w:val="-1757278394"/>
          <w:placeholder>
            <w:docPart w:val="DefaultPlaceholder_-1854013440"/>
          </w:placeholder>
        </w:sdtPr>
        <w:sdtEndPr/>
        <w:sdtContent>
          <w:r w:rsidR="0058746D" w:rsidRPr="00FF333D">
            <w:rPr>
              <w:rFonts w:ascii="Montserrat" w:hAnsi="Montserrat"/>
              <w:sz w:val="18"/>
              <w:szCs w:val="21"/>
            </w:rPr>
            <w:t>[13]</w:t>
          </w:r>
        </w:sdtContent>
      </w:sdt>
      <w:r w:rsidRPr="00FF333D">
        <w:rPr>
          <w:rFonts w:ascii="Montserrat" w:hAnsi="Montserrat"/>
          <w:sz w:val="18"/>
          <w:szCs w:val="21"/>
        </w:rPr>
        <w:t xml:space="preserve">. </w:t>
      </w:r>
    </w:p>
    <w:p w14:paraId="6B35FF2E" w14:textId="63C21391"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Next, sole focus on efficiency standards can further impede scalability. Efficiency standards are a less strong policy instrument </w:t>
      </w:r>
      <w:r w:rsidR="00443C85" w:rsidRPr="00FF333D">
        <w:rPr>
          <w:rFonts w:ascii="Montserrat" w:hAnsi="Montserrat"/>
          <w:sz w:val="18"/>
          <w:szCs w:val="21"/>
        </w:rPr>
        <w:t>than</w:t>
      </w:r>
      <w:r w:rsidRPr="00FF333D">
        <w:rPr>
          <w:rFonts w:ascii="Montserrat" w:hAnsi="Montserrat"/>
          <w:sz w:val="18"/>
          <w:szCs w:val="21"/>
        </w:rPr>
        <w:t xml:space="preserve"> other options, such as taxes or educational campaigns focus</w:t>
      </w:r>
      <w:r w:rsidR="001A0504" w:rsidRPr="00FF333D">
        <w:rPr>
          <w:rFonts w:ascii="Montserrat" w:hAnsi="Montserrat"/>
          <w:sz w:val="18"/>
          <w:szCs w:val="21"/>
        </w:rPr>
        <w:t>ing</w:t>
      </w:r>
      <w:r w:rsidRPr="00FF333D">
        <w:rPr>
          <w:rFonts w:ascii="Montserrat" w:hAnsi="Montserrat"/>
          <w:sz w:val="18"/>
          <w:szCs w:val="21"/>
        </w:rPr>
        <w:t xml:space="preserve"> on influencing behaviour. Indeed, while the </w:t>
      </w:r>
      <w:r w:rsidR="001A0504" w:rsidRPr="00FF333D">
        <w:rPr>
          <w:rFonts w:ascii="Montserrat" w:hAnsi="Montserrat"/>
          <w:sz w:val="18"/>
          <w:szCs w:val="21"/>
        </w:rPr>
        <w:t>“</w:t>
      </w:r>
      <w:r w:rsidRPr="00FF333D">
        <w:rPr>
          <w:rFonts w:ascii="Montserrat" w:hAnsi="Montserrat"/>
          <w:sz w:val="18"/>
          <w:szCs w:val="21"/>
        </w:rPr>
        <w:t>set and forget</w:t>
      </w:r>
      <w:r w:rsidR="001A0504" w:rsidRPr="00FF333D">
        <w:rPr>
          <w:rFonts w:ascii="Montserrat" w:hAnsi="Montserrat"/>
          <w:sz w:val="18"/>
          <w:szCs w:val="21"/>
        </w:rPr>
        <w:t>”</w:t>
      </w:r>
      <w:r w:rsidRPr="00FF333D">
        <w:rPr>
          <w:rFonts w:ascii="Montserrat" w:hAnsi="Montserrat"/>
          <w:sz w:val="18"/>
          <w:szCs w:val="21"/>
        </w:rPr>
        <w:t xml:space="preserve"> nature of these standards has some benefits in reducing household burdens, in some </w:t>
      </w:r>
      <w:r w:rsidR="00184B2A" w:rsidRPr="00FF333D">
        <w:rPr>
          <w:rFonts w:ascii="Montserrat" w:hAnsi="Montserrat"/>
          <w:sz w:val="18"/>
          <w:szCs w:val="21"/>
        </w:rPr>
        <w:t>cases</w:t>
      </w:r>
      <w:r w:rsidRPr="00FF333D">
        <w:rPr>
          <w:rFonts w:ascii="Montserrat" w:hAnsi="Montserrat"/>
          <w:sz w:val="18"/>
          <w:szCs w:val="21"/>
        </w:rPr>
        <w:t xml:space="preserve"> energy</w:t>
      </w:r>
      <w:r w:rsidR="0013726C" w:rsidRPr="00FF333D">
        <w:rPr>
          <w:rFonts w:ascii="Montserrat" w:hAnsi="Montserrat"/>
          <w:sz w:val="18"/>
          <w:szCs w:val="21"/>
        </w:rPr>
        <w:t>-</w:t>
      </w:r>
      <w:r w:rsidRPr="00FF333D">
        <w:rPr>
          <w:rFonts w:ascii="Montserrat" w:hAnsi="Montserrat"/>
          <w:sz w:val="18"/>
          <w:szCs w:val="21"/>
        </w:rPr>
        <w:t>efficiency standards can actively work against scalability by reducing available choices and creating perverse incentives.</w:t>
      </w:r>
      <w:r w:rsidR="006E3250" w:rsidRPr="00FF333D">
        <w:rPr>
          <w:rFonts w:ascii="Montserrat" w:hAnsi="Montserrat"/>
          <w:sz w:val="18"/>
          <w:szCs w:val="21"/>
        </w:rPr>
        <w:t xml:space="preserve"> For instance, the complexity </w:t>
      </w:r>
      <w:r w:rsidR="002B3F6D" w:rsidRPr="00FF333D">
        <w:rPr>
          <w:rFonts w:ascii="Montserrat" w:hAnsi="Montserrat"/>
          <w:sz w:val="18"/>
          <w:szCs w:val="21"/>
        </w:rPr>
        <w:t xml:space="preserve">and inconsistencies </w:t>
      </w:r>
      <w:r w:rsidR="006E3250" w:rsidRPr="00FF333D">
        <w:rPr>
          <w:rFonts w:ascii="Montserrat" w:hAnsi="Montserrat"/>
          <w:sz w:val="18"/>
          <w:szCs w:val="21"/>
        </w:rPr>
        <w:t>surrounding</w:t>
      </w:r>
      <w:r w:rsidR="002B3F6D" w:rsidRPr="00FF333D">
        <w:rPr>
          <w:rFonts w:ascii="Montserrat" w:hAnsi="Montserrat"/>
          <w:sz w:val="18"/>
          <w:szCs w:val="21"/>
        </w:rPr>
        <w:t xml:space="preserve"> renewable energy generation targets </w:t>
      </w:r>
      <w:r w:rsidR="00CD1D7B" w:rsidRPr="00FF333D">
        <w:rPr>
          <w:rFonts w:ascii="Montserrat" w:hAnsi="Montserrat"/>
          <w:sz w:val="18"/>
          <w:szCs w:val="21"/>
        </w:rPr>
        <w:t>and levels of support</w:t>
      </w:r>
      <w:r w:rsidR="003E2CD6" w:rsidRPr="00FF333D">
        <w:rPr>
          <w:rFonts w:ascii="Montserrat" w:hAnsi="Montserrat"/>
          <w:sz w:val="18"/>
          <w:szCs w:val="21"/>
        </w:rPr>
        <w:t xml:space="preserve"> – particularly across jurisdictions and renewable types – can act as a deterrent to scalability</w:t>
      </w:r>
      <w:r w:rsidR="006E3250" w:rsidRPr="00FF333D">
        <w:rPr>
          <w:rFonts w:ascii="Montserrat" w:hAnsi="Montserrat"/>
          <w:sz w:val="18"/>
          <w:szCs w:val="21"/>
        </w:rPr>
        <w:t xml:space="preserve"> </w:t>
      </w:r>
      <w:sdt>
        <w:sdtPr>
          <w:rPr>
            <w:rFonts w:ascii="Montserrat" w:hAnsi="Montserrat"/>
            <w:sz w:val="18"/>
            <w:szCs w:val="21"/>
          </w:rPr>
          <w:tag w:val="MENDELEY_CITATION_v3_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"/>
          <w:id w:val="119189876"/>
          <w:placeholder>
            <w:docPart w:val="DefaultPlaceholder_-1854013440"/>
          </w:placeholder>
        </w:sdtPr>
        <w:sdtEndPr/>
        <w:sdtContent>
          <w:r w:rsidR="0058746D" w:rsidRPr="00FF333D">
            <w:rPr>
              <w:rFonts w:ascii="Montserrat" w:hAnsi="Montserrat"/>
              <w:sz w:val="18"/>
              <w:szCs w:val="21"/>
            </w:rPr>
            <w:t>[5]</w:t>
          </w:r>
        </w:sdtContent>
      </w:sdt>
      <w:r w:rsidRPr="00FF333D">
        <w:rPr>
          <w:rFonts w:ascii="Montserrat" w:hAnsi="Montserrat"/>
          <w:sz w:val="18"/>
          <w:szCs w:val="21"/>
        </w:rPr>
        <w:t>.</w:t>
      </w:r>
    </w:p>
    <w:p w14:paraId="118B6CCB" w14:textId="00C85AA9" w:rsidR="00981062" w:rsidRPr="00FF333D" w:rsidRDefault="001A0504" w:rsidP="00AA41FD">
      <w:pPr>
        <w:jc w:val="both"/>
        <w:rPr>
          <w:rFonts w:ascii="Montserrat" w:hAnsi="Montserrat" w:cs="Open Sans"/>
          <w:color w:val="000000" w:themeColor="text1"/>
          <w:sz w:val="18"/>
          <w:szCs w:val="14"/>
        </w:rPr>
      </w:pPr>
      <w:r w:rsidRPr="00FF333D">
        <w:rPr>
          <w:rFonts w:ascii="Montserrat" w:hAnsi="Montserrat" w:cs="Open Sans"/>
          <w:color w:val="000000" w:themeColor="text1"/>
          <w:sz w:val="18"/>
          <w:szCs w:val="14"/>
        </w:rPr>
        <w:t>A</w:t>
      </w:r>
      <w:r w:rsidR="00981062" w:rsidRPr="00FF333D">
        <w:rPr>
          <w:rFonts w:ascii="Montserrat" w:hAnsi="Montserrat" w:cs="Open Sans"/>
          <w:color w:val="000000" w:themeColor="text1"/>
          <w:sz w:val="18"/>
          <w:szCs w:val="14"/>
        </w:rPr>
        <w:t xml:space="preserve"> range of programs </w:t>
      </w:r>
      <w:r w:rsidRPr="00FF333D">
        <w:rPr>
          <w:rFonts w:ascii="Montserrat" w:hAnsi="Montserrat" w:cs="Open Sans"/>
          <w:color w:val="000000" w:themeColor="text1"/>
          <w:sz w:val="18"/>
          <w:szCs w:val="14"/>
        </w:rPr>
        <w:t xml:space="preserve">is </w:t>
      </w:r>
      <w:r w:rsidR="00981062" w:rsidRPr="00FF333D">
        <w:rPr>
          <w:rFonts w:ascii="Montserrat" w:hAnsi="Montserrat" w:cs="Open Sans"/>
          <w:color w:val="000000" w:themeColor="text1"/>
          <w:sz w:val="18"/>
          <w:szCs w:val="14"/>
        </w:rPr>
        <w:t>available to enhance energy equity</w:t>
      </w:r>
      <w:r w:rsidRPr="00FF333D">
        <w:rPr>
          <w:rFonts w:ascii="Montserrat" w:hAnsi="Montserrat" w:cs="Open Sans"/>
          <w:color w:val="000000" w:themeColor="text1"/>
          <w:sz w:val="18"/>
          <w:szCs w:val="14"/>
        </w:rPr>
        <w:t>.</w:t>
      </w:r>
      <w:r w:rsidR="00981062" w:rsidRPr="00FF333D">
        <w:rPr>
          <w:rFonts w:ascii="Montserrat" w:hAnsi="Montserrat" w:cs="Open Sans"/>
          <w:color w:val="000000" w:themeColor="text1"/>
          <w:sz w:val="18"/>
          <w:szCs w:val="14"/>
        </w:rPr>
        <w:t xml:space="preserve"> </w:t>
      </w:r>
      <w:r w:rsidRPr="00FF333D">
        <w:rPr>
          <w:rFonts w:ascii="Montserrat" w:hAnsi="Montserrat" w:cs="Open Sans"/>
          <w:color w:val="000000" w:themeColor="text1"/>
          <w:sz w:val="18"/>
          <w:szCs w:val="14"/>
        </w:rPr>
        <w:t>S</w:t>
      </w:r>
      <w:r w:rsidR="00981062" w:rsidRPr="00FF333D">
        <w:rPr>
          <w:rFonts w:ascii="Montserrat" w:hAnsi="Montserrat" w:cs="Open Sans"/>
          <w:color w:val="000000" w:themeColor="text1"/>
          <w:sz w:val="18"/>
          <w:szCs w:val="14"/>
        </w:rPr>
        <w:t>ome requir</w:t>
      </w:r>
      <w:r w:rsidRPr="00FF333D">
        <w:rPr>
          <w:rFonts w:ascii="Montserrat" w:hAnsi="Montserrat" w:cs="Open Sans"/>
          <w:color w:val="000000" w:themeColor="text1"/>
          <w:sz w:val="18"/>
          <w:szCs w:val="14"/>
        </w:rPr>
        <w:t>e</w:t>
      </w:r>
      <w:r w:rsidR="00981062" w:rsidRPr="00FF333D">
        <w:rPr>
          <w:rFonts w:ascii="Montserrat" w:hAnsi="Montserrat" w:cs="Open Sans"/>
          <w:color w:val="000000" w:themeColor="text1"/>
          <w:sz w:val="18"/>
          <w:szCs w:val="14"/>
        </w:rPr>
        <w:t xml:space="preserve"> transformation at the household level, </w:t>
      </w:r>
      <w:r w:rsidRPr="00FF333D">
        <w:rPr>
          <w:rFonts w:ascii="Montserrat" w:hAnsi="Montserrat" w:cs="Open Sans"/>
          <w:color w:val="000000" w:themeColor="text1"/>
          <w:sz w:val="18"/>
          <w:szCs w:val="14"/>
        </w:rPr>
        <w:t>that is,</w:t>
      </w:r>
      <w:r w:rsidR="00981062" w:rsidRPr="00FF333D">
        <w:rPr>
          <w:rFonts w:ascii="Montserrat" w:hAnsi="Montserrat" w:cs="Open Sans"/>
          <w:color w:val="000000" w:themeColor="text1"/>
          <w:sz w:val="18"/>
          <w:szCs w:val="14"/>
        </w:rPr>
        <w:t xml:space="preserve"> </w:t>
      </w:r>
      <w:r w:rsidR="00170751" w:rsidRPr="00FF333D">
        <w:rPr>
          <w:rFonts w:ascii="Montserrat" w:hAnsi="Montserrat" w:cs="Open Sans"/>
          <w:color w:val="000000" w:themeColor="text1"/>
          <w:sz w:val="18"/>
          <w:szCs w:val="14"/>
        </w:rPr>
        <w:t xml:space="preserve">across </w:t>
      </w:r>
      <w:r w:rsidR="00981062" w:rsidRPr="00FF333D">
        <w:rPr>
          <w:rFonts w:ascii="Montserrat" w:hAnsi="Montserrat" w:cs="Open Sans"/>
          <w:color w:val="000000" w:themeColor="text1"/>
          <w:sz w:val="18"/>
          <w:szCs w:val="14"/>
        </w:rPr>
        <w:t>millions of households within Australia</w:t>
      </w:r>
      <w:r w:rsidR="002170D1" w:rsidRPr="00FF333D">
        <w:rPr>
          <w:rFonts w:ascii="Montserrat" w:hAnsi="Montserrat" w:cs="Open Sans"/>
          <w:color w:val="000000" w:themeColor="text1"/>
          <w:sz w:val="18"/>
          <w:szCs w:val="14"/>
        </w:rPr>
        <w:t>;</w:t>
      </w:r>
      <w:r w:rsidR="00981062" w:rsidRPr="00FF333D">
        <w:rPr>
          <w:rFonts w:ascii="Montserrat" w:hAnsi="Montserrat" w:cs="Open Sans"/>
          <w:color w:val="000000" w:themeColor="text1"/>
          <w:sz w:val="18"/>
          <w:szCs w:val="14"/>
        </w:rPr>
        <w:t xml:space="preserve"> and others </w:t>
      </w:r>
      <w:r w:rsidRPr="00FF333D">
        <w:rPr>
          <w:rFonts w:ascii="Montserrat" w:hAnsi="Montserrat" w:cs="Open Sans"/>
          <w:color w:val="000000" w:themeColor="text1"/>
          <w:sz w:val="18"/>
          <w:szCs w:val="14"/>
        </w:rPr>
        <w:t xml:space="preserve">are </w:t>
      </w:r>
      <w:r w:rsidR="00981062" w:rsidRPr="00FF333D">
        <w:rPr>
          <w:rFonts w:ascii="Montserrat" w:hAnsi="Montserrat" w:cs="Open Sans"/>
          <w:color w:val="000000" w:themeColor="text1"/>
          <w:sz w:val="18"/>
          <w:szCs w:val="14"/>
        </w:rPr>
        <w:t xml:space="preserve">relevant to more targeted populations, </w:t>
      </w:r>
      <w:r w:rsidRPr="00FF333D">
        <w:rPr>
          <w:rFonts w:ascii="Montserrat" w:hAnsi="Montserrat" w:cs="Open Sans"/>
          <w:color w:val="000000" w:themeColor="text1"/>
          <w:sz w:val="18"/>
          <w:szCs w:val="14"/>
        </w:rPr>
        <w:t>that is,</w:t>
      </w:r>
      <w:r w:rsidR="00981062" w:rsidRPr="00FF333D">
        <w:rPr>
          <w:rFonts w:ascii="Montserrat" w:hAnsi="Montserrat" w:cs="Open Sans"/>
          <w:color w:val="000000" w:themeColor="text1"/>
          <w:sz w:val="18"/>
          <w:szCs w:val="14"/>
        </w:rPr>
        <w:t xml:space="preserve"> solar and battery use in small businesses.</w:t>
      </w:r>
    </w:p>
    <w:p w14:paraId="2CD95C92" w14:textId="0DF57831" w:rsidR="00981062" w:rsidRPr="00FF333D" w:rsidRDefault="00981062" w:rsidP="00AA41FD">
      <w:pPr>
        <w:pStyle w:val="BodyTextSP"/>
        <w:rPr>
          <w:rFonts w:ascii="Montserrat" w:hAnsi="Montserrat" w:cs="Open Sans"/>
          <w:sz w:val="18"/>
          <w:szCs w:val="14"/>
        </w:rPr>
      </w:pPr>
      <w:r w:rsidRPr="00FF333D">
        <w:rPr>
          <w:rFonts w:ascii="Montserrat" w:hAnsi="Montserrat" w:cs="Open Sans"/>
          <w:sz w:val="18"/>
          <w:szCs w:val="14"/>
        </w:rPr>
        <w:t>To best support scalability, coordination of all actors and policies is key. In Spain</w:t>
      </w:r>
      <w:r w:rsidR="002170D1" w:rsidRPr="00FF333D">
        <w:rPr>
          <w:rFonts w:ascii="Montserrat" w:hAnsi="Montserrat" w:cs="Open Sans"/>
          <w:sz w:val="18"/>
          <w:szCs w:val="14"/>
        </w:rPr>
        <w:t>,</w:t>
      </w:r>
      <w:r w:rsidRPr="00FF333D">
        <w:rPr>
          <w:rFonts w:ascii="Montserrat" w:hAnsi="Montserrat" w:cs="Open Sans"/>
          <w:sz w:val="18"/>
          <w:szCs w:val="14"/>
        </w:rPr>
        <w:t xml:space="preserve"> for example, three separate ministries </w:t>
      </w:r>
      <w:r w:rsidR="002170D1" w:rsidRPr="00FF333D">
        <w:rPr>
          <w:rFonts w:ascii="Montserrat" w:hAnsi="Montserrat" w:cs="Open Sans"/>
          <w:sz w:val="18"/>
          <w:szCs w:val="14"/>
        </w:rPr>
        <w:t xml:space="preserve">are </w:t>
      </w:r>
      <w:r w:rsidRPr="00FF333D">
        <w:rPr>
          <w:rFonts w:ascii="Montserrat" w:hAnsi="Montserrat" w:cs="Open Sans"/>
          <w:sz w:val="18"/>
          <w:szCs w:val="14"/>
        </w:rPr>
        <w:t xml:space="preserve">involved in built environment energy efficiency but coordination and cooperation </w:t>
      </w:r>
      <w:proofErr w:type="gramStart"/>
      <w:r w:rsidR="002170D1" w:rsidRPr="00FF333D">
        <w:rPr>
          <w:rFonts w:ascii="Montserrat" w:hAnsi="Montserrat" w:cs="Open Sans"/>
          <w:sz w:val="18"/>
          <w:szCs w:val="14"/>
        </w:rPr>
        <w:t>is</w:t>
      </w:r>
      <w:proofErr w:type="gramEnd"/>
      <w:r w:rsidR="002170D1" w:rsidRPr="00FF333D">
        <w:rPr>
          <w:rFonts w:ascii="Montserrat" w:hAnsi="Montserrat" w:cs="Open Sans"/>
          <w:sz w:val="18"/>
          <w:szCs w:val="14"/>
        </w:rPr>
        <w:t xml:space="preserve"> lacking </w:t>
      </w:r>
      <w:r w:rsidRPr="00FF333D">
        <w:rPr>
          <w:rFonts w:ascii="Montserrat" w:hAnsi="Montserrat" w:cs="Open Sans"/>
          <w:sz w:val="18"/>
          <w:szCs w:val="14"/>
        </w:rPr>
        <w:t>among the</w:t>
      </w:r>
      <w:r w:rsidR="002170D1" w:rsidRPr="00FF333D">
        <w:rPr>
          <w:rFonts w:ascii="Montserrat" w:hAnsi="Montserrat" w:cs="Open Sans"/>
          <w:sz w:val="18"/>
          <w:szCs w:val="14"/>
        </w:rPr>
        <w:t>m</w:t>
      </w:r>
      <w:r w:rsidRPr="00FF333D">
        <w:rPr>
          <w:rFonts w:ascii="Montserrat" w:hAnsi="Montserrat" w:cs="Open Sans"/>
          <w:sz w:val="18"/>
          <w:szCs w:val="14"/>
        </w:rPr>
        <w:t xml:space="preserve">. This lack of coordination is further impacted by the complex, slow and opaque administrative procedures of the </w:t>
      </w:r>
      <w:r w:rsidR="002170D1" w:rsidRPr="00FF333D">
        <w:rPr>
          <w:rFonts w:ascii="Montserrat" w:hAnsi="Montserrat" w:cs="Open Sans"/>
          <w:sz w:val="18"/>
          <w:szCs w:val="14"/>
        </w:rPr>
        <w:t>g</w:t>
      </w:r>
      <w:r w:rsidRPr="00FF333D">
        <w:rPr>
          <w:rFonts w:ascii="Montserrat" w:hAnsi="Montserrat" w:cs="Open Sans"/>
          <w:sz w:val="18"/>
          <w:szCs w:val="14"/>
        </w:rPr>
        <w:t xml:space="preserve">overnment </w:t>
      </w:r>
      <w:sdt>
        <w:sdtPr>
          <w:rPr>
            <w:rFonts w:ascii="Montserrat" w:hAnsi="Montserrat" w:cs="Open Sans"/>
            <w:sz w:val="18"/>
            <w:szCs w:val="14"/>
          </w:rPr>
          <w:tag w:val="MENDELEY_CITATION_v3_eyJjaXRhdGlvbklEIjoiTUVOREVMRVlfQ0lUQVRJT05fN2E5ZmE3YjctN2FjOS00NWNkLThmYTQtZjlhYmQ3NDJhNWIz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
          <w:id w:val="-1134715383"/>
          <w:placeholder>
            <w:docPart w:val="DefaultPlaceholder_-1854013440"/>
          </w:placeholder>
        </w:sdtPr>
        <w:sdtEndPr>
          <w:rPr>
            <w:rFonts w:cstheme="minorHAnsi"/>
            <w:szCs w:val="21"/>
          </w:rPr>
        </w:sdtEndPr>
        <w:sdtContent>
          <w:r w:rsidR="0058746D" w:rsidRPr="00FF333D">
            <w:rPr>
              <w:rFonts w:ascii="Montserrat" w:hAnsi="Montserrat"/>
              <w:sz w:val="18"/>
              <w:szCs w:val="21"/>
            </w:rPr>
            <w:t>[13]</w:t>
          </w:r>
        </w:sdtContent>
      </w:sdt>
      <w:r w:rsidRPr="00FF333D">
        <w:rPr>
          <w:rFonts w:ascii="Montserrat" w:hAnsi="Montserrat" w:cs="Open Sans"/>
          <w:sz w:val="18"/>
          <w:szCs w:val="14"/>
        </w:rPr>
        <w:t xml:space="preserve">, making it difficult to scale effective energy policy, which would require strong alignment and cooperation among different actors. </w:t>
      </w:r>
      <w:r w:rsidR="002170D1" w:rsidRPr="00FF333D">
        <w:rPr>
          <w:rFonts w:ascii="Montserrat" w:hAnsi="Montserrat" w:cs="Open Sans"/>
          <w:sz w:val="18"/>
          <w:szCs w:val="14"/>
        </w:rPr>
        <w:t>By</w:t>
      </w:r>
      <w:r w:rsidRPr="00FF333D">
        <w:rPr>
          <w:rFonts w:ascii="Montserrat" w:hAnsi="Montserrat" w:cs="Open Sans"/>
          <w:sz w:val="18"/>
          <w:szCs w:val="14"/>
        </w:rPr>
        <w:t xml:space="preserve"> contrast, in Australia</w:t>
      </w:r>
      <w:r w:rsidR="002170D1" w:rsidRPr="00FF333D">
        <w:rPr>
          <w:rFonts w:ascii="Montserrat" w:hAnsi="Montserrat" w:cs="Open Sans"/>
          <w:sz w:val="18"/>
          <w:szCs w:val="14"/>
        </w:rPr>
        <w:t>,</w:t>
      </w:r>
      <w:r w:rsidRPr="00FF333D">
        <w:rPr>
          <w:rFonts w:ascii="Montserrat" w:hAnsi="Montserrat" w:cs="Open Sans"/>
          <w:sz w:val="18"/>
          <w:szCs w:val="14"/>
        </w:rPr>
        <w:t xml:space="preserve"> regulators and market actors prefer </w:t>
      </w:r>
      <w:r w:rsidR="002170D1" w:rsidRPr="00FF333D">
        <w:rPr>
          <w:rFonts w:ascii="Montserrat" w:hAnsi="Montserrat" w:cs="Open Sans"/>
          <w:sz w:val="18"/>
          <w:szCs w:val="14"/>
        </w:rPr>
        <w:t xml:space="preserve">to </w:t>
      </w:r>
      <w:r w:rsidRPr="00FF333D">
        <w:rPr>
          <w:rFonts w:ascii="Montserrat" w:hAnsi="Montserrat" w:cs="Open Sans"/>
          <w:sz w:val="18"/>
          <w:szCs w:val="14"/>
        </w:rPr>
        <w:t xml:space="preserve">support consumer agency and market participation capabilities, once again transferring the burden of engagement onto </w:t>
      </w:r>
      <w:r w:rsidR="00EB1F64" w:rsidRPr="00FF333D">
        <w:rPr>
          <w:rFonts w:ascii="Montserrat" w:hAnsi="Montserrat" w:cs="Open Sans"/>
          <w:sz w:val="18"/>
          <w:szCs w:val="14"/>
        </w:rPr>
        <w:t>household</w:t>
      </w:r>
      <w:r w:rsidRPr="00FF333D">
        <w:rPr>
          <w:rFonts w:ascii="Montserrat" w:hAnsi="Montserrat" w:cs="Open Sans"/>
          <w:sz w:val="18"/>
          <w:szCs w:val="14"/>
        </w:rPr>
        <w:t xml:space="preserve">s </w:t>
      </w:r>
      <w:sdt>
        <w:sdtPr>
          <w:rPr>
            <w:rFonts w:ascii="Montserrat" w:hAnsi="Montserrat" w:cs="Open Sans"/>
            <w:sz w:val="18"/>
            <w:szCs w:val="14"/>
          </w:rPr>
          <w:tag w:val="MENDELEY_CITATION_v3_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"/>
          <w:id w:val="-722296011"/>
          <w:placeholder>
            <w:docPart w:val="DefaultPlaceholder_-1854013440"/>
          </w:placeholder>
        </w:sdtPr>
        <w:sdtEndPr>
          <w:rPr>
            <w:rFonts w:cstheme="minorHAnsi"/>
            <w:szCs w:val="21"/>
          </w:rPr>
        </w:sdtEndPr>
        <w:sdtContent>
          <w:r w:rsidR="0058746D" w:rsidRPr="00FF333D">
            <w:rPr>
              <w:rFonts w:ascii="Montserrat" w:hAnsi="Montserrat"/>
              <w:sz w:val="18"/>
              <w:szCs w:val="21"/>
            </w:rPr>
            <w:t>[24]</w:t>
          </w:r>
        </w:sdtContent>
      </w:sdt>
      <w:r w:rsidRPr="00FF333D">
        <w:rPr>
          <w:rFonts w:ascii="Montserrat" w:hAnsi="Montserrat" w:cs="Open Sans"/>
          <w:sz w:val="18"/>
          <w:szCs w:val="14"/>
        </w:rPr>
        <w:t>. For energy equity to be supported and scaled</w:t>
      </w:r>
      <w:r w:rsidR="00C35DED" w:rsidRPr="00FF333D">
        <w:rPr>
          <w:rFonts w:ascii="Montserrat" w:hAnsi="Montserrat" w:cs="Open Sans"/>
          <w:sz w:val="18"/>
          <w:szCs w:val="14"/>
        </w:rPr>
        <w:t>,</w:t>
      </w:r>
      <w:r w:rsidRPr="00FF333D">
        <w:rPr>
          <w:rFonts w:ascii="Montserrat" w:hAnsi="Montserrat" w:cs="Open Sans"/>
          <w:sz w:val="18"/>
          <w:szCs w:val="14"/>
        </w:rPr>
        <w:t xml:space="preserve"> however, all actors must work together to share responsibility for addressing issues and ensuring energy equity and an effective energy transition.</w:t>
      </w:r>
    </w:p>
    <w:p w14:paraId="29C1290D" w14:textId="77777777" w:rsidR="00981062" w:rsidRPr="00FF333D" w:rsidRDefault="00981062" w:rsidP="00AA41FD">
      <w:pPr>
        <w:pStyle w:val="Heading4"/>
        <w:rPr>
          <w:rFonts w:ascii="Montserrat" w:hAnsi="Montserrat"/>
          <w:color w:val="2D3D9F"/>
          <w:sz w:val="18"/>
          <w:szCs w:val="21"/>
        </w:rPr>
      </w:pPr>
      <w:r w:rsidRPr="00FF333D">
        <w:rPr>
          <w:rFonts w:ascii="Montserrat" w:hAnsi="Montserrat"/>
          <w:color w:val="2D3D9F"/>
          <w:sz w:val="18"/>
          <w:szCs w:val="21"/>
        </w:rPr>
        <w:lastRenderedPageBreak/>
        <w:t>Scalability Solutions</w:t>
      </w:r>
    </w:p>
    <w:p w14:paraId="7250B3A8" w14:textId="1D1098CA" w:rsidR="00981062" w:rsidRPr="00FF333D" w:rsidRDefault="00981062" w:rsidP="00AA41FD">
      <w:pPr>
        <w:pStyle w:val="BodyTextSP"/>
        <w:rPr>
          <w:rFonts w:ascii="Montserrat" w:hAnsi="Montserrat"/>
          <w:sz w:val="18"/>
          <w:szCs w:val="21"/>
        </w:rPr>
      </w:pPr>
      <w:r w:rsidRPr="00FF333D">
        <w:rPr>
          <w:rFonts w:ascii="Montserrat" w:hAnsi="Montserrat"/>
          <w:sz w:val="18"/>
          <w:szCs w:val="21"/>
        </w:rPr>
        <w:t xml:space="preserve">As was the case with </w:t>
      </w:r>
      <w:r w:rsidRPr="00FF333D">
        <w:rPr>
          <w:rFonts w:ascii="Montserrat" w:hAnsi="Montserrat"/>
          <w:b/>
          <w:bCs/>
          <w:i/>
          <w:iCs/>
          <w:sz w:val="18"/>
          <w:szCs w:val="21"/>
        </w:rPr>
        <w:t>Access</w:t>
      </w:r>
      <w:r w:rsidRPr="00FF333D">
        <w:rPr>
          <w:rFonts w:ascii="Montserrat" w:hAnsi="Montserrat"/>
          <w:sz w:val="18"/>
          <w:szCs w:val="21"/>
        </w:rPr>
        <w:t>, above, the literature on scalability also tended to focus primarily on barriers to scalability rather than solutions. Hence, unless otherwise referenced</w:t>
      </w:r>
      <w:r w:rsidR="00C35DED" w:rsidRPr="00FF333D">
        <w:rPr>
          <w:rFonts w:ascii="Montserrat" w:hAnsi="Montserrat"/>
          <w:sz w:val="18"/>
          <w:szCs w:val="21"/>
        </w:rPr>
        <w:t>,</w:t>
      </w:r>
      <w:r w:rsidRPr="00FF333D">
        <w:rPr>
          <w:rFonts w:ascii="Montserrat" w:hAnsi="Montserrat"/>
          <w:sz w:val="18"/>
          <w:szCs w:val="21"/>
        </w:rPr>
        <w:t xml:space="preserve"> the solutions </w:t>
      </w:r>
      <w:r w:rsidR="00E42C30" w:rsidRPr="00FF333D">
        <w:rPr>
          <w:rFonts w:ascii="Montserrat" w:hAnsi="Montserrat"/>
          <w:sz w:val="18"/>
          <w:szCs w:val="21"/>
        </w:rPr>
        <w:t xml:space="preserve">we </w:t>
      </w:r>
      <w:r w:rsidR="00C35DED" w:rsidRPr="00FF333D">
        <w:rPr>
          <w:rFonts w:ascii="Montserrat" w:hAnsi="Montserrat"/>
          <w:sz w:val="18"/>
          <w:szCs w:val="21"/>
        </w:rPr>
        <w:t xml:space="preserve">put forward </w:t>
      </w:r>
      <w:r w:rsidRPr="00FF333D">
        <w:rPr>
          <w:rFonts w:ascii="Montserrat" w:hAnsi="Montserrat"/>
          <w:sz w:val="18"/>
          <w:szCs w:val="21"/>
        </w:rPr>
        <w:t xml:space="preserve">in this section are inferred from the nature of the problem in the “scalability issues” section. </w:t>
      </w:r>
    </w:p>
    <w:p w14:paraId="1D092F5E" w14:textId="20C23E93" w:rsidR="00981062" w:rsidRPr="00FF333D" w:rsidRDefault="00981062" w:rsidP="00AA41FD">
      <w:pPr>
        <w:pStyle w:val="BodyTextSP"/>
        <w:rPr>
          <w:rFonts w:ascii="Montserrat" w:hAnsi="Montserrat"/>
          <w:b/>
          <w:bCs/>
          <w:sz w:val="18"/>
          <w:szCs w:val="21"/>
        </w:rPr>
      </w:pPr>
      <w:r w:rsidRPr="00FF333D">
        <w:rPr>
          <w:rFonts w:ascii="Montserrat" w:hAnsi="Montserrat"/>
          <w:b/>
          <w:bCs/>
          <w:sz w:val="18"/>
          <w:szCs w:val="21"/>
        </w:rPr>
        <w:t>Scalability solutions include</w:t>
      </w:r>
      <w:r w:rsidR="0057795F" w:rsidRPr="00FF333D">
        <w:rPr>
          <w:rFonts w:ascii="Montserrat" w:hAnsi="Montserrat"/>
          <w:b/>
          <w:bCs/>
          <w:sz w:val="18"/>
          <w:szCs w:val="21"/>
        </w:rPr>
        <w:t xml:space="preserve"> the following.</w:t>
      </w:r>
    </w:p>
    <w:p w14:paraId="046ADC07" w14:textId="1FA6A00F" w:rsidR="00981062" w:rsidRPr="00FF333D" w:rsidRDefault="00981062" w:rsidP="004B3BF3">
      <w:pPr>
        <w:pStyle w:val="ListParagraph"/>
        <w:numPr>
          <w:ilvl w:val="0"/>
          <w:numId w:val="13"/>
        </w:numPr>
        <w:spacing w:after="120"/>
        <w:ind w:left="357" w:hanging="357"/>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 xml:space="preserve">If relying on </w:t>
      </w:r>
      <w:r w:rsidR="00EB1F64" w:rsidRPr="00FF333D">
        <w:rPr>
          <w:rFonts w:ascii="Montserrat" w:hAnsi="Montserrat" w:cstheme="minorHAnsi"/>
          <w:color w:val="000000" w:themeColor="text1"/>
          <w:sz w:val="18"/>
          <w:szCs w:val="14"/>
        </w:rPr>
        <w:t>household</w:t>
      </w:r>
      <w:r w:rsidRPr="00FF333D">
        <w:rPr>
          <w:rFonts w:ascii="Montserrat" w:hAnsi="Montserrat" w:cstheme="minorHAnsi"/>
          <w:color w:val="000000" w:themeColor="text1"/>
          <w:sz w:val="18"/>
          <w:szCs w:val="14"/>
        </w:rPr>
        <w:t xml:space="preserve">s to contribute financially to energy efficiency, recognise that </w:t>
      </w:r>
      <w:r w:rsidR="00EB1F64" w:rsidRPr="00FF333D">
        <w:rPr>
          <w:rFonts w:ascii="Montserrat" w:hAnsi="Montserrat" w:cstheme="minorHAnsi"/>
          <w:color w:val="000000" w:themeColor="text1"/>
          <w:sz w:val="18"/>
          <w:szCs w:val="14"/>
        </w:rPr>
        <w:t>household</w:t>
      </w:r>
      <w:r w:rsidRPr="00FF333D">
        <w:rPr>
          <w:rFonts w:ascii="Montserrat" w:hAnsi="Montserrat" w:cstheme="minorHAnsi"/>
          <w:color w:val="000000" w:themeColor="text1"/>
          <w:sz w:val="18"/>
          <w:szCs w:val="14"/>
        </w:rPr>
        <w:t xml:space="preserve">s see this as an investment that must generate adequate </w:t>
      </w:r>
      <w:r w:rsidR="0057795F" w:rsidRPr="00FF333D">
        <w:rPr>
          <w:rFonts w:ascii="Montserrat" w:hAnsi="Montserrat" w:cstheme="minorHAnsi"/>
          <w:color w:val="000000" w:themeColor="text1"/>
          <w:sz w:val="18"/>
          <w:szCs w:val="14"/>
        </w:rPr>
        <w:t>ROI</w:t>
      </w:r>
      <w:r w:rsidRPr="00FF333D">
        <w:rPr>
          <w:rFonts w:ascii="Montserrat" w:hAnsi="Montserrat" w:cstheme="minorHAnsi"/>
          <w:color w:val="000000" w:themeColor="text1"/>
          <w:sz w:val="18"/>
          <w:szCs w:val="14"/>
        </w:rPr>
        <w:t xml:space="preserve">. For instance, a study found that </w:t>
      </w:r>
      <w:r w:rsidR="00EB1F64" w:rsidRPr="00FF333D">
        <w:rPr>
          <w:rFonts w:ascii="Montserrat" w:hAnsi="Montserrat" w:cstheme="minorHAnsi"/>
          <w:color w:val="000000" w:themeColor="text1"/>
          <w:sz w:val="18"/>
          <w:szCs w:val="14"/>
        </w:rPr>
        <w:t>household</w:t>
      </w:r>
      <w:r w:rsidRPr="00FF333D">
        <w:rPr>
          <w:rFonts w:ascii="Montserrat" w:hAnsi="Montserrat" w:cstheme="minorHAnsi"/>
          <w:color w:val="000000" w:themeColor="text1"/>
          <w:sz w:val="18"/>
          <w:szCs w:val="14"/>
        </w:rPr>
        <w:t>s purchasing small-scale renewable energy were seeking long</w:t>
      </w:r>
      <w:r w:rsidR="0057795F"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term support from their purchase, </w:t>
      </w:r>
      <w:r w:rsidR="0057795F" w:rsidRPr="00FF333D">
        <w:rPr>
          <w:rFonts w:ascii="Montserrat" w:hAnsi="Montserrat" w:cstheme="minorHAnsi"/>
          <w:color w:val="000000" w:themeColor="text1"/>
          <w:sz w:val="18"/>
          <w:szCs w:val="14"/>
        </w:rPr>
        <w:t>such as</w:t>
      </w:r>
      <w:r w:rsidRPr="00FF333D">
        <w:rPr>
          <w:rFonts w:ascii="Montserrat" w:hAnsi="Montserrat" w:cstheme="minorHAnsi"/>
          <w:color w:val="000000" w:themeColor="text1"/>
          <w:sz w:val="18"/>
          <w:szCs w:val="14"/>
        </w:rPr>
        <w:t xml:space="preserve"> through income from the export of energy to the grid or </w:t>
      </w:r>
      <w:r w:rsidR="0057795F" w:rsidRPr="00FF333D">
        <w:rPr>
          <w:rFonts w:ascii="Montserrat" w:hAnsi="Montserrat" w:cstheme="minorHAnsi"/>
          <w:color w:val="000000" w:themeColor="text1"/>
          <w:sz w:val="18"/>
          <w:szCs w:val="14"/>
        </w:rPr>
        <w:t>lowering</w:t>
      </w:r>
      <w:r w:rsidRPr="00FF333D">
        <w:rPr>
          <w:rFonts w:ascii="Montserrat" w:hAnsi="Montserrat" w:cstheme="minorHAnsi"/>
          <w:color w:val="000000" w:themeColor="text1"/>
          <w:sz w:val="18"/>
          <w:szCs w:val="14"/>
        </w:rPr>
        <w:t xml:space="preserve"> reliance on the grid by reducing consumption and enhancing efficiencies. Further, </w:t>
      </w:r>
      <w:r w:rsidR="00875932" w:rsidRPr="00FF333D">
        <w:rPr>
          <w:rFonts w:ascii="Montserrat" w:hAnsi="Montserrat" w:cstheme="minorHAnsi"/>
          <w:color w:val="000000" w:themeColor="text1"/>
          <w:sz w:val="18"/>
          <w:szCs w:val="14"/>
        </w:rPr>
        <w:t>Renewable Energy Certificate (</w:t>
      </w:r>
      <w:r w:rsidRPr="00FF333D">
        <w:rPr>
          <w:rFonts w:ascii="Montserrat" w:hAnsi="Montserrat" w:cstheme="minorHAnsi"/>
          <w:color w:val="000000" w:themeColor="text1"/>
          <w:sz w:val="18"/>
          <w:szCs w:val="14"/>
        </w:rPr>
        <w:t>REC</w:t>
      </w:r>
      <w:r w:rsidR="00875932" w:rsidRPr="00FF333D">
        <w:rPr>
          <w:rFonts w:ascii="Montserrat" w:hAnsi="Montserrat" w:cstheme="minorHAnsi"/>
          <w:color w:val="000000" w:themeColor="text1"/>
          <w:sz w:val="18"/>
          <w:szCs w:val="14"/>
        </w:rPr>
        <w:t>)</w:t>
      </w:r>
      <w:r w:rsidR="00D373EA" w:rsidRPr="00FF333D">
        <w:rPr>
          <w:rFonts w:ascii="Montserrat" w:hAnsi="Montserrat" w:cstheme="minorHAnsi"/>
          <w:color w:val="000000" w:themeColor="text1"/>
          <w:sz w:val="18"/>
          <w:szCs w:val="14"/>
        </w:rPr>
        <w:t xml:space="preserve"> </w:t>
      </w:r>
      <w:r w:rsidRPr="00FF333D">
        <w:rPr>
          <w:rFonts w:ascii="Montserrat" w:hAnsi="Montserrat" w:cstheme="minorHAnsi"/>
          <w:color w:val="000000" w:themeColor="text1"/>
          <w:sz w:val="18"/>
          <w:szCs w:val="14"/>
        </w:rPr>
        <w:t>prices</w:t>
      </w:r>
      <w:r w:rsidR="0057795F"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 which provide a rebate and reduce the overall cost of a PV system, also incentivise installation by reducing the initial cost of the technology investment </w:t>
      </w:r>
      <w:sdt>
        <w:sdtPr>
          <w:rPr>
            <w:rFonts w:ascii="Montserrat" w:hAnsi="Montserrat" w:cstheme="minorHAnsi"/>
            <w:color w:val="000000" w:themeColor="text1"/>
            <w:sz w:val="18"/>
            <w:szCs w:val="14"/>
          </w:rPr>
          <w:tag w:val="MENDELEY_CITATION_v3_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"/>
          <w:id w:val="1140153454"/>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[5]</w:t>
          </w:r>
        </w:sdtContent>
      </w:sdt>
      <w:r w:rsidRPr="00FF333D">
        <w:rPr>
          <w:rFonts w:ascii="Montserrat" w:hAnsi="Montserrat" w:cstheme="minorHAnsi"/>
          <w:color w:val="000000" w:themeColor="text1"/>
          <w:sz w:val="18"/>
          <w:szCs w:val="14"/>
        </w:rPr>
        <w:t>.</w:t>
      </w:r>
    </w:p>
    <w:p w14:paraId="1287B8D6" w14:textId="762E0019" w:rsidR="00981062" w:rsidRPr="00FF333D" w:rsidRDefault="00981062" w:rsidP="004B3BF3">
      <w:pPr>
        <w:pStyle w:val="ListParagraph"/>
        <w:numPr>
          <w:ilvl w:val="0"/>
          <w:numId w:val="13"/>
        </w:numPr>
        <w:spacing w:after="120"/>
        <w:ind w:left="357" w:hanging="357"/>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 xml:space="preserve">To offer personalisation at scale, </w:t>
      </w:r>
      <w:r w:rsidR="0057795F" w:rsidRPr="00FF333D">
        <w:rPr>
          <w:rFonts w:ascii="Montserrat" w:hAnsi="Montserrat" w:cstheme="minorHAnsi"/>
          <w:color w:val="000000" w:themeColor="text1"/>
          <w:sz w:val="18"/>
          <w:szCs w:val="14"/>
        </w:rPr>
        <w:t xml:space="preserve">consider </w:t>
      </w:r>
      <w:r w:rsidRPr="00FF333D">
        <w:rPr>
          <w:rFonts w:ascii="Montserrat" w:hAnsi="Montserrat" w:cstheme="minorHAnsi"/>
          <w:color w:val="000000" w:themeColor="text1"/>
          <w:sz w:val="18"/>
          <w:szCs w:val="14"/>
        </w:rPr>
        <w:t xml:space="preserve">a staged program. For instance, in the </w:t>
      </w:r>
      <w:r w:rsidR="005D615F" w:rsidRPr="00FF333D">
        <w:rPr>
          <w:rFonts w:ascii="Montserrat" w:hAnsi="Montserrat" w:cstheme="minorHAnsi"/>
          <w:color w:val="000000" w:themeColor="text1"/>
          <w:sz w:val="18"/>
          <w:szCs w:val="14"/>
        </w:rPr>
        <w:t>US,</w:t>
      </w:r>
      <w:r w:rsidRPr="00FF333D">
        <w:rPr>
          <w:rFonts w:ascii="Montserrat" w:hAnsi="Montserrat" w:cstheme="minorHAnsi"/>
          <w:color w:val="000000" w:themeColor="text1"/>
          <w:sz w:val="18"/>
          <w:szCs w:val="14"/>
        </w:rPr>
        <w:t xml:space="preserve"> the Weatheri</w:t>
      </w:r>
      <w:r w:rsidR="005D615F" w:rsidRPr="00FF333D">
        <w:rPr>
          <w:rFonts w:ascii="Montserrat" w:hAnsi="Montserrat" w:cstheme="minorHAnsi"/>
          <w:color w:val="000000" w:themeColor="text1"/>
          <w:sz w:val="18"/>
          <w:szCs w:val="14"/>
        </w:rPr>
        <w:t>z</w:t>
      </w:r>
      <w:r w:rsidRPr="00FF333D">
        <w:rPr>
          <w:rFonts w:ascii="Montserrat" w:hAnsi="Montserrat" w:cstheme="minorHAnsi"/>
          <w:color w:val="000000" w:themeColor="text1"/>
          <w:sz w:val="18"/>
          <w:szCs w:val="14"/>
        </w:rPr>
        <w:t xml:space="preserve">ation Assistance Program (WAP) provides grants to </w:t>
      </w:r>
      <w:r w:rsidR="0057795F" w:rsidRPr="00FF333D">
        <w:rPr>
          <w:rFonts w:ascii="Montserrat" w:hAnsi="Montserrat" w:cstheme="minorHAnsi"/>
          <w:color w:val="000000" w:themeColor="text1"/>
          <w:sz w:val="18"/>
          <w:szCs w:val="14"/>
        </w:rPr>
        <w:t>s</w:t>
      </w:r>
      <w:r w:rsidRPr="00FF333D">
        <w:rPr>
          <w:rFonts w:ascii="Montserrat" w:hAnsi="Montserrat" w:cstheme="minorHAnsi"/>
          <w:color w:val="000000" w:themeColor="text1"/>
          <w:sz w:val="18"/>
          <w:szCs w:val="14"/>
        </w:rPr>
        <w:t xml:space="preserve">tates, which then provide grants to local weatherisation agencies. Although </w:t>
      </w:r>
      <w:r w:rsidR="005D615F" w:rsidRPr="00FF333D">
        <w:rPr>
          <w:rFonts w:ascii="Montserrat" w:hAnsi="Montserrat" w:cstheme="minorHAnsi"/>
          <w:color w:val="000000" w:themeColor="text1"/>
          <w:sz w:val="18"/>
          <w:szCs w:val="14"/>
        </w:rPr>
        <w:t xml:space="preserve">the program </w:t>
      </w:r>
      <w:r w:rsidRPr="00FF333D">
        <w:rPr>
          <w:rFonts w:ascii="Montserrat" w:hAnsi="Montserrat" w:cstheme="minorHAnsi"/>
          <w:color w:val="000000" w:themeColor="text1"/>
          <w:sz w:val="18"/>
          <w:szCs w:val="14"/>
        </w:rPr>
        <w:t xml:space="preserve">only </w:t>
      </w:r>
      <w:r w:rsidR="005D615F" w:rsidRPr="00FF333D">
        <w:rPr>
          <w:rFonts w:ascii="Montserrat" w:hAnsi="Montserrat" w:cstheme="minorHAnsi"/>
          <w:color w:val="000000" w:themeColor="text1"/>
          <w:sz w:val="18"/>
          <w:szCs w:val="14"/>
        </w:rPr>
        <w:t xml:space="preserve">upgrades </w:t>
      </w:r>
      <w:r w:rsidRPr="00FF333D">
        <w:rPr>
          <w:rFonts w:ascii="Montserrat" w:hAnsi="Montserrat" w:cstheme="minorHAnsi"/>
          <w:color w:val="000000" w:themeColor="text1"/>
          <w:sz w:val="18"/>
          <w:szCs w:val="14"/>
        </w:rPr>
        <w:t xml:space="preserve">approximately 35,000 homes every year, </w:t>
      </w:r>
      <w:r w:rsidR="005D615F" w:rsidRPr="00FF333D">
        <w:rPr>
          <w:rFonts w:ascii="Montserrat" w:hAnsi="Montserrat" w:cstheme="minorHAnsi"/>
          <w:color w:val="000000" w:themeColor="text1"/>
          <w:sz w:val="18"/>
          <w:szCs w:val="14"/>
        </w:rPr>
        <w:t>it</w:t>
      </w:r>
      <w:r w:rsidR="0057795F" w:rsidRPr="00FF333D">
        <w:rPr>
          <w:rFonts w:ascii="Montserrat" w:hAnsi="Montserrat" w:cstheme="minorHAnsi"/>
          <w:color w:val="000000" w:themeColor="text1"/>
          <w:sz w:val="18"/>
          <w:szCs w:val="14"/>
        </w:rPr>
        <w:t xml:space="preserve"> has assisted </w:t>
      </w:r>
      <w:r w:rsidRPr="00FF333D">
        <w:rPr>
          <w:rFonts w:ascii="Montserrat" w:hAnsi="Montserrat" w:cstheme="minorHAnsi"/>
          <w:color w:val="000000" w:themeColor="text1"/>
          <w:sz w:val="18"/>
          <w:szCs w:val="14"/>
        </w:rPr>
        <w:t xml:space="preserve">over seven million families </w:t>
      </w:r>
      <w:sdt>
        <w:sdtPr>
          <w:rPr>
            <w:rFonts w:ascii="Montserrat" w:hAnsi="Montserrat" w:cstheme="minorHAnsi"/>
            <w:color w:val="000000" w:themeColor="text1"/>
            <w:sz w:val="18"/>
            <w:szCs w:val="14"/>
          </w:rPr>
          <w:tag w:val="MENDELEY_CITATION_v3_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"/>
          <w:id w:val="-540665364"/>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[25]</w:t>
          </w:r>
        </w:sdtContent>
      </w:sdt>
      <w:r w:rsidRPr="00FF333D">
        <w:rPr>
          <w:rFonts w:ascii="Montserrat" w:hAnsi="Montserrat" w:cstheme="minorHAnsi"/>
          <w:color w:val="000000" w:themeColor="text1"/>
          <w:sz w:val="18"/>
          <w:szCs w:val="14"/>
        </w:rPr>
        <w:t>. The program entails offering households an energy audit first, followed by install</w:t>
      </w:r>
      <w:r w:rsidR="0057795F" w:rsidRPr="00FF333D">
        <w:rPr>
          <w:rFonts w:ascii="Montserrat" w:hAnsi="Montserrat" w:cstheme="minorHAnsi"/>
          <w:color w:val="000000" w:themeColor="text1"/>
          <w:sz w:val="18"/>
          <w:szCs w:val="14"/>
        </w:rPr>
        <w:t>ing</w:t>
      </w:r>
      <w:r w:rsidRPr="00FF333D">
        <w:rPr>
          <w:rFonts w:ascii="Montserrat" w:hAnsi="Montserrat" w:cstheme="minorHAnsi"/>
          <w:color w:val="000000" w:themeColor="text1"/>
          <w:sz w:val="18"/>
          <w:szCs w:val="14"/>
        </w:rPr>
        <w:t xml:space="preserve"> energy</w:t>
      </w:r>
      <w:r w:rsidR="0057795F"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saving measures tailored to their home (e.g., air sealing, insulation, furnace repair/replacement, duct sealing, relevant health and safety measures </w:t>
      </w:r>
      <w:sdt>
        <w:sdtPr>
          <w:rPr>
            <w:rFonts w:ascii="Montserrat" w:hAnsi="Montserrat" w:cstheme="minorHAnsi"/>
            <w:color w:val="000000" w:themeColor="text1"/>
            <w:sz w:val="18"/>
            <w:szCs w:val="14"/>
          </w:rPr>
          <w:tag w:val="MENDELEY_CITATION_v3_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"/>
          <w:id w:val="2021426939"/>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[9]</w:t>
          </w:r>
        </w:sdtContent>
      </w:sdt>
      <w:r w:rsidRPr="00FF333D">
        <w:rPr>
          <w:rFonts w:ascii="Montserrat" w:hAnsi="Montserrat" w:cstheme="minorHAnsi"/>
          <w:color w:val="000000" w:themeColor="text1"/>
          <w:sz w:val="18"/>
          <w:szCs w:val="14"/>
        </w:rPr>
        <w:t>).</w:t>
      </w:r>
    </w:p>
    <w:p w14:paraId="7BCA975F" w14:textId="792BE8FD" w:rsidR="00981062" w:rsidRPr="00FF333D" w:rsidRDefault="00981062" w:rsidP="004B3BF3">
      <w:pPr>
        <w:pStyle w:val="ListParagraph"/>
        <w:numPr>
          <w:ilvl w:val="0"/>
          <w:numId w:val="13"/>
        </w:numPr>
        <w:spacing w:after="120"/>
        <w:ind w:left="357" w:hanging="357"/>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 xml:space="preserve">Government can support scalability by partnering with community organisations trusted by households, as per the approach </w:t>
      </w:r>
      <w:r w:rsidR="00260E74" w:rsidRPr="00FF333D">
        <w:rPr>
          <w:rFonts w:ascii="Montserrat" w:hAnsi="Montserrat" w:cstheme="minorHAnsi"/>
          <w:color w:val="000000" w:themeColor="text1"/>
          <w:sz w:val="18"/>
          <w:szCs w:val="14"/>
        </w:rPr>
        <w:t>of</w:t>
      </w:r>
      <w:r w:rsidRPr="00FF333D">
        <w:rPr>
          <w:rFonts w:ascii="Montserrat" w:hAnsi="Montserrat" w:cstheme="minorHAnsi"/>
          <w:color w:val="000000" w:themeColor="text1"/>
          <w:sz w:val="18"/>
          <w:szCs w:val="14"/>
        </w:rPr>
        <w:t xml:space="preserve"> the Australian Low Income Energy Efficiency Program </w:t>
      </w:r>
      <w:sdt>
        <w:sdtPr>
          <w:rPr>
            <w:rFonts w:ascii="Montserrat" w:hAnsi="Montserrat" w:cstheme="minorHAnsi"/>
            <w:color w:val="000000" w:themeColor="text1"/>
            <w:sz w:val="18"/>
            <w:szCs w:val="14"/>
          </w:rPr>
          <w:tag w:val="MENDELEY_CITATION_v3_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"/>
          <w:id w:val="1023680226"/>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[26], [27]</w:t>
          </w:r>
        </w:sdtContent>
      </w:sdt>
      <w:r w:rsidR="002C433C"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 </w:t>
      </w:r>
      <w:r w:rsidR="002C433C" w:rsidRPr="00FF333D">
        <w:rPr>
          <w:rFonts w:ascii="Montserrat" w:hAnsi="Montserrat" w:cstheme="minorHAnsi"/>
          <w:color w:val="000000" w:themeColor="text1"/>
          <w:sz w:val="18"/>
          <w:szCs w:val="14"/>
        </w:rPr>
        <w:t>W</w:t>
      </w:r>
      <w:r w:rsidRPr="00FF333D">
        <w:rPr>
          <w:rFonts w:ascii="Montserrat" w:hAnsi="Montserrat" w:cstheme="minorHAnsi"/>
          <w:color w:val="000000" w:themeColor="text1"/>
          <w:sz w:val="18"/>
          <w:szCs w:val="14"/>
        </w:rPr>
        <w:t xml:space="preserve">hile these programs were on </w:t>
      </w:r>
      <w:r w:rsidR="002C433C" w:rsidRPr="00FF333D">
        <w:rPr>
          <w:rFonts w:ascii="Montserrat" w:hAnsi="Montserrat" w:cstheme="minorHAnsi"/>
          <w:color w:val="000000" w:themeColor="text1"/>
          <w:sz w:val="18"/>
          <w:szCs w:val="14"/>
        </w:rPr>
        <w:t xml:space="preserve">a </w:t>
      </w:r>
      <w:r w:rsidRPr="00FF333D">
        <w:rPr>
          <w:rFonts w:ascii="Montserrat" w:hAnsi="Montserrat" w:cstheme="minorHAnsi"/>
          <w:color w:val="000000" w:themeColor="text1"/>
          <w:sz w:val="18"/>
          <w:szCs w:val="14"/>
        </w:rPr>
        <w:t>small scale, some</w:t>
      </w:r>
      <w:r w:rsidR="00260E74"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 xml:space="preserve"> such as the Reduce Your Juice digital platform </w:t>
      </w:r>
      <w:sdt>
        <w:sdtPr>
          <w:rPr>
            <w:rFonts w:ascii="Montserrat" w:hAnsi="Montserrat" w:cstheme="minorHAnsi"/>
            <w:color w:val="000000" w:themeColor="text1"/>
            <w:sz w:val="18"/>
            <w:szCs w:val="14"/>
          </w:rPr>
          <w:tag w:val="MENDELEY_CITATION_v3_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"/>
          <w:id w:val="2071448835"/>
          <w:placeholder>
            <w:docPart w:val="DefaultPlaceholder_-1854013440"/>
          </w:placeholder>
        </w:sdtPr>
        <w:sdtEndPr/>
        <w:sdtContent>
          <w:r w:rsidR="0058746D" w:rsidRPr="00FF333D">
            <w:rPr>
              <w:rFonts w:ascii="Montserrat" w:hAnsi="Montserrat" w:cstheme="minorHAnsi"/>
              <w:color w:val="000000" w:themeColor="text1"/>
              <w:sz w:val="18"/>
              <w:szCs w:val="14"/>
            </w:rPr>
            <w:t>[28]</w:t>
          </w:r>
        </w:sdtContent>
      </w:sdt>
      <w:r w:rsidR="00260E74" w:rsidRPr="00FF333D">
        <w:rPr>
          <w:rFonts w:ascii="Montserrat" w:hAnsi="Montserrat" w:cstheme="minorHAnsi"/>
          <w:color w:val="000000" w:themeColor="text1"/>
          <w:sz w:val="18"/>
          <w:szCs w:val="14"/>
        </w:rPr>
        <w:t>,</w:t>
      </w:r>
      <w:r w:rsidR="00D91EEF" w:rsidRPr="00FF333D">
        <w:rPr>
          <w:rFonts w:ascii="Montserrat" w:hAnsi="Montserrat" w:cstheme="minorHAnsi"/>
          <w:color w:val="000000" w:themeColor="text1"/>
          <w:sz w:val="18"/>
          <w:szCs w:val="14"/>
        </w:rPr>
        <w:t xml:space="preserve"> </w:t>
      </w:r>
      <w:r w:rsidRPr="00FF333D">
        <w:rPr>
          <w:rFonts w:ascii="Montserrat" w:hAnsi="Montserrat" w:cstheme="minorHAnsi"/>
          <w:color w:val="000000" w:themeColor="text1"/>
          <w:sz w:val="18"/>
          <w:szCs w:val="14"/>
        </w:rPr>
        <w:t>started as pilot program</w:t>
      </w:r>
      <w:r w:rsidR="00260E74" w:rsidRPr="00FF333D">
        <w:rPr>
          <w:rFonts w:ascii="Montserrat" w:hAnsi="Montserrat" w:cstheme="minorHAnsi"/>
          <w:color w:val="000000" w:themeColor="text1"/>
          <w:sz w:val="18"/>
          <w:szCs w:val="14"/>
        </w:rPr>
        <w:t>s</w:t>
      </w:r>
      <w:r w:rsidRPr="00FF333D">
        <w:rPr>
          <w:rFonts w:ascii="Montserrat" w:hAnsi="Montserrat" w:cstheme="minorHAnsi"/>
          <w:color w:val="000000" w:themeColor="text1"/>
          <w:sz w:val="18"/>
          <w:szCs w:val="14"/>
        </w:rPr>
        <w:t xml:space="preserve"> and w</w:t>
      </w:r>
      <w:r w:rsidR="00260E74" w:rsidRPr="00FF333D">
        <w:rPr>
          <w:rFonts w:ascii="Montserrat" w:hAnsi="Montserrat" w:cstheme="minorHAnsi"/>
          <w:color w:val="000000" w:themeColor="text1"/>
          <w:sz w:val="18"/>
          <w:szCs w:val="14"/>
        </w:rPr>
        <w:t>ere</w:t>
      </w:r>
      <w:r w:rsidRPr="00FF333D">
        <w:rPr>
          <w:rFonts w:ascii="Montserrat" w:hAnsi="Montserrat" w:cstheme="minorHAnsi"/>
          <w:color w:val="000000" w:themeColor="text1"/>
          <w:sz w:val="18"/>
          <w:szCs w:val="14"/>
        </w:rPr>
        <w:t xml:space="preserve"> able to scale to a broader audience </w:t>
      </w:r>
      <w:proofErr w:type="gramStart"/>
      <w:r w:rsidRPr="00FF333D">
        <w:rPr>
          <w:rFonts w:ascii="Montserrat" w:hAnsi="Montserrat" w:cstheme="minorHAnsi"/>
          <w:color w:val="000000" w:themeColor="text1"/>
          <w:sz w:val="18"/>
          <w:szCs w:val="14"/>
        </w:rPr>
        <w:t>later on</w:t>
      </w:r>
      <w:proofErr w:type="gramEnd"/>
      <w:r w:rsidRPr="00FF333D">
        <w:rPr>
          <w:rFonts w:ascii="Montserrat" w:hAnsi="Montserrat" w:cstheme="minorHAnsi"/>
          <w:color w:val="000000" w:themeColor="text1"/>
          <w:sz w:val="18"/>
          <w:szCs w:val="14"/>
        </w:rPr>
        <w:t>.</w:t>
      </w:r>
    </w:p>
    <w:p w14:paraId="261E091B" w14:textId="40F1A53F" w:rsidR="00981062" w:rsidRPr="00FF333D" w:rsidRDefault="00981062" w:rsidP="004B3BF3">
      <w:pPr>
        <w:pStyle w:val="ListParagraph"/>
        <w:numPr>
          <w:ilvl w:val="0"/>
          <w:numId w:val="13"/>
        </w:numPr>
        <w:spacing w:after="120"/>
        <w:ind w:left="357" w:hanging="357"/>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Whil</w:t>
      </w:r>
      <w:r w:rsidR="002C433C" w:rsidRPr="00FF333D">
        <w:rPr>
          <w:rFonts w:ascii="Montserrat" w:hAnsi="Montserrat" w:cstheme="minorHAnsi"/>
          <w:color w:val="000000" w:themeColor="text1"/>
          <w:sz w:val="18"/>
          <w:szCs w:val="14"/>
        </w:rPr>
        <w:t>e</w:t>
      </w:r>
      <w:r w:rsidRPr="00FF333D">
        <w:rPr>
          <w:rFonts w:ascii="Montserrat" w:hAnsi="Montserrat" w:cstheme="minorHAnsi"/>
          <w:color w:val="000000" w:themeColor="text1"/>
          <w:sz w:val="18"/>
          <w:szCs w:val="14"/>
        </w:rPr>
        <w:t xml:space="preserve"> a whole-of-country focus </w:t>
      </w:r>
      <w:r w:rsidR="002C433C" w:rsidRPr="00FF333D">
        <w:rPr>
          <w:rFonts w:ascii="Montserrat" w:hAnsi="Montserrat" w:cstheme="minorHAnsi"/>
          <w:color w:val="000000" w:themeColor="text1"/>
          <w:sz w:val="18"/>
          <w:szCs w:val="14"/>
        </w:rPr>
        <w:t xml:space="preserve">has economies of scale </w:t>
      </w:r>
      <w:sdt>
        <w:sdtPr>
          <w:rPr>
            <w:rFonts w:ascii="Montserrat" w:hAnsi="Montserrat" w:cstheme="minorHAnsi"/>
            <w:color w:val="000000" w:themeColor="text1"/>
            <w:sz w:val="18"/>
            <w:szCs w:val="14"/>
          </w:rPr>
          <w:tag w:val="MENDELEY_CITATION_v3_eyJjaXRhdGlvbklEIjoiTUVOREVMRVlfQ0lUQVRJT05fNzFlMDdlZTctMmUwNy00ZDA5LWJlZTktMjczNjAwNzkyZGQ5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
          <w:id w:val="1509091766"/>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[13]</w:t>
          </w:r>
        </w:sdtContent>
      </w:sdt>
      <w:r w:rsidRPr="00FF333D">
        <w:rPr>
          <w:rFonts w:ascii="Montserrat" w:hAnsi="Montserrat" w:cstheme="minorHAnsi"/>
          <w:color w:val="000000" w:themeColor="text1"/>
          <w:sz w:val="18"/>
          <w:szCs w:val="14"/>
        </w:rPr>
        <w:t xml:space="preserve">, applying Australia-wide policy with </w:t>
      </w:r>
      <w:r w:rsidR="002C433C" w:rsidRPr="00FF333D">
        <w:rPr>
          <w:rFonts w:ascii="Montserrat" w:hAnsi="Montserrat" w:cstheme="minorHAnsi"/>
          <w:color w:val="000000" w:themeColor="text1"/>
          <w:sz w:val="18"/>
          <w:szCs w:val="14"/>
        </w:rPr>
        <w:t>s</w:t>
      </w:r>
      <w:r w:rsidRPr="00FF333D">
        <w:rPr>
          <w:rFonts w:ascii="Montserrat" w:hAnsi="Montserrat" w:cstheme="minorHAnsi"/>
          <w:color w:val="000000" w:themeColor="text1"/>
          <w:sz w:val="18"/>
          <w:szCs w:val="14"/>
        </w:rPr>
        <w:t>tate</w:t>
      </w:r>
      <w:r w:rsidR="002C433C" w:rsidRPr="00FF333D">
        <w:rPr>
          <w:rFonts w:ascii="Montserrat" w:hAnsi="Montserrat" w:cstheme="minorHAnsi"/>
          <w:color w:val="000000" w:themeColor="text1"/>
          <w:sz w:val="18"/>
          <w:szCs w:val="14"/>
        </w:rPr>
        <w:t>-</w:t>
      </w:r>
      <w:r w:rsidRPr="00FF333D">
        <w:rPr>
          <w:rFonts w:ascii="Montserrat" w:hAnsi="Montserrat" w:cstheme="minorHAnsi"/>
          <w:color w:val="000000" w:themeColor="text1"/>
          <w:sz w:val="18"/>
          <w:szCs w:val="14"/>
        </w:rPr>
        <w:t>level concessions is another option for achieving scale whil</w:t>
      </w:r>
      <w:r w:rsidR="002C433C" w:rsidRPr="00FF333D">
        <w:rPr>
          <w:rFonts w:ascii="Montserrat" w:hAnsi="Montserrat" w:cstheme="minorHAnsi"/>
          <w:color w:val="000000" w:themeColor="text1"/>
          <w:sz w:val="18"/>
          <w:szCs w:val="14"/>
        </w:rPr>
        <w:t>e</w:t>
      </w:r>
      <w:r w:rsidRPr="00FF333D">
        <w:rPr>
          <w:rFonts w:ascii="Montserrat" w:hAnsi="Montserrat" w:cstheme="minorHAnsi"/>
          <w:color w:val="000000" w:themeColor="text1"/>
          <w:sz w:val="18"/>
          <w:szCs w:val="14"/>
        </w:rPr>
        <w:t xml:space="preserve"> considering local needs. For instance, minimum energy performance standards for rental housing are applied in Victoria and Queensland </w:t>
      </w:r>
      <w:sdt>
        <w:sdtPr>
          <w:rPr>
            <w:rFonts w:ascii="Montserrat" w:hAnsi="Montserrat" w:cstheme="minorHAnsi"/>
            <w:color w:val="000000" w:themeColor="text1"/>
            <w:sz w:val="18"/>
            <w:szCs w:val="14"/>
          </w:rPr>
          <w:tag w:val="MENDELEY_CITATION_v3_eyJjaXRhdGlvbklEIjoiTUVOREVMRVlfQ0lUQVRJT05fYzZmZTljOTAtNWZiYS00MDY1LWI2YWEtMjk1ZTYxZjhiYzJj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
          <w:id w:val="149263970"/>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[7]</w:t>
          </w:r>
        </w:sdtContent>
      </w:sdt>
      <w:r w:rsidRPr="00FF333D">
        <w:rPr>
          <w:rFonts w:ascii="Montserrat" w:hAnsi="Montserrat" w:cstheme="minorHAnsi"/>
          <w:color w:val="000000" w:themeColor="text1"/>
          <w:sz w:val="18"/>
          <w:szCs w:val="14"/>
        </w:rPr>
        <w:t xml:space="preserve"> while maintaining new build minimum energy standards in Australia.</w:t>
      </w:r>
    </w:p>
    <w:p w14:paraId="6950125E" w14:textId="236E6A56" w:rsidR="00981062" w:rsidRDefault="00981062" w:rsidP="004B3BF3">
      <w:pPr>
        <w:pStyle w:val="ListParagraph"/>
        <w:numPr>
          <w:ilvl w:val="0"/>
          <w:numId w:val="13"/>
        </w:numPr>
        <w:spacing w:after="120"/>
        <w:ind w:left="357" w:hanging="357"/>
        <w:jc w:val="both"/>
        <w:rPr>
          <w:rFonts w:ascii="Montserrat" w:hAnsi="Montserrat" w:cstheme="minorHAnsi"/>
          <w:color w:val="000000" w:themeColor="text1"/>
          <w:sz w:val="18"/>
          <w:szCs w:val="14"/>
        </w:rPr>
      </w:pPr>
      <w:r w:rsidRPr="00FF333D">
        <w:rPr>
          <w:rFonts w:ascii="Montserrat" w:hAnsi="Montserrat" w:cstheme="minorHAnsi"/>
          <w:color w:val="000000" w:themeColor="text1"/>
          <w:sz w:val="18"/>
          <w:szCs w:val="14"/>
        </w:rPr>
        <w:t xml:space="preserve">Further, it is worth considering how measures may scale beyond the four walls of traditional housing, as alternative living spaces alter our understanding of how energy consumption and social practice interact </w:t>
      </w:r>
      <w:sdt>
        <w:sdtPr>
          <w:rPr>
            <w:rFonts w:ascii="Montserrat" w:hAnsi="Montserrat" w:cstheme="minorHAnsi"/>
            <w:color w:val="000000" w:themeColor="text1"/>
            <w:sz w:val="18"/>
            <w:szCs w:val="14"/>
          </w:rPr>
          <w:tag w:val="MENDELEY_CITATION_v3_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"/>
          <w:id w:val="1059673266"/>
          <w:placeholder>
            <w:docPart w:val="DefaultPlaceholder_-1854013440"/>
          </w:placeholder>
        </w:sdtPr>
        <w:sdtEndPr>
          <w:rPr>
            <w:rFonts w:cs="Calibri"/>
            <w:szCs w:val="18"/>
          </w:rPr>
        </w:sdtEndPr>
        <w:sdtContent>
          <w:r w:rsidR="0058746D" w:rsidRPr="00FF333D">
            <w:rPr>
              <w:rFonts w:ascii="Montserrat" w:hAnsi="Montserrat"/>
              <w:color w:val="000000" w:themeColor="text1"/>
              <w:sz w:val="18"/>
              <w:szCs w:val="18"/>
            </w:rPr>
            <w:t>[29]</w:t>
          </w:r>
        </w:sdtContent>
      </w:sdt>
      <w:r w:rsidRPr="00FF333D">
        <w:rPr>
          <w:rFonts w:ascii="Montserrat" w:hAnsi="Montserrat" w:cstheme="minorHAnsi"/>
          <w:color w:val="000000" w:themeColor="text1"/>
          <w:sz w:val="18"/>
          <w:szCs w:val="14"/>
        </w:rPr>
        <w:t>.</w:t>
      </w:r>
    </w:p>
    <w:p w14:paraId="742B7F21" w14:textId="6DF164C0" w:rsidR="00FF333D" w:rsidRDefault="00FF333D" w:rsidP="00FF333D">
      <w:pPr>
        <w:pStyle w:val="ListParagraph"/>
        <w:spacing w:after="120"/>
        <w:ind w:left="357"/>
        <w:jc w:val="both"/>
        <w:rPr>
          <w:rFonts w:ascii="Montserrat" w:hAnsi="Montserrat" w:cstheme="minorHAnsi"/>
          <w:color w:val="000000" w:themeColor="text1"/>
          <w:sz w:val="18"/>
          <w:szCs w:val="14"/>
        </w:rPr>
      </w:pPr>
    </w:p>
    <w:p w14:paraId="3A1E7560" w14:textId="489FD6FE" w:rsidR="00FF333D" w:rsidRDefault="00FF333D" w:rsidP="00FF333D">
      <w:pPr>
        <w:pStyle w:val="ListParagraph"/>
        <w:spacing w:after="120"/>
        <w:ind w:left="357"/>
        <w:jc w:val="both"/>
        <w:rPr>
          <w:rFonts w:ascii="Montserrat" w:hAnsi="Montserrat" w:cstheme="minorHAnsi"/>
          <w:color w:val="000000" w:themeColor="text1"/>
          <w:sz w:val="18"/>
          <w:szCs w:val="14"/>
        </w:rPr>
      </w:pPr>
    </w:p>
    <w:p w14:paraId="43A0A57A" w14:textId="1088502E" w:rsidR="00FF333D" w:rsidRPr="00FF333D" w:rsidRDefault="00FF333D" w:rsidP="00FF333D">
      <w:pPr>
        <w:pStyle w:val="ListParagraph"/>
        <w:spacing w:after="120"/>
        <w:ind w:left="357"/>
        <w:jc w:val="both"/>
        <w:rPr>
          <w:rFonts w:ascii="Montserrat" w:hAnsi="Montserrat" w:cstheme="minorHAnsi"/>
          <w:color w:val="000000" w:themeColor="text1"/>
          <w:sz w:val="18"/>
          <w:szCs w:val="14"/>
        </w:rPr>
      </w:pPr>
    </w:p>
    <w:p w14:paraId="57C3C9CB" w14:textId="77CD77AF" w:rsidR="00FF333D" w:rsidRDefault="00F514DB">
      <w:pPr>
        <w:spacing w:after="160" w:line="259" w:lineRule="auto"/>
        <w:rPr>
          <w:rFonts w:ascii="Montserrat" w:hAnsi="Montserrat" w:cstheme="minorHAnsi"/>
          <w:color w:val="000000" w:themeColor="text1"/>
          <w:sz w:val="18"/>
          <w:szCs w:val="21"/>
        </w:rPr>
      </w:pPr>
      <w:r w:rsidRPr="00FF333D">
        <w:rPr>
          <w:rFonts w:ascii="Montserrat" w:hAnsi="Montserrat"/>
          <w:noProof/>
          <w:color w:val="FDBF11"/>
          <w:sz w:val="21"/>
          <w:szCs w:val="21"/>
        </w:rPr>
        <mc:AlternateContent>
          <mc:Choice Requires="wps">
            <w:drawing>
              <wp:anchor distT="0" distB="0" distL="114300" distR="114300" simplePos="0" relativeHeight="251754496" behindDoc="1" locked="0" layoutInCell="1" allowOverlap="1" wp14:anchorId="537699A8" wp14:editId="27E4C77B">
                <wp:simplePos x="0" y="0"/>
                <wp:positionH relativeFrom="page">
                  <wp:posOffset>-279400</wp:posOffset>
                </wp:positionH>
                <wp:positionV relativeFrom="paragraph">
                  <wp:posOffset>396875</wp:posOffset>
                </wp:positionV>
                <wp:extent cx="8242300" cy="4316095"/>
                <wp:effectExtent l="0" t="0" r="0" b="1905"/>
                <wp:wrapNone/>
                <wp:docPr id="180785801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42300" cy="4316095"/>
                        </a:xfrm>
                        <a:prstGeom prst="rect">
                          <a:avLst/>
                        </a:prstGeom>
                        <a:solidFill>
                          <a:srgbClr val="1A24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1F5B6" id="Rectangle 27" o:spid="_x0000_s1026" alt="&quot;&quot;" style="position:absolute;margin-left:-22pt;margin-top:31.25pt;width:649pt;height:339.85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" fillcolor="#1a245b" stroked="f" strokeweight="1pt">
                <w10:wrap anchorx="page"/>
              </v:rect>
            </w:pict>
          </mc:Fallback>
        </mc:AlternateContent>
      </w:r>
      <w:r w:rsidR="00D702D4">
        <w:rPr>
          <w:rFonts w:ascii="Montserrat" w:hAnsi="Montserrat"/>
          <w:noProof/>
          <w:color w:val="FDBF11"/>
          <w:sz w:val="21"/>
          <w:szCs w:val="21"/>
        </w:rPr>
        <mc:AlternateContent>
          <mc:Choice Requires="wps">
            <w:drawing>
              <wp:anchor distT="0" distB="0" distL="114300" distR="114300" simplePos="0" relativeHeight="251772928" behindDoc="0" locked="0" layoutInCell="1" allowOverlap="1" wp14:anchorId="5E8D8C6B" wp14:editId="0EC5813E">
                <wp:simplePos x="0" y="0"/>
                <wp:positionH relativeFrom="column">
                  <wp:posOffset>29845</wp:posOffset>
                </wp:positionH>
                <wp:positionV relativeFrom="paragraph">
                  <wp:posOffset>1118235</wp:posOffset>
                </wp:positionV>
                <wp:extent cx="914400" cy="3175000"/>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14400" cy="3175000"/>
                        </a:xfrm>
                        <a:prstGeom prst="rect">
                          <a:avLst/>
                        </a:prstGeom>
                        <a:noFill/>
                        <a:ln w="6350" cap="flat" cmpd="sng" algn="ctr">
                          <a:solidFill>
                            <a:prstClr val="black">
                              <a:alpha val="0"/>
                            </a:prstClr>
                          </a:solidFill>
                          <a:prstDash val="solid"/>
                          <a:round/>
                          <a:headEnd type="none" w="med" len="med"/>
                          <a:tailEnd type="none" w="med" len="med"/>
                        </a:ln>
                      </wps:spPr>
                      <wps:txbx>
                        <w:txbxContent>
                          <w:p w14:paraId="5716B54C" w14:textId="3BA58667" w:rsidR="00F838AD" w:rsidRPr="00F838AD" w:rsidRDefault="00F838AD" w:rsidP="004B3BF3">
                            <w:pPr>
                              <w:pStyle w:val="Heading3"/>
                              <w:numPr>
                                <w:ilvl w:val="2"/>
                                <w:numId w:val="57"/>
                              </w:numPr>
                              <w:tabs>
                                <w:tab w:val="left" w:pos="567"/>
                              </w:tabs>
                              <w:spacing w:before="360"/>
                              <w:rPr>
                                <w:rFonts w:ascii="Montserrat" w:hAnsi="Montserrat"/>
                                <w:color w:val="FDBF11"/>
                                <w:sz w:val="24"/>
                                <w:szCs w:val="24"/>
                              </w:rPr>
                            </w:pPr>
                            <w:bookmarkStart w:id="18" w:name="_Toc129689577"/>
                            <w:r w:rsidRPr="00F838AD">
                              <w:rPr>
                                <w:rFonts w:ascii="Montserrat" w:hAnsi="Montserrat"/>
                                <w:color w:val="FDBF11"/>
                                <w:sz w:val="24"/>
                                <w:szCs w:val="24"/>
                              </w:rPr>
                              <w:t>Key Takeaways</w:t>
                            </w:r>
                            <w:bookmarkEnd w:id="18"/>
                          </w:p>
                          <w:p w14:paraId="1D35FE73" w14:textId="77777777" w:rsidR="00F838AD" w:rsidRPr="00FF333D" w:rsidRDefault="00F838AD" w:rsidP="00F838AD">
                            <w:pPr>
                              <w:rPr>
                                <w:rFonts w:ascii="Montserrat" w:hAnsi="Montserrat" w:cstheme="minorHAnsi"/>
                                <w:color w:val="FFFFFF" w:themeColor="background1"/>
                                <w:sz w:val="18"/>
                                <w:szCs w:val="18"/>
                              </w:rPr>
                            </w:pPr>
                            <w:r w:rsidRPr="00FF333D">
                              <w:rPr>
                                <w:rFonts w:ascii="Montserrat" w:hAnsi="Montserrat" w:cstheme="minorHAnsi"/>
                                <w:color w:val="FFFFFF" w:themeColor="background1"/>
                                <w:sz w:val="18"/>
                                <w:szCs w:val="18"/>
                              </w:rPr>
                              <w:t xml:space="preserve">Several key takeaways emerge from dealing with access and scalability issues and solutions. Specifically: </w:t>
                            </w:r>
                          </w:p>
                          <w:p w14:paraId="3B6F5373"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A national set of policies is needed to transcend the patchwork of state and territory programs.</w:t>
                            </w:r>
                          </w:p>
                          <w:p w14:paraId="38E13C2B"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Mandatory energy-efficiency requirements for rental housing can create a strong retrofit prompt for landlords.</w:t>
                            </w:r>
                          </w:p>
                          <w:p w14:paraId="33CE0BD9"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Energy poverty or hardship needs to be framed in terms of a just and fair energy transition and leaving no-one behind.</w:t>
                            </w:r>
                          </w:p>
                          <w:p w14:paraId="02A94F97"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Policies should take a segmented approach whereby household variations are considered.</w:t>
                            </w:r>
                          </w:p>
                          <w:p w14:paraId="345EF978"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Subsidies may be most effective if they incentivise retrofits with the potential to improve thermal comfort for tenants.</w:t>
                            </w:r>
                          </w:p>
                          <w:p w14:paraId="3354BF1F" w14:textId="77777777" w:rsidR="00F838AD" w:rsidRDefault="00F838A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D8C6B" id="_x0000_s1038" type="#_x0000_t202" alt="&quot;&quot;" style="position:absolute;margin-left:2.35pt;margin-top:88.05pt;width:1in;height:250pt;z-index:251772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" filled="f" strokeweight=".5pt">
                <v:stroke opacity="0" joinstyle="round"/>
                <v:textbox>
                  <w:txbxContent>
                    <w:p w14:paraId="5716B54C" w14:textId="3BA58667" w:rsidR="00F838AD" w:rsidRPr="00F838AD" w:rsidRDefault="00F838AD" w:rsidP="004B3BF3">
                      <w:pPr>
                        <w:pStyle w:val="Heading3"/>
                        <w:numPr>
                          <w:ilvl w:val="2"/>
                          <w:numId w:val="57"/>
                        </w:numPr>
                        <w:tabs>
                          <w:tab w:val="left" w:pos="567"/>
                        </w:tabs>
                        <w:spacing w:before="360"/>
                        <w:rPr>
                          <w:rFonts w:ascii="Montserrat" w:hAnsi="Montserrat"/>
                          <w:color w:val="FDBF11"/>
                          <w:sz w:val="24"/>
                          <w:szCs w:val="24"/>
                        </w:rPr>
                      </w:pPr>
                      <w:bookmarkStart w:id="19" w:name="_Toc129689577"/>
                      <w:r w:rsidRPr="00F838AD">
                        <w:rPr>
                          <w:rFonts w:ascii="Montserrat" w:hAnsi="Montserrat"/>
                          <w:color w:val="FDBF11"/>
                          <w:sz w:val="24"/>
                          <w:szCs w:val="24"/>
                        </w:rPr>
                        <w:t>Key Takeaways</w:t>
                      </w:r>
                      <w:bookmarkEnd w:id="19"/>
                    </w:p>
                    <w:p w14:paraId="1D35FE73" w14:textId="77777777" w:rsidR="00F838AD" w:rsidRPr="00FF333D" w:rsidRDefault="00F838AD" w:rsidP="00F838AD">
                      <w:pPr>
                        <w:rPr>
                          <w:rFonts w:ascii="Montserrat" w:hAnsi="Montserrat" w:cstheme="minorHAnsi"/>
                          <w:color w:val="FFFFFF" w:themeColor="background1"/>
                          <w:sz w:val="18"/>
                          <w:szCs w:val="18"/>
                        </w:rPr>
                      </w:pPr>
                      <w:r w:rsidRPr="00FF333D">
                        <w:rPr>
                          <w:rFonts w:ascii="Montserrat" w:hAnsi="Montserrat" w:cstheme="minorHAnsi"/>
                          <w:color w:val="FFFFFF" w:themeColor="background1"/>
                          <w:sz w:val="18"/>
                          <w:szCs w:val="18"/>
                        </w:rPr>
                        <w:t xml:space="preserve">Several key takeaways emerge from dealing with access and scalability issues and solutions. Specifically: </w:t>
                      </w:r>
                    </w:p>
                    <w:p w14:paraId="3B6F5373"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A national set of policies is needed to transcend the patchwork of state and territory programs.</w:t>
                      </w:r>
                    </w:p>
                    <w:p w14:paraId="38E13C2B"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Mandatory energy-efficiency requirements for rental housing can create a strong retrofit prompt for landlords.</w:t>
                      </w:r>
                    </w:p>
                    <w:p w14:paraId="33CE0BD9"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Energy poverty or hardship needs to be framed in terms of a just and fair energy transition and leaving no-one behind.</w:t>
                      </w:r>
                    </w:p>
                    <w:p w14:paraId="02A94F97"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Policies should take a segmented approach whereby household variations are considered.</w:t>
                      </w:r>
                    </w:p>
                    <w:p w14:paraId="345EF978" w14:textId="77777777" w:rsidR="00F838AD" w:rsidRPr="00FF333D" w:rsidRDefault="00F838AD" w:rsidP="004B3BF3">
                      <w:pPr>
                        <w:pStyle w:val="BodyTextSP"/>
                        <w:numPr>
                          <w:ilvl w:val="0"/>
                          <w:numId w:val="16"/>
                        </w:numPr>
                        <w:spacing w:after="0" w:line="240" w:lineRule="auto"/>
                        <w:ind w:left="714" w:hanging="357"/>
                        <w:rPr>
                          <w:rFonts w:ascii="Montserrat" w:hAnsi="Montserrat"/>
                          <w:color w:val="FFFFFF" w:themeColor="background1"/>
                          <w:sz w:val="18"/>
                          <w:szCs w:val="21"/>
                        </w:rPr>
                      </w:pPr>
                      <w:r w:rsidRPr="00FF333D">
                        <w:rPr>
                          <w:rFonts w:ascii="Montserrat" w:hAnsi="Montserrat"/>
                          <w:color w:val="FFFFFF" w:themeColor="background1"/>
                          <w:sz w:val="18"/>
                          <w:szCs w:val="21"/>
                        </w:rPr>
                        <w:t>Subsidies may be most effective if they incentivise retrofits with the potential to improve thermal comfort for tenants.</w:t>
                      </w:r>
                    </w:p>
                    <w:p w14:paraId="3354BF1F" w14:textId="77777777" w:rsidR="00F838AD" w:rsidRDefault="00F838AD"/>
                  </w:txbxContent>
                </v:textbox>
              </v:shape>
            </w:pict>
          </mc:Fallback>
        </mc:AlternateContent>
      </w:r>
      <w:r w:rsidR="00FF333D">
        <w:rPr>
          <w:rFonts w:ascii="Montserrat" w:hAnsi="Montserrat"/>
          <w:sz w:val="18"/>
          <w:szCs w:val="21"/>
        </w:rPr>
        <w:br w:type="page"/>
      </w:r>
    </w:p>
    <w:p w14:paraId="1908EDB3" w14:textId="7ED5E12D" w:rsidR="00981062" w:rsidRDefault="00FF333D" w:rsidP="004B3BF3">
      <w:pPr>
        <w:pStyle w:val="Heading1"/>
        <w:numPr>
          <w:ilvl w:val="0"/>
          <w:numId w:val="21"/>
        </w:numPr>
        <w:ind w:left="0" w:firstLine="0"/>
      </w:pPr>
      <w:bookmarkStart w:id="20" w:name="_Toc129689578"/>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1757568" behindDoc="0" locked="0" layoutInCell="1" allowOverlap="1" wp14:anchorId="17FC501C" wp14:editId="49FBECE8">
                <wp:simplePos x="0" y="0"/>
                <wp:positionH relativeFrom="column">
                  <wp:posOffset>711134</wp:posOffset>
                </wp:positionH>
                <wp:positionV relativeFrom="paragraph">
                  <wp:posOffset>-422103</wp:posOffset>
                </wp:positionV>
                <wp:extent cx="5503491" cy="694690"/>
                <wp:effectExtent l="0" t="0" r="0" b="0"/>
                <wp:wrapNone/>
                <wp:docPr id="79593331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491" cy="69469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0232DBC" w14:textId="762966EC" w:rsidR="00FF333D" w:rsidRPr="00355528" w:rsidRDefault="00FF333D" w:rsidP="00FF333D">
                            <w:pPr>
                              <w:rPr>
                                <w:rFonts w:ascii="Montserrat" w:hAnsi="Montserrat"/>
                                <w:b/>
                                <w:bCs/>
                                <w:color w:val="FDBF11"/>
                                <w:sz w:val="48"/>
                                <w:szCs w:val="72"/>
                              </w:rPr>
                            </w:pPr>
                            <w:r>
                              <w:rPr>
                                <w:rFonts w:ascii="Montserrat" w:hAnsi="Montserrat"/>
                                <w:b/>
                                <w:bCs/>
                                <w:color w:val="FDBF11"/>
                                <w:sz w:val="48"/>
                                <w:szCs w:val="72"/>
                                <w:lang w:val="en-AU"/>
                              </w:rPr>
                              <w:t>3. Co-Design with Stakeholders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C501C" id="_x0000_s1039" type="#_x0000_t202" alt="&quot;&quot;" style="position:absolute;left:0;text-align:left;margin-left:56pt;margin-top:-33.25pt;width:433.35pt;height:54.7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" filled="f">
                <v:stroke opacity="0"/>
                <v:textbox>
                  <w:txbxContent>
                    <w:p w14:paraId="60232DBC" w14:textId="762966EC" w:rsidR="00FF333D" w:rsidRPr="00355528" w:rsidRDefault="00FF333D" w:rsidP="00FF333D">
                      <w:pPr>
                        <w:rPr>
                          <w:rFonts w:ascii="Montserrat" w:hAnsi="Montserrat"/>
                          <w:b/>
                          <w:bCs/>
                          <w:color w:val="FDBF11"/>
                          <w:sz w:val="48"/>
                          <w:szCs w:val="72"/>
                        </w:rPr>
                      </w:pPr>
                      <w:r>
                        <w:rPr>
                          <w:rFonts w:ascii="Montserrat" w:hAnsi="Montserrat"/>
                          <w:b/>
                          <w:bCs/>
                          <w:color w:val="FDBF11"/>
                          <w:sz w:val="48"/>
                          <w:szCs w:val="72"/>
                          <w:lang w:val="en-AU"/>
                        </w:rPr>
                        <w:t>3. Co-Design with Stakeholders</w:t>
                      </w:r>
                    </w:p>
                  </w:txbxContent>
                </v:textbox>
              </v:shape>
            </w:pict>
          </mc:Fallback>
        </mc:AlternateContent>
      </w:r>
      <w:r>
        <w:rPr>
          <w:noProof/>
        </w:rPr>
        <w:drawing>
          <wp:anchor distT="0" distB="0" distL="114300" distR="114300" simplePos="0" relativeHeight="251755520" behindDoc="0" locked="0" layoutInCell="1" allowOverlap="1" wp14:anchorId="307C4492" wp14:editId="60BC61C3">
            <wp:simplePos x="0" y="0"/>
            <wp:positionH relativeFrom="page">
              <wp:align>right</wp:align>
            </wp:positionH>
            <wp:positionV relativeFrom="paragraph">
              <wp:posOffset>-875119</wp:posOffset>
            </wp:positionV>
            <wp:extent cx="7554945" cy="2121996"/>
            <wp:effectExtent l="0" t="0" r="0" b="0"/>
            <wp:wrapNone/>
            <wp:docPr id="21197776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77674" name="Picture 28">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554945" cy="21219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t xml:space="preserve">Co-Design </w:t>
      </w:r>
      <w:proofErr w:type="gramStart"/>
      <w:r w:rsidR="004C1DDE">
        <w:t>W</w:t>
      </w:r>
      <w:r w:rsidR="00981062">
        <w:t>ith</w:t>
      </w:r>
      <w:proofErr w:type="gramEnd"/>
      <w:r w:rsidR="00981062">
        <w:t xml:space="preserve"> Stakeholders</w:t>
      </w:r>
      <w:bookmarkEnd w:id="20"/>
      <w:r w:rsidR="00981062">
        <w:t xml:space="preserve"> </w:t>
      </w:r>
    </w:p>
    <w:p w14:paraId="7D587B0C" w14:textId="75E3BE9E" w:rsidR="00FF333D" w:rsidRDefault="00FF333D" w:rsidP="00FF333D"/>
    <w:p w14:paraId="0198DB56" w14:textId="0A408F04" w:rsidR="00FF333D" w:rsidRPr="00FF333D" w:rsidRDefault="00FF333D" w:rsidP="00FF333D"/>
    <w:p w14:paraId="0693B4F0" w14:textId="044C1047" w:rsidR="00981062" w:rsidRPr="00FF333D" w:rsidRDefault="00981062" w:rsidP="004B3BF3">
      <w:pPr>
        <w:pStyle w:val="Heading2"/>
        <w:numPr>
          <w:ilvl w:val="1"/>
          <w:numId w:val="29"/>
        </w:numPr>
        <w:ind w:left="0" w:firstLine="0"/>
        <w:rPr>
          <w:rFonts w:ascii="Montserrat" w:hAnsi="Montserrat"/>
          <w:color w:val="1A245B"/>
          <w:sz w:val="24"/>
          <w:szCs w:val="24"/>
        </w:rPr>
      </w:pPr>
      <w:bookmarkStart w:id="21" w:name="_Toc129689579"/>
      <w:r w:rsidRPr="00FF333D">
        <w:rPr>
          <w:rFonts w:ascii="Montserrat" w:hAnsi="Montserrat"/>
          <w:color w:val="1A245B"/>
          <w:sz w:val="24"/>
          <w:szCs w:val="24"/>
        </w:rPr>
        <w:t>Introduction</w:t>
      </w:r>
      <w:bookmarkEnd w:id="21"/>
    </w:p>
    <w:p w14:paraId="6B91048C" w14:textId="32EA9592" w:rsidR="00981062" w:rsidRPr="00FF333D" w:rsidRDefault="00981062"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 xml:space="preserve">In all research, but particularly in studies dealing with the complex ecosystem of energy services, it is imperative to triangulate insights across multiple stakeholders to ensure rich, multifaceted insights that represent multiple viewpoints. In this project, asynchronous co-design </w:t>
      </w:r>
      <w:r w:rsidR="00117ED6" w:rsidRPr="00FF333D">
        <w:rPr>
          <w:rFonts w:ascii="Montserrat" w:eastAsia="Calibri" w:hAnsi="Montserrat" w:cs="Open Sans"/>
          <w:color w:val="000000" w:themeColor="text1"/>
          <w:sz w:val="18"/>
          <w:szCs w:val="14"/>
          <w:lang w:eastAsia="en-GB" w:bidi="en-US"/>
        </w:rPr>
        <w:t>contributed</w:t>
      </w:r>
      <w:r w:rsidRPr="00FF333D">
        <w:rPr>
          <w:rFonts w:ascii="Montserrat" w:eastAsia="Calibri" w:hAnsi="Montserrat" w:cs="Open Sans"/>
          <w:color w:val="000000" w:themeColor="text1"/>
          <w:sz w:val="18"/>
          <w:szCs w:val="14"/>
          <w:lang w:eastAsia="en-GB" w:bidi="en-US"/>
        </w:rPr>
        <w:t xml:space="preserve"> to </w:t>
      </w:r>
      <w:r w:rsidR="005238DF" w:rsidRPr="00FF333D">
        <w:rPr>
          <w:rFonts w:ascii="Montserrat" w:eastAsia="Calibri" w:hAnsi="Montserrat" w:cs="Open Sans"/>
          <w:color w:val="000000" w:themeColor="text1"/>
          <w:sz w:val="18"/>
          <w:szCs w:val="14"/>
          <w:lang w:eastAsia="en-GB" w:bidi="en-US"/>
        </w:rPr>
        <w:t>D</w:t>
      </w:r>
      <w:r w:rsidRPr="00FF333D">
        <w:rPr>
          <w:rFonts w:ascii="Montserrat" w:eastAsia="Calibri" w:hAnsi="Montserrat" w:cs="Open Sans"/>
          <w:color w:val="000000" w:themeColor="text1"/>
          <w:sz w:val="18"/>
          <w:szCs w:val="14"/>
          <w:lang w:eastAsia="en-GB" w:bidi="en-US"/>
        </w:rPr>
        <w:t xml:space="preserve">eliverable 2 by providing industry stakeholder insights </w:t>
      </w:r>
      <w:r w:rsidR="00CE5E52" w:rsidRPr="00FF333D">
        <w:rPr>
          <w:rFonts w:ascii="Montserrat" w:eastAsia="Calibri" w:hAnsi="Montserrat" w:cs="Open Sans"/>
          <w:color w:val="000000" w:themeColor="text1"/>
          <w:sz w:val="18"/>
          <w:szCs w:val="14"/>
          <w:lang w:eastAsia="en-GB" w:bidi="en-US"/>
        </w:rPr>
        <w:t>i</w:t>
      </w:r>
      <w:r w:rsidRPr="00FF333D">
        <w:rPr>
          <w:rFonts w:ascii="Montserrat" w:eastAsia="Calibri" w:hAnsi="Montserrat" w:cs="Open Sans"/>
          <w:color w:val="000000" w:themeColor="text1"/>
          <w:sz w:val="18"/>
          <w:szCs w:val="14"/>
          <w:lang w:eastAsia="en-GB" w:bidi="en-US"/>
        </w:rPr>
        <w:t>n</w:t>
      </w:r>
      <w:r w:rsidR="00CE5E52" w:rsidRPr="00FF333D">
        <w:rPr>
          <w:rFonts w:ascii="Montserrat" w:eastAsia="Calibri" w:hAnsi="Montserrat" w:cs="Open Sans"/>
          <w:color w:val="000000" w:themeColor="text1"/>
          <w:sz w:val="18"/>
          <w:szCs w:val="14"/>
          <w:lang w:eastAsia="en-GB" w:bidi="en-US"/>
        </w:rPr>
        <w:t>to</w:t>
      </w:r>
      <w:r w:rsidRPr="00FF333D">
        <w:rPr>
          <w:rFonts w:ascii="Montserrat" w:eastAsia="Calibri" w:hAnsi="Montserrat" w:cs="Open Sans"/>
          <w:color w:val="000000" w:themeColor="text1"/>
          <w:sz w:val="18"/>
          <w:szCs w:val="14"/>
          <w:lang w:eastAsia="en-GB" w:bidi="en-US"/>
        </w:rPr>
        <w:t xml:space="preserve"> key areas of concern </w:t>
      </w:r>
      <w:r w:rsidR="00205BEE" w:rsidRPr="00FF333D">
        <w:rPr>
          <w:rFonts w:ascii="Montserrat" w:eastAsia="Calibri" w:hAnsi="Montserrat" w:cs="Open Sans"/>
          <w:color w:val="000000" w:themeColor="text1"/>
          <w:sz w:val="18"/>
          <w:szCs w:val="14"/>
          <w:lang w:eastAsia="en-GB" w:bidi="en-US"/>
        </w:rPr>
        <w:t xml:space="preserve">we </w:t>
      </w:r>
      <w:r w:rsidRPr="00FF333D">
        <w:rPr>
          <w:rFonts w:ascii="Montserrat" w:eastAsia="Calibri" w:hAnsi="Montserrat" w:cs="Open Sans"/>
          <w:color w:val="000000" w:themeColor="text1"/>
          <w:sz w:val="18"/>
          <w:szCs w:val="14"/>
          <w:lang w:eastAsia="en-GB" w:bidi="en-US"/>
        </w:rPr>
        <w:t>addressed in the household interviews. Specifically, industry stakeholders came together to co-design insights around the drivers of energy hardship, household coping strategies and potential solutions for household energy hardship.</w:t>
      </w:r>
    </w:p>
    <w:p w14:paraId="356852E4" w14:textId="23095264" w:rsidR="00981062" w:rsidRPr="00FF333D" w:rsidRDefault="00A110A1"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We conducted a</w:t>
      </w:r>
      <w:r w:rsidR="00981062" w:rsidRPr="00FF333D">
        <w:rPr>
          <w:rFonts w:ascii="Montserrat" w:eastAsia="Calibri" w:hAnsi="Montserrat" w:cs="Open Sans"/>
          <w:color w:val="000000" w:themeColor="text1"/>
          <w:sz w:val="18"/>
          <w:szCs w:val="14"/>
          <w:lang w:eastAsia="en-GB" w:bidi="en-US"/>
        </w:rPr>
        <w:t>synchronous online co-design with key industry stakeholders</w:t>
      </w:r>
      <w:r w:rsidR="002A34DF" w:rsidRPr="00FF333D">
        <w:rPr>
          <w:rFonts w:ascii="Montserrat" w:eastAsia="Calibri" w:hAnsi="Montserrat" w:cs="Open Sans"/>
          <w:color w:val="000000" w:themeColor="text1"/>
          <w:sz w:val="18"/>
          <w:szCs w:val="14"/>
          <w:lang w:eastAsia="en-GB" w:bidi="en-US"/>
        </w:rPr>
        <w:t xml:space="preserve"> from the ener</w:t>
      </w:r>
      <w:r w:rsidR="00DA6BBA" w:rsidRPr="00FF333D">
        <w:rPr>
          <w:rFonts w:ascii="Montserrat" w:eastAsia="Calibri" w:hAnsi="Montserrat" w:cs="Open Sans"/>
          <w:color w:val="000000" w:themeColor="text1"/>
          <w:sz w:val="18"/>
          <w:szCs w:val="14"/>
          <w:lang w:eastAsia="en-GB" w:bidi="en-US"/>
        </w:rPr>
        <w:t xml:space="preserve">gy sector as well </w:t>
      </w:r>
      <w:r w:rsidR="00C65944" w:rsidRPr="00FF333D">
        <w:rPr>
          <w:rFonts w:ascii="Montserrat" w:eastAsia="Calibri" w:hAnsi="Montserrat" w:cs="Open Sans"/>
          <w:color w:val="000000" w:themeColor="text1"/>
          <w:sz w:val="18"/>
          <w:szCs w:val="14"/>
          <w:lang w:eastAsia="en-GB" w:bidi="en-US"/>
        </w:rPr>
        <w:t>as across policy, industry, advocacy and community services,</w:t>
      </w:r>
      <w:r w:rsidR="00981062" w:rsidRPr="00FF333D">
        <w:rPr>
          <w:rFonts w:ascii="Montserrat" w:eastAsia="Calibri" w:hAnsi="Montserrat" w:cs="Open Sans"/>
          <w:color w:val="000000" w:themeColor="text1"/>
          <w:sz w:val="18"/>
          <w:szCs w:val="14"/>
          <w:lang w:eastAsia="en-GB" w:bidi="en-US"/>
        </w:rPr>
        <w:t xml:space="preserve"> over a period of approximately two weeks in August 2022, attracting 18 unique contributors, 87 comments and 144 post-interactions during this time. </w:t>
      </w:r>
      <w:r w:rsidRPr="00FF333D">
        <w:rPr>
          <w:rFonts w:ascii="Montserrat" w:eastAsia="Calibri" w:hAnsi="Montserrat" w:cs="Open Sans"/>
          <w:color w:val="000000" w:themeColor="text1"/>
          <w:sz w:val="18"/>
          <w:szCs w:val="14"/>
          <w:lang w:eastAsia="en-GB" w:bidi="en-US"/>
        </w:rPr>
        <w:t>We selected t</w:t>
      </w:r>
      <w:r w:rsidR="00981062" w:rsidRPr="00FF333D">
        <w:rPr>
          <w:rFonts w:ascii="Montserrat" w:eastAsia="Calibri" w:hAnsi="Montserrat" w:cs="Open Sans"/>
          <w:color w:val="000000" w:themeColor="text1"/>
          <w:sz w:val="18"/>
          <w:szCs w:val="14"/>
          <w:lang w:eastAsia="en-GB" w:bidi="en-US"/>
        </w:rPr>
        <w:t xml:space="preserve">his method as it allowed </w:t>
      </w:r>
      <w:r w:rsidR="003262EF" w:rsidRPr="00FF333D">
        <w:rPr>
          <w:rFonts w:ascii="Montserrat" w:eastAsia="Calibri" w:hAnsi="Montserrat" w:cs="Open Sans"/>
          <w:color w:val="000000" w:themeColor="text1"/>
          <w:sz w:val="18"/>
          <w:szCs w:val="14"/>
          <w:lang w:eastAsia="en-GB" w:bidi="en-US"/>
        </w:rPr>
        <w:t>co-design participants</w:t>
      </w:r>
      <w:r w:rsidR="00981062" w:rsidRPr="00FF333D">
        <w:rPr>
          <w:rFonts w:ascii="Montserrat" w:eastAsia="Calibri" w:hAnsi="Montserrat" w:cs="Open Sans"/>
          <w:color w:val="000000" w:themeColor="text1"/>
          <w:sz w:val="18"/>
          <w:szCs w:val="14"/>
          <w:lang w:eastAsia="en-GB" w:bidi="en-US"/>
        </w:rPr>
        <w:t xml:space="preserve"> to contribute freely (all participation was anonymous), to access the interactive worksheet multiple times while it was open (allowing additions to their own thoughts and ideas or reflections on those of others) and to engage in their own time with ample opportunit</w:t>
      </w:r>
      <w:r w:rsidR="00CE5E52" w:rsidRPr="00FF333D">
        <w:rPr>
          <w:rFonts w:ascii="Montserrat" w:eastAsia="Calibri" w:hAnsi="Montserrat" w:cs="Open Sans"/>
          <w:color w:val="000000" w:themeColor="text1"/>
          <w:sz w:val="18"/>
          <w:szCs w:val="14"/>
          <w:lang w:eastAsia="en-GB" w:bidi="en-US"/>
        </w:rPr>
        <w:t>y</w:t>
      </w:r>
      <w:r w:rsidR="00981062" w:rsidRPr="00FF333D">
        <w:rPr>
          <w:rFonts w:ascii="Montserrat" w:eastAsia="Calibri" w:hAnsi="Montserrat" w:cs="Open Sans"/>
          <w:color w:val="000000" w:themeColor="text1"/>
          <w:sz w:val="18"/>
          <w:szCs w:val="14"/>
          <w:lang w:eastAsia="en-GB" w:bidi="en-US"/>
        </w:rPr>
        <w:t xml:space="preserve"> for reflection. Importantly, co-design is invaluable for ensuring relevant stakeholders take ownership of insights</w:t>
      </w:r>
      <w:r w:rsidR="00242DD7" w:rsidRPr="00FF333D">
        <w:rPr>
          <w:rFonts w:ascii="Montserrat" w:eastAsia="Calibri" w:hAnsi="Montserrat" w:cs="Open Sans"/>
          <w:color w:val="000000" w:themeColor="text1"/>
          <w:sz w:val="18"/>
          <w:szCs w:val="14"/>
          <w:lang w:eastAsia="en-GB" w:bidi="en-US"/>
        </w:rPr>
        <w:t xml:space="preserve"> </w:t>
      </w:r>
      <w:sdt>
        <w:sdtPr>
          <w:rPr>
            <w:rFonts w:ascii="Montserrat" w:eastAsia="Calibri" w:hAnsi="Montserrat" w:cs="Open Sans"/>
            <w:color w:val="000000" w:themeColor="text1"/>
            <w:sz w:val="18"/>
            <w:szCs w:val="14"/>
            <w:lang w:eastAsia="en-GB" w:bidi="en-US"/>
          </w:rPr>
          <w:tag w:val="MENDELEY_CITATION_v3_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"/>
          <w:id w:val="-1703933955"/>
          <w:placeholder>
            <w:docPart w:val="DefaultPlaceholder_-1854013440"/>
          </w:placeholder>
        </w:sdtPr>
        <w:sdtEndPr/>
        <w:sdtContent>
          <w:r w:rsidR="0058746D" w:rsidRPr="00FF333D">
            <w:rPr>
              <w:rFonts w:ascii="Montserrat" w:eastAsia="Calibri" w:hAnsi="Montserrat" w:cs="Open Sans"/>
              <w:color w:val="000000" w:themeColor="text1"/>
              <w:sz w:val="18"/>
              <w:szCs w:val="14"/>
              <w:lang w:eastAsia="en-GB" w:bidi="en-US"/>
            </w:rPr>
            <w:t>[30], [31]</w:t>
          </w:r>
        </w:sdtContent>
      </w:sdt>
      <w:r w:rsidR="00981062" w:rsidRPr="00FF333D">
        <w:rPr>
          <w:rFonts w:ascii="Montserrat" w:eastAsia="Calibri" w:hAnsi="Montserrat" w:cs="Open Sans"/>
          <w:color w:val="000000" w:themeColor="text1"/>
          <w:sz w:val="18"/>
          <w:szCs w:val="14"/>
          <w:lang w:eastAsia="en-GB" w:bidi="en-US"/>
        </w:rPr>
        <w:t xml:space="preserve"> and </w:t>
      </w:r>
      <w:r w:rsidR="006009DA" w:rsidRPr="00FF333D">
        <w:rPr>
          <w:rFonts w:ascii="Montserrat" w:eastAsia="Calibri" w:hAnsi="Montserrat" w:cs="Open Sans"/>
          <w:color w:val="000000" w:themeColor="text1"/>
          <w:sz w:val="18"/>
          <w:szCs w:val="14"/>
          <w:lang w:eastAsia="en-GB" w:bidi="en-US"/>
        </w:rPr>
        <w:t>can</w:t>
      </w:r>
      <w:r w:rsidR="00981062" w:rsidRPr="00FF333D">
        <w:rPr>
          <w:rFonts w:ascii="Montserrat" w:eastAsia="Calibri" w:hAnsi="Montserrat" w:cs="Open Sans"/>
          <w:color w:val="000000" w:themeColor="text1"/>
          <w:sz w:val="18"/>
          <w:szCs w:val="14"/>
          <w:lang w:eastAsia="en-GB" w:bidi="en-US"/>
        </w:rPr>
        <w:t xml:space="preserve"> see the relevance to themselves and their </w:t>
      </w:r>
      <w:proofErr w:type="gramStart"/>
      <w:r w:rsidR="00981062" w:rsidRPr="00FF333D">
        <w:rPr>
          <w:rFonts w:ascii="Montserrat" w:eastAsia="Calibri" w:hAnsi="Montserrat" w:cs="Open Sans"/>
          <w:color w:val="000000" w:themeColor="text1"/>
          <w:sz w:val="18"/>
          <w:szCs w:val="14"/>
          <w:lang w:eastAsia="en-GB" w:bidi="en-US"/>
        </w:rPr>
        <w:t>particular sphere</w:t>
      </w:r>
      <w:proofErr w:type="gramEnd"/>
      <w:r w:rsidR="00981062" w:rsidRPr="00FF333D">
        <w:rPr>
          <w:rFonts w:ascii="Montserrat" w:eastAsia="Calibri" w:hAnsi="Montserrat" w:cs="Open Sans"/>
          <w:color w:val="000000" w:themeColor="text1"/>
          <w:sz w:val="18"/>
          <w:szCs w:val="14"/>
          <w:lang w:eastAsia="en-GB" w:bidi="en-US"/>
        </w:rPr>
        <w:t xml:space="preserve">. This method of co-design not only allowed </w:t>
      </w:r>
      <w:r w:rsidR="003262EF" w:rsidRPr="00FF333D">
        <w:rPr>
          <w:rFonts w:ascii="Montserrat" w:eastAsia="Calibri" w:hAnsi="Montserrat" w:cs="Open Sans"/>
          <w:color w:val="000000" w:themeColor="text1"/>
          <w:sz w:val="18"/>
          <w:szCs w:val="14"/>
          <w:lang w:eastAsia="en-GB" w:bidi="en-US"/>
        </w:rPr>
        <w:t>co</w:t>
      </w:r>
      <w:r w:rsidR="006009DA" w:rsidRPr="00FF333D">
        <w:rPr>
          <w:rFonts w:ascii="Montserrat" w:eastAsia="Calibri" w:hAnsi="Montserrat" w:cs="Open Sans"/>
          <w:color w:val="000000" w:themeColor="text1"/>
          <w:sz w:val="18"/>
          <w:szCs w:val="14"/>
          <w:lang w:eastAsia="en-GB" w:bidi="en-US"/>
        </w:rPr>
        <w:noBreakHyphen/>
      </w:r>
      <w:r w:rsidR="003262EF" w:rsidRPr="00FF333D">
        <w:rPr>
          <w:rFonts w:ascii="Montserrat" w:eastAsia="Calibri" w:hAnsi="Montserrat" w:cs="Open Sans"/>
          <w:color w:val="000000" w:themeColor="text1"/>
          <w:sz w:val="18"/>
          <w:szCs w:val="14"/>
          <w:lang w:eastAsia="en-GB" w:bidi="en-US"/>
        </w:rPr>
        <w:t>design participants</w:t>
      </w:r>
      <w:r w:rsidR="00981062" w:rsidRPr="00FF333D">
        <w:rPr>
          <w:rFonts w:ascii="Montserrat" w:eastAsia="Calibri" w:hAnsi="Montserrat" w:cs="Open Sans"/>
          <w:color w:val="000000" w:themeColor="text1"/>
          <w:sz w:val="18"/>
          <w:szCs w:val="14"/>
          <w:lang w:eastAsia="en-GB" w:bidi="en-US"/>
        </w:rPr>
        <w:t xml:space="preserve"> </w:t>
      </w:r>
      <w:r w:rsidR="00CE5E52" w:rsidRPr="00FF333D">
        <w:rPr>
          <w:rFonts w:ascii="Montserrat" w:eastAsia="Calibri" w:hAnsi="Montserrat" w:cs="Open Sans"/>
          <w:color w:val="000000" w:themeColor="text1"/>
          <w:sz w:val="18"/>
          <w:szCs w:val="14"/>
          <w:lang w:eastAsia="en-GB" w:bidi="en-US"/>
        </w:rPr>
        <w:t xml:space="preserve">to </w:t>
      </w:r>
      <w:r w:rsidR="00981062" w:rsidRPr="00FF333D">
        <w:rPr>
          <w:rFonts w:ascii="Montserrat" w:eastAsia="Calibri" w:hAnsi="Montserrat" w:cs="Open Sans"/>
          <w:color w:val="000000" w:themeColor="text1"/>
          <w:sz w:val="18"/>
          <w:szCs w:val="14"/>
          <w:lang w:eastAsia="en-GB" w:bidi="en-US"/>
        </w:rPr>
        <w:t xml:space="preserve">engage with their own ideas and </w:t>
      </w:r>
      <w:r w:rsidR="00CE5E52" w:rsidRPr="00FF333D">
        <w:rPr>
          <w:rFonts w:ascii="Montserrat" w:eastAsia="Calibri" w:hAnsi="Montserrat" w:cs="Open Sans"/>
          <w:color w:val="000000" w:themeColor="text1"/>
          <w:sz w:val="18"/>
          <w:szCs w:val="14"/>
          <w:lang w:eastAsia="en-GB" w:bidi="en-US"/>
        </w:rPr>
        <w:t>those</w:t>
      </w:r>
      <w:r w:rsidR="00981062" w:rsidRPr="00FF333D">
        <w:rPr>
          <w:rFonts w:ascii="Montserrat" w:eastAsia="Calibri" w:hAnsi="Montserrat" w:cs="Open Sans"/>
          <w:color w:val="000000" w:themeColor="text1"/>
          <w:sz w:val="18"/>
          <w:szCs w:val="14"/>
          <w:lang w:eastAsia="en-GB" w:bidi="en-US"/>
        </w:rPr>
        <w:t xml:space="preserve"> of others but </w:t>
      </w:r>
      <w:r w:rsidR="00CE5E52" w:rsidRPr="00FF333D">
        <w:rPr>
          <w:rFonts w:ascii="Montserrat" w:eastAsia="Calibri" w:hAnsi="Montserrat" w:cs="Open Sans"/>
          <w:color w:val="000000" w:themeColor="text1"/>
          <w:sz w:val="18"/>
          <w:szCs w:val="14"/>
          <w:lang w:eastAsia="en-GB" w:bidi="en-US"/>
        </w:rPr>
        <w:t xml:space="preserve">also </w:t>
      </w:r>
      <w:r w:rsidR="00981062" w:rsidRPr="00FF333D">
        <w:rPr>
          <w:rFonts w:ascii="Montserrat" w:eastAsia="Calibri" w:hAnsi="Montserrat" w:cs="Open Sans"/>
          <w:color w:val="000000" w:themeColor="text1"/>
          <w:sz w:val="18"/>
          <w:szCs w:val="14"/>
          <w:lang w:eastAsia="en-GB" w:bidi="en-US"/>
        </w:rPr>
        <w:t>brought forward the contributions of this important group of stakeholders from the traditional post</w:t>
      </w:r>
      <w:r w:rsidR="00981062" w:rsidRPr="00FF333D">
        <w:rPr>
          <w:rFonts w:ascii="Montserrat" w:eastAsia="Calibri" w:hAnsi="Montserrat" w:cs="Open Sans"/>
          <w:color w:val="000000" w:themeColor="text1"/>
          <w:sz w:val="18"/>
          <w:szCs w:val="14"/>
          <w:lang w:eastAsia="en-GB" w:bidi="en-US"/>
        </w:rPr>
        <w:noBreakHyphen/>
        <w:t>report phase to being part of the findings and the report itself.</w:t>
      </w:r>
      <w:r w:rsidR="004D526B" w:rsidRPr="00FF333D">
        <w:rPr>
          <w:rFonts w:ascii="Montserrat" w:eastAsia="Calibri" w:hAnsi="Montserrat" w:cs="Open Sans"/>
          <w:color w:val="000000" w:themeColor="text1"/>
          <w:sz w:val="18"/>
          <w:szCs w:val="14"/>
          <w:lang w:eastAsia="en-GB" w:bidi="en-US"/>
        </w:rPr>
        <w:t xml:space="preserve"> </w:t>
      </w:r>
      <w:r w:rsidR="006009DA" w:rsidRPr="00FF333D">
        <w:rPr>
          <w:rFonts w:ascii="Montserrat" w:eastAsia="Calibri" w:hAnsi="Montserrat" w:cs="Open Sans"/>
          <w:color w:val="000000" w:themeColor="text1"/>
          <w:sz w:val="18"/>
          <w:szCs w:val="14"/>
          <w:lang w:eastAsia="en-GB" w:bidi="en-US"/>
        </w:rPr>
        <w:t>We present d</w:t>
      </w:r>
      <w:r w:rsidR="004D526B" w:rsidRPr="00FF333D">
        <w:rPr>
          <w:rFonts w:ascii="Montserrat" w:eastAsia="Calibri" w:hAnsi="Montserrat" w:cs="Open Sans"/>
          <w:color w:val="000000" w:themeColor="text1"/>
          <w:sz w:val="18"/>
          <w:szCs w:val="14"/>
          <w:lang w:eastAsia="en-GB" w:bidi="en-US"/>
        </w:rPr>
        <w:t xml:space="preserve">irect quotes from co-design participants (originally provided as written comments </w:t>
      </w:r>
      <w:r w:rsidR="001054F1" w:rsidRPr="00FF333D">
        <w:rPr>
          <w:rFonts w:ascii="Montserrat" w:eastAsia="Calibri" w:hAnsi="Montserrat" w:cs="Open Sans"/>
          <w:color w:val="000000" w:themeColor="text1"/>
          <w:sz w:val="18"/>
          <w:szCs w:val="14"/>
          <w:lang w:eastAsia="en-GB" w:bidi="en-US"/>
        </w:rPr>
        <w:t>on the interactive worksheets online)</w:t>
      </w:r>
      <w:r w:rsidR="004D526B" w:rsidRPr="00FF333D">
        <w:rPr>
          <w:rFonts w:ascii="Montserrat" w:eastAsia="Calibri" w:hAnsi="Montserrat" w:cs="Open Sans"/>
          <w:color w:val="000000" w:themeColor="text1"/>
          <w:sz w:val="18"/>
          <w:szCs w:val="14"/>
          <w:lang w:eastAsia="en-GB" w:bidi="en-US"/>
        </w:rPr>
        <w:t xml:space="preserve"> in grey boxes throughout this section</w:t>
      </w:r>
      <w:r w:rsidR="002976EB" w:rsidRPr="00FF333D">
        <w:rPr>
          <w:rFonts w:ascii="Montserrat" w:eastAsia="Calibri" w:hAnsi="Montserrat" w:cs="Open Sans"/>
          <w:color w:val="000000" w:themeColor="text1"/>
          <w:sz w:val="18"/>
          <w:szCs w:val="14"/>
          <w:lang w:eastAsia="en-GB" w:bidi="en-US"/>
        </w:rPr>
        <w:t xml:space="preserve"> </w:t>
      </w:r>
      <w:r w:rsidR="001054F1" w:rsidRPr="00FF333D">
        <w:rPr>
          <w:rFonts w:ascii="Montserrat" w:eastAsia="Calibri" w:hAnsi="Montserrat" w:cs="Open Sans"/>
          <w:color w:val="000000" w:themeColor="text1"/>
          <w:sz w:val="18"/>
          <w:szCs w:val="14"/>
          <w:lang w:eastAsia="en-GB" w:bidi="en-US"/>
        </w:rPr>
        <w:t>as indicative</w:t>
      </w:r>
      <w:r w:rsidR="002976EB" w:rsidRPr="00FF333D">
        <w:rPr>
          <w:rFonts w:ascii="Montserrat" w:eastAsia="Calibri" w:hAnsi="Montserrat" w:cs="Open Sans"/>
          <w:color w:val="000000" w:themeColor="text1"/>
          <w:sz w:val="18"/>
          <w:szCs w:val="14"/>
          <w:lang w:eastAsia="en-GB" w:bidi="en-US"/>
        </w:rPr>
        <w:t xml:space="preserve"> examples.</w:t>
      </w:r>
    </w:p>
    <w:p w14:paraId="7E40BB2F" w14:textId="1AE7D26B" w:rsidR="00981062" w:rsidRPr="00FF333D" w:rsidRDefault="00981062" w:rsidP="00AA41FD">
      <w:pPr>
        <w:pStyle w:val="Heading2"/>
        <w:rPr>
          <w:rFonts w:ascii="Montserrat" w:eastAsia="Calibri" w:hAnsi="Montserrat"/>
          <w:color w:val="1A245B"/>
          <w:sz w:val="24"/>
          <w:szCs w:val="24"/>
          <w:lang w:eastAsia="en-GB" w:bidi="en-US"/>
        </w:rPr>
      </w:pPr>
      <w:bookmarkStart w:id="22" w:name="_Toc129689580"/>
      <w:r w:rsidRPr="00FF333D">
        <w:rPr>
          <w:rFonts w:ascii="Montserrat" w:eastAsia="Calibri" w:hAnsi="Montserrat"/>
          <w:color w:val="1A245B"/>
          <w:sz w:val="24"/>
          <w:szCs w:val="24"/>
          <w:lang w:eastAsia="en-GB" w:bidi="en-US"/>
        </w:rPr>
        <w:t>3.2</w:t>
      </w:r>
      <w:r w:rsidRPr="00FF333D">
        <w:rPr>
          <w:rFonts w:ascii="Montserrat" w:eastAsia="Calibri" w:hAnsi="Montserrat"/>
          <w:color w:val="1A245B"/>
          <w:sz w:val="24"/>
          <w:szCs w:val="24"/>
          <w:lang w:eastAsia="en-GB" w:bidi="en-US"/>
        </w:rPr>
        <w:tab/>
        <w:t xml:space="preserve">Key Findings </w:t>
      </w:r>
      <w:proofErr w:type="gramStart"/>
      <w:r w:rsidR="00CE5E52" w:rsidRPr="00FF333D">
        <w:rPr>
          <w:rFonts w:ascii="Montserrat" w:eastAsia="Calibri" w:hAnsi="Montserrat"/>
          <w:color w:val="1A245B"/>
          <w:sz w:val="24"/>
          <w:szCs w:val="24"/>
          <w:lang w:eastAsia="en-GB" w:bidi="en-US"/>
        </w:rPr>
        <w:t>F</w:t>
      </w:r>
      <w:r w:rsidRPr="00FF333D">
        <w:rPr>
          <w:rFonts w:ascii="Montserrat" w:eastAsia="Calibri" w:hAnsi="Montserrat"/>
          <w:color w:val="1A245B"/>
          <w:sz w:val="24"/>
          <w:szCs w:val="24"/>
          <w:lang w:eastAsia="en-GB" w:bidi="en-US"/>
        </w:rPr>
        <w:t>rom</w:t>
      </w:r>
      <w:proofErr w:type="gramEnd"/>
      <w:r w:rsidRPr="00FF333D">
        <w:rPr>
          <w:rFonts w:ascii="Montserrat" w:eastAsia="Calibri" w:hAnsi="Montserrat"/>
          <w:color w:val="1A245B"/>
          <w:sz w:val="24"/>
          <w:szCs w:val="24"/>
          <w:lang w:eastAsia="en-GB" w:bidi="en-US"/>
        </w:rPr>
        <w:t xml:space="preserve"> Co-</w:t>
      </w:r>
      <w:r w:rsidR="00CE5E52" w:rsidRPr="00FF333D">
        <w:rPr>
          <w:rFonts w:ascii="Montserrat" w:eastAsia="Calibri" w:hAnsi="Montserrat"/>
          <w:color w:val="1A245B"/>
          <w:sz w:val="24"/>
          <w:szCs w:val="24"/>
          <w:lang w:eastAsia="en-GB" w:bidi="en-US"/>
        </w:rPr>
        <w:t>D</w:t>
      </w:r>
      <w:r w:rsidRPr="00FF333D">
        <w:rPr>
          <w:rFonts w:ascii="Montserrat" w:eastAsia="Calibri" w:hAnsi="Montserrat"/>
          <w:color w:val="1A245B"/>
          <w:sz w:val="24"/>
          <w:szCs w:val="24"/>
          <w:lang w:eastAsia="en-GB" w:bidi="en-US"/>
        </w:rPr>
        <w:t xml:space="preserve">esign </w:t>
      </w:r>
      <w:r w:rsidR="00CE5E52" w:rsidRPr="00FF333D">
        <w:rPr>
          <w:rFonts w:ascii="Montserrat" w:eastAsia="Calibri" w:hAnsi="Montserrat"/>
          <w:color w:val="1A245B"/>
          <w:sz w:val="24"/>
          <w:szCs w:val="24"/>
          <w:lang w:eastAsia="en-GB" w:bidi="en-US"/>
        </w:rPr>
        <w:t>W</w:t>
      </w:r>
      <w:r w:rsidRPr="00FF333D">
        <w:rPr>
          <w:rFonts w:ascii="Montserrat" w:eastAsia="Calibri" w:hAnsi="Montserrat"/>
          <w:color w:val="1A245B"/>
          <w:sz w:val="24"/>
          <w:szCs w:val="24"/>
          <w:lang w:eastAsia="en-GB" w:bidi="en-US"/>
        </w:rPr>
        <w:t>ith Stakeholders</w:t>
      </w:r>
      <w:bookmarkEnd w:id="22"/>
    </w:p>
    <w:p w14:paraId="1459E96C" w14:textId="77777777" w:rsidR="00981062" w:rsidRPr="00FF333D" w:rsidRDefault="00981062" w:rsidP="00AA41FD">
      <w:pPr>
        <w:pStyle w:val="Heading3"/>
        <w:tabs>
          <w:tab w:val="left" w:pos="851"/>
        </w:tabs>
        <w:rPr>
          <w:rFonts w:ascii="Montserrat" w:hAnsi="Montserrat"/>
          <w:color w:val="2D3D9F"/>
          <w:sz w:val="21"/>
          <w:szCs w:val="21"/>
        </w:rPr>
      </w:pPr>
      <w:bookmarkStart w:id="23" w:name="_Toc129689581"/>
      <w:r w:rsidRPr="00FF333D">
        <w:rPr>
          <w:rFonts w:ascii="Montserrat" w:hAnsi="Montserrat"/>
          <w:color w:val="2D3D9F"/>
          <w:sz w:val="21"/>
          <w:szCs w:val="21"/>
        </w:rPr>
        <w:t>3.2.1</w:t>
      </w:r>
      <w:r w:rsidRPr="00FF333D">
        <w:rPr>
          <w:rFonts w:ascii="Montserrat" w:hAnsi="Montserrat"/>
          <w:color w:val="2D3D9F"/>
          <w:sz w:val="21"/>
          <w:szCs w:val="21"/>
        </w:rPr>
        <w:tab/>
        <w:t>Drivers of Household Energy Hardship</w:t>
      </w:r>
      <w:bookmarkEnd w:id="23"/>
    </w:p>
    <w:p w14:paraId="585C84B6" w14:textId="49D11B52" w:rsidR="00981062" w:rsidRPr="00FF333D" w:rsidRDefault="00887234"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We asked c</w:t>
      </w:r>
      <w:r w:rsidR="003262EF" w:rsidRPr="00FF333D">
        <w:rPr>
          <w:rFonts w:ascii="Montserrat" w:eastAsia="Calibri" w:hAnsi="Montserrat" w:cs="Open Sans"/>
          <w:color w:val="000000" w:themeColor="text1"/>
          <w:sz w:val="18"/>
          <w:szCs w:val="14"/>
          <w:lang w:eastAsia="en-GB" w:bidi="en-US"/>
        </w:rPr>
        <w:t>o-design participants</w:t>
      </w:r>
      <w:r w:rsidR="00981062" w:rsidRPr="00FF333D">
        <w:rPr>
          <w:rFonts w:ascii="Montserrat" w:eastAsia="Calibri" w:hAnsi="Montserrat" w:cs="Open Sans"/>
          <w:color w:val="000000" w:themeColor="text1"/>
          <w:sz w:val="18"/>
          <w:szCs w:val="14"/>
          <w:lang w:eastAsia="en-GB" w:bidi="en-US"/>
        </w:rPr>
        <w:t xml:space="preserve"> to comment on the question “What do you believe are the main drivers of energy hardship for households?”</w:t>
      </w:r>
      <w:r w:rsidR="00BF489C"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which resulted in several important insights </w:t>
      </w:r>
      <w:r w:rsidR="00BF489C" w:rsidRPr="00FF333D">
        <w:rPr>
          <w:rFonts w:ascii="Montserrat" w:eastAsia="Calibri" w:hAnsi="Montserrat" w:cs="Open Sans"/>
          <w:color w:val="000000" w:themeColor="text1"/>
          <w:sz w:val="18"/>
          <w:szCs w:val="14"/>
          <w:lang w:eastAsia="en-GB" w:bidi="en-US"/>
        </w:rPr>
        <w:t xml:space="preserve">that </w:t>
      </w:r>
      <w:r w:rsidR="00981062" w:rsidRPr="00FF333D">
        <w:rPr>
          <w:rFonts w:ascii="Montserrat" w:eastAsia="Calibri" w:hAnsi="Montserrat" w:cs="Open Sans"/>
          <w:color w:val="000000" w:themeColor="text1"/>
          <w:sz w:val="18"/>
          <w:szCs w:val="14"/>
          <w:lang w:eastAsia="en-GB" w:bidi="en-US"/>
        </w:rPr>
        <w:t>enhanced our understanding of these drivers.</w:t>
      </w:r>
    </w:p>
    <w:p w14:paraId="705C27F6" w14:textId="2912232F" w:rsidR="00981062" w:rsidRPr="00FF333D" w:rsidRDefault="00981062" w:rsidP="00AA41FD">
      <w:pPr>
        <w:spacing w:before="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Phase 1 of this research proposed the DIO framework</w:t>
      </w:r>
      <w:r w:rsidR="000D7255" w:rsidRPr="00FF333D">
        <w:rPr>
          <w:rFonts w:ascii="Montserrat" w:eastAsia="Calibri" w:hAnsi="Montserrat" w:cs="Open Sans"/>
          <w:color w:val="000000" w:themeColor="text1"/>
          <w:sz w:val="18"/>
          <w:szCs w:val="14"/>
          <w:lang w:eastAsia="en-GB" w:bidi="en-US"/>
        </w:rPr>
        <w:t xml:space="preserve"> </w:t>
      </w:r>
      <w:sdt>
        <w:sdtPr>
          <w:rPr>
            <w:rFonts w:ascii="Montserrat" w:eastAsia="Calibri" w:hAnsi="Montserrat" w:cs="Open Sans"/>
            <w:color w:val="000000" w:themeColor="text1"/>
            <w:sz w:val="18"/>
            <w:szCs w:val="14"/>
            <w:lang w:eastAsia="en-GB" w:bidi="en-US"/>
          </w:rPr>
          <w:tag w:val="MENDELEY_CITATION_v3_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"/>
          <w:id w:val="254794788"/>
          <w:placeholder>
            <w:docPart w:val="DefaultPlaceholder_-1854013440"/>
          </w:placeholder>
        </w:sdtPr>
        <w:sdtEndPr/>
        <w:sdtContent>
          <w:r w:rsidR="0058746D" w:rsidRPr="00FF333D">
            <w:rPr>
              <w:rFonts w:ascii="Montserrat" w:eastAsia="Calibri" w:hAnsi="Montserrat" w:cs="Open Sans"/>
              <w:color w:val="000000" w:themeColor="text1"/>
              <w:sz w:val="18"/>
              <w:szCs w:val="14"/>
              <w:lang w:eastAsia="en-GB" w:bidi="en-US"/>
            </w:rPr>
            <w:t>[1]</w:t>
          </w:r>
        </w:sdtContent>
      </w:sdt>
      <w:r w:rsidRPr="00FF333D">
        <w:rPr>
          <w:rFonts w:ascii="Montserrat" w:eastAsia="Calibri" w:hAnsi="Montserrat" w:cs="Open Sans"/>
          <w:color w:val="000000" w:themeColor="text1"/>
          <w:sz w:val="18"/>
          <w:szCs w:val="14"/>
          <w:lang w:eastAsia="en-GB" w:bidi="en-US"/>
        </w:rPr>
        <w:t xml:space="preserve">. </w:t>
      </w:r>
      <w:r w:rsidR="008E21CE" w:rsidRPr="00FF333D">
        <w:rPr>
          <w:rFonts w:ascii="Montserrat" w:eastAsia="Calibri" w:hAnsi="Montserrat" w:cs="Open Sans"/>
          <w:color w:val="000000" w:themeColor="text1"/>
          <w:sz w:val="18"/>
          <w:szCs w:val="14"/>
          <w:lang w:eastAsia="en-GB" w:bidi="en-US"/>
        </w:rPr>
        <w:t>We used t</w:t>
      </w:r>
      <w:r w:rsidRPr="00FF333D">
        <w:rPr>
          <w:rFonts w:ascii="Montserrat" w:eastAsia="Calibri" w:hAnsi="Montserrat" w:cs="Open Sans"/>
          <w:color w:val="000000" w:themeColor="text1"/>
          <w:sz w:val="18"/>
          <w:szCs w:val="14"/>
          <w:lang w:eastAsia="en-GB" w:bidi="en-US"/>
        </w:rPr>
        <w:t xml:space="preserve">his framework during the analysis of the co-design </w:t>
      </w:r>
      <w:proofErr w:type="gramStart"/>
      <w:r w:rsidRPr="00FF333D">
        <w:rPr>
          <w:rFonts w:ascii="Montserrat" w:eastAsia="Calibri" w:hAnsi="Montserrat" w:cs="Open Sans"/>
          <w:color w:val="000000" w:themeColor="text1"/>
          <w:sz w:val="18"/>
          <w:szCs w:val="14"/>
          <w:lang w:eastAsia="en-GB" w:bidi="en-US"/>
        </w:rPr>
        <w:t>contributions</w:t>
      </w:r>
      <w:proofErr w:type="gramEnd"/>
      <w:r w:rsidRPr="00FF333D">
        <w:rPr>
          <w:rFonts w:ascii="Montserrat" w:eastAsia="Calibri" w:hAnsi="Montserrat" w:cs="Open Sans"/>
          <w:color w:val="000000" w:themeColor="text1"/>
          <w:sz w:val="18"/>
          <w:szCs w:val="14"/>
          <w:lang w:eastAsia="en-GB" w:bidi="en-US"/>
        </w:rPr>
        <w:t xml:space="preserve"> and </w:t>
      </w:r>
      <w:r w:rsidR="008E21CE" w:rsidRPr="00FF333D">
        <w:rPr>
          <w:rFonts w:ascii="Montserrat" w:eastAsia="Calibri" w:hAnsi="Montserrat" w:cs="Open Sans"/>
          <w:color w:val="000000" w:themeColor="text1"/>
          <w:sz w:val="18"/>
          <w:szCs w:val="14"/>
          <w:lang w:eastAsia="en-GB" w:bidi="en-US"/>
        </w:rPr>
        <w:t xml:space="preserve">it </w:t>
      </w:r>
      <w:r w:rsidRPr="00FF333D">
        <w:rPr>
          <w:rFonts w:ascii="Montserrat" w:eastAsia="Calibri" w:hAnsi="Montserrat" w:cs="Open Sans"/>
          <w:color w:val="000000" w:themeColor="text1"/>
          <w:sz w:val="18"/>
          <w:szCs w:val="14"/>
          <w:lang w:eastAsia="en-GB" w:bidi="en-US"/>
        </w:rPr>
        <w:t xml:space="preserve">was strongly validated when all the original drivers from the DIO framework were identified again, confirming their validity and continued relevance over time. Of the existing drivers, </w:t>
      </w:r>
      <w:r w:rsidR="008E21CE" w:rsidRPr="00FF333D">
        <w:rPr>
          <w:rFonts w:ascii="Montserrat" w:eastAsia="Calibri" w:hAnsi="Montserrat" w:cs="Open Sans"/>
          <w:color w:val="000000" w:themeColor="text1"/>
          <w:sz w:val="18"/>
          <w:szCs w:val="14"/>
          <w:lang w:eastAsia="en-GB" w:bidi="en-US"/>
        </w:rPr>
        <w:t>participants</w:t>
      </w:r>
      <w:r w:rsidR="00BF489C" w:rsidRPr="00FF333D">
        <w:rPr>
          <w:rFonts w:ascii="Montserrat" w:eastAsia="Calibri" w:hAnsi="Montserrat" w:cs="Open Sans"/>
          <w:color w:val="000000" w:themeColor="text1"/>
          <w:sz w:val="18"/>
          <w:szCs w:val="14"/>
          <w:lang w:eastAsia="en-GB" w:bidi="en-US"/>
        </w:rPr>
        <w:t xml:space="preserve"> </w:t>
      </w:r>
      <w:r w:rsidRPr="00FF333D">
        <w:rPr>
          <w:rFonts w:ascii="Montserrat" w:eastAsia="Calibri" w:hAnsi="Montserrat" w:cs="Open Sans"/>
          <w:color w:val="000000" w:themeColor="text1"/>
          <w:sz w:val="18"/>
          <w:szCs w:val="14"/>
          <w:lang w:eastAsia="en-GB" w:bidi="en-US"/>
        </w:rPr>
        <w:t>most frequently mentioned</w:t>
      </w:r>
      <w:r w:rsidR="008E21CE" w:rsidRPr="00FF333D">
        <w:rPr>
          <w:rFonts w:ascii="Montserrat" w:eastAsia="Calibri" w:hAnsi="Montserrat" w:cs="Open Sans"/>
          <w:color w:val="000000" w:themeColor="text1"/>
          <w:sz w:val="18"/>
          <w:szCs w:val="14"/>
          <w:lang w:eastAsia="en-GB" w:bidi="en-US"/>
        </w:rPr>
        <w:t xml:space="preserve"> the following</w:t>
      </w:r>
      <w:r w:rsidRPr="00FF333D">
        <w:rPr>
          <w:rFonts w:ascii="Montserrat" w:eastAsia="Calibri" w:hAnsi="Montserrat" w:cs="Open Sans"/>
          <w:color w:val="000000" w:themeColor="text1"/>
          <w:sz w:val="18"/>
          <w:szCs w:val="14"/>
          <w:lang w:eastAsia="en-GB" w:bidi="en-US"/>
        </w:rPr>
        <w:t xml:space="preserve">: </w:t>
      </w:r>
    </w:p>
    <w:p w14:paraId="1A75ED26" w14:textId="37DC84C3" w:rsidR="00981062" w:rsidRPr="00FF333D" w:rsidRDefault="00BF489C" w:rsidP="004B3BF3">
      <w:pPr>
        <w:pStyle w:val="ListParagraph"/>
        <w:numPr>
          <w:ilvl w:val="0"/>
          <w:numId w:val="45"/>
        </w:numPr>
        <w:spacing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d</w:t>
      </w:r>
      <w:r w:rsidR="00BC6C6F" w:rsidRPr="00FF333D">
        <w:rPr>
          <w:rFonts w:ascii="Montserrat" w:hAnsi="Montserrat"/>
          <w:color w:val="000000" w:themeColor="text1"/>
          <w:sz w:val="18"/>
          <w:szCs w:val="18"/>
        </w:rPr>
        <w:t>welling energy efficiency</w:t>
      </w:r>
      <w:r w:rsidR="00981062" w:rsidRPr="00FF333D">
        <w:rPr>
          <w:rFonts w:ascii="Montserrat" w:hAnsi="Montserrat"/>
          <w:color w:val="000000" w:themeColor="text1"/>
          <w:sz w:val="18"/>
          <w:szCs w:val="18"/>
        </w:rPr>
        <w:t xml:space="preserve"> </w:t>
      </w:r>
    </w:p>
    <w:p w14:paraId="39178A1F" w14:textId="21DE0525" w:rsidR="00981062" w:rsidRPr="00FF333D" w:rsidRDefault="00BF489C" w:rsidP="004B3BF3">
      <w:pPr>
        <w:pStyle w:val="ListParagraph"/>
        <w:numPr>
          <w:ilvl w:val="0"/>
          <w:numId w:val="45"/>
        </w:numPr>
        <w:spacing w:before="120"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e</w:t>
      </w:r>
      <w:r w:rsidR="00BC6C6F" w:rsidRPr="00FF333D">
        <w:rPr>
          <w:rFonts w:ascii="Montserrat" w:hAnsi="Montserrat"/>
          <w:color w:val="000000" w:themeColor="text1"/>
          <w:sz w:val="18"/>
          <w:szCs w:val="18"/>
        </w:rPr>
        <w:t>nergy costs</w:t>
      </w:r>
      <w:r w:rsidR="00981062" w:rsidRPr="00FF333D">
        <w:rPr>
          <w:rFonts w:ascii="Montserrat" w:hAnsi="Montserrat"/>
          <w:color w:val="000000" w:themeColor="text1"/>
          <w:sz w:val="18"/>
          <w:szCs w:val="18"/>
        </w:rPr>
        <w:t xml:space="preserve"> </w:t>
      </w:r>
    </w:p>
    <w:p w14:paraId="571A8D65" w14:textId="5D782592" w:rsidR="00981062" w:rsidRPr="00FF333D" w:rsidRDefault="00BF489C" w:rsidP="004B3BF3">
      <w:pPr>
        <w:pStyle w:val="ListParagraph"/>
        <w:numPr>
          <w:ilvl w:val="0"/>
          <w:numId w:val="45"/>
        </w:numPr>
        <w:spacing w:before="120"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h</w:t>
      </w:r>
      <w:r w:rsidR="00BC6C6F" w:rsidRPr="00FF333D">
        <w:rPr>
          <w:rFonts w:ascii="Montserrat" w:hAnsi="Montserrat"/>
          <w:color w:val="000000" w:themeColor="text1"/>
          <w:sz w:val="18"/>
          <w:szCs w:val="18"/>
        </w:rPr>
        <w:t>ousehold income</w:t>
      </w:r>
    </w:p>
    <w:p w14:paraId="30AF3622" w14:textId="654636AA" w:rsidR="00981062" w:rsidRPr="00FF333D" w:rsidRDefault="00BF489C" w:rsidP="004B3BF3">
      <w:pPr>
        <w:pStyle w:val="ListParagraph"/>
        <w:numPr>
          <w:ilvl w:val="0"/>
          <w:numId w:val="45"/>
        </w:numPr>
        <w:spacing w:before="120"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l</w:t>
      </w:r>
      <w:r w:rsidR="00BC6C6F" w:rsidRPr="00FF333D">
        <w:rPr>
          <w:rFonts w:ascii="Montserrat" w:hAnsi="Montserrat"/>
          <w:color w:val="000000" w:themeColor="text1"/>
          <w:sz w:val="18"/>
          <w:szCs w:val="18"/>
        </w:rPr>
        <w:t>ow financial/energy literacy</w:t>
      </w:r>
    </w:p>
    <w:p w14:paraId="4CBC730B" w14:textId="51AC15C9" w:rsidR="00981062" w:rsidRPr="00FF333D" w:rsidRDefault="00BF489C" w:rsidP="004B3BF3">
      <w:pPr>
        <w:pStyle w:val="ListParagraph"/>
        <w:numPr>
          <w:ilvl w:val="0"/>
          <w:numId w:val="45"/>
        </w:numPr>
        <w:spacing w:before="120"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l</w:t>
      </w:r>
      <w:r w:rsidR="00BC6C6F" w:rsidRPr="00FF333D">
        <w:rPr>
          <w:rFonts w:ascii="Montserrat" w:hAnsi="Montserrat"/>
          <w:color w:val="000000" w:themeColor="text1"/>
          <w:sz w:val="18"/>
          <w:szCs w:val="18"/>
        </w:rPr>
        <w:t>ack of access to services</w:t>
      </w:r>
    </w:p>
    <w:p w14:paraId="11D887BB" w14:textId="02F6C899" w:rsidR="00FF333D" w:rsidRPr="00FF333D" w:rsidRDefault="00BF489C" w:rsidP="004B3BF3">
      <w:pPr>
        <w:pStyle w:val="ListParagraph"/>
        <w:numPr>
          <w:ilvl w:val="0"/>
          <w:numId w:val="45"/>
        </w:numPr>
        <w:spacing w:before="120" w:after="120" w:line="276" w:lineRule="auto"/>
        <w:jc w:val="both"/>
        <w:rPr>
          <w:rFonts w:ascii="Montserrat" w:hAnsi="Montserrat"/>
          <w:color w:val="000000" w:themeColor="text1"/>
          <w:sz w:val="18"/>
          <w:szCs w:val="18"/>
        </w:rPr>
      </w:pPr>
      <w:r w:rsidRPr="00FF333D">
        <w:rPr>
          <w:rFonts w:ascii="Montserrat" w:hAnsi="Montserrat"/>
          <w:color w:val="000000" w:themeColor="text1"/>
          <w:sz w:val="18"/>
          <w:szCs w:val="18"/>
        </w:rPr>
        <w:t>p</w:t>
      </w:r>
      <w:r w:rsidR="00BC6C6F" w:rsidRPr="00FF333D">
        <w:rPr>
          <w:rFonts w:ascii="Montserrat" w:hAnsi="Montserrat"/>
          <w:color w:val="000000" w:themeColor="text1"/>
          <w:sz w:val="18"/>
          <w:szCs w:val="18"/>
        </w:rPr>
        <w:t>oor retailer behaviours.</w:t>
      </w:r>
    </w:p>
    <w:p w14:paraId="44E608E1" w14:textId="09E0D859" w:rsidR="00981062" w:rsidRPr="00FF333D" w:rsidRDefault="00981062" w:rsidP="00AA41FD">
      <w:pPr>
        <w:spacing w:before="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 xml:space="preserve">New insights emerged around the presence of macro and meso drivers, that is, drivers at the structural or system level that </w:t>
      </w:r>
      <w:r w:rsidR="00D62694" w:rsidRPr="00FF333D">
        <w:rPr>
          <w:rFonts w:ascii="Montserrat" w:eastAsia="Calibri" w:hAnsi="Montserrat" w:cs="Open Sans"/>
          <w:color w:val="000000" w:themeColor="text1"/>
          <w:sz w:val="18"/>
          <w:szCs w:val="14"/>
          <w:lang w:eastAsia="en-GB" w:bidi="en-US"/>
        </w:rPr>
        <w:t>a</w:t>
      </w:r>
      <w:r w:rsidRPr="00FF333D">
        <w:rPr>
          <w:rFonts w:ascii="Montserrat" w:eastAsia="Calibri" w:hAnsi="Montserrat" w:cs="Open Sans"/>
          <w:color w:val="000000" w:themeColor="text1"/>
          <w:sz w:val="18"/>
          <w:szCs w:val="14"/>
          <w:lang w:eastAsia="en-GB" w:bidi="en-US"/>
        </w:rPr>
        <w:t>re beyond the control of the household but nevertheless dr</w:t>
      </w:r>
      <w:r w:rsidR="00D62694" w:rsidRPr="00FF333D">
        <w:rPr>
          <w:rFonts w:ascii="Montserrat" w:eastAsia="Calibri" w:hAnsi="Montserrat" w:cs="Open Sans"/>
          <w:color w:val="000000" w:themeColor="text1"/>
          <w:sz w:val="18"/>
          <w:szCs w:val="14"/>
          <w:lang w:eastAsia="en-GB" w:bidi="en-US"/>
        </w:rPr>
        <w:t>i</w:t>
      </w:r>
      <w:r w:rsidRPr="00FF333D">
        <w:rPr>
          <w:rFonts w:ascii="Montserrat" w:eastAsia="Calibri" w:hAnsi="Montserrat" w:cs="Open Sans"/>
          <w:color w:val="000000" w:themeColor="text1"/>
          <w:sz w:val="18"/>
          <w:szCs w:val="14"/>
          <w:lang w:eastAsia="en-GB" w:bidi="en-US"/>
        </w:rPr>
        <w:t xml:space="preserve">ve household-level inequity. These included: </w:t>
      </w:r>
    </w:p>
    <w:p w14:paraId="47EF75AE" w14:textId="54FF72D5" w:rsidR="00981062" w:rsidRPr="00FF333D" w:rsidRDefault="00D62694" w:rsidP="004B3BF3">
      <w:pPr>
        <w:pStyle w:val="ListParagraph"/>
        <w:numPr>
          <w:ilvl w:val="0"/>
          <w:numId w:val="46"/>
        </w:numPr>
        <w:spacing w:after="120" w:line="276" w:lineRule="auto"/>
        <w:contextualSpacing/>
        <w:jc w:val="both"/>
        <w:rPr>
          <w:rFonts w:ascii="Montserrat" w:eastAsia="Calibri" w:hAnsi="Montserrat" w:cs="Open Sans"/>
          <w:sz w:val="18"/>
          <w:szCs w:val="14"/>
          <w:lang w:eastAsia="en-GB" w:bidi="en-US"/>
        </w:rPr>
      </w:pPr>
      <w:r w:rsidRPr="00FF333D">
        <w:rPr>
          <w:rFonts w:ascii="Montserrat" w:hAnsi="Montserrat"/>
          <w:sz w:val="18"/>
          <w:szCs w:val="18"/>
        </w:rPr>
        <w:t>e</w:t>
      </w:r>
      <w:r w:rsidR="00981062" w:rsidRPr="00FF333D">
        <w:rPr>
          <w:rFonts w:ascii="Montserrat" w:hAnsi="Montserrat"/>
          <w:sz w:val="18"/>
          <w:szCs w:val="18"/>
        </w:rPr>
        <w:t>nergy sector complexity (macro)</w:t>
      </w:r>
    </w:p>
    <w:p w14:paraId="48827B2A" w14:textId="66E53775" w:rsidR="00981062" w:rsidRPr="00FF333D" w:rsidRDefault="00D62694" w:rsidP="004B3BF3">
      <w:pPr>
        <w:pStyle w:val="ListParagraph"/>
        <w:numPr>
          <w:ilvl w:val="0"/>
          <w:numId w:val="46"/>
        </w:numPr>
        <w:spacing w:before="120" w:after="120" w:line="276" w:lineRule="auto"/>
        <w:contextualSpacing/>
        <w:jc w:val="both"/>
        <w:rPr>
          <w:rFonts w:ascii="Montserrat" w:eastAsia="Calibri" w:hAnsi="Montserrat" w:cs="Open Sans"/>
          <w:sz w:val="18"/>
          <w:szCs w:val="14"/>
          <w:lang w:eastAsia="en-GB" w:bidi="en-US"/>
        </w:rPr>
      </w:pPr>
      <w:r w:rsidRPr="00FF333D">
        <w:rPr>
          <w:rFonts w:ascii="Montserrat" w:hAnsi="Montserrat"/>
          <w:sz w:val="18"/>
          <w:szCs w:val="18"/>
        </w:rPr>
        <w:t>h</w:t>
      </w:r>
      <w:r w:rsidR="00981062" w:rsidRPr="00FF333D">
        <w:rPr>
          <w:rFonts w:ascii="Montserrat" w:hAnsi="Montserrat"/>
          <w:sz w:val="18"/>
          <w:szCs w:val="18"/>
        </w:rPr>
        <w:t>igh prices (macro)</w:t>
      </w:r>
    </w:p>
    <w:p w14:paraId="50BBC3C3" w14:textId="028D7ACB" w:rsidR="00981062" w:rsidRPr="00FF333D" w:rsidRDefault="00D62694" w:rsidP="004B3BF3">
      <w:pPr>
        <w:pStyle w:val="ListParagraph"/>
        <w:numPr>
          <w:ilvl w:val="0"/>
          <w:numId w:val="46"/>
        </w:numPr>
        <w:spacing w:before="120" w:after="120" w:line="276" w:lineRule="auto"/>
        <w:jc w:val="both"/>
        <w:rPr>
          <w:rFonts w:ascii="Montserrat" w:eastAsia="Calibri" w:hAnsi="Montserrat" w:cs="Open Sans"/>
          <w:sz w:val="18"/>
          <w:szCs w:val="14"/>
          <w:lang w:eastAsia="en-GB" w:bidi="en-US"/>
        </w:rPr>
      </w:pPr>
      <w:r w:rsidRPr="00FF333D">
        <w:rPr>
          <w:rFonts w:ascii="Montserrat" w:hAnsi="Montserrat"/>
          <w:sz w:val="18"/>
          <w:szCs w:val="18"/>
        </w:rPr>
        <w:t>p</w:t>
      </w:r>
      <w:r w:rsidR="00981062" w:rsidRPr="00FF333D">
        <w:rPr>
          <w:rFonts w:ascii="Montserrat" w:hAnsi="Montserrat"/>
          <w:sz w:val="18"/>
          <w:szCs w:val="18"/>
        </w:rPr>
        <w:t>oor retailer behaviour (meso)</w:t>
      </w:r>
      <w:r w:rsidR="00B367F9" w:rsidRPr="00FF333D">
        <w:rPr>
          <w:rFonts w:ascii="Montserrat" w:hAnsi="Montserrat"/>
          <w:sz w:val="18"/>
          <w:szCs w:val="18"/>
        </w:rPr>
        <w:t>.</w:t>
      </w:r>
      <w:r w:rsidR="00981062" w:rsidRPr="00FF333D">
        <w:rPr>
          <w:rFonts w:ascii="Montserrat" w:hAnsi="Montserrat"/>
          <w:sz w:val="18"/>
          <w:szCs w:val="18"/>
        </w:rPr>
        <w:t xml:space="preserve"> </w:t>
      </w:r>
    </w:p>
    <w:p w14:paraId="4E51F0F2" w14:textId="1B7991B5" w:rsidR="00981062" w:rsidRPr="00FF333D" w:rsidRDefault="008B3BAC" w:rsidP="00AA41FD">
      <w:pPr>
        <w:spacing w:before="120" w:after="120" w:line="276" w:lineRule="auto"/>
        <w:jc w:val="both"/>
        <w:rPr>
          <w:rFonts w:ascii="Montserrat" w:eastAsia="Calibri" w:hAnsi="Montserrat" w:cs="Open Sans"/>
          <w:sz w:val="18"/>
          <w:szCs w:val="14"/>
          <w:lang w:eastAsia="en-GB" w:bidi="en-US"/>
        </w:rPr>
      </w:pPr>
      <w:r w:rsidRPr="00FF333D">
        <w:rPr>
          <w:rFonts w:ascii="Montserrat" w:eastAsiaTheme="minorHAnsi" w:hAnsi="Montserrat" w:cs="Times New Roman"/>
          <w:noProof/>
          <w:color w:val="000000" w:themeColor="text1"/>
          <w:szCs w:val="20"/>
          <w:lang w:val="en-AU" w:eastAsia="en-AU"/>
        </w:rPr>
        <w:lastRenderedPageBreak/>
        <mc:AlternateContent>
          <mc:Choice Requires="wps">
            <w:drawing>
              <wp:anchor distT="0" distB="0" distL="114300" distR="114300" simplePos="0" relativeHeight="251630592" behindDoc="0" locked="0" layoutInCell="1" allowOverlap="1" wp14:anchorId="7736DC5B" wp14:editId="35FF5BBE">
                <wp:simplePos x="0" y="0"/>
                <wp:positionH relativeFrom="margin">
                  <wp:posOffset>4163695</wp:posOffset>
                </wp:positionH>
                <wp:positionV relativeFrom="paragraph">
                  <wp:posOffset>1270</wp:posOffset>
                </wp:positionV>
                <wp:extent cx="2131695" cy="2235200"/>
                <wp:effectExtent l="355600" t="0" r="1905" b="0"/>
                <wp:wrapSquare wrapText="bothSides"/>
                <wp:docPr id="164" name="Speech Bubble: Rectangle with Corners Rounded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31695" cy="2235200"/>
                        </a:xfrm>
                        <a:prstGeom prst="wedgeRoundRectCallout">
                          <a:avLst>
                            <a:gd name="adj1" fmla="val -66289"/>
                            <a:gd name="adj2" fmla="val -20234"/>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B099D4" w14:textId="141EBF1B" w:rsidR="008B3BAC" w:rsidRPr="00FF333D" w:rsidRDefault="00FF333D" w:rsidP="008B3BAC">
                            <w:pPr>
                              <w:jc w:val="center"/>
                              <w:rPr>
                                <w:rFonts w:ascii="Montserrat" w:hAnsi="Montserrat" w:cs="Open Sans"/>
                                <w:i/>
                                <w:iCs/>
                                <w:color w:val="002060"/>
                                <w:sz w:val="18"/>
                                <w:szCs w:val="18"/>
                              </w:rPr>
                            </w:pPr>
                            <w:r w:rsidRPr="00FF333D">
                              <w:rPr>
                                <w:rFonts w:ascii="Montserrat" w:hAnsi="Montserrat" w:cs="Open Sans"/>
                                <w:i/>
                                <w:iCs/>
                                <w:color w:val="002060"/>
                                <w:sz w:val="18"/>
                                <w:szCs w:val="18"/>
                              </w:rPr>
                              <w:br/>
                            </w:r>
                            <w:r w:rsidR="008B3BAC" w:rsidRPr="00FF333D">
                              <w:rPr>
                                <w:rFonts w:ascii="Montserrat" w:hAnsi="Montserrat" w:cs="Open Sans"/>
                                <w:i/>
                                <w:iCs/>
                                <w:color w:val="002060"/>
                                <w:sz w:val="18"/>
                                <w:szCs w:val="18"/>
                              </w:rPr>
                              <w:t>“</w:t>
                            </w:r>
                            <w:r w:rsidR="009F7380" w:rsidRPr="00FF333D">
                              <w:rPr>
                                <w:rFonts w:ascii="Montserrat" w:hAnsi="Montserrat" w:cs="Open Sans"/>
                                <w:i/>
                                <w:iCs/>
                                <w:color w:val="002060"/>
                                <w:sz w:val="18"/>
                                <w:szCs w:val="18"/>
                              </w:rPr>
                              <w:t>A retail energy market that is not fit for the purpose of providing an essential service. It</w:t>
                            </w:r>
                            <w:r w:rsidR="00185468" w:rsidRPr="00FF333D">
                              <w:rPr>
                                <w:rFonts w:ascii="Montserrat" w:hAnsi="Montserrat" w:cs="Open Sans"/>
                                <w:i/>
                                <w:iCs/>
                                <w:color w:val="002060"/>
                                <w:sz w:val="18"/>
                                <w:szCs w:val="18"/>
                              </w:rPr>
                              <w:t>’</w:t>
                            </w:r>
                            <w:r w:rsidR="009F7380" w:rsidRPr="00FF333D">
                              <w:rPr>
                                <w:rFonts w:ascii="Montserrat" w:hAnsi="Montserrat" w:cs="Open Sans"/>
                                <w:i/>
                                <w:iCs/>
                                <w:color w:val="002060"/>
                                <w:sz w:val="18"/>
                                <w:szCs w:val="18"/>
                              </w:rPr>
                              <w:t>s inefficient and not structured to meet the needs of people and requires constant individual engagement and advocacy to get an assumed benefit.”</w:t>
                            </w:r>
                            <w:r w:rsidRPr="00FF333D">
                              <w:rPr>
                                <w:rFonts w:ascii="Montserrat" w:hAnsi="Montserrat" w:cs="Open Sans"/>
                                <w:i/>
                                <w:iCs/>
                                <w:color w:val="002060"/>
                                <w:sz w:val="18"/>
                                <w:szCs w:val="18"/>
                              </w:rPr>
                              <w:br/>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36DC5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64" o:spid="_x0000_s1040" type="#_x0000_t62" alt="&quot;&quot;" style="position:absolute;left:0;text-align:left;margin-left:327.85pt;margin-top:.1pt;width:167.85pt;height:176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" adj="-3518,6429" fillcolor="#fdbf11" stroked="f" strokeweight="1pt">
                <v:textbox inset="0,0,0,0">
                  <w:txbxContent>
                    <w:p w14:paraId="0EB099D4" w14:textId="141EBF1B" w:rsidR="008B3BAC" w:rsidRPr="00FF333D" w:rsidRDefault="00FF333D" w:rsidP="008B3BAC">
                      <w:pPr>
                        <w:jc w:val="center"/>
                        <w:rPr>
                          <w:rFonts w:ascii="Montserrat" w:hAnsi="Montserrat" w:cs="Open Sans"/>
                          <w:i/>
                          <w:iCs/>
                          <w:color w:val="002060"/>
                          <w:sz w:val="18"/>
                          <w:szCs w:val="18"/>
                        </w:rPr>
                      </w:pPr>
                      <w:r w:rsidRPr="00FF333D">
                        <w:rPr>
                          <w:rFonts w:ascii="Montserrat" w:hAnsi="Montserrat" w:cs="Open Sans"/>
                          <w:i/>
                          <w:iCs/>
                          <w:color w:val="002060"/>
                          <w:sz w:val="18"/>
                          <w:szCs w:val="18"/>
                        </w:rPr>
                        <w:br/>
                      </w:r>
                      <w:r w:rsidR="008B3BAC" w:rsidRPr="00FF333D">
                        <w:rPr>
                          <w:rFonts w:ascii="Montserrat" w:hAnsi="Montserrat" w:cs="Open Sans"/>
                          <w:i/>
                          <w:iCs/>
                          <w:color w:val="002060"/>
                          <w:sz w:val="18"/>
                          <w:szCs w:val="18"/>
                        </w:rPr>
                        <w:t>“</w:t>
                      </w:r>
                      <w:r w:rsidR="009F7380" w:rsidRPr="00FF333D">
                        <w:rPr>
                          <w:rFonts w:ascii="Montserrat" w:hAnsi="Montserrat" w:cs="Open Sans"/>
                          <w:i/>
                          <w:iCs/>
                          <w:color w:val="002060"/>
                          <w:sz w:val="18"/>
                          <w:szCs w:val="18"/>
                        </w:rPr>
                        <w:t>A retail energy market that is not fit for the purpose of providing an essential service. It</w:t>
                      </w:r>
                      <w:r w:rsidR="00185468" w:rsidRPr="00FF333D">
                        <w:rPr>
                          <w:rFonts w:ascii="Montserrat" w:hAnsi="Montserrat" w:cs="Open Sans"/>
                          <w:i/>
                          <w:iCs/>
                          <w:color w:val="002060"/>
                          <w:sz w:val="18"/>
                          <w:szCs w:val="18"/>
                        </w:rPr>
                        <w:t>’</w:t>
                      </w:r>
                      <w:r w:rsidR="009F7380" w:rsidRPr="00FF333D">
                        <w:rPr>
                          <w:rFonts w:ascii="Montserrat" w:hAnsi="Montserrat" w:cs="Open Sans"/>
                          <w:i/>
                          <w:iCs/>
                          <w:color w:val="002060"/>
                          <w:sz w:val="18"/>
                          <w:szCs w:val="18"/>
                        </w:rPr>
                        <w:t>s inefficient and not structured to meet the needs of people and requires constant individual engagement and advocacy to get an assumed benefit.”</w:t>
                      </w:r>
                      <w:r w:rsidRPr="00FF333D">
                        <w:rPr>
                          <w:rFonts w:ascii="Montserrat" w:hAnsi="Montserrat" w:cs="Open Sans"/>
                          <w:i/>
                          <w:iCs/>
                          <w:color w:val="002060"/>
                          <w:sz w:val="18"/>
                          <w:szCs w:val="18"/>
                        </w:rPr>
                        <w:br/>
                      </w:r>
                    </w:p>
                  </w:txbxContent>
                </v:textbox>
                <w10:wrap type="square" anchorx="margin"/>
              </v:shape>
            </w:pict>
          </mc:Fallback>
        </mc:AlternateContent>
      </w:r>
      <w:r w:rsidR="00981062" w:rsidRPr="00FF333D">
        <w:rPr>
          <w:rFonts w:ascii="Montserrat" w:eastAsia="Calibri" w:hAnsi="Montserrat" w:cs="Open Sans"/>
          <w:color w:val="000000" w:themeColor="text1"/>
          <w:sz w:val="18"/>
          <w:szCs w:val="14"/>
          <w:lang w:eastAsia="en-GB" w:bidi="en-US"/>
        </w:rPr>
        <w:t>For example, one comment referring to the overall structure and objectives of the energy sector clearly highlights the energy sector complexity macro driver</w:t>
      </w:r>
      <w:r w:rsidRPr="00FF333D">
        <w:rPr>
          <w:rFonts w:ascii="Montserrat" w:eastAsia="Calibri" w:hAnsi="Montserrat" w:cs="Open Sans"/>
          <w:color w:val="000000" w:themeColor="text1"/>
          <w:sz w:val="18"/>
          <w:szCs w:val="14"/>
          <w:lang w:eastAsia="en-GB" w:bidi="en-US"/>
        </w:rPr>
        <w:t xml:space="preserve"> (see </w:t>
      </w:r>
      <w:r w:rsidR="009F7380" w:rsidRPr="00FF333D">
        <w:rPr>
          <w:rFonts w:ascii="Montserrat" w:eastAsia="Calibri" w:hAnsi="Montserrat" w:cs="Open Sans"/>
          <w:color w:val="000000" w:themeColor="text1"/>
          <w:sz w:val="18"/>
          <w:szCs w:val="14"/>
          <w:lang w:eastAsia="en-GB" w:bidi="en-US"/>
        </w:rPr>
        <w:t>panel, right)</w:t>
      </w:r>
      <w:r w:rsidR="009F7380" w:rsidRPr="00FF333D">
        <w:rPr>
          <w:rFonts w:ascii="Montserrat" w:eastAsia="Calibri" w:hAnsi="Montserrat" w:cs="Open Sans"/>
          <w:sz w:val="18"/>
          <w:szCs w:val="14"/>
          <w:lang w:eastAsia="en-GB" w:bidi="en-US"/>
        </w:rPr>
        <w:t>.</w:t>
      </w:r>
    </w:p>
    <w:p w14:paraId="38955D57" w14:textId="4E76037A" w:rsidR="00981062" w:rsidRPr="00FF333D" w:rsidRDefault="00981062"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 xml:space="preserve">New </w:t>
      </w:r>
      <w:r w:rsidR="00E74A07" w:rsidRPr="00FF333D">
        <w:rPr>
          <w:rFonts w:ascii="Montserrat" w:eastAsia="Calibri" w:hAnsi="Montserrat" w:cs="Open Sans"/>
          <w:color w:val="000000" w:themeColor="text1"/>
          <w:sz w:val="18"/>
          <w:szCs w:val="14"/>
          <w:lang w:eastAsia="en-GB" w:bidi="en-US"/>
        </w:rPr>
        <w:t>factors that may exacerbate energy hardship</w:t>
      </w:r>
      <w:r w:rsidRPr="00FF333D">
        <w:rPr>
          <w:rFonts w:ascii="Montserrat" w:eastAsia="Calibri" w:hAnsi="Montserrat" w:cs="Open Sans"/>
          <w:color w:val="000000" w:themeColor="text1"/>
          <w:sz w:val="18"/>
          <w:szCs w:val="14"/>
          <w:lang w:eastAsia="en-GB" w:bidi="en-US"/>
        </w:rPr>
        <w:t xml:space="preserve"> also emerged from the co-design workshop findings, including government protections, lack of trust, lack of control, cost of living flow</w:t>
      </w:r>
      <w:r w:rsidRPr="00FF333D">
        <w:rPr>
          <w:rFonts w:ascii="Montserrat" w:eastAsia="Calibri" w:hAnsi="Montserrat" w:cs="Open Sans"/>
          <w:color w:val="000000" w:themeColor="text1"/>
          <w:sz w:val="18"/>
          <w:szCs w:val="14"/>
          <w:lang w:eastAsia="en-GB" w:bidi="en-US"/>
        </w:rPr>
        <w:noBreakHyphen/>
        <w:t>on effects</w:t>
      </w:r>
      <w:r w:rsidR="00185468" w:rsidRPr="00FF333D">
        <w:rPr>
          <w:rFonts w:ascii="Montserrat" w:eastAsia="Calibri" w:hAnsi="Montserrat" w:cs="Open Sans"/>
          <w:color w:val="000000" w:themeColor="text1"/>
          <w:sz w:val="18"/>
          <w:szCs w:val="14"/>
          <w:lang w:eastAsia="en-GB" w:bidi="en-US"/>
        </w:rPr>
        <w:t xml:space="preserve"> and</w:t>
      </w:r>
      <w:r w:rsidRPr="00FF333D">
        <w:rPr>
          <w:rFonts w:ascii="Montserrat" w:eastAsia="Calibri" w:hAnsi="Montserrat" w:cs="Open Sans"/>
          <w:color w:val="000000" w:themeColor="text1"/>
          <w:sz w:val="18"/>
          <w:szCs w:val="14"/>
          <w:lang w:eastAsia="en-GB" w:bidi="en-US"/>
        </w:rPr>
        <w:t xml:space="preserve"> lack of home maintenance. For example, one comment indicated the important interrelationship between housing costs, cost of living and energy hardship</w:t>
      </w:r>
      <w:r w:rsidRPr="00FF333D">
        <w:rPr>
          <w:rFonts w:ascii="Montserrat" w:eastAsia="Calibri" w:hAnsi="Montserrat" w:cs="Open Sans"/>
          <w:iCs/>
          <w:color w:val="000000" w:themeColor="text1"/>
          <w:sz w:val="18"/>
          <w:szCs w:val="14"/>
          <w:lang w:eastAsia="en-GB" w:bidi="en-US"/>
        </w:rPr>
        <w:t>: energy hardship is exacerbated not only by energy costs but also by other key living costs such as housing. Energy is one area where a household may look to compromise/cut costs. Where housing is energy</w:t>
      </w:r>
      <w:r w:rsidR="00A04790" w:rsidRPr="00FF333D">
        <w:rPr>
          <w:rFonts w:ascii="Montserrat" w:eastAsia="Calibri" w:hAnsi="Montserrat" w:cs="Open Sans"/>
          <w:iCs/>
          <w:color w:val="000000" w:themeColor="text1"/>
          <w:sz w:val="18"/>
          <w:szCs w:val="14"/>
          <w:lang w:eastAsia="en-GB" w:bidi="en-US"/>
        </w:rPr>
        <w:t>-</w:t>
      </w:r>
      <w:r w:rsidRPr="00FF333D">
        <w:rPr>
          <w:rFonts w:ascii="Montserrat" w:eastAsia="Calibri" w:hAnsi="Montserrat" w:cs="Open Sans"/>
          <w:iCs/>
          <w:color w:val="000000" w:themeColor="text1"/>
          <w:sz w:val="18"/>
          <w:szCs w:val="14"/>
          <w:lang w:eastAsia="en-GB" w:bidi="en-US"/>
        </w:rPr>
        <w:t>inefficient</w:t>
      </w:r>
      <w:r w:rsidR="00A04790" w:rsidRPr="00FF333D">
        <w:rPr>
          <w:rFonts w:ascii="Montserrat" w:eastAsia="Calibri" w:hAnsi="Montserrat" w:cs="Open Sans"/>
          <w:iCs/>
          <w:color w:val="000000" w:themeColor="text1"/>
          <w:sz w:val="18"/>
          <w:szCs w:val="14"/>
          <w:lang w:eastAsia="en-GB" w:bidi="en-US"/>
        </w:rPr>
        <w:t>,</w:t>
      </w:r>
      <w:r w:rsidRPr="00FF333D">
        <w:rPr>
          <w:rFonts w:ascii="Montserrat" w:eastAsia="Calibri" w:hAnsi="Montserrat" w:cs="Open Sans"/>
          <w:iCs/>
          <w:color w:val="000000" w:themeColor="text1"/>
          <w:sz w:val="18"/>
          <w:szCs w:val="14"/>
          <w:lang w:eastAsia="en-GB" w:bidi="en-US"/>
        </w:rPr>
        <w:t xml:space="preserve"> this adds to the risk of energy hardship. This interrelationship is important.</w:t>
      </w:r>
      <w:r w:rsidRPr="00FF333D">
        <w:rPr>
          <w:rFonts w:ascii="Montserrat" w:eastAsia="Calibri" w:hAnsi="Montserrat" w:cs="Open Sans"/>
          <w:color w:val="000000" w:themeColor="text1"/>
          <w:sz w:val="18"/>
          <w:szCs w:val="14"/>
          <w:lang w:eastAsia="en-GB" w:bidi="en-US"/>
        </w:rPr>
        <w:t xml:space="preserve"> </w:t>
      </w:r>
      <w:r w:rsidR="00A04790" w:rsidRPr="00FF333D">
        <w:rPr>
          <w:rFonts w:ascii="Montserrat" w:eastAsia="Calibri" w:hAnsi="Montserrat" w:cs="Open Sans"/>
          <w:color w:val="000000" w:themeColor="text1"/>
          <w:sz w:val="18"/>
          <w:szCs w:val="14"/>
          <w:lang w:eastAsia="en-GB" w:bidi="en-US"/>
        </w:rPr>
        <w:t>We also identified l</w:t>
      </w:r>
      <w:r w:rsidRPr="00FF333D">
        <w:rPr>
          <w:rFonts w:ascii="Montserrat" w:eastAsia="Calibri" w:hAnsi="Montserrat" w:cs="Open Sans"/>
          <w:color w:val="000000" w:themeColor="text1"/>
          <w:sz w:val="18"/>
          <w:szCs w:val="14"/>
          <w:lang w:eastAsia="en-GB" w:bidi="en-US"/>
        </w:rPr>
        <w:t>anguage</w:t>
      </w:r>
      <w:r w:rsidR="00F838AD">
        <w:rPr>
          <w:rFonts w:ascii="Montserrat" w:eastAsia="Calibri" w:hAnsi="Montserrat" w:cs="Open Sans"/>
          <w:color w:val="000000" w:themeColor="text1"/>
          <w:sz w:val="18"/>
          <w:szCs w:val="14"/>
          <w:lang w:eastAsia="en-GB" w:bidi="en-US"/>
        </w:rPr>
        <w:br/>
      </w:r>
      <w:r w:rsidRPr="00FF333D">
        <w:rPr>
          <w:rFonts w:ascii="Montserrat" w:eastAsia="Calibri" w:hAnsi="Montserrat" w:cs="Open Sans"/>
          <w:color w:val="000000" w:themeColor="text1"/>
          <w:sz w:val="18"/>
          <w:szCs w:val="14"/>
          <w:lang w:eastAsia="en-GB" w:bidi="en-US"/>
        </w:rPr>
        <w:t xml:space="preserve">/culture </w:t>
      </w:r>
      <w:r w:rsidR="000816EE" w:rsidRPr="00FF333D">
        <w:rPr>
          <w:rFonts w:ascii="Montserrat" w:eastAsia="Calibri" w:hAnsi="Montserrat" w:cs="Open Sans"/>
          <w:color w:val="000000" w:themeColor="text1"/>
          <w:sz w:val="18"/>
          <w:szCs w:val="14"/>
          <w:lang w:eastAsia="en-GB" w:bidi="en-US"/>
        </w:rPr>
        <w:t>as an exacerbating factor</w:t>
      </w:r>
      <w:r w:rsidRPr="00FF333D">
        <w:rPr>
          <w:rFonts w:ascii="Montserrat" w:eastAsia="Calibri" w:hAnsi="Montserrat" w:cs="Open Sans"/>
          <w:color w:val="000000" w:themeColor="text1"/>
          <w:sz w:val="18"/>
          <w:szCs w:val="14"/>
          <w:lang w:eastAsia="en-GB" w:bidi="en-US"/>
        </w:rPr>
        <w:t xml:space="preserve"> in the comments. </w:t>
      </w:r>
    </w:p>
    <w:p w14:paraId="552A9BE2" w14:textId="6DACDA77" w:rsidR="00981062" w:rsidRPr="00FF333D" w:rsidRDefault="00981062"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Broadly, the comments revealed an overall sense of concern among co</w:t>
      </w:r>
      <w:r w:rsidRPr="00FF333D">
        <w:rPr>
          <w:rFonts w:ascii="Montserrat" w:eastAsia="Calibri" w:hAnsi="Montserrat" w:cs="Open Sans"/>
          <w:color w:val="000000" w:themeColor="text1"/>
          <w:sz w:val="18"/>
          <w:szCs w:val="14"/>
          <w:lang w:eastAsia="en-GB" w:bidi="en-US"/>
        </w:rPr>
        <w:noBreakHyphen/>
        <w:t>design participants about a pervasive inability for households to gain support</w:t>
      </w:r>
      <w:r w:rsidR="00256840" w:rsidRPr="00FF333D">
        <w:rPr>
          <w:rFonts w:ascii="Montserrat" w:eastAsia="Calibri" w:hAnsi="Montserrat" w:cs="Open Sans"/>
          <w:color w:val="000000" w:themeColor="text1"/>
          <w:sz w:val="18"/>
          <w:szCs w:val="14"/>
          <w:lang w:eastAsia="en-GB" w:bidi="en-US"/>
        </w:rPr>
        <w:t>,</w:t>
      </w:r>
      <w:r w:rsidRPr="00FF333D">
        <w:rPr>
          <w:rFonts w:ascii="Montserrat" w:eastAsia="Calibri" w:hAnsi="Montserrat" w:cs="Open Sans"/>
          <w:color w:val="000000" w:themeColor="text1"/>
          <w:sz w:val="18"/>
          <w:szCs w:val="14"/>
          <w:lang w:eastAsia="en-GB" w:bidi="en-US"/>
        </w:rPr>
        <w:t xml:space="preserve"> as well as concerns about the inadequate structure/support of the market itself. </w:t>
      </w:r>
    </w:p>
    <w:p w14:paraId="5EAB1FAA" w14:textId="77777777" w:rsidR="00981062" w:rsidRPr="006E35A4" w:rsidRDefault="00981062" w:rsidP="00AA41FD">
      <w:pPr>
        <w:pStyle w:val="Heading3"/>
        <w:tabs>
          <w:tab w:val="left" w:pos="851"/>
        </w:tabs>
        <w:rPr>
          <w:rFonts w:ascii="Montserrat" w:hAnsi="Montserrat"/>
          <w:color w:val="2D3D9F"/>
          <w:sz w:val="21"/>
          <w:szCs w:val="21"/>
        </w:rPr>
      </w:pPr>
      <w:bookmarkStart w:id="24" w:name="_Toc129689582"/>
      <w:r w:rsidRPr="006E35A4">
        <w:rPr>
          <w:rFonts w:ascii="Montserrat" w:hAnsi="Montserrat"/>
          <w:color w:val="2D3D9F"/>
          <w:sz w:val="21"/>
          <w:szCs w:val="21"/>
        </w:rPr>
        <w:t>3.2.2</w:t>
      </w:r>
      <w:r w:rsidRPr="006E35A4">
        <w:rPr>
          <w:rFonts w:ascii="Montserrat" w:hAnsi="Montserrat"/>
          <w:color w:val="2D3D9F"/>
          <w:sz w:val="21"/>
          <w:szCs w:val="21"/>
        </w:rPr>
        <w:tab/>
        <w:t>Household Coping Strategies for Energy Hardship</w:t>
      </w:r>
      <w:bookmarkEnd w:id="24"/>
    </w:p>
    <w:p w14:paraId="65EAB28B" w14:textId="77777777" w:rsidR="00981062" w:rsidRPr="00FF333D" w:rsidRDefault="00981062"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The question “What do you believe are the main coping strategies households adopt to manage, or cope, with energy hardship?” resulted in a range of confirmed and new insights around how households respond to energy hardship, as well as the consequences of these coping mechanisms.</w:t>
      </w:r>
    </w:p>
    <w:p w14:paraId="1FF33F27" w14:textId="3B4659AA" w:rsidR="006B72E1" w:rsidRPr="006E35A4" w:rsidRDefault="006B72E1" w:rsidP="006B72E1">
      <w:pPr>
        <w:pStyle w:val="Heading4"/>
        <w:rPr>
          <w:rFonts w:ascii="Montserrat" w:hAnsi="Montserrat"/>
          <w:color w:val="2D3D9F"/>
          <w:sz w:val="18"/>
          <w:szCs w:val="21"/>
          <w:lang w:eastAsia="en-GB" w:bidi="en-US"/>
        </w:rPr>
      </w:pPr>
      <w:r w:rsidRPr="006E35A4">
        <w:rPr>
          <w:rFonts w:ascii="Montserrat" w:hAnsi="Montserrat"/>
          <w:color w:val="2D3D9F"/>
          <w:sz w:val="18"/>
          <w:szCs w:val="21"/>
          <w:lang w:eastAsia="en-GB" w:bidi="en-US"/>
        </w:rPr>
        <w:t>3.2.2.1 General Coping Strategies</w:t>
      </w:r>
    </w:p>
    <w:p w14:paraId="77D06D03" w14:textId="4F21918C" w:rsidR="00981062" w:rsidRPr="00FF333D" w:rsidRDefault="00B67250" w:rsidP="00AA41FD">
      <w:pPr>
        <w:spacing w:before="120" w:after="120" w:line="276" w:lineRule="auto"/>
        <w:jc w:val="both"/>
        <w:rPr>
          <w:rFonts w:ascii="Montserrat" w:eastAsia="Calibri" w:hAnsi="Montserrat" w:cs="Open Sans"/>
          <w:sz w:val="18"/>
          <w:szCs w:val="14"/>
          <w:lang w:eastAsia="en-GB" w:bidi="en-US"/>
        </w:rPr>
      </w:pPr>
      <w:r w:rsidRPr="00FF333D">
        <w:rPr>
          <w:rFonts w:ascii="Montserrat" w:eastAsiaTheme="minorHAnsi" w:hAnsi="Montserrat" w:cs="Times New Roman"/>
          <w:noProof/>
          <w:color w:val="000000" w:themeColor="text1"/>
          <w:szCs w:val="20"/>
          <w:lang w:val="en-AU" w:eastAsia="en-AU"/>
        </w:rPr>
        <mc:AlternateContent>
          <mc:Choice Requires="wps">
            <w:drawing>
              <wp:anchor distT="0" distB="0" distL="114300" distR="114300" simplePos="0" relativeHeight="251648000" behindDoc="0" locked="0" layoutInCell="1" allowOverlap="1" wp14:anchorId="4A75E4A0" wp14:editId="206F6310">
                <wp:simplePos x="0" y="0"/>
                <wp:positionH relativeFrom="margin">
                  <wp:posOffset>4385310</wp:posOffset>
                </wp:positionH>
                <wp:positionV relativeFrom="paragraph">
                  <wp:posOffset>611505</wp:posOffset>
                </wp:positionV>
                <wp:extent cx="2092960" cy="922655"/>
                <wp:effectExtent l="0" t="0" r="2540" b="106045"/>
                <wp:wrapSquare wrapText="bothSides"/>
                <wp:docPr id="14" name="Speech Bubble: Rectangle with Corners Rounded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92960" cy="922655"/>
                        </a:xfrm>
                        <a:prstGeom prst="wedgeRoundRectCallout">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C4963A" w14:textId="631BDFF3" w:rsidR="00B67250" w:rsidRPr="006E35A4" w:rsidRDefault="00B67250" w:rsidP="00B67250">
                            <w:pPr>
                              <w:jc w:val="center"/>
                              <w:rPr>
                                <w:rFonts w:ascii="Montserrat" w:hAnsi="Montserrat" w:cs="Open Sans"/>
                                <w:i/>
                                <w:iCs/>
                                <w:color w:val="002060"/>
                                <w:sz w:val="18"/>
                                <w:szCs w:val="18"/>
                              </w:rPr>
                            </w:pPr>
                            <w:r w:rsidRPr="006E35A4">
                              <w:rPr>
                                <w:rFonts w:ascii="Montserrat" w:hAnsi="Montserrat" w:cs="Open Sans"/>
                                <w:i/>
                                <w:iCs/>
                                <w:color w:val="002060"/>
                                <w:sz w:val="18"/>
                                <w:szCs w:val="18"/>
                              </w:rPr>
                              <w:t>One comment noted that households sometimes expect that “</w:t>
                            </w:r>
                            <w:r w:rsidR="003E48C1" w:rsidRPr="006E35A4">
                              <w:rPr>
                                <w:rFonts w:ascii="Montserrat" w:hAnsi="Montserrat" w:cs="Open Sans"/>
                                <w:i/>
                                <w:iCs/>
                                <w:color w:val="002060"/>
                                <w:sz w:val="18"/>
                                <w:szCs w:val="18"/>
                              </w:rPr>
                              <w:t>…</w:t>
                            </w:r>
                            <w:r w:rsidR="0027492D" w:rsidRPr="006E35A4">
                              <w:rPr>
                                <w:rFonts w:ascii="Montserrat" w:hAnsi="Montserrat" w:cs="Open Sans"/>
                                <w:i/>
                                <w:iCs/>
                                <w:color w:val="002060"/>
                                <w:sz w:val="18"/>
                                <w:szCs w:val="18"/>
                              </w:rPr>
                              <w:t xml:space="preserve"> </w:t>
                            </w:r>
                            <w:r w:rsidRPr="006E35A4">
                              <w:rPr>
                                <w:rFonts w:ascii="Montserrat" w:hAnsi="Montserrat" w:cs="Open Sans"/>
                                <w:i/>
                                <w:iCs/>
                                <w:color w:val="002060"/>
                                <w:sz w:val="18"/>
                                <w:szCs w:val="18"/>
                              </w:rPr>
                              <w:t>by the time of the next bill things will have improved.”</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5E4A0" id="Speech Bubble: Rectangle with Corners Rounded 14" o:spid="_x0000_s1041" type="#_x0000_t62" alt="&quot;&quot;" style="position:absolute;left:0;text-align:left;margin-left:345.3pt;margin-top:48.15pt;width:164.8pt;height:72.6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" adj="6300,24300" fillcolor="#fdbf11" stroked="f" strokeweight="1pt">
                <v:textbox inset="0,0,0,0">
                  <w:txbxContent>
                    <w:p w14:paraId="47C4963A" w14:textId="631BDFF3" w:rsidR="00B67250" w:rsidRPr="006E35A4" w:rsidRDefault="00B67250" w:rsidP="00B67250">
                      <w:pPr>
                        <w:jc w:val="center"/>
                        <w:rPr>
                          <w:rFonts w:ascii="Montserrat" w:hAnsi="Montserrat" w:cs="Open Sans"/>
                          <w:i/>
                          <w:iCs/>
                          <w:color w:val="002060"/>
                          <w:sz w:val="18"/>
                          <w:szCs w:val="18"/>
                        </w:rPr>
                      </w:pPr>
                      <w:r w:rsidRPr="006E35A4">
                        <w:rPr>
                          <w:rFonts w:ascii="Montserrat" w:hAnsi="Montserrat" w:cs="Open Sans"/>
                          <w:i/>
                          <w:iCs/>
                          <w:color w:val="002060"/>
                          <w:sz w:val="18"/>
                          <w:szCs w:val="18"/>
                        </w:rPr>
                        <w:t>One comment noted that households sometimes expect that “</w:t>
                      </w:r>
                      <w:r w:rsidR="003E48C1" w:rsidRPr="006E35A4">
                        <w:rPr>
                          <w:rFonts w:ascii="Montserrat" w:hAnsi="Montserrat" w:cs="Open Sans"/>
                          <w:i/>
                          <w:iCs/>
                          <w:color w:val="002060"/>
                          <w:sz w:val="18"/>
                          <w:szCs w:val="18"/>
                        </w:rPr>
                        <w:t>…</w:t>
                      </w:r>
                      <w:r w:rsidR="0027492D" w:rsidRPr="006E35A4">
                        <w:rPr>
                          <w:rFonts w:ascii="Montserrat" w:hAnsi="Montserrat" w:cs="Open Sans"/>
                          <w:i/>
                          <w:iCs/>
                          <w:color w:val="002060"/>
                          <w:sz w:val="18"/>
                          <w:szCs w:val="18"/>
                        </w:rPr>
                        <w:t xml:space="preserve"> </w:t>
                      </w:r>
                      <w:r w:rsidRPr="006E35A4">
                        <w:rPr>
                          <w:rFonts w:ascii="Montserrat" w:hAnsi="Montserrat" w:cs="Open Sans"/>
                          <w:i/>
                          <w:iCs/>
                          <w:color w:val="002060"/>
                          <w:sz w:val="18"/>
                          <w:szCs w:val="18"/>
                        </w:rPr>
                        <w:t>by the time of the next bill things will have improved.”</w:t>
                      </w:r>
                    </w:p>
                  </w:txbxContent>
                </v:textbox>
                <w10:wrap type="square" anchorx="margin"/>
              </v:shape>
            </w:pict>
          </mc:Fallback>
        </mc:AlternateContent>
      </w:r>
      <w:r w:rsidR="0027492D" w:rsidRPr="00FF333D">
        <w:rPr>
          <w:rFonts w:ascii="Montserrat" w:eastAsia="Calibri" w:hAnsi="Montserrat" w:cs="Open Sans"/>
          <w:color w:val="000000" w:themeColor="text1"/>
          <w:sz w:val="18"/>
          <w:szCs w:val="14"/>
          <w:lang w:eastAsia="en-GB" w:bidi="en-US"/>
        </w:rPr>
        <w:t>As for</w:t>
      </w:r>
      <w:r w:rsidR="00981062" w:rsidRPr="00FF333D">
        <w:rPr>
          <w:rFonts w:ascii="Montserrat" w:eastAsia="Calibri" w:hAnsi="Montserrat" w:cs="Open Sans"/>
          <w:color w:val="000000" w:themeColor="text1"/>
          <w:sz w:val="18"/>
          <w:szCs w:val="14"/>
          <w:lang w:eastAsia="en-GB" w:bidi="en-US"/>
        </w:rPr>
        <w:t xml:space="preserve"> the results seen for </w:t>
      </w:r>
      <w:r w:rsidR="0027492D"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drivers</w:t>
      </w:r>
      <w:r w:rsidR="0027492D"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many of the coping strategies </w:t>
      </w:r>
      <w:r w:rsidR="00A04790" w:rsidRPr="00FF333D">
        <w:rPr>
          <w:rFonts w:ascii="Montserrat" w:eastAsia="Calibri" w:hAnsi="Montserrat" w:cs="Open Sans"/>
          <w:color w:val="000000" w:themeColor="text1"/>
          <w:sz w:val="18"/>
          <w:szCs w:val="14"/>
          <w:lang w:eastAsia="en-GB" w:bidi="en-US"/>
        </w:rPr>
        <w:t xml:space="preserve">we </w:t>
      </w:r>
      <w:r w:rsidR="00981062" w:rsidRPr="00FF333D">
        <w:rPr>
          <w:rFonts w:ascii="Montserrat" w:eastAsia="Calibri" w:hAnsi="Montserrat" w:cs="Open Sans"/>
          <w:color w:val="000000" w:themeColor="text1"/>
          <w:sz w:val="18"/>
          <w:szCs w:val="14"/>
          <w:lang w:eastAsia="en-GB" w:bidi="en-US"/>
        </w:rPr>
        <w:t xml:space="preserve">identified in Phase 1 of the EEWP were again identified here, as were </w:t>
      </w:r>
      <w:proofErr w:type="gramStart"/>
      <w:r w:rsidR="00981062" w:rsidRPr="00FF333D">
        <w:rPr>
          <w:rFonts w:ascii="Montserrat" w:eastAsia="Calibri" w:hAnsi="Montserrat" w:cs="Open Sans"/>
          <w:color w:val="000000" w:themeColor="text1"/>
          <w:sz w:val="18"/>
          <w:szCs w:val="14"/>
          <w:lang w:eastAsia="en-GB" w:bidi="en-US"/>
        </w:rPr>
        <w:t>all of</w:t>
      </w:r>
      <w:proofErr w:type="gramEnd"/>
      <w:r w:rsidR="00981062" w:rsidRPr="00FF333D">
        <w:rPr>
          <w:rFonts w:ascii="Montserrat" w:eastAsia="Calibri" w:hAnsi="Montserrat" w:cs="Open Sans"/>
          <w:color w:val="000000" w:themeColor="text1"/>
          <w:sz w:val="18"/>
          <w:szCs w:val="14"/>
          <w:lang w:eastAsia="en-GB" w:bidi="en-US"/>
        </w:rPr>
        <w:t xml:space="preserve"> the revised categories emerging from this research (Managing Bill</w:t>
      </w:r>
      <w:r w:rsidR="0027492D" w:rsidRPr="00FF333D">
        <w:rPr>
          <w:rFonts w:ascii="Montserrat" w:eastAsia="Calibri" w:hAnsi="Montserrat" w:cs="Open Sans"/>
          <w:color w:val="000000" w:themeColor="text1"/>
          <w:sz w:val="18"/>
          <w:szCs w:val="14"/>
          <w:lang w:eastAsia="en-GB" w:bidi="en-US"/>
        </w:rPr>
        <w:t>s</w:t>
      </w:r>
      <w:r w:rsidR="00981062" w:rsidRPr="00FF333D">
        <w:rPr>
          <w:rFonts w:ascii="Montserrat" w:eastAsia="Calibri" w:hAnsi="Montserrat" w:cs="Open Sans"/>
          <w:color w:val="000000" w:themeColor="text1"/>
          <w:sz w:val="18"/>
          <w:szCs w:val="14"/>
          <w:lang w:eastAsia="en-GB" w:bidi="en-US"/>
        </w:rPr>
        <w:t>, Managing Energy Efficiency, Building Knowledge and Under-</w:t>
      </w:r>
      <w:r w:rsidR="0027492D" w:rsidRPr="00FF333D">
        <w:rPr>
          <w:rFonts w:ascii="Montserrat" w:eastAsia="Calibri" w:hAnsi="Montserrat" w:cs="Open Sans"/>
          <w:color w:val="000000" w:themeColor="text1"/>
          <w:sz w:val="18"/>
          <w:szCs w:val="14"/>
          <w:lang w:eastAsia="en-GB" w:bidi="en-US"/>
        </w:rPr>
        <w:t>C</w:t>
      </w:r>
      <w:r w:rsidR="00981062" w:rsidRPr="00FF333D">
        <w:rPr>
          <w:rFonts w:ascii="Montserrat" w:eastAsia="Calibri" w:hAnsi="Montserrat" w:cs="Open Sans"/>
          <w:color w:val="000000" w:themeColor="text1"/>
          <w:sz w:val="18"/>
          <w:szCs w:val="14"/>
          <w:lang w:eastAsia="en-GB" w:bidi="en-US"/>
        </w:rPr>
        <w:t xml:space="preserve">onsuming/Sacrificing – see </w:t>
      </w:r>
      <w:r w:rsidR="00C12E55" w:rsidRPr="00FF333D">
        <w:rPr>
          <w:rFonts w:ascii="Montserrat" w:eastAsia="Calibri" w:hAnsi="Montserrat" w:cs="Open Sans"/>
          <w:color w:val="000000" w:themeColor="text1"/>
          <w:sz w:val="18"/>
          <w:szCs w:val="14"/>
          <w:lang w:eastAsia="en-GB" w:bidi="en-US"/>
        </w:rPr>
        <w:t>R</w:t>
      </w:r>
      <w:r w:rsidR="00981062" w:rsidRPr="00FF333D">
        <w:rPr>
          <w:rFonts w:ascii="Montserrat" w:eastAsia="Calibri" w:hAnsi="Montserrat" w:cs="Open Sans"/>
          <w:color w:val="000000" w:themeColor="text1"/>
          <w:sz w:val="18"/>
          <w:szCs w:val="14"/>
          <w:lang w:eastAsia="en-GB" w:bidi="en-US"/>
        </w:rPr>
        <w:t xml:space="preserve">eport 2). Several comments added nuances to existing findings on </w:t>
      </w:r>
      <w:r w:rsidR="0027492D" w:rsidRPr="00FF333D">
        <w:rPr>
          <w:rFonts w:ascii="Montserrat" w:eastAsia="Calibri" w:hAnsi="Montserrat" w:cs="Open Sans"/>
          <w:color w:val="000000" w:themeColor="text1"/>
          <w:sz w:val="18"/>
          <w:szCs w:val="14"/>
          <w:lang w:eastAsia="en-GB" w:bidi="en-US"/>
        </w:rPr>
        <w:t>“</w:t>
      </w:r>
      <w:r w:rsidR="00981062" w:rsidRPr="00FF333D">
        <w:rPr>
          <w:rFonts w:ascii="Montserrat" w:hAnsi="Montserrat"/>
          <w:color w:val="000000" w:themeColor="text1"/>
          <w:sz w:val="18"/>
          <w:szCs w:val="20"/>
        </w:rPr>
        <w:t>Managing Bills</w:t>
      </w:r>
      <w:r w:rsidR="0027492D"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with </w:t>
      </w:r>
      <w:r w:rsidR="0027492D" w:rsidRPr="00FF333D">
        <w:rPr>
          <w:rFonts w:ascii="Montserrat" w:eastAsia="Calibri" w:hAnsi="Montserrat" w:cs="Open Sans"/>
          <w:color w:val="000000" w:themeColor="text1"/>
          <w:sz w:val="18"/>
          <w:szCs w:val="14"/>
          <w:lang w:eastAsia="en-GB" w:bidi="en-US"/>
        </w:rPr>
        <w:t>“</w:t>
      </w:r>
      <w:r w:rsidR="00981062" w:rsidRPr="00FF333D">
        <w:rPr>
          <w:rFonts w:ascii="Montserrat" w:hAnsi="Montserrat"/>
          <w:color w:val="000000" w:themeColor="text1"/>
          <w:sz w:val="18"/>
          <w:szCs w:val="20"/>
        </w:rPr>
        <w:t>ignoring the issue</w:t>
      </w:r>
      <w:r w:rsidR="0027492D" w:rsidRPr="00FF333D">
        <w:rPr>
          <w:rFonts w:ascii="Montserrat" w:hAnsi="Montserrat"/>
          <w:color w:val="000000" w:themeColor="text1"/>
          <w:sz w:val="18"/>
          <w:szCs w:val="20"/>
        </w:rPr>
        <w:t>”</w:t>
      </w:r>
      <w:r w:rsidR="00981062" w:rsidRPr="00FF333D">
        <w:rPr>
          <w:rFonts w:ascii="Montserrat" w:eastAsia="Calibri" w:hAnsi="Montserrat" w:cs="Open Sans"/>
          <w:color w:val="000000" w:themeColor="text1"/>
          <w:sz w:val="18"/>
          <w:szCs w:val="14"/>
          <w:lang w:eastAsia="en-GB" w:bidi="en-US"/>
        </w:rPr>
        <w:t xml:space="preserve"> and continuing to amass large energy bills/go into debt mentioned as a potential coping strategy. However, while on the surface this may appear a maladaptive strategy, households are simply prioritising their health or comfort (e.g., having electricity is important right now)</w:t>
      </w:r>
      <w:r w:rsidR="00981062" w:rsidRPr="00FF333D">
        <w:rPr>
          <w:rFonts w:ascii="Montserrat" w:eastAsia="Calibri" w:hAnsi="Montserrat" w:cs="Open Sans"/>
          <w:sz w:val="18"/>
          <w:szCs w:val="14"/>
          <w:lang w:eastAsia="en-GB" w:bidi="en-US"/>
        </w:rPr>
        <w:t xml:space="preserve">. </w:t>
      </w:r>
    </w:p>
    <w:p w14:paraId="44D8E098" w14:textId="55D98F56" w:rsidR="006B72E1" w:rsidRPr="006E35A4" w:rsidRDefault="006B72E1" w:rsidP="006B72E1">
      <w:pPr>
        <w:pStyle w:val="Heading4"/>
        <w:rPr>
          <w:rFonts w:ascii="Montserrat" w:hAnsi="Montserrat"/>
          <w:color w:val="2D3D9F"/>
          <w:sz w:val="18"/>
          <w:szCs w:val="21"/>
          <w:lang w:eastAsia="en-GB" w:bidi="en-US"/>
        </w:rPr>
      </w:pPr>
      <w:r w:rsidRPr="006E35A4">
        <w:rPr>
          <w:rFonts w:ascii="Montserrat" w:hAnsi="Montserrat"/>
          <w:color w:val="2D3D9F"/>
          <w:sz w:val="18"/>
          <w:szCs w:val="21"/>
          <w:lang w:eastAsia="en-GB" w:bidi="en-US"/>
        </w:rPr>
        <w:t>3.2.2.2 Under</w:t>
      </w:r>
      <w:r w:rsidR="0027492D" w:rsidRPr="006E35A4">
        <w:rPr>
          <w:rFonts w:ascii="Montserrat" w:hAnsi="Montserrat"/>
          <w:color w:val="2D3D9F"/>
          <w:sz w:val="18"/>
          <w:szCs w:val="21"/>
          <w:lang w:eastAsia="en-GB" w:bidi="en-US"/>
        </w:rPr>
        <w:t>-C</w:t>
      </w:r>
      <w:r w:rsidRPr="006E35A4">
        <w:rPr>
          <w:rFonts w:ascii="Montserrat" w:hAnsi="Montserrat"/>
          <w:color w:val="2D3D9F"/>
          <w:sz w:val="18"/>
          <w:szCs w:val="21"/>
          <w:lang w:eastAsia="en-GB" w:bidi="en-US"/>
        </w:rPr>
        <w:t>onsumption Coping Strategies</w:t>
      </w:r>
    </w:p>
    <w:p w14:paraId="11F30939" w14:textId="73DC1A60" w:rsidR="00981062" w:rsidRPr="00FF333D" w:rsidRDefault="00F838AD" w:rsidP="00AA41FD">
      <w:pPr>
        <w:spacing w:before="120" w:after="120" w:line="276" w:lineRule="auto"/>
        <w:jc w:val="both"/>
        <w:rPr>
          <w:rFonts w:ascii="Montserrat" w:eastAsia="Calibri" w:hAnsi="Montserrat" w:cs="Open Sans"/>
          <w:color w:val="000000" w:themeColor="text1"/>
          <w:sz w:val="18"/>
          <w:szCs w:val="14"/>
          <w:lang w:eastAsia="en-GB" w:bidi="en-US"/>
        </w:rPr>
      </w:pPr>
      <w:r w:rsidRPr="00FF333D">
        <w:rPr>
          <w:rFonts w:ascii="Montserrat" w:eastAsiaTheme="minorHAnsi" w:hAnsi="Montserrat" w:cs="Times New Roman"/>
          <w:noProof/>
          <w:color w:val="000000" w:themeColor="text1"/>
          <w:szCs w:val="20"/>
          <w:lang w:val="en-AU" w:eastAsia="en-AU"/>
        </w:rPr>
        <mc:AlternateContent>
          <mc:Choice Requires="wps">
            <w:drawing>
              <wp:anchor distT="0" distB="0" distL="114300" distR="114300" simplePos="0" relativeHeight="251665408" behindDoc="0" locked="0" layoutInCell="1" allowOverlap="1" wp14:anchorId="62A6CE6B" wp14:editId="6C382AE3">
                <wp:simplePos x="0" y="0"/>
                <wp:positionH relativeFrom="margin">
                  <wp:posOffset>-262255</wp:posOffset>
                </wp:positionH>
                <wp:positionV relativeFrom="paragraph">
                  <wp:posOffset>1263015</wp:posOffset>
                </wp:positionV>
                <wp:extent cx="3674110" cy="1124585"/>
                <wp:effectExtent l="0" t="0" r="110490" b="5715"/>
                <wp:wrapSquare wrapText="bothSides"/>
                <wp:docPr id="16" name="Speech Bubble: Rectangle with Corners Rounded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4110" cy="1124585"/>
                        </a:xfrm>
                        <a:prstGeom prst="wedgeRoundRectCallout">
                          <a:avLst>
                            <a:gd name="adj1" fmla="val 53076"/>
                            <a:gd name="adj2" fmla="val 44847"/>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6FA9B0" w14:textId="1527876B" w:rsidR="002B2D2F" w:rsidRPr="006E35A4" w:rsidRDefault="002B2D2F" w:rsidP="002B2D2F">
                            <w:pPr>
                              <w:jc w:val="center"/>
                              <w:rPr>
                                <w:rFonts w:ascii="Montserrat" w:hAnsi="Montserrat" w:cs="Open Sans"/>
                                <w:i/>
                                <w:iCs/>
                                <w:color w:val="002060"/>
                                <w:sz w:val="18"/>
                                <w:szCs w:val="18"/>
                              </w:rPr>
                            </w:pPr>
                            <w:r w:rsidRPr="006E35A4">
                              <w:rPr>
                                <w:rFonts w:ascii="Montserrat" w:hAnsi="Montserrat" w:cs="Open Sans"/>
                                <w:i/>
                                <w:iCs/>
                                <w:color w:val="002060"/>
                                <w:sz w:val="18"/>
                                <w:szCs w:val="18"/>
                              </w:rPr>
                              <w:t>“Under</w:t>
                            </w:r>
                            <w:r w:rsidR="007C611F" w:rsidRPr="006E35A4">
                              <w:rPr>
                                <w:rFonts w:ascii="Montserrat" w:hAnsi="Montserrat" w:cs="Open Sans"/>
                                <w:i/>
                                <w:iCs/>
                                <w:color w:val="002060"/>
                                <w:sz w:val="18"/>
                                <w:szCs w:val="18"/>
                              </w:rPr>
                              <w:t>-</w:t>
                            </w:r>
                            <w:r w:rsidRPr="006E35A4">
                              <w:rPr>
                                <w:rFonts w:ascii="Montserrat" w:hAnsi="Montserrat" w:cs="Open Sans"/>
                                <w:i/>
                                <w:iCs/>
                                <w:color w:val="002060"/>
                                <w:sz w:val="18"/>
                                <w:szCs w:val="18"/>
                              </w:rPr>
                              <w:t>utilisation may be particularly problematic due to the poverty premium where low-income households cannot afford the upfront cost of energy</w:t>
                            </w:r>
                            <w:r w:rsidR="007C611F" w:rsidRPr="006E35A4">
                              <w:rPr>
                                <w:rFonts w:ascii="Montserrat" w:hAnsi="Montserrat" w:cs="Open Sans"/>
                                <w:i/>
                                <w:iCs/>
                                <w:color w:val="002060"/>
                                <w:sz w:val="18"/>
                                <w:szCs w:val="18"/>
                              </w:rPr>
                              <w:t>-</w:t>
                            </w:r>
                            <w:r w:rsidRPr="006E35A4">
                              <w:rPr>
                                <w:rFonts w:ascii="Montserrat" w:hAnsi="Montserrat" w:cs="Open Sans"/>
                                <w:i/>
                                <w:iCs/>
                                <w:color w:val="002060"/>
                                <w:sz w:val="18"/>
                                <w:szCs w:val="18"/>
                              </w:rPr>
                              <w:t>efficient appliances or rooftop solar/battery storage, so are reliant on energy</w:t>
                            </w:r>
                            <w:r w:rsidR="007C611F" w:rsidRPr="006E35A4">
                              <w:rPr>
                                <w:rFonts w:ascii="Montserrat" w:hAnsi="Montserrat" w:cs="Open Sans"/>
                                <w:i/>
                                <w:iCs/>
                                <w:color w:val="002060"/>
                                <w:sz w:val="18"/>
                                <w:szCs w:val="18"/>
                              </w:rPr>
                              <w:t>-</w:t>
                            </w:r>
                            <w:r w:rsidRPr="006E35A4">
                              <w:rPr>
                                <w:rFonts w:ascii="Montserrat" w:hAnsi="Montserrat" w:cs="Open Sans"/>
                                <w:i/>
                                <w:iCs/>
                                <w:color w:val="002060"/>
                                <w:sz w:val="18"/>
                                <w:szCs w:val="18"/>
                              </w:rPr>
                              <w:t>inefficient appliances that lead to higher energy bills.”</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6CE6B" id="Speech Bubble: Rectangle with Corners Rounded 16" o:spid="_x0000_s1042" type="#_x0000_t62" alt="&quot;&quot;" style="position:absolute;left:0;text-align:left;margin-left:-20.65pt;margin-top:99.45pt;width:289.3pt;height:88.5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" adj="22264,20487" fillcolor="#fdbf11" stroked="f" strokeweight="1pt">
                <v:textbox inset="0,0,0,0">
                  <w:txbxContent>
                    <w:p w14:paraId="0D6FA9B0" w14:textId="1527876B" w:rsidR="002B2D2F" w:rsidRPr="006E35A4" w:rsidRDefault="002B2D2F" w:rsidP="002B2D2F">
                      <w:pPr>
                        <w:jc w:val="center"/>
                        <w:rPr>
                          <w:rFonts w:ascii="Montserrat" w:hAnsi="Montserrat" w:cs="Open Sans"/>
                          <w:i/>
                          <w:iCs/>
                          <w:color w:val="002060"/>
                          <w:sz w:val="18"/>
                          <w:szCs w:val="18"/>
                        </w:rPr>
                      </w:pPr>
                      <w:r w:rsidRPr="006E35A4">
                        <w:rPr>
                          <w:rFonts w:ascii="Montserrat" w:hAnsi="Montserrat" w:cs="Open Sans"/>
                          <w:i/>
                          <w:iCs/>
                          <w:color w:val="002060"/>
                          <w:sz w:val="18"/>
                          <w:szCs w:val="18"/>
                        </w:rPr>
                        <w:t>“Under</w:t>
                      </w:r>
                      <w:r w:rsidR="007C611F" w:rsidRPr="006E35A4">
                        <w:rPr>
                          <w:rFonts w:ascii="Montserrat" w:hAnsi="Montserrat" w:cs="Open Sans"/>
                          <w:i/>
                          <w:iCs/>
                          <w:color w:val="002060"/>
                          <w:sz w:val="18"/>
                          <w:szCs w:val="18"/>
                        </w:rPr>
                        <w:t>-</w:t>
                      </w:r>
                      <w:r w:rsidRPr="006E35A4">
                        <w:rPr>
                          <w:rFonts w:ascii="Montserrat" w:hAnsi="Montserrat" w:cs="Open Sans"/>
                          <w:i/>
                          <w:iCs/>
                          <w:color w:val="002060"/>
                          <w:sz w:val="18"/>
                          <w:szCs w:val="18"/>
                        </w:rPr>
                        <w:t>utilisation may be particularly problematic due to the poverty premium where low-income households cannot afford the upfront cost of energy</w:t>
                      </w:r>
                      <w:r w:rsidR="007C611F" w:rsidRPr="006E35A4">
                        <w:rPr>
                          <w:rFonts w:ascii="Montserrat" w:hAnsi="Montserrat" w:cs="Open Sans"/>
                          <w:i/>
                          <w:iCs/>
                          <w:color w:val="002060"/>
                          <w:sz w:val="18"/>
                          <w:szCs w:val="18"/>
                        </w:rPr>
                        <w:t>-</w:t>
                      </w:r>
                      <w:r w:rsidRPr="006E35A4">
                        <w:rPr>
                          <w:rFonts w:ascii="Montserrat" w:hAnsi="Montserrat" w:cs="Open Sans"/>
                          <w:i/>
                          <w:iCs/>
                          <w:color w:val="002060"/>
                          <w:sz w:val="18"/>
                          <w:szCs w:val="18"/>
                        </w:rPr>
                        <w:t>efficient appliances or rooftop solar/battery storage, so are reliant on energy</w:t>
                      </w:r>
                      <w:r w:rsidR="007C611F" w:rsidRPr="006E35A4">
                        <w:rPr>
                          <w:rFonts w:ascii="Montserrat" w:hAnsi="Montserrat" w:cs="Open Sans"/>
                          <w:i/>
                          <w:iCs/>
                          <w:color w:val="002060"/>
                          <w:sz w:val="18"/>
                          <w:szCs w:val="18"/>
                        </w:rPr>
                        <w:t>-</w:t>
                      </w:r>
                      <w:r w:rsidRPr="006E35A4">
                        <w:rPr>
                          <w:rFonts w:ascii="Montserrat" w:hAnsi="Montserrat" w:cs="Open Sans"/>
                          <w:i/>
                          <w:iCs/>
                          <w:color w:val="002060"/>
                          <w:sz w:val="18"/>
                          <w:szCs w:val="18"/>
                        </w:rPr>
                        <w:t>inefficient appliances that lead to higher energy bills.”</w:t>
                      </w:r>
                    </w:p>
                  </w:txbxContent>
                </v:textbox>
                <w10:wrap type="square" anchorx="margin"/>
              </v:shape>
            </w:pict>
          </mc:Fallback>
        </mc:AlternateContent>
      </w:r>
      <w:r w:rsidR="00981062" w:rsidRPr="00FF333D">
        <w:rPr>
          <w:rFonts w:ascii="Montserrat" w:eastAsia="Calibri" w:hAnsi="Montserrat" w:cs="Open Sans"/>
          <w:color w:val="000000" w:themeColor="text1"/>
          <w:sz w:val="18"/>
          <w:szCs w:val="14"/>
          <w:lang w:eastAsia="en-GB" w:bidi="en-US"/>
        </w:rPr>
        <w:t xml:space="preserve">Another point to note was some comments identified that coping mechanisms </w:t>
      </w:r>
      <w:proofErr w:type="gramStart"/>
      <w:r w:rsidR="00981062" w:rsidRPr="00FF333D">
        <w:rPr>
          <w:rFonts w:ascii="Montserrat" w:eastAsia="Calibri" w:hAnsi="Montserrat" w:cs="Open Sans"/>
          <w:color w:val="000000" w:themeColor="text1"/>
          <w:sz w:val="18"/>
          <w:szCs w:val="14"/>
          <w:lang w:eastAsia="en-GB" w:bidi="en-US"/>
        </w:rPr>
        <w:t>can</w:t>
      </w:r>
      <w:proofErr w:type="gramEnd"/>
      <w:r w:rsidR="00981062" w:rsidRPr="00FF333D">
        <w:rPr>
          <w:rFonts w:ascii="Montserrat" w:eastAsia="Calibri" w:hAnsi="Montserrat" w:cs="Open Sans"/>
          <w:color w:val="000000" w:themeColor="text1"/>
          <w:sz w:val="18"/>
          <w:szCs w:val="14"/>
          <w:lang w:eastAsia="en-GB" w:bidi="en-US"/>
        </w:rPr>
        <w:t xml:space="preserve"> have social/relational consequences – particularly in the </w:t>
      </w:r>
      <w:r w:rsidR="007C611F" w:rsidRPr="00FF333D">
        <w:rPr>
          <w:rFonts w:ascii="Montserrat" w:eastAsia="Calibri" w:hAnsi="Montserrat" w:cs="Open Sans"/>
          <w:color w:val="000000" w:themeColor="text1"/>
          <w:sz w:val="18"/>
          <w:szCs w:val="14"/>
          <w:lang w:eastAsia="en-GB" w:bidi="en-US"/>
        </w:rPr>
        <w:t>“U</w:t>
      </w:r>
      <w:r w:rsidR="00981062" w:rsidRPr="00FF333D">
        <w:rPr>
          <w:rFonts w:ascii="Montserrat" w:eastAsia="Calibri" w:hAnsi="Montserrat" w:cs="Open Sans"/>
          <w:color w:val="000000" w:themeColor="text1"/>
          <w:sz w:val="18"/>
          <w:szCs w:val="14"/>
          <w:lang w:eastAsia="en-GB" w:bidi="en-US"/>
        </w:rPr>
        <w:t>nder-</w:t>
      </w:r>
      <w:r w:rsidR="007C611F" w:rsidRPr="00FF333D">
        <w:rPr>
          <w:rFonts w:ascii="Montserrat" w:eastAsia="Calibri" w:hAnsi="Montserrat" w:cs="Open Sans"/>
          <w:color w:val="000000" w:themeColor="text1"/>
          <w:sz w:val="18"/>
          <w:szCs w:val="14"/>
          <w:lang w:eastAsia="en-GB" w:bidi="en-US"/>
        </w:rPr>
        <w:t>C</w:t>
      </w:r>
      <w:r w:rsidR="00981062" w:rsidRPr="00FF333D">
        <w:rPr>
          <w:rFonts w:ascii="Montserrat" w:eastAsia="Calibri" w:hAnsi="Montserrat" w:cs="Open Sans"/>
          <w:color w:val="000000" w:themeColor="text1"/>
          <w:sz w:val="18"/>
          <w:szCs w:val="14"/>
          <w:lang w:eastAsia="en-GB" w:bidi="en-US"/>
        </w:rPr>
        <w:t>onsuming/</w:t>
      </w:r>
      <w:r w:rsidR="007C611F" w:rsidRPr="00FF333D">
        <w:rPr>
          <w:rFonts w:ascii="Montserrat" w:eastAsia="Calibri" w:hAnsi="Montserrat" w:cs="Open Sans"/>
          <w:color w:val="000000" w:themeColor="text1"/>
          <w:sz w:val="18"/>
          <w:szCs w:val="14"/>
          <w:lang w:eastAsia="en-GB" w:bidi="en-US"/>
        </w:rPr>
        <w:t>S</w:t>
      </w:r>
      <w:r w:rsidR="00981062" w:rsidRPr="00FF333D">
        <w:rPr>
          <w:rFonts w:ascii="Montserrat" w:eastAsia="Calibri" w:hAnsi="Montserrat" w:cs="Open Sans"/>
          <w:color w:val="000000" w:themeColor="text1"/>
          <w:sz w:val="18"/>
          <w:szCs w:val="14"/>
          <w:lang w:eastAsia="en-GB" w:bidi="en-US"/>
        </w:rPr>
        <w:t>acrificing</w:t>
      </w:r>
      <w:r w:rsidR="007C611F"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category. While social network support is a powerful resource for households (e.g</w:t>
      </w:r>
      <w:r w:rsidR="00981062" w:rsidRPr="00FF333D">
        <w:rPr>
          <w:rFonts w:ascii="Montserrat" w:eastAsia="Calibri" w:hAnsi="Montserrat" w:cs="Open Sans"/>
          <w:i/>
          <w:iC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relying on support from community, family and friends, which also acts as a </w:t>
      </w:r>
      <w:r w:rsidR="007C611F" w:rsidRPr="00FF333D">
        <w:rPr>
          <w:rFonts w:ascii="Montserrat" w:hAnsi="Montserrat"/>
          <w:color w:val="000000" w:themeColor="text1"/>
          <w:sz w:val="18"/>
          <w:szCs w:val="20"/>
        </w:rPr>
        <w:t>“B</w:t>
      </w:r>
      <w:r w:rsidR="00981062" w:rsidRPr="00FF333D">
        <w:rPr>
          <w:rFonts w:ascii="Montserrat" w:hAnsi="Montserrat"/>
          <w:color w:val="000000" w:themeColor="text1"/>
          <w:sz w:val="18"/>
          <w:szCs w:val="20"/>
        </w:rPr>
        <w:t xml:space="preserve">uilding </w:t>
      </w:r>
      <w:r w:rsidR="007C611F" w:rsidRPr="00FF333D">
        <w:rPr>
          <w:rFonts w:ascii="Montserrat" w:hAnsi="Montserrat"/>
          <w:color w:val="000000" w:themeColor="text1"/>
          <w:sz w:val="18"/>
          <w:szCs w:val="20"/>
        </w:rPr>
        <w:t>K</w:t>
      </w:r>
      <w:r w:rsidR="00981062" w:rsidRPr="00FF333D">
        <w:rPr>
          <w:rFonts w:ascii="Montserrat" w:hAnsi="Montserrat"/>
          <w:color w:val="000000" w:themeColor="text1"/>
          <w:sz w:val="18"/>
          <w:szCs w:val="20"/>
        </w:rPr>
        <w:t>nowledge</w:t>
      </w:r>
      <w:r w:rsidR="007C611F" w:rsidRPr="00FF333D">
        <w:rPr>
          <w:rFonts w:ascii="Montserrat" w:hAnsi="Montserrat"/>
          <w:color w:val="000000" w:themeColor="text1"/>
          <w:sz w:val="18"/>
          <w:szCs w:val="20"/>
        </w:rPr>
        <w:t>”</w:t>
      </w:r>
      <w:r w:rsidR="00981062" w:rsidRPr="00FF333D">
        <w:rPr>
          <w:rFonts w:ascii="Montserrat" w:eastAsia="Calibri" w:hAnsi="Montserrat" w:cs="Open Sans"/>
          <w:color w:val="000000" w:themeColor="text1"/>
          <w:sz w:val="18"/>
          <w:szCs w:val="14"/>
          <w:lang w:eastAsia="en-GB" w:bidi="en-US"/>
        </w:rPr>
        <w:t xml:space="preserve"> coping strategy), this can lead to relational strain or</w:t>
      </w:r>
      <w:r w:rsidR="007C611F"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conversely, using coping mechanisms that involve </w:t>
      </w:r>
      <w:r w:rsidR="00981062" w:rsidRPr="00FF333D">
        <w:rPr>
          <w:rFonts w:ascii="Montserrat" w:hAnsi="Montserrat"/>
          <w:color w:val="000000" w:themeColor="text1"/>
          <w:sz w:val="18"/>
          <w:szCs w:val="20"/>
        </w:rPr>
        <w:t>forgoing the essential comfort of social presence</w:t>
      </w:r>
      <w:r w:rsidR="00981062" w:rsidRPr="00FF333D">
        <w:rPr>
          <w:rFonts w:ascii="Montserrat" w:eastAsia="Calibri" w:hAnsi="Montserrat" w:cs="Open Sans"/>
          <w:color w:val="000000" w:themeColor="text1"/>
          <w:sz w:val="18"/>
          <w:szCs w:val="14"/>
          <w:lang w:eastAsia="en-GB" w:bidi="en-US"/>
        </w:rPr>
        <w:t xml:space="preserve"> (e.g</w:t>
      </w:r>
      <w:r w:rsidR="00981062" w:rsidRPr="00FF333D">
        <w:rPr>
          <w:rFonts w:ascii="Montserrat" w:eastAsia="Calibri" w:hAnsi="Montserrat" w:cs="Open Sans"/>
          <w:i/>
          <w:iC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not having people over</w:t>
      </w:r>
      <w:r w:rsidR="00A56956" w:rsidRPr="00FF333D">
        <w:rPr>
          <w:rFonts w:ascii="Montserrat" w:eastAsia="Calibri" w:hAnsi="Montserrat" w:cs="Open Sans"/>
          <w:color w:val="000000" w:themeColor="text1"/>
          <w:sz w:val="18"/>
          <w:szCs w:val="14"/>
          <w:lang w:eastAsia="en-GB" w:bidi="en-US"/>
        </w:rPr>
        <w:t xml:space="preserve"> due to concerns over energy needed t</w:t>
      </w:r>
      <w:r w:rsidR="0039699C" w:rsidRPr="00FF333D">
        <w:rPr>
          <w:rFonts w:ascii="Montserrat" w:eastAsia="Calibri" w:hAnsi="Montserrat" w:cs="Open Sans"/>
          <w:color w:val="000000" w:themeColor="text1"/>
          <w:sz w:val="18"/>
          <w:szCs w:val="14"/>
          <w:lang w:eastAsia="en-GB" w:bidi="en-US"/>
        </w:rPr>
        <w:t>o heat/cool house or prepare meals</w:t>
      </w:r>
      <w:r w:rsidR="00981062" w:rsidRPr="00FF333D">
        <w:rPr>
          <w:rFonts w:ascii="Montserrat" w:eastAsia="Calibri" w:hAnsi="Montserrat" w:cs="Open Sans"/>
          <w:color w:val="000000" w:themeColor="text1"/>
          <w:sz w:val="18"/>
          <w:szCs w:val="14"/>
          <w:lang w:eastAsia="en-GB" w:bidi="en-US"/>
        </w:rPr>
        <w:t>). Hence, a paradox is created</w:t>
      </w:r>
      <w:r w:rsidR="007C611F"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coping with energy hardship encourages householders to leverage social network support whil</w:t>
      </w:r>
      <w:r w:rsidR="007C611F" w:rsidRPr="00FF333D">
        <w:rPr>
          <w:rFonts w:ascii="Montserrat" w:eastAsia="Calibri" w:hAnsi="Montserrat" w:cs="Open Sans"/>
          <w:color w:val="000000" w:themeColor="text1"/>
          <w:sz w:val="18"/>
          <w:szCs w:val="14"/>
          <w:lang w:eastAsia="en-GB" w:bidi="en-US"/>
        </w:rPr>
        <w:t>e</w:t>
      </w:r>
      <w:r w:rsidR="00981062" w:rsidRPr="00FF333D">
        <w:rPr>
          <w:rFonts w:ascii="Montserrat" w:eastAsia="Calibri" w:hAnsi="Montserrat" w:cs="Open Sans"/>
          <w:color w:val="000000" w:themeColor="text1"/>
          <w:sz w:val="18"/>
          <w:szCs w:val="14"/>
          <w:lang w:eastAsia="en-GB" w:bidi="en-US"/>
        </w:rPr>
        <w:t xml:space="preserve"> simultaneously depriving households </w:t>
      </w:r>
      <w:r w:rsidR="007C611F" w:rsidRPr="00FF333D">
        <w:rPr>
          <w:rFonts w:ascii="Montserrat" w:eastAsia="Calibri" w:hAnsi="Montserrat" w:cs="Open Sans"/>
          <w:color w:val="000000" w:themeColor="text1"/>
          <w:sz w:val="18"/>
          <w:szCs w:val="14"/>
          <w:lang w:eastAsia="en-GB" w:bidi="en-US"/>
        </w:rPr>
        <w:t xml:space="preserve">of </w:t>
      </w:r>
      <w:r w:rsidR="00981062" w:rsidRPr="00FF333D">
        <w:rPr>
          <w:rFonts w:ascii="Montserrat" w:eastAsia="Calibri" w:hAnsi="Montserrat" w:cs="Open Sans"/>
          <w:color w:val="000000" w:themeColor="text1"/>
          <w:sz w:val="18"/>
          <w:szCs w:val="14"/>
          <w:lang w:eastAsia="en-GB" w:bidi="en-US"/>
        </w:rPr>
        <w:t xml:space="preserve">the important bonding behaviours that reinforce this social support. </w:t>
      </w:r>
    </w:p>
    <w:p w14:paraId="36A394FD" w14:textId="16521E29" w:rsidR="00D702D4" w:rsidRDefault="007C611F" w:rsidP="00AA41FD">
      <w:pPr>
        <w:spacing w:before="120" w:after="120" w:line="276" w:lineRule="auto"/>
        <w:jc w:val="both"/>
        <w:rPr>
          <w:rFonts w:ascii="Montserrat" w:eastAsia="Calibri" w:hAnsi="Montserrat" w:cs="Open Sans"/>
          <w:sz w:val="18"/>
          <w:szCs w:val="14"/>
          <w:lang w:eastAsia="en-GB" w:bidi="en-US"/>
        </w:rPr>
      </w:pPr>
      <w:r w:rsidRPr="00FF333D">
        <w:rPr>
          <w:rFonts w:ascii="Montserrat" w:eastAsia="Calibri" w:hAnsi="Montserrat" w:cs="Open Sans"/>
          <w:color w:val="000000" w:themeColor="text1"/>
          <w:sz w:val="18"/>
          <w:szCs w:val="14"/>
          <w:lang w:eastAsia="en-GB" w:bidi="en-US"/>
        </w:rPr>
        <w:t>Final</w:t>
      </w:r>
      <w:r w:rsidR="00981062" w:rsidRPr="00FF333D">
        <w:rPr>
          <w:rFonts w:ascii="Montserrat" w:eastAsia="Calibri" w:hAnsi="Montserrat" w:cs="Open Sans"/>
          <w:color w:val="000000" w:themeColor="text1"/>
          <w:sz w:val="18"/>
          <w:szCs w:val="14"/>
          <w:lang w:eastAsia="en-GB" w:bidi="en-US"/>
        </w:rPr>
        <w:t xml:space="preserve">ly, </w:t>
      </w:r>
      <w:r w:rsidR="00570734" w:rsidRPr="00FF333D">
        <w:rPr>
          <w:rFonts w:ascii="Montserrat" w:eastAsia="Calibri" w:hAnsi="Montserrat" w:cs="Open Sans"/>
          <w:color w:val="000000" w:themeColor="text1"/>
          <w:sz w:val="18"/>
          <w:szCs w:val="14"/>
          <w:lang w:eastAsia="en-GB" w:bidi="en-US"/>
        </w:rPr>
        <w:t>we</w:t>
      </w:r>
      <w:r w:rsidR="00981062" w:rsidRPr="00FF333D">
        <w:rPr>
          <w:rFonts w:ascii="Montserrat" w:eastAsia="Calibri" w:hAnsi="Montserrat" w:cs="Open Sans"/>
          <w:color w:val="000000" w:themeColor="text1"/>
          <w:sz w:val="18"/>
          <w:szCs w:val="14"/>
          <w:lang w:eastAsia="en-GB" w:bidi="en-US"/>
        </w:rPr>
        <w:t xml:space="preserve"> repeatedly noted that some of these behaviours are mutually reinforcing and part of a hardship spiral. </w:t>
      </w:r>
      <w:r w:rsidR="00570734" w:rsidRPr="00FF333D">
        <w:rPr>
          <w:rFonts w:ascii="Montserrat" w:eastAsia="Calibri" w:hAnsi="Montserrat" w:cs="Open Sans"/>
          <w:color w:val="000000" w:themeColor="text1"/>
          <w:sz w:val="18"/>
          <w:szCs w:val="14"/>
          <w:lang w:eastAsia="en-GB" w:bidi="en-US"/>
        </w:rPr>
        <w:t>It is</w:t>
      </w:r>
      <w:r w:rsidR="00981062" w:rsidRPr="00FF333D">
        <w:rPr>
          <w:rFonts w:ascii="Montserrat" w:eastAsia="Calibri" w:hAnsi="Montserrat" w:cs="Open Sans"/>
          <w:color w:val="000000" w:themeColor="text1"/>
          <w:sz w:val="18"/>
          <w:szCs w:val="14"/>
          <w:lang w:eastAsia="en-GB" w:bidi="en-US"/>
        </w:rPr>
        <w:t xml:space="preserve"> </w:t>
      </w:r>
      <w:r w:rsidR="00CC73C6" w:rsidRPr="00FF333D">
        <w:rPr>
          <w:rFonts w:ascii="Montserrat" w:eastAsia="Calibri" w:hAnsi="Montserrat" w:cs="Open Sans"/>
          <w:color w:val="000000" w:themeColor="text1"/>
          <w:sz w:val="18"/>
          <w:szCs w:val="14"/>
          <w:lang w:eastAsia="en-GB" w:bidi="en-US"/>
        </w:rPr>
        <w:t>suggested</w:t>
      </w:r>
      <w:r w:rsidR="00981062" w:rsidRPr="00FF333D">
        <w:rPr>
          <w:rFonts w:ascii="Montserrat" w:eastAsia="Calibri" w:hAnsi="Montserrat" w:cs="Open Sans"/>
          <w:color w:val="000000" w:themeColor="text1"/>
          <w:sz w:val="18"/>
          <w:szCs w:val="14"/>
          <w:lang w:eastAsia="en-GB" w:bidi="en-US"/>
        </w:rPr>
        <w:t xml:space="preserve"> </w:t>
      </w:r>
      <w:r w:rsidR="00570734" w:rsidRPr="00FF333D">
        <w:rPr>
          <w:rFonts w:ascii="Montserrat" w:eastAsia="Calibri" w:hAnsi="Montserrat" w:cs="Open Sans"/>
          <w:color w:val="000000" w:themeColor="text1"/>
          <w:sz w:val="18"/>
          <w:szCs w:val="14"/>
          <w:lang w:eastAsia="en-GB" w:bidi="en-US"/>
        </w:rPr>
        <w:t xml:space="preserve">further </w:t>
      </w:r>
      <w:r w:rsidR="00981062" w:rsidRPr="00FF333D">
        <w:rPr>
          <w:rFonts w:ascii="Montserrat" w:eastAsia="Calibri" w:hAnsi="Montserrat" w:cs="Open Sans"/>
          <w:color w:val="000000" w:themeColor="text1"/>
          <w:sz w:val="18"/>
          <w:szCs w:val="14"/>
          <w:lang w:eastAsia="en-GB" w:bidi="en-US"/>
        </w:rPr>
        <w:t xml:space="preserve">that some households have odds stacked against them due to the </w:t>
      </w:r>
      <w:r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poverty premium</w:t>
      </w:r>
      <w:r w:rsidRPr="00FF333D">
        <w:rPr>
          <w:rFonts w:ascii="Montserrat" w:eastAsia="Calibri" w:hAnsi="Montserrat" w:cs="Open Sans"/>
          <w:color w:val="000000" w:themeColor="text1"/>
          <w:sz w:val="18"/>
          <w:szCs w:val="14"/>
          <w:lang w:eastAsia="en-GB" w:bidi="en-US"/>
        </w:rPr>
        <w:t>”</w:t>
      </w:r>
      <w:r w:rsidR="002B2D2F" w:rsidRPr="00FF333D">
        <w:rPr>
          <w:rFonts w:ascii="Montserrat" w:eastAsia="Calibri" w:hAnsi="Montserrat" w:cs="Open Sans"/>
          <w:sz w:val="18"/>
          <w:szCs w:val="14"/>
          <w:lang w:eastAsia="en-GB" w:bidi="en-US"/>
        </w:rPr>
        <w:t>.</w:t>
      </w:r>
      <w:r w:rsidR="00981062" w:rsidRPr="00FF333D">
        <w:rPr>
          <w:rFonts w:ascii="Montserrat" w:eastAsia="Calibri" w:hAnsi="Montserrat" w:cs="Open Sans"/>
          <w:sz w:val="18"/>
          <w:szCs w:val="14"/>
          <w:lang w:eastAsia="en-GB" w:bidi="en-US"/>
        </w:rPr>
        <w:t xml:space="preserve"> </w:t>
      </w:r>
    </w:p>
    <w:p w14:paraId="1D09A6D6" w14:textId="03A4A53C" w:rsidR="002B2D2F" w:rsidRPr="00FF333D" w:rsidRDefault="00D702D4" w:rsidP="00D702D4">
      <w:pPr>
        <w:spacing w:after="160" w:line="259" w:lineRule="auto"/>
        <w:rPr>
          <w:rFonts w:ascii="Montserrat" w:eastAsia="Calibri" w:hAnsi="Montserrat" w:cs="Open Sans"/>
          <w:sz w:val="18"/>
          <w:szCs w:val="14"/>
          <w:lang w:eastAsia="en-GB" w:bidi="en-US"/>
        </w:rPr>
      </w:pPr>
      <w:r>
        <w:rPr>
          <w:rFonts w:ascii="Montserrat" w:eastAsia="Calibri" w:hAnsi="Montserrat" w:cs="Open Sans"/>
          <w:sz w:val="18"/>
          <w:szCs w:val="14"/>
          <w:lang w:eastAsia="en-GB" w:bidi="en-US"/>
        </w:rPr>
        <w:br w:type="page"/>
      </w:r>
    </w:p>
    <w:p w14:paraId="57705CFC" w14:textId="30A4B751" w:rsidR="00981062" w:rsidRPr="006E35A4" w:rsidRDefault="00981062" w:rsidP="00AA41FD">
      <w:pPr>
        <w:pStyle w:val="Heading3"/>
        <w:tabs>
          <w:tab w:val="left" w:pos="851"/>
        </w:tabs>
        <w:rPr>
          <w:rFonts w:ascii="Montserrat" w:hAnsi="Montserrat"/>
          <w:color w:val="2D3D9F"/>
          <w:sz w:val="21"/>
          <w:szCs w:val="21"/>
        </w:rPr>
      </w:pPr>
      <w:bookmarkStart w:id="25" w:name="_Toc129689583"/>
      <w:r w:rsidRPr="006E35A4">
        <w:rPr>
          <w:rFonts w:ascii="Montserrat" w:hAnsi="Montserrat"/>
          <w:color w:val="2D3D9F"/>
          <w:sz w:val="21"/>
          <w:szCs w:val="21"/>
        </w:rPr>
        <w:lastRenderedPageBreak/>
        <w:t>3.2.3</w:t>
      </w:r>
      <w:r w:rsidRPr="006E35A4">
        <w:rPr>
          <w:rFonts w:ascii="Montserrat" w:hAnsi="Montserrat"/>
          <w:color w:val="2D3D9F"/>
          <w:sz w:val="21"/>
          <w:szCs w:val="21"/>
        </w:rPr>
        <w:tab/>
        <w:t>Eligibility Challenges for Households Accessing Support</w:t>
      </w:r>
      <w:bookmarkEnd w:id="25"/>
    </w:p>
    <w:p w14:paraId="0CAC0C89" w14:textId="63BD8E05" w:rsidR="00981062" w:rsidRDefault="00470F3B" w:rsidP="00E409E8">
      <w:pPr>
        <w:spacing w:before="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eastAsia="Calibri" w:hAnsi="Montserrat" w:cs="Open Sans"/>
          <w:color w:val="000000" w:themeColor="text1"/>
          <w:sz w:val="18"/>
          <w:szCs w:val="14"/>
          <w:lang w:eastAsia="en-GB" w:bidi="en-US"/>
        </w:rPr>
        <w:t>We also asked c</w:t>
      </w:r>
      <w:r w:rsidR="003262EF" w:rsidRPr="00FF333D">
        <w:rPr>
          <w:rFonts w:ascii="Montserrat" w:eastAsia="Calibri" w:hAnsi="Montserrat" w:cs="Open Sans"/>
          <w:color w:val="000000" w:themeColor="text1"/>
          <w:sz w:val="18"/>
          <w:szCs w:val="14"/>
          <w:lang w:eastAsia="en-GB" w:bidi="en-US"/>
        </w:rPr>
        <w:t>o-design participants</w:t>
      </w:r>
      <w:r w:rsidRPr="00FF333D">
        <w:rPr>
          <w:rFonts w:ascii="Montserrat" w:eastAsia="Calibri" w:hAnsi="Montserrat" w:cs="Open Sans"/>
          <w:color w:val="000000" w:themeColor="text1"/>
          <w:sz w:val="18"/>
          <w:szCs w:val="14"/>
          <w:lang w:eastAsia="en-GB" w:bidi="en-US"/>
        </w:rPr>
        <w:t>,</w:t>
      </w:r>
      <w:r w:rsidR="00981062" w:rsidRPr="00FF333D">
        <w:rPr>
          <w:rFonts w:ascii="Montserrat" w:eastAsia="Calibri" w:hAnsi="Montserrat" w:cs="Open Sans"/>
          <w:color w:val="000000" w:themeColor="text1"/>
          <w:sz w:val="18"/>
          <w:szCs w:val="14"/>
          <w:lang w:eastAsia="en-GB" w:bidi="en-US"/>
        </w:rPr>
        <w:t xml:space="preserve"> “What do you believe are the main challenges for households around eligibility criteria when trying to access support?”</w:t>
      </w:r>
      <w:r w:rsidR="00A3612F" w:rsidRPr="00FF333D">
        <w:rPr>
          <w:rFonts w:ascii="Montserrat" w:eastAsia="Calibri" w:hAnsi="Montserrat" w:cs="Open Sans"/>
          <w:color w:val="000000" w:themeColor="text1"/>
          <w:sz w:val="18"/>
          <w:szCs w:val="14"/>
          <w:lang w:eastAsia="en-GB" w:bidi="en-US"/>
        </w:rPr>
        <w:t>. A</w:t>
      </w:r>
      <w:r w:rsidR="00981062" w:rsidRPr="00FF333D">
        <w:rPr>
          <w:rFonts w:ascii="Montserrat" w:eastAsia="Calibri" w:hAnsi="Montserrat" w:cs="Open Sans"/>
          <w:color w:val="000000" w:themeColor="text1"/>
          <w:sz w:val="18"/>
          <w:szCs w:val="14"/>
          <w:lang w:eastAsia="en-GB" w:bidi="en-US"/>
        </w:rPr>
        <w:t>nalysis revealed five broad categories of challenges across both the demand side and the supply side of the energy sector. The first two categories were related to demand</w:t>
      </w:r>
      <w:r w:rsidR="00A3612F" w:rsidRPr="00FF333D">
        <w:rPr>
          <w:rFonts w:ascii="Montserrat" w:eastAsia="Calibri" w:hAnsi="Montserrat" w:cs="Open Sans"/>
          <w:color w:val="000000" w:themeColor="text1"/>
          <w:sz w:val="18"/>
          <w:szCs w:val="14"/>
          <w:lang w:eastAsia="en-GB" w:bidi="en-US"/>
        </w:rPr>
        <w:noBreakHyphen/>
      </w:r>
      <w:r w:rsidR="00981062" w:rsidRPr="00FF333D">
        <w:rPr>
          <w:rFonts w:ascii="Montserrat" w:eastAsia="Calibri" w:hAnsi="Montserrat" w:cs="Open Sans"/>
          <w:color w:val="000000" w:themeColor="text1"/>
          <w:sz w:val="18"/>
          <w:szCs w:val="14"/>
          <w:lang w:eastAsia="en-GB" w:bidi="en-US"/>
        </w:rPr>
        <w:t xml:space="preserve">side issues with eligibility criteria for support: </w:t>
      </w:r>
    </w:p>
    <w:p w14:paraId="2C289BA5" w14:textId="00FCF359" w:rsidR="006E35A4" w:rsidRPr="00FF333D" w:rsidRDefault="00F838AD" w:rsidP="00E409E8">
      <w:pPr>
        <w:spacing w:before="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s="Times New Roman"/>
          <w:noProof/>
          <w:color w:val="000000" w:themeColor="text1"/>
          <w:szCs w:val="20"/>
          <w:lang w:eastAsia="en-AU"/>
        </w:rPr>
        <mc:AlternateContent>
          <mc:Choice Requires="wps">
            <w:drawing>
              <wp:anchor distT="0" distB="0" distL="114300" distR="114300" simplePos="0" relativeHeight="251682816" behindDoc="0" locked="0" layoutInCell="1" allowOverlap="1" wp14:anchorId="6708A088" wp14:editId="41D22AA5">
                <wp:simplePos x="0" y="0"/>
                <wp:positionH relativeFrom="margin">
                  <wp:posOffset>3997325</wp:posOffset>
                </wp:positionH>
                <wp:positionV relativeFrom="paragraph">
                  <wp:posOffset>8890</wp:posOffset>
                </wp:positionV>
                <wp:extent cx="2400935" cy="1727200"/>
                <wp:effectExtent l="127000" t="0" r="0" b="0"/>
                <wp:wrapSquare wrapText="bothSides"/>
                <wp:docPr id="19" name="Speech Bubble: Rectangle with Corners Rounded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00935" cy="1727200"/>
                        </a:xfrm>
                        <a:prstGeom prst="wedgeRoundRectCallout">
                          <a:avLst>
                            <a:gd name="adj1" fmla="val -54939"/>
                            <a:gd name="adj2" fmla="val 19159"/>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018CD3" w14:textId="2882DC67" w:rsidR="002B2D2F" w:rsidRPr="006E35A4" w:rsidRDefault="002B2D2F" w:rsidP="002B2D2F">
                            <w:pPr>
                              <w:jc w:val="center"/>
                              <w:rPr>
                                <w:rFonts w:ascii="Montserrat" w:hAnsi="Montserrat" w:cs="Open Sans"/>
                                <w:i/>
                                <w:iCs/>
                                <w:color w:val="002060"/>
                                <w:sz w:val="18"/>
                                <w:szCs w:val="18"/>
                              </w:rPr>
                            </w:pPr>
                            <w:r w:rsidRPr="006E35A4">
                              <w:rPr>
                                <w:rFonts w:ascii="Montserrat" w:hAnsi="Montserrat" w:cs="Open Sans"/>
                                <w:i/>
                                <w:iCs/>
                                <w:color w:val="002060"/>
                                <w:sz w:val="18"/>
                                <w:szCs w:val="18"/>
                              </w:rPr>
                              <w:t xml:space="preserve">“Retail and government supports are restricted on the assumption that there is a difference between people who can’t pay and people who won't </w:t>
                            </w:r>
                            <w:r w:rsidR="00845B8D" w:rsidRPr="006E35A4">
                              <w:rPr>
                                <w:rFonts w:ascii="Montserrat" w:hAnsi="Montserrat" w:cs="Open Sans"/>
                                <w:i/>
                                <w:iCs/>
                                <w:color w:val="002060"/>
                                <w:sz w:val="18"/>
                                <w:szCs w:val="18"/>
                              </w:rPr>
                              <w:t xml:space="preserve">– </w:t>
                            </w:r>
                            <w:r w:rsidRPr="006E35A4">
                              <w:rPr>
                                <w:rFonts w:ascii="Montserrat" w:hAnsi="Montserrat" w:cs="Open Sans"/>
                                <w:i/>
                                <w:iCs/>
                                <w:color w:val="002060"/>
                                <w:sz w:val="18"/>
                                <w:szCs w:val="18"/>
                              </w:rPr>
                              <w:t>this makes assistance hard to access, gate-kept, and a source of stress and shame for people trying to access</w:t>
                            </w:r>
                            <w:r w:rsidR="00845B8D" w:rsidRPr="006E35A4">
                              <w:rPr>
                                <w:rFonts w:ascii="Montserrat" w:hAnsi="Montserrat" w:cs="Open Sans"/>
                                <w:i/>
                                <w:iCs/>
                                <w:color w:val="002060"/>
                                <w:sz w:val="18"/>
                                <w:szCs w:val="18"/>
                              </w:rPr>
                              <w:t xml:space="preserve"> it</w:t>
                            </w:r>
                            <w:r w:rsidRPr="006E35A4">
                              <w:rPr>
                                <w:rFonts w:ascii="Montserrat" w:hAnsi="Montserrat" w:cs="Open Sans"/>
                                <w:i/>
                                <w:iCs/>
                                <w:color w:val="002060"/>
                                <w:sz w:val="18"/>
                                <w:szCs w:val="18"/>
                              </w:rPr>
                              <w:t>.”</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8A088" id="Speech Bubble: Rectangle with Corners Rounded 19" o:spid="_x0000_s1043" type="#_x0000_t62" alt="&quot;&quot;" style="position:absolute;left:0;text-align:left;margin-left:314.75pt;margin-top:.7pt;width:189.05pt;height:13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" adj="-1067,14938" fillcolor="#fdbf11" stroked="f" strokeweight="1pt">
                <v:textbox inset="0,0,0,0">
                  <w:txbxContent>
                    <w:p w14:paraId="45018CD3" w14:textId="2882DC67" w:rsidR="002B2D2F" w:rsidRPr="006E35A4" w:rsidRDefault="002B2D2F" w:rsidP="002B2D2F">
                      <w:pPr>
                        <w:jc w:val="center"/>
                        <w:rPr>
                          <w:rFonts w:ascii="Montserrat" w:hAnsi="Montserrat" w:cs="Open Sans"/>
                          <w:i/>
                          <w:iCs/>
                          <w:color w:val="002060"/>
                          <w:sz w:val="18"/>
                          <w:szCs w:val="18"/>
                        </w:rPr>
                      </w:pPr>
                      <w:r w:rsidRPr="006E35A4">
                        <w:rPr>
                          <w:rFonts w:ascii="Montserrat" w:hAnsi="Montserrat" w:cs="Open Sans"/>
                          <w:i/>
                          <w:iCs/>
                          <w:color w:val="002060"/>
                          <w:sz w:val="18"/>
                          <w:szCs w:val="18"/>
                        </w:rPr>
                        <w:t xml:space="preserve">“Retail and government supports are restricted on the assumption that there is a difference between people who can’t pay and people who won't </w:t>
                      </w:r>
                      <w:r w:rsidR="00845B8D" w:rsidRPr="006E35A4">
                        <w:rPr>
                          <w:rFonts w:ascii="Montserrat" w:hAnsi="Montserrat" w:cs="Open Sans"/>
                          <w:i/>
                          <w:iCs/>
                          <w:color w:val="002060"/>
                          <w:sz w:val="18"/>
                          <w:szCs w:val="18"/>
                        </w:rPr>
                        <w:t xml:space="preserve">– </w:t>
                      </w:r>
                      <w:r w:rsidRPr="006E35A4">
                        <w:rPr>
                          <w:rFonts w:ascii="Montserrat" w:hAnsi="Montserrat" w:cs="Open Sans"/>
                          <w:i/>
                          <w:iCs/>
                          <w:color w:val="002060"/>
                          <w:sz w:val="18"/>
                          <w:szCs w:val="18"/>
                        </w:rPr>
                        <w:t>this makes assistance hard to access, gate-kept, and a source of stress and shame for people trying to access</w:t>
                      </w:r>
                      <w:r w:rsidR="00845B8D" w:rsidRPr="006E35A4">
                        <w:rPr>
                          <w:rFonts w:ascii="Montserrat" w:hAnsi="Montserrat" w:cs="Open Sans"/>
                          <w:i/>
                          <w:iCs/>
                          <w:color w:val="002060"/>
                          <w:sz w:val="18"/>
                          <w:szCs w:val="18"/>
                        </w:rPr>
                        <w:t xml:space="preserve"> it</w:t>
                      </w:r>
                      <w:r w:rsidRPr="006E35A4">
                        <w:rPr>
                          <w:rFonts w:ascii="Montserrat" w:hAnsi="Montserrat" w:cs="Open Sans"/>
                          <w:i/>
                          <w:iCs/>
                          <w:color w:val="002060"/>
                          <w:sz w:val="18"/>
                          <w:szCs w:val="18"/>
                        </w:rPr>
                        <w:t>.”</w:t>
                      </w:r>
                    </w:p>
                  </w:txbxContent>
                </v:textbox>
                <w10:wrap type="square" anchorx="margin"/>
              </v:shape>
            </w:pict>
          </mc:Fallback>
        </mc:AlternateContent>
      </w:r>
    </w:p>
    <w:p w14:paraId="3F69A735" w14:textId="09BA4021" w:rsidR="00981062" w:rsidRPr="00FF333D" w:rsidRDefault="00F96A95" w:rsidP="004B3BF3">
      <w:pPr>
        <w:pStyle w:val="ListParagraph"/>
        <w:numPr>
          <w:ilvl w:val="0"/>
          <w:numId w:val="36"/>
        </w:numPr>
        <w:spacing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h</w:t>
      </w:r>
      <w:r w:rsidR="00EB1F64" w:rsidRPr="00FF333D">
        <w:rPr>
          <w:rFonts w:ascii="Montserrat" w:hAnsi="Montserrat"/>
          <w:color w:val="000000" w:themeColor="text1"/>
          <w:sz w:val="18"/>
          <w:szCs w:val="18"/>
        </w:rPr>
        <w:t>ousehold</w:t>
      </w:r>
      <w:r w:rsidR="003262EF" w:rsidRPr="00FF333D">
        <w:rPr>
          <w:rFonts w:ascii="Montserrat" w:hAnsi="Montserrat"/>
          <w:color w:val="000000" w:themeColor="text1"/>
          <w:sz w:val="18"/>
          <w:szCs w:val="18"/>
        </w:rPr>
        <w:t xml:space="preserve"> knowledge/awareness </w:t>
      </w:r>
    </w:p>
    <w:p w14:paraId="53406203" w14:textId="5BD38791" w:rsidR="00981062" w:rsidRPr="006E35A4" w:rsidRDefault="00F96A95" w:rsidP="004B3BF3">
      <w:pPr>
        <w:pStyle w:val="ListParagraph"/>
        <w:numPr>
          <w:ilvl w:val="0"/>
          <w:numId w:val="36"/>
        </w:numPr>
        <w:spacing w:before="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h</w:t>
      </w:r>
      <w:r w:rsidR="00EB1F64" w:rsidRPr="00FF333D">
        <w:rPr>
          <w:rFonts w:ascii="Montserrat" w:hAnsi="Montserrat"/>
          <w:color w:val="000000" w:themeColor="text1"/>
          <w:sz w:val="18"/>
          <w:szCs w:val="18"/>
        </w:rPr>
        <w:t>ousehold</w:t>
      </w:r>
      <w:r w:rsidR="003262EF" w:rsidRPr="00FF333D">
        <w:rPr>
          <w:rFonts w:ascii="Montserrat" w:hAnsi="Montserrat"/>
          <w:color w:val="000000" w:themeColor="text1"/>
          <w:sz w:val="18"/>
          <w:szCs w:val="18"/>
        </w:rPr>
        <w:t xml:space="preserve"> emotions</w:t>
      </w:r>
      <w:r w:rsidRPr="00FF333D">
        <w:rPr>
          <w:rFonts w:ascii="Montserrat" w:hAnsi="Montserrat"/>
          <w:color w:val="000000" w:themeColor="text1"/>
          <w:sz w:val="18"/>
          <w:szCs w:val="18"/>
        </w:rPr>
        <w:t>.</w:t>
      </w:r>
    </w:p>
    <w:p w14:paraId="57725EA3" w14:textId="46568A1A" w:rsidR="006E35A4" w:rsidRPr="00FF333D" w:rsidRDefault="006E35A4" w:rsidP="006E35A4">
      <w:pPr>
        <w:pStyle w:val="ListParagraph"/>
        <w:spacing w:before="120" w:line="276" w:lineRule="auto"/>
        <w:contextualSpacing/>
        <w:jc w:val="both"/>
        <w:rPr>
          <w:rFonts w:ascii="Montserrat" w:eastAsia="Calibri" w:hAnsi="Montserrat" w:cs="Open Sans"/>
          <w:color w:val="000000" w:themeColor="text1"/>
          <w:sz w:val="18"/>
          <w:szCs w:val="14"/>
          <w:lang w:eastAsia="en-GB" w:bidi="en-US"/>
        </w:rPr>
      </w:pPr>
    </w:p>
    <w:p w14:paraId="1817480C" w14:textId="086AB17C" w:rsidR="006E35A4" w:rsidRDefault="00981062" w:rsidP="00E409E8">
      <w:pPr>
        <w:spacing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20"/>
        </w:rPr>
        <w:t xml:space="preserve">The next three categories </w:t>
      </w:r>
      <w:r w:rsidR="00F96A95" w:rsidRPr="00FF333D">
        <w:rPr>
          <w:rFonts w:ascii="Montserrat" w:hAnsi="Montserrat"/>
          <w:color w:val="000000" w:themeColor="text1"/>
          <w:sz w:val="18"/>
          <w:szCs w:val="20"/>
        </w:rPr>
        <w:t xml:space="preserve">were </w:t>
      </w:r>
      <w:r w:rsidRPr="00FF333D">
        <w:rPr>
          <w:rFonts w:ascii="Montserrat" w:hAnsi="Montserrat"/>
          <w:color w:val="000000" w:themeColor="text1"/>
          <w:sz w:val="18"/>
          <w:szCs w:val="20"/>
        </w:rPr>
        <w:t>related to supply-side issues, namely</w:t>
      </w:r>
      <w:r w:rsidRPr="00FF333D">
        <w:rPr>
          <w:rFonts w:ascii="Montserrat" w:eastAsia="Calibri" w:hAnsi="Montserrat" w:cs="Open Sans"/>
          <w:color w:val="000000" w:themeColor="text1"/>
          <w:sz w:val="18"/>
          <w:szCs w:val="14"/>
          <w:lang w:eastAsia="en-GB" w:bidi="en-US"/>
        </w:rPr>
        <w:t>:</w:t>
      </w:r>
    </w:p>
    <w:p w14:paraId="12B8A350" w14:textId="21B588D2" w:rsidR="006E35A4" w:rsidRPr="00FF333D" w:rsidRDefault="006E35A4" w:rsidP="00E409E8">
      <w:pPr>
        <w:spacing w:line="276" w:lineRule="auto"/>
        <w:contextualSpacing/>
        <w:jc w:val="both"/>
        <w:rPr>
          <w:rFonts w:ascii="Montserrat" w:eastAsia="Calibri" w:hAnsi="Montserrat" w:cs="Open Sans"/>
          <w:color w:val="000000" w:themeColor="text1"/>
          <w:sz w:val="18"/>
          <w:szCs w:val="14"/>
          <w:lang w:eastAsia="en-GB" w:bidi="en-US"/>
        </w:rPr>
      </w:pPr>
    </w:p>
    <w:p w14:paraId="6CD22304" w14:textId="47264D79" w:rsidR="00981062" w:rsidRPr="00FF333D" w:rsidRDefault="00F96A95" w:rsidP="004B3BF3">
      <w:pPr>
        <w:pStyle w:val="ListParagraph"/>
        <w:numPr>
          <w:ilvl w:val="0"/>
          <w:numId w:val="37"/>
        </w:numPr>
        <w:spacing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p</w:t>
      </w:r>
      <w:r w:rsidR="003262EF" w:rsidRPr="00FF333D">
        <w:rPr>
          <w:rFonts w:ascii="Montserrat" w:hAnsi="Montserrat"/>
          <w:color w:val="000000" w:themeColor="text1"/>
          <w:sz w:val="18"/>
          <w:szCs w:val="18"/>
        </w:rPr>
        <w:t>rocesses</w:t>
      </w:r>
      <w:r w:rsidR="00981062" w:rsidRPr="00FF333D">
        <w:rPr>
          <w:rFonts w:ascii="Montserrat" w:hAnsi="Montserrat"/>
          <w:color w:val="000000" w:themeColor="text1"/>
          <w:sz w:val="18"/>
          <w:szCs w:val="18"/>
        </w:rPr>
        <w:t xml:space="preserve"> (for accessing support)</w:t>
      </w:r>
    </w:p>
    <w:p w14:paraId="549653BA" w14:textId="4B909B02" w:rsidR="00981062" w:rsidRPr="00FF333D" w:rsidRDefault="00F96A95" w:rsidP="004B3BF3">
      <w:pPr>
        <w:pStyle w:val="ListParagraph"/>
        <w:numPr>
          <w:ilvl w:val="0"/>
          <w:numId w:val="37"/>
        </w:numPr>
        <w:spacing w:before="120" w:after="120"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r</w:t>
      </w:r>
      <w:r w:rsidR="003262EF" w:rsidRPr="00FF333D">
        <w:rPr>
          <w:rFonts w:ascii="Montserrat" w:hAnsi="Montserrat"/>
          <w:color w:val="000000" w:themeColor="text1"/>
          <w:sz w:val="18"/>
          <w:szCs w:val="18"/>
        </w:rPr>
        <w:t>etailer or government behaviours</w:t>
      </w:r>
    </w:p>
    <w:p w14:paraId="2616E967" w14:textId="133B846E" w:rsidR="00981062" w:rsidRPr="006E35A4" w:rsidRDefault="00F96A95" w:rsidP="004B3BF3">
      <w:pPr>
        <w:pStyle w:val="ListParagraph"/>
        <w:numPr>
          <w:ilvl w:val="0"/>
          <w:numId w:val="37"/>
        </w:numPr>
        <w:spacing w:line="276" w:lineRule="auto"/>
        <w:contextualSpacing/>
        <w:jc w:val="both"/>
        <w:rPr>
          <w:rFonts w:ascii="Montserrat" w:eastAsia="Calibri" w:hAnsi="Montserrat" w:cs="Open Sans"/>
          <w:color w:val="000000" w:themeColor="text1"/>
          <w:sz w:val="18"/>
          <w:szCs w:val="14"/>
          <w:lang w:eastAsia="en-GB" w:bidi="en-US"/>
        </w:rPr>
      </w:pPr>
      <w:r w:rsidRPr="00FF333D">
        <w:rPr>
          <w:rFonts w:ascii="Montserrat" w:hAnsi="Montserrat"/>
          <w:color w:val="000000" w:themeColor="text1"/>
          <w:sz w:val="18"/>
          <w:szCs w:val="18"/>
        </w:rPr>
        <w:t>t</w:t>
      </w:r>
      <w:r w:rsidR="003262EF" w:rsidRPr="00FF333D">
        <w:rPr>
          <w:rFonts w:ascii="Montserrat" w:hAnsi="Montserrat"/>
          <w:color w:val="000000" w:themeColor="text1"/>
          <w:sz w:val="18"/>
          <w:szCs w:val="18"/>
        </w:rPr>
        <w:t>he eligibility criteria themselves</w:t>
      </w:r>
      <w:r w:rsidRPr="00FF333D">
        <w:rPr>
          <w:rFonts w:ascii="Montserrat" w:hAnsi="Montserrat"/>
          <w:color w:val="000000" w:themeColor="text1"/>
          <w:sz w:val="18"/>
          <w:szCs w:val="18"/>
        </w:rPr>
        <w:t>.</w:t>
      </w:r>
    </w:p>
    <w:p w14:paraId="3BD6B26E" w14:textId="77777777" w:rsidR="006E35A4" w:rsidRPr="00FF333D" w:rsidRDefault="006E35A4" w:rsidP="006E35A4">
      <w:pPr>
        <w:pStyle w:val="ListParagraph"/>
        <w:spacing w:line="276" w:lineRule="auto"/>
        <w:contextualSpacing/>
        <w:jc w:val="both"/>
        <w:rPr>
          <w:rFonts w:ascii="Montserrat" w:eastAsia="Calibri" w:hAnsi="Montserrat" w:cs="Open Sans"/>
          <w:color w:val="000000" w:themeColor="text1"/>
          <w:sz w:val="18"/>
          <w:szCs w:val="14"/>
          <w:lang w:eastAsia="en-GB" w:bidi="en-US"/>
        </w:rPr>
      </w:pPr>
    </w:p>
    <w:p w14:paraId="5804DE4C" w14:textId="39AF13AD" w:rsidR="00981062" w:rsidRPr="00FF333D" w:rsidRDefault="00845B8D" w:rsidP="003262EF">
      <w:pPr>
        <w:spacing w:line="276" w:lineRule="auto"/>
        <w:contextualSpacing/>
        <w:jc w:val="both"/>
        <w:rPr>
          <w:rFonts w:ascii="Montserrat" w:eastAsia="Calibri" w:hAnsi="Montserrat" w:cs="Open Sans"/>
          <w:sz w:val="18"/>
          <w:szCs w:val="14"/>
          <w:lang w:eastAsia="en-GB" w:bidi="en-US"/>
        </w:rPr>
      </w:pPr>
      <w:r w:rsidRPr="00FF333D">
        <w:rPr>
          <w:rFonts w:ascii="Montserrat" w:eastAsia="Calibri" w:hAnsi="Montserrat" w:cs="Open Sans"/>
          <w:color w:val="000000" w:themeColor="text1"/>
          <w:sz w:val="18"/>
          <w:szCs w:val="14"/>
          <w:lang w:eastAsia="en-GB" w:bidi="en-US"/>
        </w:rPr>
        <w:t>T</w:t>
      </w:r>
      <w:r w:rsidR="00981062" w:rsidRPr="00FF333D">
        <w:rPr>
          <w:rFonts w:ascii="Montserrat" w:eastAsia="Calibri" w:hAnsi="Montserrat" w:cs="Open Sans"/>
          <w:color w:val="000000" w:themeColor="text1"/>
          <w:sz w:val="18"/>
          <w:szCs w:val="14"/>
          <w:lang w:eastAsia="en-GB" w:bidi="en-US"/>
        </w:rPr>
        <w:t>he largest number of comments emerged</w:t>
      </w:r>
      <w:r w:rsidRPr="00FF333D">
        <w:rPr>
          <w:rFonts w:ascii="Montserrat" w:eastAsia="Calibri" w:hAnsi="Montserrat" w:cs="Open Sans"/>
          <w:color w:val="000000" w:themeColor="text1"/>
          <w:sz w:val="18"/>
          <w:szCs w:val="14"/>
          <w:lang w:eastAsia="en-GB" w:bidi="en-US"/>
        </w:rPr>
        <w:t xml:space="preserve"> in this last category</w:t>
      </w:r>
      <w:r w:rsidR="00981062" w:rsidRPr="00FF333D">
        <w:rPr>
          <w:rFonts w:ascii="Montserrat" w:eastAsia="Calibri" w:hAnsi="Montserrat" w:cs="Open Sans"/>
          <w:color w:val="000000" w:themeColor="text1"/>
          <w:sz w:val="18"/>
          <w:szCs w:val="14"/>
          <w:lang w:eastAsia="en-GB" w:bidi="en-US"/>
        </w:rPr>
        <w:t xml:space="preserve">, followed by </w:t>
      </w:r>
      <w:r w:rsidR="00EB1F64" w:rsidRPr="00FF333D">
        <w:rPr>
          <w:rFonts w:ascii="Montserrat" w:eastAsia="Calibri" w:hAnsi="Montserrat" w:cs="Open Sans"/>
          <w:color w:val="000000" w:themeColor="text1"/>
          <w:sz w:val="18"/>
          <w:szCs w:val="14"/>
          <w:lang w:eastAsia="en-GB" w:bidi="en-US"/>
        </w:rPr>
        <w:t>household</w:t>
      </w:r>
      <w:r w:rsidR="00981062" w:rsidRPr="00FF333D">
        <w:rPr>
          <w:rFonts w:ascii="Montserrat" w:eastAsia="Calibri" w:hAnsi="Montserrat" w:cs="Open Sans"/>
          <w:color w:val="000000" w:themeColor="text1"/>
          <w:sz w:val="18"/>
          <w:szCs w:val="14"/>
          <w:lang w:eastAsia="en-GB" w:bidi="en-US"/>
        </w:rPr>
        <w:t xml:space="preserve"> awareness and knowledge issues</w:t>
      </w:r>
      <w:r w:rsidR="00981062" w:rsidRPr="00FF333D">
        <w:rPr>
          <w:rFonts w:ascii="Montserrat" w:eastAsia="Calibri" w:hAnsi="Montserrat" w:cs="Open Sans"/>
          <w:sz w:val="18"/>
          <w:szCs w:val="14"/>
          <w:lang w:eastAsia="en-GB" w:bidi="en-US"/>
        </w:rPr>
        <w:t>.</w:t>
      </w:r>
    </w:p>
    <w:p w14:paraId="5A87A57A" w14:textId="68B65966" w:rsidR="007625EE" w:rsidRPr="00FF333D" w:rsidRDefault="007625EE" w:rsidP="007625EE">
      <w:pPr>
        <w:spacing w:before="120" w:after="120" w:line="276" w:lineRule="auto"/>
        <w:jc w:val="both"/>
        <w:rPr>
          <w:rFonts w:ascii="Montserrat" w:hAnsi="Montserrat"/>
          <w:sz w:val="14"/>
          <w:szCs w:val="20"/>
        </w:rPr>
      </w:pPr>
      <w:r w:rsidRPr="00FF333D">
        <w:rPr>
          <w:rFonts w:ascii="Montserrat" w:eastAsiaTheme="minorHAnsi" w:hAnsi="Montserrat" w:cs="Times New Roman"/>
          <w:noProof/>
          <w:color w:val="000000" w:themeColor="text1"/>
          <w:szCs w:val="20"/>
          <w:lang w:val="en-AU" w:eastAsia="en-AU"/>
        </w:rPr>
        <mc:AlternateContent>
          <mc:Choice Requires="wps">
            <w:drawing>
              <wp:anchor distT="0" distB="0" distL="114300" distR="114300" simplePos="0" relativeHeight="251700224" behindDoc="0" locked="0" layoutInCell="1" allowOverlap="1" wp14:anchorId="7B71ED4A" wp14:editId="36BAD03D">
                <wp:simplePos x="0" y="0"/>
                <wp:positionH relativeFrom="margin">
                  <wp:posOffset>-191770</wp:posOffset>
                </wp:positionH>
                <wp:positionV relativeFrom="paragraph">
                  <wp:posOffset>106045</wp:posOffset>
                </wp:positionV>
                <wp:extent cx="2400935" cy="862965"/>
                <wp:effectExtent l="0" t="0" r="170815" b="0"/>
                <wp:wrapSquare wrapText="bothSides"/>
                <wp:docPr id="24" name="Speech Bubble: Rectangle with Corners Rounded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00935" cy="862965"/>
                        </a:xfrm>
                        <a:prstGeom prst="wedgeRoundRectCallout">
                          <a:avLst>
                            <a:gd name="adj1" fmla="val 56474"/>
                            <a:gd name="adj2" fmla="val 20548"/>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7DC966" w14:textId="100E4351" w:rsidR="007625EE" w:rsidRPr="006E35A4" w:rsidRDefault="007625EE" w:rsidP="007625EE">
                            <w:pPr>
                              <w:jc w:val="center"/>
                              <w:rPr>
                                <w:rFonts w:ascii="Montserrat" w:hAnsi="Montserrat" w:cs="Open Sans"/>
                                <w:i/>
                                <w:iCs/>
                                <w:color w:val="002060"/>
                                <w:sz w:val="18"/>
                                <w:szCs w:val="18"/>
                              </w:rPr>
                            </w:pPr>
                            <w:r w:rsidRPr="006E35A4">
                              <w:rPr>
                                <w:rFonts w:ascii="Montserrat" w:hAnsi="Montserrat" w:cs="Open Sans"/>
                                <w:i/>
                                <w:iCs/>
                                <w:color w:val="002060"/>
                                <w:sz w:val="18"/>
                                <w:szCs w:val="18"/>
                              </w:rPr>
                              <w:t>“Complexity of the energy market and help schemes. Confidence to raise issues with retailers and have it handled sensitively and efficiently.”</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1ED4A" id="Speech Bubble: Rectangle with Corners Rounded 24" o:spid="_x0000_s1044" type="#_x0000_t62" alt="&quot;&quot;" style="position:absolute;left:0;text-align:left;margin-left:-15.1pt;margin-top:8.35pt;width:189.05pt;height:67.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" adj="22998,15238" fillcolor="#fdbf11" stroked="f" strokeweight="1pt">
                <v:textbox inset="0,0,0,0">
                  <w:txbxContent>
                    <w:p w14:paraId="497DC966" w14:textId="100E4351" w:rsidR="007625EE" w:rsidRPr="006E35A4" w:rsidRDefault="007625EE" w:rsidP="007625EE">
                      <w:pPr>
                        <w:jc w:val="center"/>
                        <w:rPr>
                          <w:rFonts w:ascii="Montserrat" w:hAnsi="Montserrat" w:cs="Open Sans"/>
                          <w:i/>
                          <w:iCs/>
                          <w:color w:val="002060"/>
                          <w:sz w:val="18"/>
                          <w:szCs w:val="18"/>
                        </w:rPr>
                      </w:pPr>
                      <w:r w:rsidRPr="006E35A4">
                        <w:rPr>
                          <w:rFonts w:ascii="Montserrat" w:hAnsi="Montserrat" w:cs="Open Sans"/>
                          <w:i/>
                          <w:iCs/>
                          <w:color w:val="002060"/>
                          <w:sz w:val="18"/>
                          <w:szCs w:val="18"/>
                        </w:rPr>
                        <w:t>“Complexity of the energy market and help schemes. Confidence to raise issues with retailers and have it handled sensitively and efficiently.”</w:t>
                      </w:r>
                    </w:p>
                  </w:txbxContent>
                </v:textbox>
                <w10:wrap type="square" anchorx="margin"/>
              </v:shape>
            </w:pict>
          </mc:Fallback>
        </mc:AlternateContent>
      </w:r>
      <w:r w:rsidR="00981062" w:rsidRPr="00FF333D">
        <w:rPr>
          <w:rFonts w:ascii="Montserrat" w:eastAsia="Calibri" w:hAnsi="Montserrat" w:cs="Open Sans"/>
          <w:color w:val="000000" w:themeColor="text1"/>
          <w:sz w:val="18"/>
          <w:szCs w:val="14"/>
          <w:lang w:eastAsia="en-GB" w:bidi="en-US"/>
        </w:rPr>
        <w:t>Importantly, the supply-side factors can be linked</w:t>
      </w:r>
      <w:r w:rsidR="00981062" w:rsidRPr="00FF333D">
        <w:rPr>
          <w:rFonts w:ascii="Montserrat" w:eastAsia="Calibri" w:hAnsi="Montserrat" w:cs="Open Sans"/>
          <w:b/>
          <w:bCs/>
          <w:color w:val="000000" w:themeColor="text1"/>
          <w:sz w:val="14"/>
          <w:szCs w:val="14"/>
          <w:lang w:eastAsia="en-GB" w:bidi="en-US"/>
        </w:rPr>
        <w:t xml:space="preserve"> </w:t>
      </w:r>
      <w:r w:rsidR="00981062" w:rsidRPr="00FF333D">
        <w:rPr>
          <w:rFonts w:ascii="Montserrat" w:eastAsia="Calibri" w:hAnsi="Montserrat" w:cs="Open Sans"/>
          <w:color w:val="000000" w:themeColor="text1"/>
          <w:sz w:val="18"/>
          <w:szCs w:val="14"/>
          <w:lang w:eastAsia="en-GB" w:bidi="en-US"/>
        </w:rPr>
        <w:t>to demand-side outcomes</w:t>
      </w:r>
      <w:r w:rsidR="00845B8D" w:rsidRPr="00FF333D">
        <w:rPr>
          <w:rFonts w:ascii="Montserrat" w:eastAsia="Calibri" w:hAnsi="Montserrat" w:cs="Open Sans"/>
          <w:color w:val="000000" w:themeColor="text1"/>
          <w:sz w:val="18"/>
          <w:szCs w:val="14"/>
          <w:lang w:eastAsia="en-GB" w:bidi="en-US"/>
        </w:rPr>
        <w:t>, f</w:t>
      </w:r>
      <w:r w:rsidR="00981062" w:rsidRPr="00FF333D">
        <w:rPr>
          <w:rFonts w:ascii="Montserrat" w:eastAsia="Calibri" w:hAnsi="Montserrat" w:cs="Open Sans"/>
          <w:color w:val="000000" w:themeColor="text1"/>
          <w:sz w:val="18"/>
          <w:szCs w:val="14"/>
          <w:lang w:eastAsia="en-GB" w:bidi="en-US"/>
        </w:rPr>
        <w:t xml:space="preserve">or instance, </w:t>
      </w:r>
      <w:r w:rsidR="00EB1F64" w:rsidRPr="00FF333D">
        <w:rPr>
          <w:rFonts w:ascii="Montserrat" w:eastAsia="Calibri" w:hAnsi="Montserrat" w:cs="Open Sans"/>
          <w:color w:val="000000" w:themeColor="text1"/>
          <w:sz w:val="18"/>
          <w:szCs w:val="14"/>
          <w:lang w:eastAsia="en-GB" w:bidi="en-US"/>
        </w:rPr>
        <w:t>household</w:t>
      </w:r>
      <w:r w:rsidR="00981062" w:rsidRPr="00FF333D">
        <w:rPr>
          <w:rFonts w:ascii="Montserrat" w:eastAsia="Calibri" w:hAnsi="Montserrat" w:cs="Open Sans"/>
          <w:color w:val="000000" w:themeColor="text1"/>
          <w:sz w:val="18"/>
          <w:szCs w:val="14"/>
          <w:lang w:eastAsia="en-GB" w:bidi="en-US"/>
        </w:rPr>
        <w:t xml:space="preserve"> stress and shame resulting from support being difficult to access</w:t>
      </w:r>
      <w:r w:rsidR="002B2D2F" w:rsidRPr="00FF333D">
        <w:rPr>
          <w:rFonts w:ascii="Montserrat" w:eastAsia="Calibri" w:hAnsi="Montserrat" w:cs="Open Sans"/>
          <w:color w:val="000000" w:themeColor="text1"/>
          <w:sz w:val="18"/>
          <w:szCs w:val="14"/>
          <w:lang w:eastAsia="en-GB" w:bidi="en-US"/>
        </w:rPr>
        <w:t xml:space="preserve"> (see panel, right).</w:t>
      </w:r>
      <w:r w:rsidR="00981062" w:rsidRPr="00FF333D">
        <w:rPr>
          <w:rFonts w:ascii="Montserrat" w:eastAsia="Calibri" w:hAnsi="Montserrat" w:cs="Open Sans"/>
          <w:color w:val="000000" w:themeColor="text1"/>
          <w:sz w:val="18"/>
          <w:szCs w:val="14"/>
          <w:lang w:eastAsia="en-GB" w:bidi="en-US"/>
        </w:rPr>
        <w:t xml:space="preserve"> Alternatively, </w:t>
      </w:r>
      <w:r w:rsidR="00EB1F64" w:rsidRPr="00FF333D">
        <w:rPr>
          <w:rFonts w:ascii="Montserrat" w:eastAsia="Calibri" w:hAnsi="Montserrat" w:cs="Open Sans"/>
          <w:color w:val="000000" w:themeColor="text1"/>
          <w:sz w:val="18"/>
          <w:szCs w:val="14"/>
          <w:lang w:eastAsia="en-GB" w:bidi="en-US"/>
        </w:rPr>
        <w:t>household</w:t>
      </w:r>
      <w:r w:rsidR="00981062" w:rsidRPr="00FF333D">
        <w:rPr>
          <w:rFonts w:ascii="Montserrat" w:eastAsia="Calibri" w:hAnsi="Montserrat" w:cs="Open Sans"/>
          <w:color w:val="000000" w:themeColor="text1"/>
          <w:sz w:val="18"/>
          <w:szCs w:val="14"/>
          <w:lang w:eastAsia="en-GB" w:bidi="en-US"/>
        </w:rPr>
        <w:t>s may feel confused about how to access supports and anxious about how they will be treated</w:t>
      </w:r>
      <w:r w:rsidR="002B2D2F" w:rsidRPr="00FF333D">
        <w:rPr>
          <w:rFonts w:ascii="Montserrat" w:eastAsia="Calibri" w:hAnsi="Montserrat" w:cs="Open Sans"/>
          <w:color w:val="000000" w:themeColor="text1"/>
          <w:sz w:val="18"/>
          <w:szCs w:val="14"/>
          <w:lang w:eastAsia="en-GB" w:bidi="en-US"/>
        </w:rPr>
        <w:t xml:space="preserve"> (see panel, left).</w:t>
      </w:r>
      <w:r w:rsidRPr="00FF333D">
        <w:rPr>
          <w:rFonts w:ascii="Montserrat" w:eastAsia="Calibri" w:hAnsi="Montserrat" w:cs="Open Sans"/>
          <w:color w:val="000000" w:themeColor="text1"/>
          <w:sz w:val="18"/>
          <w:szCs w:val="14"/>
          <w:lang w:eastAsia="en-GB" w:bidi="en-US"/>
        </w:rPr>
        <w:t xml:space="preserve"> </w:t>
      </w:r>
    </w:p>
    <w:p w14:paraId="4DD0E732" w14:textId="1AE985EE" w:rsidR="00981062" w:rsidRPr="00FF333D" w:rsidRDefault="00981062" w:rsidP="00AA41FD">
      <w:pPr>
        <w:spacing w:before="120" w:after="120" w:line="276" w:lineRule="auto"/>
        <w:jc w:val="both"/>
        <w:rPr>
          <w:rFonts w:ascii="Montserrat" w:hAnsi="Montserrat"/>
          <w:sz w:val="14"/>
          <w:szCs w:val="20"/>
        </w:rPr>
      </w:pPr>
      <w:r w:rsidRPr="00FF333D">
        <w:rPr>
          <w:rFonts w:ascii="Montserrat" w:eastAsia="Calibri" w:hAnsi="Montserrat" w:cs="Open Sans"/>
          <w:sz w:val="18"/>
          <w:szCs w:val="14"/>
          <w:lang w:eastAsia="en-GB" w:bidi="en-US"/>
        </w:rPr>
        <w:t xml:space="preserve"> </w:t>
      </w:r>
    </w:p>
    <w:p w14:paraId="6E52EDF6" w14:textId="79EA1B63" w:rsidR="00AF0EAB" w:rsidRPr="00FF333D" w:rsidRDefault="007625EE" w:rsidP="00AA41FD">
      <w:pPr>
        <w:pStyle w:val="BodyTextSP"/>
        <w:spacing w:after="360"/>
        <w:rPr>
          <w:rFonts w:ascii="Montserrat" w:hAnsi="Montserrat"/>
          <w:color w:val="404040" w:themeColor="text1" w:themeTint="BF"/>
          <w:sz w:val="18"/>
          <w:szCs w:val="21"/>
        </w:rPr>
      </w:pPr>
      <w:r w:rsidRPr="00FF333D">
        <w:rPr>
          <w:rFonts w:ascii="Montserrat" w:eastAsiaTheme="minorHAnsi" w:hAnsi="Montserrat" w:cs="Times New Roman"/>
          <w:noProof/>
          <w:sz w:val="20"/>
          <w:szCs w:val="21"/>
          <w:lang w:val="en-AU" w:eastAsia="en-AU"/>
        </w:rPr>
        <mc:AlternateContent>
          <mc:Choice Requires="wps">
            <w:drawing>
              <wp:anchor distT="0" distB="0" distL="114300" distR="114300" simplePos="0" relativeHeight="251717632" behindDoc="0" locked="0" layoutInCell="1" allowOverlap="1" wp14:anchorId="1AF80079" wp14:editId="37D374E6">
                <wp:simplePos x="0" y="0"/>
                <wp:positionH relativeFrom="margin">
                  <wp:posOffset>-114300</wp:posOffset>
                </wp:positionH>
                <wp:positionV relativeFrom="paragraph">
                  <wp:posOffset>701675</wp:posOffset>
                </wp:positionV>
                <wp:extent cx="6402070" cy="1071245"/>
                <wp:effectExtent l="0" t="171450" r="0" b="0"/>
                <wp:wrapSquare wrapText="bothSides"/>
                <wp:docPr id="27" name="Speech Bubble: Rectangle with Corners Rounded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2070" cy="1071245"/>
                        </a:xfrm>
                        <a:prstGeom prst="wedgeRoundRectCallout">
                          <a:avLst>
                            <a:gd name="adj1" fmla="val 33301"/>
                            <a:gd name="adj2" fmla="val -65579"/>
                            <a:gd name="adj3" fmla="val 16667"/>
                          </a:avLst>
                        </a:prstGeom>
                        <a:solidFill>
                          <a:srgbClr val="FDBF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C0AB7" w14:textId="23D1765E" w:rsidR="007625EE" w:rsidRPr="006E35A4" w:rsidRDefault="007625EE" w:rsidP="006E35A4">
                            <w:pPr>
                              <w:jc w:val="center"/>
                              <w:rPr>
                                <w:rFonts w:ascii="Montserrat" w:hAnsi="Montserrat" w:cs="Open Sans"/>
                                <w:i/>
                                <w:iCs/>
                                <w:color w:val="002060"/>
                                <w:sz w:val="18"/>
                                <w:szCs w:val="18"/>
                              </w:rPr>
                            </w:pPr>
                            <w:r w:rsidRPr="006E35A4">
                              <w:rPr>
                                <w:rFonts w:ascii="Montserrat" w:hAnsi="Montserrat" w:cs="Open Sans"/>
                                <w:i/>
                                <w:iCs/>
                                <w:color w:val="002060"/>
                                <w:sz w:val="18"/>
                                <w:szCs w:val="18"/>
                              </w:rPr>
                              <w:t>“…</w:t>
                            </w:r>
                            <w:r w:rsidR="00845B8D" w:rsidRPr="006E35A4">
                              <w:rPr>
                                <w:rFonts w:ascii="Montserrat" w:hAnsi="Montserrat" w:cs="Open Sans"/>
                                <w:i/>
                                <w:iCs/>
                                <w:color w:val="002060"/>
                                <w:sz w:val="18"/>
                                <w:szCs w:val="18"/>
                              </w:rPr>
                              <w:t xml:space="preserve"> </w:t>
                            </w:r>
                            <w:r w:rsidRPr="006E35A4">
                              <w:rPr>
                                <w:rFonts w:ascii="Montserrat" w:hAnsi="Montserrat" w:cs="Open Sans"/>
                                <w:i/>
                                <w:iCs/>
                                <w:color w:val="002060"/>
                                <w:sz w:val="18"/>
                                <w:szCs w:val="18"/>
                              </w:rPr>
                              <w:t>eligibility is based on criteria that don't necessarily align with need</w:t>
                            </w:r>
                            <w:r w:rsidR="00CC73C6" w:rsidRPr="006E35A4">
                              <w:rPr>
                                <w:rFonts w:ascii="Montserrat" w:hAnsi="Montserrat" w:cs="Open Sans"/>
                                <w:i/>
                                <w:iCs/>
                                <w:color w:val="002060"/>
                                <w:sz w:val="18"/>
                                <w:szCs w:val="18"/>
                              </w:rPr>
                              <w:t>.</w:t>
                            </w:r>
                            <w:r w:rsidR="00845B8D" w:rsidRPr="006E35A4">
                              <w:rPr>
                                <w:rFonts w:ascii="Montserrat" w:hAnsi="Montserrat" w:cs="Open Sans"/>
                                <w:i/>
                                <w:iCs/>
                                <w:color w:val="002060"/>
                                <w:sz w:val="18"/>
                                <w:szCs w:val="18"/>
                              </w:rPr>
                              <w:t>”</w:t>
                            </w:r>
                          </w:p>
                          <w:p w14:paraId="3CB530B6" w14:textId="77777777" w:rsidR="007625EE" w:rsidRPr="006E35A4" w:rsidRDefault="007625EE" w:rsidP="006E35A4">
                            <w:pPr>
                              <w:jc w:val="center"/>
                              <w:rPr>
                                <w:rFonts w:ascii="Montserrat" w:hAnsi="Montserrat" w:cs="Open Sans"/>
                                <w:i/>
                                <w:iCs/>
                                <w:color w:val="002060"/>
                                <w:sz w:val="18"/>
                                <w:szCs w:val="18"/>
                              </w:rPr>
                            </w:pPr>
                          </w:p>
                          <w:p w14:paraId="563F9E91" w14:textId="077A440D" w:rsidR="007625EE" w:rsidRPr="006E35A4" w:rsidRDefault="007625EE" w:rsidP="006E35A4">
                            <w:pPr>
                              <w:jc w:val="center"/>
                              <w:rPr>
                                <w:rFonts w:ascii="Montserrat" w:hAnsi="Montserrat" w:cs="Open Sans"/>
                                <w:i/>
                                <w:iCs/>
                                <w:color w:val="002060"/>
                                <w:sz w:val="18"/>
                                <w:szCs w:val="18"/>
                              </w:rPr>
                            </w:pPr>
                            <w:r w:rsidRPr="006E35A4">
                              <w:rPr>
                                <w:rFonts w:ascii="Montserrat" w:hAnsi="Montserrat" w:cs="Open Sans"/>
                                <w:i/>
                                <w:iCs/>
                                <w:color w:val="002060"/>
                                <w:sz w:val="18"/>
                                <w:szCs w:val="18"/>
                              </w:rPr>
                              <w:t xml:space="preserve">“Eligibility criteria are defined, subjectively (and narrowly) by retailers </w:t>
                            </w:r>
                            <w:r w:rsidR="00845B8D" w:rsidRPr="006E35A4">
                              <w:rPr>
                                <w:rFonts w:ascii="Montserrat" w:hAnsi="Montserrat" w:cs="Open Sans"/>
                                <w:i/>
                                <w:iCs/>
                                <w:color w:val="002060"/>
                                <w:sz w:val="18"/>
                                <w:szCs w:val="18"/>
                              </w:rPr>
                              <w:t>–</w:t>
                            </w:r>
                            <w:r w:rsidRPr="006E35A4">
                              <w:rPr>
                                <w:rFonts w:ascii="Montserrat" w:hAnsi="Montserrat" w:cs="Open Sans"/>
                                <w:i/>
                                <w:iCs/>
                                <w:color w:val="002060"/>
                                <w:sz w:val="18"/>
                                <w:szCs w:val="18"/>
                              </w:rPr>
                              <w:t xml:space="preserve"> and their business incentives are directly counter to the interests of people in payment difficulty and their access to the support they need.”</w:t>
                            </w:r>
                          </w:p>
                        </w:txbxContent>
                      </wps:txbx>
                      <wps:bodyPr rot="0" spcFirstLastPara="0" vertOverflow="clip" horzOverflow="clip"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80079" id="Speech Bubble: Rectangle with Corners Rounded 27" o:spid="_x0000_s1045" type="#_x0000_t62" alt="&quot;&quot;" style="position:absolute;left:0;text-align:left;margin-left:-9pt;margin-top:55.25pt;width:504.1pt;height:84.3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" adj="17993,-3365" fillcolor="#fdbf11" stroked="f" strokeweight="1pt">
                <v:textbox inset="0,0,0,0">
                  <w:txbxContent>
                    <w:p w14:paraId="4C2C0AB7" w14:textId="23D1765E" w:rsidR="007625EE" w:rsidRPr="006E35A4" w:rsidRDefault="007625EE" w:rsidP="006E35A4">
                      <w:pPr>
                        <w:jc w:val="center"/>
                        <w:rPr>
                          <w:rFonts w:ascii="Montserrat" w:hAnsi="Montserrat" w:cs="Open Sans"/>
                          <w:i/>
                          <w:iCs/>
                          <w:color w:val="002060"/>
                          <w:sz w:val="18"/>
                          <w:szCs w:val="18"/>
                        </w:rPr>
                      </w:pPr>
                      <w:r w:rsidRPr="006E35A4">
                        <w:rPr>
                          <w:rFonts w:ascii="Montserrat" w:hAnsi="Montserrat" w:cs="Open Sans"/>
                          <w:i/>
                          <w:iCs/>
                          <w:color w:val="002060"/>
                          <w:sz w:val="18"/>
                          <w:szCs w:val="18"/>
                        </w:rPr>
                        <w:t>“…</w:t>
                      </w:r>
                      <w:r w:rsidR="00845B8D" w:rsidRPr="006E35A4">
                        <w:rPr>
                          <w:rFonts w:ascii="Montserrat" w:hAnsi="Montserrat" w:cs="Open Sans"/>
                          <w:i/>
                          <w:iCs/>
                          <w:color w:val="002060"/>
                          <w:sz w:val="18"/>
                          <w:szCs w:val="18"/>
                        </w:rPr>
                        <w:t xml:space="preserve"> </w:t>
                      </w:r>
                      <w:r w:rsidRPr="006E35A4">
                        <w:rPr>
                          <w:rFonts w:ascii="Montserrat" w:hAnsi="Montserrat" w:cs="Open Sans"/>
                          <w:i/>
                          <w:iCs/>
                          <w:color w:val="002060"/>
                          <w:sz w:val="18"/>
                          <w:szCs w:val="18"/>
                        </w:rPr>
                        <w:t>eligibility is based on criteria that don't necessarily align with need</w:t>
                      </w:r>
                      <w:r w:rsidR="00CC73C6" w:rsidRPr="006E35A4">
                        <w:rPr>
                          <w:rFonts w:ascii="Montserrat" w:hAnsi="Montserrat" w:cs="Open Sans"/>
                          <w:i/>
                          <w:iCs/>
                          <w:color w:val="002060"/>
                          <w:sz w:val="18"/>
                          <w:szCs w:val="18"/>
                        </w:rPr>
                        <w:t>.</w:t>
                      </w:r>
                      <w:r w:rsidR="00845B8D" w:rsidRPr="006E35A4">
                        <w:rPr>
                          <w:rFonts w:ascii="Montserrat" w:hAnsi="Montserrat" w:cs="Open Sans"/>
                          <w:i/>
                          <w:iCs/>
                          <w:color w:val="002060"/>
                          <w:sz w:val="18"/>
                          <w:szCs w:val="18"/>
                        </w:rPr>
                        <w:t>”</w:t>
                      </w:r>
                    </w:p>
                    <w:p w14:paraId="3CB530B6" w14:textId="77777777" w:rsidR="007625EE" w:rsidRPr="006E35A4" w:rsidRDefault="007625EE" w:rsidP="006E35A4">
                      <w:pPr>
                        <w:jc w:val="center"/>
                        <w:rPr>
                          <w:rFonts w:ascii="Montserrat" w:hAnsi="Montserrat" w:cs="Open Sans"/>
                          <w:i/>
                          <w:iCs/>
                          <w:color w:val="002060"/>
                          <w:sz w:val="18"/>
                          <w:szCs w:val="18"/>
                        </w:rPr>
                      </w:pPr>
                    </w:p>
                    <w:p w14:paraId="563F9E91" w14:textId="077A440D" w:rsidR="007625EE" w:rsidRPr="006E35A4" w:rsidRDefault="007625EE" w:rsidP="006E35A4">
                      <w:pPr>
                        <w:jc w:val="center"/>
                        <w:rPr>
                          <w:rFonts w:ascii="Montserrat" w:hAnsi="Montserrat" w:cs="Open Sans"/>
                          <w:i/>
                          <w:iCs/>
                          <w:color w:val="002060"/>
                          <w:sz w:val="18"/>
                          <w:szCs w:val="18"/>
                        </w:rPr>
                      </w:pPr>
                      <w:r w:rsidRPr="006E35A4">
                        <w:rPr>
                          <w:rFonts w:ascii="Montserrat" w:hAnsi="Montserrat" w:cs="Open Sans"/>
                          <w:i/>
                          <w:iCs/>
                          <w:color w:val="002060"/>
                          <w:sz w:val="18"/>
                          <w:szCs w:val="18"/>
                        </w:rPr>
                        <w:t xml:space="preserve">“Eligibility criteria are defined, subjectively (and narrowly) by retailers </w:t>
                      </w:r>
                      <w:r w:rsidR="00845B8D" w:rsidRPr="006E35A4">
                        <w:rPr>
                          <w:rFonts w:ascii="Montserrat" w:hAnsi="Montserrat" w:cs="Open Sans"/>
                          <w:i/>
                          <w:iCs/>
                          <w:color w:val="002060"/>
                          <w:sz w:val="18"/>
                          <w:szCs w:val="18"/>
                        </w:rPr>
                        <w:t>–</w:t>
                      </w:r>
                      <w:r w:rsidRPr="006E35A4">
                        <w:rPr>
                          <w:rFonts w:ascii="Montserrat" w:hAnsi="Montserrat" w:cs="Open Sans"/>
                          <w:i/>
                          <w:iCs/>
                          <w:color w:val="002060"/>
                          <w:sz w:val="18"/>
                          <w:szCs w:val="18"/>
                        </w:rPr>
                        <w:t xml:space="preserve"> and their business incentives are directly counter to the interests of people in payment difficulty and their access to the support they need.”</w:t>
                      </w:r>
                    </w:p>
                  </w:txbxContent>
                </v:textbox>
                <w10:wrap type="square" anchorx="margin"/>
              </v:shape>
            </w:pict>
          </mc:Fallback>
        </mc:AlternateContent>
      </w:r>
      <w:r w:rsidR="00981062" w:rsidRPr="00FF333D">
        <w:rPr>
          <w:rFonts w:ascii="Montserrat" w:hAnsi="Montserrat"/>
          <w:sz w:val="18"/>
          <w:szCs w:val="21"/>
        </w:rPr>
        <w:t xml:space="preserve">Finally, the comments indicated a clear issue with the criteria being misaligned (or even </w:t>
      </w:r>
      <w:proofErr w:type="gramStart"/>
      <w:r w:rsidR="00981062" w:rsidRPr="00FF333D">
        <w:rPr>
          <w:rFonts w:ascii="Montserrat" w:hAnsi="Montserrat"/>
          <w:sz w:val="18"/>
          <w:szCs w:val="21"/>
        </w:rPr>
        <w:t>mal-aligned</w:t>
      </w:r>
      <w:proofErr w:type="gramEnd"/>
      <w:r w:rsidR="00981062" w:rsidRPr="00FF333D">
        <w:rPr>
          <w:rFonts w:ascii="Montserrat" w:hAnsi="Montserrat"/>
          <w:sz w:val="18"/>
          <w:szCs w:val="21"/>
        </w:rPr>
        <w:t>) to needs, misapplied</w:t>
      </w:r>
      <w:r w:rsidR="007A51CB" w:rsidRPr="00FF333D">
        <w:rPr>
          <w:rFonts w:ascii="Montserrat" w:hAnsi="Montserrat"/>
          <w:sz w:val="18"/>
          <w:szCs w:val="21"/>
        </w:rPr>
        <w:t xml:space="preserve"> or incon</w:t>
      </w:r>
      <w:r w:rsidR="00B610C5" w:rsidRPr="00FF333D">
        <w:rPr>
          <w:rFonts w:ascii="Montserrat" w:hAnsi="Montserrat"/>
          <w:sz w:val="18"/>
          <w:szCs w:val="21"/>
        </w:rPr>
        <w:t>sistently applied by retailers</w:t>
      </w:r>
      <w:r w:rsidR="00981062" w:rsidRPr="00FF333D">
        <w:rPr>
          <w:rFonts w:ascii="Montserrat" w:hAnsi="Montserrat"/>
          <w:sz w:val="18"/>
          <w:szCs w:val="21"/>
        </w:rPr>
        <w:t xml:space="preserve">, and difficult for </w:t>
      </w:r>
      <w:r w:rsidR="00EB1F64" w:rsidRPr="00FF333D">
        <w:rPr>
          <w:rFonts w:ascii="Montserrat" w:hAnsi="Montserrat"/>
          <w:sz w:val="18"/>
          <w:szCs w:val="21"/>
        </w:rPr>
        <w:t>households</w:t>
      </w:r>
      <w:r w:rsidR="00981062" w:rsidRPr="00FF333D">
        <w:rPr>
          <w:rFonts w:ascii="Montserrat" w:hAnsi="Montserrat"/>
          <w:sz w:val="18"/>
          <w:szCs w:val="21"/>
        </w:rPr>
        <w:t xml:space="preserve"> to access</w:t>
      </w:r>
      <w:r w:rsidRPr="00FF333D">
        <w:rPr>
          <w:rFonts w:ascii="Montserrat" w:hAnsi="Montserrat"/>
          <w:sz w:val="18"/>
          <w:szCs w:val="21"/>
        </w:rPr>
        <w:t xml:space="preserve">, as noted in the final comment box for this section (see panel, </w:t>
      </w:r>
      <w:r w:rsidR="00AF0EAB" w:rsidRPr="00FF333D">
        <w:rPr>
          <w:rFonts w:ascii="Montserrat" w:hAnsi="Montserrat"/>
          <w:sz w:val="18"/>
          <w:szCs w:val="21"/>
        </w:rPr>
        <w:t>below</w:t>
      </w:r>
      <w:r w:rsidRPr="00FF333D">
        <w:rPr>
          <w:rFonts w:ascii="Montserrat" w:hAnsi="Montserrat"/>
          <w:sz w:val="18"/>
          <w:szCs w:val="21"/>
        </w:rPr>
        <w:t>)</w:t>
      </w:r>
      <w:r w:rsidRPr="00FF333D">
        <w:rPr>
          <w:rFonts w:ascii="Montserrat" w:hAnsi="Montserrat"/>
          <w:color w:val="404040" w:themeColor="text1" w:themeTint="BF"/>
          <w:sz w:val="18"/>
          <w:szCs w:val="21"/>
        </w:rPr>
        <w:t>.</w:t>
      </w:r>
    </w:p>
    <w:p w14:paraId="59B223FF" w14:textId="77777777" w:rsidR="00B367F9" w:rsidRPr="00FF333D" w:rsidRDefault="00B367F9" w:rsidP="00AA41FD">
      <w:pPr>
        <w:pStyle w:val="Heading3"/>
        <w:tabs>
          <w:tab w:val="left" w:pos="851"/>
        </w:tabs>
        <w:rPr>
          <w:rFonts w:ascii="Montserrat" w:hAnsi="Montserrat"/>
          <w:sz w:val="21"/>
          <w:szCs w:val="21"/>
        </w:rPr>
      </w:pPr>
      <w:bookmarkStart w:id="26" w:name="_Toc129689584"/>
    </w:p>
    <w:p w14:paraId="2250B7B4" w14:textId="59BA433B" w:rsidR="00981062" w:rsidRPr="006E35A4" w:rsidRDefault="00981062" w:rsidP="00AA41FD">
      <w:pPr>
        <w:pStyle w:val="Heading3"/>
        <w:tabs>
          <w:tab w:val="left" w:pos="851"/>
        </w:tabs>
        <w:rPr>
          <w:rFonts w:ascii="Montserrat" w:hAnsi="Montserrat"/>
          <w:color w:val="2D3D9F"/>
          <w:sz w:val="21"/>
          <w:szCs w:val="21"/>
        </w:rPr>
      </w:pPr>
      <w:r w:rsidRPr="006E35A4">
        <w:rPr>
          <w:rFonts w:ascii="Montserrat" w:hAnsi="Montserrat"/>
          <w:color w:val="2D3D9F"/>
          <w:sz w:val="21"/>
          <w:szCs w:val="21"/>
        </w:rPr>
        <w:t>3.2.4</w:t>
      </w:r>
      <w:r w:rsidRPr="006E35A4">
        <w:rPr>
          <w:rFonts w:ascii="Montserrat" w:hAnsi="Montserrat"/>
          <w:color w:val="2D3D9F"/>
          <w:sz w:val="21"/>
          <w:szCs w:val="21"/>
        </w:rPr>
        <w:tab/>
        <w:t>Sector Challenges for Addressing Energy Hardship</w:t>
      </w:r>
      <w:bookmarkEnd w:id="26"/>
    </w:p>
    <w:p w14:paraId="0DA42EFD" w14:textId="63E654B1" w:rsidR="00981062" w:rsidRPr="00FF333D" w:rsidRDefault="00C2016A" w:rsidP="003262EF">
      <w:pPr>
        <w:pStyle w:val="BodyTextSP"/>
        <w:contextualSpacing/>
        <w:rPr>
          <w:rFonts w:ascii="Montserrat" w:eastAsia="Calibri" w:hAnsi="Montserrat" w:cs="Calibri"/>
          <w:sz w:val="18"/>
          <w:szCs w:val="21"/>
          <w:lang w:eastAsia="en-GB" w:bidi="en-US"/>
        </w:rPr>
      </w:pPr>
      <w:r w:rsidRPr="00FF333D">
        <w:rPr>
          <w:rFonts w:ascii="Montserrat" w:eastAsia="Calibri" w:hAnsi="Montserrat" w:cs="Calibri"/>
          <w:sz w:val="18"/>
          <w:szCs w:val="21"/>
          <w:lang w:eastAsia="en-GB" w:bidi="en-US"/>
        </w:rPr>
        <w:t>We also addressed s</w:t>
      </w:r>
      <w:r w:rsidR="00981062" w:rsidRPr="00FF333D">
        <w:rPr>
          <w:rFonts w:ascii="Montserrat" w:eastAsia="Calibri" w:hAnsi="Montserrat" w:cs="Calibri"/>
          <w:sz w:val="18"/>
          <w:szCs w:val="21"/>
          <w:lang w:eastAsia="en-GB" w:bidi="en-US"/>
        </w:rPr>
        <w:t>ector challenges via the following question: “What do you believe are the main sector challenges that need to be overcome to reduce energy hardship?”</w:t>
      </w:r>
      <w:r w:rsidR="005238DF" w:rsidRPr="00FF333D">
        <w:rPr>
          <w:rFonts w:ascii="Montserrat" w:eastAsia="Calibri" w:hAnsi="Montserrat" w:cs="Calibri"/>
          <w:sz w:val="18"/>
          <w:szCs w:val="21"/>
          <w:lang w:eastAsia="en-GB" w:bidi="en-US"/>
        </w:rPr>
        <w:t>.</w:t>
      </w:r>
      <w:r w:rsidR="00981062" w:rsidRPr="00FF333D">
        <w:rPr>
          <w:rFonts w:ascii="Montserrat" w:eastAsia="Calibri" w:hAnsi="Montserrat" w:cs="Calibri"/>
          <w:sz w:val="18"/>
          <w:szCs w:val="21"/>
          <w:lang w:eastAsia="en-GB" w:bidi="en-US"/>
        </w:rPr>
        <w:t xml:space="preserve"> While existing macro and meso drivers discussed as structural barriers in the Phase 1 Report </w:t>
      </w:r>
      <w:sdt>
        <w:sdtPr>
          <w:rPr>
            <w:rFonts w:ascii="Montserrat" w:eastAsia="Calibri" w:hAnsi="Montserrat" w:cs="Calibri"/>
            <w:sz w:val="18"/>
            <w:szCs w:val="21"/>
            <w:lang w:eastAsia="en-GB" w:bidi="en-US"/>
          </w:rPr>
          <w:tag w:val="MENDELEY_CITATION_v3_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"/>
          <w:id w:val="-1764746764"/>
          <w:placeholder>
            <w:docPart w:val="DefaultPlaceholder_-1854013440"/>
          </w:placeholder>
        </w:sdtPr>
        <w:sdtEndPr/>
        <w:sdtContent>
          <w:r w:rsidR="0058746D" w:rsidRPr="00FF333D">
            <w:rPr>
              <w:rFonts w:ascii="Montserrat" w:eastAsia="Calibri" w:hAnsi="Montserrat" w:cs="Calibri"/>
              <w:sz w:val="18"/>
              <w:szCs w:val="21"/>
              <w:lang w:eastAsia="en-GB" w:bidi="en-US"/>
            </w:rPr>
            <w:t>[1]</w:t>
          </w:r>
        </w:sdtContent>
      </w:sdt>
      <w:r w:rsidR="00981062" w:rsidRPr="00FF333D">
        <w:rPr>
          <w:rFonts w:ascii="Montserrat" w:eastAsia="Calibri" w:hAnsi="Montserrat" w:cs="Calibri"/>
          <w:sz w:val="18"/>
          <w:szCs w:val="21"/>
          <w:lang w:eastAsia="en-GB" w:bidi="en-US"/>
        </w:rPr>
        <w:t xml:space="preserve"> were confirmed</w:t>
      </w:r>
      <w:r w:rsidR="00574852" w:rsidRPr="00FF333D">
        <w:rPr>
          <w:rFonts w:ascii="Montserrat" w:eastAsia="Calibri" w:hAnsi="Montserrat" w:cs="Calibri"/>
          <w:sz w:val="18"/>
          <w:szCs w:val="21"/>
          <w:lang w:eastAsia="en-GB" w:bidi="en-US"/>
        </w:rPr>
        <w:t xml:space="preserve"> (specifically: poor retailer behaviour, </w:t>
      </w:r>
      <w:r w:rsidR="008A375F" w:rsidRPr="00FF333D">
        <w:rPr>
          <w:rFonts w:ascii="Montserrat" w:eastAsia="Calibri" w:hAnsi="Montserrat" w:cs="Calibri"/>
          <w:sz w:val="18"/>
          <w:szCs w:val="21"/>
          <w:lang w:eastAsia="en-GB" w:bidi="en-US"/>
        </w:rPr>
        <w:t>needless sector complexity, poor housing quality, insufficient social housing, low social welfare and high energy prices)</w:t>
      </w:r>
      <w:r w:rsidR="00981062" w:rsidRPr="00FF333D">
        <w:rPr>
          <w:rFonts w:ascii="Montserrat" w:eastAsia="Calibri" w:hAnsi="Montserrat" w:cs="Calibri"/>
          <w:sz w:val="18"/>
          <w:szCs w:val="21"/>
          <w:lang w:eastAsia="en-GB" w:bidi="en-US"/>
        </w:rPr>
        <w:t xml:space="preserve">, four additional central themes emerged (see Figure 3): </w:t>
      </w:r>
    </w:p>
    <w:p w14:paraId="6EAB5508" w14:textId="164BE664" w:rsidR="00981062" w:rsidRPr="00FF333D" w:rsidRDefault="00845B8D" w:rsidP="004B3BF3">
      <w:pPr>
        <w:pStyle w:val="BodyTextSP"/>
        <w:numPr>
          <w:ilvl w:val="0"/>
          <w:numId w:val="38"/>
        </w:numPr>
        <w:contextualSpacing/>
        <w:rPr>
          <w:rFonts w:ascii="Montserrat" w:eastAsia="Calibri" w:hAnsi="Montserrat" w:cs="Calibri"/>
          <w:sz w:val="18"/>
          <w:szCs w:val="21"/>
          <w:lang w:eastAsia="en-GB" w:bidi="en-US"/>
        </w:rPr>
      </w:pPr>
      <w:r w:rsidRPr="00FF333D">
        <w:rPr>
          <w:rFonts w:ascii="Montserrat" w:eastAsia="Calibri" w:hAnsi="Montserrat" w:cs="Calibri"/>
          <w:sz w:val="18"/>
          <w:szCs w:val="21"/>
          <w:lang w:eastAsia="en-GB" w:bidi="en-US"/>
        </w:rPr>
        <w:t>c</w:t>
      </w:r>
      <w:r w:rsidR="003262EF" w:rsidRPr="00FF333D">
        <w:rPr>
          <w:rFonts w:ascii="Montserrat" w:eastAsia="Calibri" w:hAnsi="Montserrat" w:cs="Calibri"/>
          <w:sz w:val="18"/>
          <w:szCs w:val="21"/>
          <w:lang w:eastAsia="en-GB" w:bidi="en-US"/>
        </w:rPr>
        <w:t xml:space="preserve">ompounding factors </w:t>
      </w:r>
    </w:p>
    <w:p w14:paraId="3DEA0BCB" w14:textId="78D246DE" w:rsidR="00981062" w:rsidRPr="00FF333D" w:rsidRDefault="00845B8D" w:rsidP="004B3BF3">
      <w:pPr>
        <w:pStyle w:val="BodyTextSP"/>
        <w:numPr>
          <w:ilvl w:val="0"/>
          <w:numId w:val="38"/>
        </w:numPr>
        <w:contextualSpacing/>
        <w:rPr>
          <w:rFonts w:ascii="Montserrat" w:eastAsia="Calibri" w:hAnsi="Montserrat" w:cs="Calibri"/>
          <w:sz w:val="18"/>
          <w:szCs w:val="21"/>
          <w:lang w:eastAsia="en-GB" w:bidi="en-US"/>
        </w:rPr>
      </w:pPr>
      <w:r w:rsidRPr="00FF333D">
        <w:rPr>
          <w:rFonts w:ascii="Montserrat" w:eastAsia="Calibri" w:hAnsi="Montserrat" w:cs="Calibri"/>
          <w:sz w:val="18"/>
          <w:szCs w:val="21"/>
          <w:lang w:eastAsia="en-GB" w:bidi="en-US"/>
        </w:rPr>
        <w:t>i</w:t>
      </w:r>
      <w:r w:rsidR="003262EF" w:rsidRPr="00FF333D">
        <w:rPr>
          <w:rFonts w:ascii="Montserrat" w:eastAsia="Calibri" w:hAnsi="Montserrat" w:cs="Calibri"/>
          <w:sz w:val="18"/>
          <w:szCs w:val="21"/>
          <w:lang w:eastAsia="en-GB" w:bidi="en-US"/>
        </w:rPr>
        <w:t xml:space="preserve">nsufficiency </w:t>
      </w:r>
    </w:p>
    <w:p w14:paraId="56D33633" w14:textId="35F5A9DC" w:rsidR="00981062" w:rsidRPr="00FF333D" w:rsidRDefault="00845B8D" w:rsidP="004B3BF3">
      <w:pPr>
        <w:pStyle w:val="BodyTextSP"/>
        <w:numPr>
          <w:ilvl w:val="0"/>
          <w:numId w:val="38"/>
        </w:numPr>
        <w:contextualSpacing/>
        <w:rPr>
          <w:rFonts w:ascii="Montserrat" w:eastAsia="Calibri" w:hAnsi="Montserrat" w:cs="Calibri"/>
          <w:sz w:val="18"/>
          <w:szCs w:val="21"/>
          <w:lang w:eastAsia="en-GB" w:bidi="en-US"/>
        </w:rPr>
      </w:pPr>
      <w:r w:rsidRPr="00FF333D">
        <w:rPr>
          <w:rFonts w:ascii="Montserrat" w:eastAsia="Calibri" w:hAnsi="Montserrat" w:cs="Calibri"/>
          <w:sz w:val="18"/>
          <w:szCs w:val="21"/>
          <w:lang w:eastAsia="en-GB" w:bidi="en-US"/>
        </w:rPr>
        <w:t>l</w:t>
      </w:r>
      <w:r w:rsidR="003262EF" w:rsidRPr="00FF333D">
        <w:rPr>
          <w:rFonts w:ascii="Montserrat" w:eastAsia="Calibri" w:hAnsi="Montserrat" w:cs="Calibri"/>
          <w:sz w:val="18"/>
          <w:szCs w:val="21"/>
          <w:lang w:eastAsia="en-GB" w:bidi="en-US"/>
        </w:rPr>
        <w:t>andlord behaviours</w:t>
      </w:r>
    </w:p>
    <w:p w14:paraId="41B4CAE6" w14:textId="2FF7D04D" w:rsidR="00DB4B26" w:rsidRPr="00FF333D" w:rsidRDefault="00845B8D" w:rsidP="004B3BF3">
      <w:pPr>
        <w:pStyle w:val="BodyTextSP"/>
        <w:numPr>
          <w:ilvl w:val="0"/>
          <w:numId w:val="38"/>
        </w:numPr>
        <w:rPr>
          <w:rFonts w:ascii="Montserrat" w:eastAsia="Calibri" w:hAnsi="Montserrat" w:cs="Calibri"/>
          <w:sz w:val="18"/>
          <w:szCs w:val="21"/>
          <w:lang w:eastAsia="en-GB" w:bidi="en-US"/>
        </w:rPr>
      </w:pPr>
      <w:r w:rsidRPr="00FF333D">
        <w:rPr>
          <w:rFonts w:ascii="Montserrat" w:eastAsia="Calibri" w:hAnsi="Montserrat" w:cs="Calibri"/>
          <w:sz w:val="18"/>
          <w:szCs w:val="21"/>
          <w:lang w:eastAsia="en-GB" w:bidi="en-US"/>
        </w:rPr>
        <w:t>o</w:t>
      </w:r>
      <w:r w:rsidR="003262EF" w:rsidRPr="00FF333D">
        <w:rPr>
          <w:rFonts w:ascii="Montserrat" w:eastAsia="Calibri" w:hAnsi="Montserrat" w:cs="Calibri"/>
          <w:sz w:val="18"/>
          <w:szCs w:val="21"/>
          <w:lang w:eastAsia="en-GB" w:bidi="en-US"/>
        </w:rPr>
        <w:t xml:space="preserve">verarching sector </w:t>
      </w:r>
      <w:r w:rsidR="00981062" w:rsidRPr="00FF333D">
        <w:rPr>
          <w:rFonts w:ascii="Montserrat" w:eastAsia="Calibri" w:hAnsi="Montserrat" w:cs="Calibri"/>
          <w:sz w:val="18"/>
          <w:szCs w:val="21"/>
          <w:lang w:eastAsia="en-GB" w:bidi="en-US"/>
        </w:rPr>
        <w:t xml:space="preserve">challenges. </w:t>
      </w:r>
    </w:p>
    <w:p w14:paraId="496C6416" w14:textId="77777777" w:rsidR="00DB4B26" w:rsidRDefault="00DB4B26" w:rsidP="003F15E9">
      <w:pPr>
        <w:pStyle w:val="Caption"/>
        <w:jc w:val="left"/>
      </w:pPr>
    </w:p>
    <w:p w14:paraId="1B770913" w14:textId="6DCF06CE" w:rsidR="00DB4B26" w:rsidRDefault="00DB4B26" w:rsidP="009F3365">
      <w:pPr>
        <w:pStyle w:val="Caption"/>
      </w:pPr>
    </w:p>
    <w:p w14:paraId="2C45FF37" w14:textId="302DF2F9" w:rsidR="006E35A4" w:rsidRPr="006E35A4" w:rsidRDefault="006E35A4" w:rsidP="006E35A4">
      <w:pPr>
        <w:rPr>
          <w:lang w:eastAsia="en-GB" w:bidi="en-US"/>
        </w:rPr>
      </w:pPr>
      <w:r>
        <w:rPr>
          <w:noProof/>
          <w:lang w:eastAsia="en-GB" w:bidi="en-US"/>
        </w:rPr>
        <w:lastRenderedPageBreak/>
        <w:drawing>
          <wp:inline distT="0" distB="0" distL="0" distR="0" wp14:anchorId="7B39C1DD" wp14:editId="279F9543">
            <wp:extent cx="6298565" cy="3230245"/>
            <wp:effectExtent l="0" t="0" r="0" b="0"/>
            <wp:docPr id="437270459" name="Picture 29" descr="P3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70459" name="Picture 29" descr="P355#yIS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8565" cy="3230245"/>
                    </a:xfrm>
                    <a:prstGeom prst="rect">
                      <a:avLst/>
                    </a:prstGeom>
                    <a:noFill/>
                    <a:ln>
                      <a:noFill/>
                    </a:ln>
                  </pic:spPr>
                </pic:pic>
              </a:graphicData>
            </a:graphic>
          </wp:inline>
        </w:drawing>
      </w:r>
    </w:p>
    <w:p w14:paraId="6FB6788A" w14:textId="77777777" w:rsidR="00625A16" w:rsidRDefault="00625A16" w:rsidP="003F15E9">
      <w:pPr>
        <w:pStyle w:val="Caption"/>
        <w:jc w:val="left"/>
      </w:pPr>
    </w:p>
    <w:p w14:paraId="2C489BAD" w14:textId="61B173DB" w:rsidR="00981062" w:rsidRPr="006E35A4" w:rsidRDefault="00981062" w:rsidP="009F3365">
      <w:pPr>
        <w:pStyle w:val="Caption"/>
        <w:rPr>
          <w:rFonts w:ascii="Montserrat" w:hAnsi="Montserrat"/>
        </w:rPr>
      </w:pPr>
      <w:r w:rsidRPr="006E35A4">
        <w:rPr>
          <w:rFonts w:ascii="Montserrat" w:hAnsi="Montserrat"/>
        </w:rPr>
        <w:t>Figure 3: The Four Key Energy Sector Challenges</w:t>
      </w:r>
    </w:p>
    <w:p w14:paraId="7889002E" w14:textId="4C10CFE8" w:rsidR="00981062" w:rsidRPr="006E35A4" w:rsidRDefault="00981062" w:rsidP="00AA41FD">
      <w:pPr>
        <w:pStyle w:val="BodyTextSP"/>
        <w:rPr>
          <w:rFonts w:ascii="Montserrat" w:eastAsia="Calibri" w:hAnsi="Montserrat" w:cs="Calibri"/>
          <w:sz w:val="18"/>
          <w:szCs w:val="21"/>
          <w:lang w:eastAsia="en-GB" w:bidi="en-US"/>
        </w:rPr>
      </w:pPr>
      <w:r w:rsidRPr="006E35A4">
        <w:rPr>
          <w:rFonts w:ascii="Montserrat" w:eastAsia="Calibri" w:hAnsi="Montserrat" w:cs="Calibri"/>
          <w:sz w:val="18"/>
          <w:szCs w:val="21"/>
          <w:lang w:eastAsia="en-GB" w:bidi="en-US"/>
        </w:rPr>
        <w:t xml:space="preserve">First, compounding factors do not themselves </w:t>
      </w:r>
      <w:r w:rsidRPr="006E35A4">
        <w:rPr>
          <w:rFonts w:ascii="Montserrat" w:eastAsia="Calibri" w:hAnsi="Montserrat" w:cs="Calibri"/>
          <w:iCs/>
          <w:sz w:val="18"/>
          <w:szCs w:val="21"/>
          <w:lang w:eastAsia="en-GB" w:bidi="en-US"/>
        </w:rPr>
        <w:t>cause</w:t>
      </w:r>
      <w:r w:rsidRPr="006E35A4">
        <w:rPr>
          <w:rFonts w:ascii="Montserrat" w:eastAsia="Calibri" w:hAnsi="Montserrat" w:cs="Calibri"/>
          <w:sz w:val="18"/>
          <w:szCs w:val="21"/>
          <w:lang w:eastAsia="en-GB" w:bidi="en-US"/>
        </w:rPr>
        <w:t xml:space="preserve"> energy hardship but rather act to compound existing hardship and sector challenges associated with addressing hardship</w:t>
      </w:r>
      <w:r w:rsidR="00C65944" w:rsidRPr="006E35A4">
        <w:rPr>
          <w:rFonts w:ascii="Montserrat" w:eastAsia="Calibri" w:hAnsi="Montserrat" w:cs="Calibri"/>
          <w:sz w:val="18"/>
          <w:szCs w:val="21"/>
          <w:lang w:eastAsia="en-GB" w:bidi="en-US"/>
        </w:rPr>
        <w:t xml:space="preserve">. </w:t>
      </w:r>
      <w:r w:rsidRPr="006E35A4">
        <w:rPr>
          <w:rFonts w:ascii="Montserrat" w:eastAsia="Calibri" w:hAnsi="Montserrat" w:cs="Calibri"/>
          <w:sz w:val="18"/>
          <w:szCs w:val="21"/>
          <w:lang w:eastAsia="en-GB" w:bidi="en-US"/>
        </w:rPr>
        <w:t>Second, insufficiency describes any issue resulting from a lack of something within the sector</w:t>
      </w:r>
      <w:r w:rsidR="00DB4B26" w:rsidRPr="006E35A4">
        <w:rPr>
          <w:rFonts w:ascii="Montserrat" w:eastAsia="Calibri" w:hAnsi="Montserrat" w:cs="Calibri"/>
          <w:sz w:val="18"/>
          <w:szCs w:val="21"/>
          <w:lang w:eastAsia="en-GB" w:bidi="en-US"/>
        </w:rPr>
        <w:t xml:space="preserve">. </w:t>
      </w:r>
      <w:r w:rsidRPr="006E35A4">
        <w:rPr>
          <w:rFonts w:ascii="Montserrat" w:eastAsia="Calibri" w:hAnsi="Montserrat" w:cs="Calibri"/>
          <w:sz w:val="18"/>
          <w:szCs w:val="21"/>
          <w:lang w:eastAsia="en-GB" w:bidi="en-US"/>
        </w:rPr>
        <w:t xml:space="preserve">Next, landlord behaviours are </w:t>
      </w:r>
      <w:proofErr w:type="gramStart"/>
      <w:r w:rsidRPr="006E35A4">
        <w:rPr>
          <w:rFonts w:ascii="Montserrat" w:eastAsia="Calibri" w:hAnsi="Montserrat" w:cs="Calibri"/>
          <w:sz w:val="18"/>
          <w:szCs w:val="21"/>
          <w:lang w:eastAsia="en-GB" w:bidi="en-US"/>
        </w:rPr>
        <w:t>similar</w:t>
      </w:r>
      <w:r w:rsidR="003262EF" w:rsidRPr="006E35A4">
        <w:rPr>
          <w:rFonts w:ascii="Montserrat" w:eastAsia="Calibri" w:hAnsi="Montserrat" w:cs="Calibri"/>
          <w:sz w:val="18"/>
          <w:szCs w:val="21"/>
          <w:lang w:eastAsia="en-GB" w:bidi="en-US"/>
        </w:rPr>
        <w:t xml:space="preserve"> </w:t>
      </w:r>
      <w:r w:rsidRPr="006E35A4">
        <w:rPr>
          <w:rFonts w:ascii="Montserrat" w:eastAsia="Calibri" w:hAnsi="Montserrat" w:cs="Calibri"/>
          <w:sz w:val="18"/>
          <w:szCs w:val="21"/>
          <w:lang w:eastAsia="en-GB" w:bidi="en-US"/>
        </w:rPr>
        <w:t>to</w:t>
      </w:r>
      <w:proofErr w:type="gramEnd"/>
      <w:r w:rsidRPr="006E35A4">
        <w:rPr>
          <w:rFonts w:ascii="Montserrat" w:eastAsia="Calibri" w:hAnsi="Montserrat" w:cs="Calibri"/>
          <w:sz w:val="18"/>
          <w:szCs w:val="21"/>
          <w:lang w:eastAsia="en-GB" w:bidi="en-US"/>
        </w:rPr>
        <w:t xml:space="preserve"> the </w:t>
      </w:r>
      <w:r w:rsidR="00787F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poor retailer behaviours</w:t>
      </w:r>
      <w:r w:rsidR="00787F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 xml:space="preserve"> discussed as a structural barrier in the Phase 1 Report, except these poor behaviours relate exclusively to landlords</w:t>
      </w:r>
      <w:r w:rsidR="00DB4B26" w:rsidRPr="006E35A4">
        <w:rPr>
          <w:rFonts w:ascii="Montserrat" w:eastAsia="Calibri" w:hAnsi="Montserrat" w:cs="Calibri"/>
          <w:sz w:val="18"/>
          <w:szCs w:val="21"/>
          <w:lang w:eastAsia="en-GB" w:bidi="en-US"/>
        </w:rPr>
        <w:t xml:space="preserve">. </w:t>
      </w:r>
      <w:r w:rsidRPr="006E35A4">
        <w:rPr>
          <w:rFonts w:ascii="Montserrat" w:eastAsia="Calibri" w:hAnsi="Montserrat" w:cs="Calibri"/>
          <w:sz w:val="18"/>
          <w:szCs w:val="21"/>
          <w:lang w:eastAsia="en-GB" w:bidi="en-US"/>
        </w:rPr>
        <w:t xml:space="preserve">Finally, overarching sector challenges are large problems that affect all or most of the </w:t>
      </w:r>
      <w:proofErr w:type="gramStart"/>
      <w:r w:rsidRPr="006E35A4">
        <w:rPr>
          <w:rFonts w:ascii="Montserrat" w:eastAsia="Calibri" w:hAnsi="Montserrat" w:cs="Calibri"/>
          <w:sz w:val="18"/>
          <w:szCs w:val="21"/>
          <w:lang w:eastAsia="en-GB" w:bidi="en-US"/>
        </w:rPr>
        <w:t>sector, and</w:t>
      </w:r>
      <w:proofErr w:type="gramEnd"/>
      <w:r w:rsidRPr="006E35A4">
        <w:rPr>
          <w:rFonts w:ascii="Montserrat" w:eastAsia="Calibri" w:hAnsi="Montserrat" w:cs="Calibri"/>
          <w:sz w:val="18"/>
          <w:szCs w:val="21"/>
          <w:lang w:eastAsia="en-GB" w:bidi="en-US"/>
        </w:rPr>
        <w:t xml:space="preserve"> are close to being </w:t>
      </w:r>
      <w:r w:rsidR="00787F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wicked problems</w:t>
      </w:r>
      <w:r w:rsidR="00787F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 xml:space="preserve"> in some instances</w:t>
      </w:r>
      <w:r w:rsidR="00DB4B26" w:rsidRPr="006E35A4">
        <w:rPr>
          <w:rFonts w:ascii="Montserrat" w:eastAsia="Calibri" w:hAnsi="Montserrat" w:cs="Calibri"/>
          <w:sz w:val="18"/>
          <w:szCs w:val="21"/>
          <w:lang w:eastAsia="en-GB" w:bidi="en-US"/>
        </w:rPr>
        <w:t>.</w:t>
      </w:r>
    </w:p>
    <w:p w14:paraId="3AD8D7BA" w14:textId="0F7B25DF" w:rsidR="00981062" w:rsidRPr="006E35A4" w:rsidRDefault="00981062" w:rsidP="00AA41FD">
      <w:pPr>
        <w:pStyle w:val="BodyTextSP"/>
        <w:rPr>
          <w:rFonts w:ascii="Montserrat" w:eastAsia="Calibri" w:hAnsi="Montserrat" w:cs="Calibri"/>
          <w:sz w:val="18"/>
          <w:szCs w:val="21"/>
          <w:lang w:eastAsia="en-GB" w:bidi="en-US"/>
        </w:rPr>
      </w:pPr>
      <w:r w:rsidRPr="006E35A4">
        <w:rPr>
          <w:rFonts w:ascii="Montserrat" w:eastAsia="Calibri" w:hAnsi="Montserrat" w:cs="Calibri"/>
          <w:sz w:val="18"/>
          <w:szCs w:val="21"/>
          <w:lang w:eastAsia="en-GB" w:bidi="en-US"/>
        </w:rPr>
        <w:t>Comments often maintained a steady focus on the present and future state of the energy sector (i.e., what is, or will soon be, needed to alleviate sector challenges)</w:t>
      </w:r>
      <w:r w:rsidR="00787F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 xml:space="preserve"> </w:t>
      </w:r>
      <w:r w:rsidR="00787F50" w:rsidRPr="006E35A4">
        <w:rPr>
          <w:rFonts w:ascii="Montserrat" w:eastAsia="Calibri" w:hAnsi="Montserrat" w:cs="Calibri"/>
          <w:sz w:val="18"/>
          <w:szCs w:val="21"/>
          <w:lang w:eastAsia="en-GB" w:bidi="en-US"/>
        </w:rPr>
        <w:t xml:space="preserve">They also </w:t>
      </w:r>
      <w:r w:rsidRPr="006E35A4">
        <w:rPr>
          <w:rFonts w:ascii="Montserrat" w:eastAsia="Calibri" w:hAnsi="Montserrat" w:cs="Calibri"/>
          <w:sz w:val="18"/>
          <w:szCs w:val="21"/>
          <w:lang w:eastAsia="en-GB" w:bidi="en-US"/>
        </w:rPr>
        <w:t>indicated a need for urgent and equitable restructure in the energy sector to reduce compounding pressures and support the energy transition. For instance, this comment: “</w:t>
      </w:r>
      <w:r w:rsidRPr="006E35A4">
        <w:rPr>
          <w:rFonts w:ascii="Montserrat" w:eastAsia="Calibri" w:hAnsi="Montserrat" w:cs="Calibri"/>
          <w:iCs/>
          <w:sz w:val="18"/>
          <w:szCs w:val="21"/>
          <w:lang w:eastAsia="en-GB" w:bidi="en-US"/>
        </w:rPr>
        <w:t xml:space="preserve">Reducing the burden of engagement on people is necessary, ensuring fair outcomes regardless of </w:t>
      </w:r>
      <w:r w:rsidR="00EB1F64" w:rsidRPr="006E35A4">
        <w:rPr>
          <w:rFonts w:ascii="Montserrat" w:eastAsia="Calibri" w:hAnsi="Montserrat" w:cs="Calibri"/>
          <w:iCs/>
          <w:sz w:val="18"/>
          <w:szCs w:val="21"/>
          <w:lang w:eastAsia="en-GB" w:bidi="en-US"/>
        </w:rPr>
        <w:t>household</w:t>
      </w:r>
      <w:r w:rsidRPr="006E35A4">
        <w:rPr>
          <w:rFonts w:ascii="Montserrat" w:eastAsia="Calibri" w:hAnsi="Montserrat" w:cs="Calibri"/>
          <w:iCs/>
          <w:sz w:val="18"/>
          <w:szCs w:val="21"/>
          <w:lang w:eastAsia="en-GB" w:bidi="en-US"/>
        </w:rPr>
        <w:t xml:space="preserve"> actions, actively reducing costs and obligations for more vulnerable groups, and having an explicit objective to deliver the energy needs of people as equitably and efficiently as possible must be the challenge of the sector in fundamental reforms to the way it delivers the energy needs of the community</w:t>
      </w:r>
      <w:r w:rsidRPr="006E35A4">
        <w:rPr>
          <w:rFonts w:ascii="Montserrat" w:eastAsia="Calibri" w:hAnsi="Montserrat" w:cs="Calibri"/>
          <w:sz w:val="18"/>
          <w:szCs w:val="21"/>
          <w:lang w:eastAsia="en-GB" w:bidi="en-US"/>
        </w:rPr>
        <w:t>”</w:t>
      </w:r>
      <w:r w:rsidR="00787F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 xml:space="preserve"> </w:t>
      </w:r>
    </w:p>
    <w:p w14:paraId="2BD8CD84" w14:textId="77777777" w:rsidR="00981062" w:rsidRPr="006E35A4" w:rsidRDefault="00981062" w:rsidP="00AA41FD">
      <w:pPr>
        <w:pStyle w:val="Heading3"/>
        <w:tabs>
          <w:tab w:val="left" w:pos="851"/>
        </w:tabs>
        <w:rPr>
          <w:rFonts w:ascii="Montserrat" w:hAnsi="Montserrat"/>
          <w:color w:val="2D3D9F"/>
          <w:sz w:val="21"/>
          <w:szCs w:val="21"/>
        </w:rPr>
      </w:pPr>
      <w:bookmarkStart w:id="27" w:name="_Toc129689585"/>
      <w:r w:rsidRPr="006E35A4">
        <w:rPr>
          <w:rFonts w:ascii="Montserrat" w:hAnsi="Montserrat"/>
          <w:color w:val="2D3D9F"/>
          <w:sz w:val="21"/>
          <w:szCs w:val="21"/>
        </w:rPr>
        <w:t>3.2.5</w:t>
      </w:r>
      <w:r w:rsidRPr="006E35A4">
        <w:rPr>
          <w:rFonts w:ascii="Montserrat" w:hAnsi="Montserrat"/>
          <w:color w:val="2D3D9F"/>
          <w:sz w:val="21"/>
          <w:szCs w:val="21"/>
        </w:rPr>
        <w:tab/>
        <w:t>Envisioning an Equitable Energy Transition</w:t>
      </w:r>
      <w:bookmarkEnd w:id="27"/>
    </w:p>
    <w:p w14:paraId="37511DB7" w14:textId="0268A7FE" w:rsidR="00981062" w:rsidRPr="006E35A4" w:rsidRDefault="00981062" w:rsidP="00BE10E0">
      <w:pPr>
        <w:pStyle w:val="BodyTextSP"/>
        <w:spacing w:after="0"/>
        <w:contextualSpacing/>
        <w:rPr>
          <w:rFonts w:ascii="Montserrat" w:eastAsia="Calibri" w:hAnsi="Montserrat" w:cs="Calibri"/>
          <w:sz w:val="18"/>
          <w:szCs w:val="21"/>
          <w:lang w:eastAsia="en-GB" w:bidi="en-US"/>
        </w:rPr>
      </w:pPr>
      <w:r w:rsidRPr="006E35A4">
        <w:rPr>
          <w:rFonts w:ascii="Montserrat" w:eastAsia="Calibri" w:hAnsi="Montserrat" w:cs="Calibri"/>
          <w:sz w:val="18"/>
          <w:szCs w:val="21"/>
          <w:lang w:eastAsia="en-GB" w:bidi="en-US"/>
        </w:rPr>
        <w:t xml:space="preserve">As </w:t>
      </w:r>
      <w:r w:rsidR="00361B2B" w:rsidRPr="006E35A4">
        <w:rPr>
          <w:rFonts w:ascii="Montserrat" w:eastAsia="Calibri" w:hAnsi="Montserrat" w:cs="Calibri"/>
          <w:sz w:val="18"/>
          <w:szCs w:val="21"/>
          <w:lang w:eastAsia="en-GB" w:bidi="en-US"/>
        </w:rPr>
        <w:t xml:space="preserve">we have </w:t>
      </w:r>
      <w:r w:rsidRPr="006E35A4">
        <w:rPr>
          <w:rFonts w:ascii="Montserrat" w:eastAsia="Calibri" w:hAnsi="Montserrat" w:cs="Calibri"/>
          <w:sz w:val="18"/>
          <w:szCs w:val="21"/>
          <w:lang w:eastAsia="en-GB" w:bidi="en-US"/>
        </w:rPr>
        <w:t xml:space="preserve">noted in several previous sections, there is a call </w:t>
      </w:r>
      <w:r w:rsidR="003262EF" w:rsidRPr="006E35A4">
        <w:rPr>
          <w:rFonts w:ascii="Montserrat" w:eastAsia="Calibri" w:hAnsi="Montserrat" w:cs="Calibri"/>
          <w:sz w:val="18"/>
          <w:szCs w:val="21"/>
          <w:lang w:eastAsia="en-GB" w:bidi="en-US"/>
        </w:rPr>
        <w:t xml:space="preserve">from co-design participants </w:t>
      </w:r>
      <w:r w:rsidRPr="006E35A4">
        <w:rPr>
          <w:rFonts w:ascii="Montserrat" w:eastAsia="Calibri" w:hAnsi="Montserrat" w:cs="Calibri"/>
          <w:sz w:val="18"/>
          <w:szCs w:val="21"/>
          <w:lang w:eastAsia="en-GB" w:bidi="en-US"/>
        </w:rPr>
        <w:t xml:space="preserve">for urgent and equitable restructure in the energy sector to reduce compounding pressures and support the energy transition. Indeed, energy market bodies have an important role in helping the energy sector through the transition by making changes to how </w:t>
      </w:r>
      <w:proofErr w:type="gramStart"/>
      <w:r w:rsidR="007C550F" w:rsidRPr="006E35A4">
        <w:rPr>
          <w:rFonts w:ascii="Montserrat" w:eastAsia="Calibri" w:hAnsi="Montserrat" w:cs="Calibri"/>
          <w:sz w:val="18"/>
          <w:szCs w:val="21"/>
          <w:lang w:eastAsia="en-GB" w:bidi="en-US"/>
        </w:rPr>
        <w:t>policy</w:t>
      </w:r>
      <w:r w:rsidR="00A10550" w:rsidRPr="006E35A4">
        <w:rPr>
          <w:rFonts w:ascii="Montserrat" w:eastAsia="Calibri" w:hAnsi="Montserrat" w:cs="Calibri"/>
          <w:sz w:val="18"/>
          <w:szCs w:val="21"/>
          <w:lang w:eastAsia="en-GB" w:bidi="en-US"/>
        </w:rPr>
        <w:t>-</w:t>
      </w:r>
      <w:r w:rsidR="007C550F" w:rsidRPr="006E35A4">
        <w:rPr>
          <w:rFonts w:ascii="Montserrat" w:eastAsia="Calibri" w:hAnsi="Montserrat" w:cs="Calibri"/>
          <w:sz w:val="18"/>
          <w:szCs w:val="21"/>
          <w:lang w:eastAsia="en-GB" w:bidi="en-US"/>
        </w:rPr>
        <w:t>makers</w:t>
      </w:r>
      <w:proofErr w:type="gramEnd"/>
      <w:r w:rsidR="007C550F" w:rsidRPr="006E35A4">
        <w:rPr>
          <w:rFonts w:ascii="Montserrat" w:eastAsia="Calibri" w:hAnsi="Montserrat" w:cs="Calibri"/>
          <w:sz w:val="18"/>
          <w:szCs w:val="21"/>
          <w:lang w:eastAsia="en-GB" w:bidi="en-US"/>
        </w:rPr>
        <w:t xml:space="preserve"> and industry stakeholders</w:t>
      </w:r>
      <w:r w:rsidRPr="006E35A4">
        <w:rPr>
          <w:rFonts w:ascii="Montserrat" w:eastAsia="Calibri" w:hAnsi="Montserrat" w:cs="Calibri"/>
          <w:sz w:val="18"/>
          <w:szCs w:val="21"/>
          <w:lang w:eastAsia="en-GB" w:bidi="en-US"/>
        </w:rPr>
        <w:t xml:space="preserve"> act in relation to energy hardship. As a result of analysing the final question asked of </w:t>
      </w:r>
      <w:r w:rsidR="0065507C" w:rsidRPr="006E35A4">
        <w:rPr>
          <w:rFonts w:ascii="Montserrat" w:eastAsia="Calibri" w:hAnsi="Montserrat" w:cs="Calibri"/>
          <w:sz w:val="18"/>
          <w:szCs w:val="21"/>
          <w:lang w:eastAsia="en-GB" w:bidi="en-US"/>
        </w:rPr>
        <w:t>c</w:t>
      </w:r>
      <w:r w:rsidR="003262EF" w:rsidRPr="006E35A4">
        <w:rPr>
          <w:rFonts w:ascii="Montserrat" w:eastAsia="Calibri" w:hAnsi="Montserrat" w:cs="Calibri"/>
          <w:sz w:val="18"/>
          <w:szCs w:val="21"/>
          <w:lang w:eastAsia="en-GB" w:bidi="en-US"/>
        </w:rPr>
        <w:t>o-design participants</w:t>
      </w:r>
      <w:r w:rsidR="00A105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 xml:space="preserve"> “What is your one thing that you want us to know or bring to the fore in this project?”</w:t>
      </w:r>
      <w:r w:rsidR="00A10550" w:rsidRPr="006E35A4">
        <w:rPr>
          <w:rFonts w:ascii="Montserrat" w:eastAsia="Calibri" w:hAnsi="Montserrat" w:cs="Calibri"/>
          <w:sz w:val="18"/>
          <w:szCs w:val="21"/>
          <w:lang w:eastAsia="en-GB" w:bidi="en-US"/>
        </w:rPr>
        <w:t>,</w:t>
      </w:r>
      <w:r w:rsidRPr="006E35A4">
        <w:rPr>
          <w:rFonts w:ascii="Montserrat" w:eastAsia="Calibri" w:hAnsi="Montserrat" w:cs="Calibri"/>
          <w:sz w:val="18"/>
          <w:szCs w:val="21"/>
          <w:lang w:eastAsia="en-GB" w:bidi="en-US"/>
        </w:rPr>
        <w:t xml:space="preserve"> a range of useful insights for implementing an equitable energy transition </w:t>
      </w:r>
      <w:r w:rsidR="0065507C" w:rsidRPr="006E35A4">
        <w:rPr>
          <w:rFonts w:ascii="Montserrat" w:eastAsia="Calibri" w:hAnsi="Montserrat" w:cs="Calibri"/>
          <w:sz w:val="18"/>
          <w:szCs w:val="21"/>
          <w:lang w:eastAsia="en-GB" w:bidi="en-US"/>
        </w:rPr>
        <w:t>emerge</w:t>
      </w:r>
      <w:r w:rsidR="00A10550" w:rsidRPr="006E35A4">
        <w:rPr>
          <w:rFonts w:ascii="Montserrat" w:eastAsia="Calibri" w:hAnsi="Montserrat" w:cs="Calibri"/>
          <w:sz w:val="18"/>
          <w:szCs w:val="21"/>
          <w:lang w:eastAsia="en-GB" w:bidi="en-US"/>
        </w:rPr>
        <w:t>d</w:t>
      </w:r>
      <w:r w:rsidRPr="006E35A4">
        <w:rPr>
          <w:rFonts w:ascii="Montserrat" w:eastAsia="Calibri" w:hAnsi="Montserrat" w:cs="Calibri"/>
          <w:sz w:val="18"/>
          <w:szCs w:val="21"/>
          <w:lang w:eastAsia="en-GB" w:bidi="en-US"/>
        </w:rPr>
        <w:t xml:space="preserve">. When themed, </w:t>
      </w:r>
      <w:proofErr w:type="gramStart"/>
      <w:r w:rsidRPr="006E35A4">
        <w:rPr>
          <w:rFonts w:ascii="Montserrat" w:eastAsia="Calibri" w:hAnsi="Montserrat" w:cs="Calibri"/>
          <w:sz w:val="18"/>
          <w:szCs w:val="21"/>
          <w:lang w:eastAsia="en-GB" w:bidi="en-US"/>
        </w:rPr>
        <w:t>the majority of</w:t>
      </w:r>
      <w:proofErr w:type="gramEnd"/>
      <w:r w:rsidRPr="006E35A4">
        <w:rPr>
          <w:rFonts w:ascii="Montserrat" w:eastAsia="Calibri" w:hAnsi="Montserrat" w:cs="Calibri"/>
          <w:sz w:val="18"/>
          <w:szCs w:val="21"/>
          <w:lang w:eastAsia="en-GB" w:bidi="en-US"/>
        </w:rPr>
        <w:t xml:space="preserve"> suggestions revolved around </w:t>
      </w:r>
      <w:r w:rsidRPr="006E35A4">
        <w:rPr>
          <w:rFonts w:ascii="Montserrat" w:eastAsia="Calibri" w:hAnsi="Montserrat" w:cs="Calibri"/>
          <w:b/>
          <w:bCs/>
          <w:sz w:val="18"/>
          <w:szCs w:val="21"/>
          <w:lang w:eastAsia="en-GB" w:bidi="en-US"/>
        </w:rPr>
        <w:t>policy and programs</w:t>
      </w:r>
      <w:r w:rsidRPr="006E35A4">
        <w:rPr>
          <w:rFonts w:ascii="Montserrat" w:eastAsia="Calibri" w:hAnsi="Montserrat" w:cs="Calibri"/>
          <w:sz w:val="18"/>
          <w:szCs w:val="21"/>
          <w:lang w:eastAsia="en-GB" w:bidi="en-US"/>
        </w:rPr>
        <w:t>, including:</w:t>
      </w:r>
    </w:p>
    <w:p w14:paraId="667996FF" w14:textId="040175CC"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e</w:t>
      </w:r>
      <w:r w:rsidR="00981062" w:rsidRPr="006E35A4">
        <w:rPr>
          <w:rFonts w:ascii="Montserrat" w:eastAsia="Calibri" w:hAnsi="Montserrat"/>
          <w:color w:val="000000" w:themeColor="text1"/>
          <w:sz w:val="18"/>
          <w:szCs w:val="14"/>
          <w:lang w:val="en-US" w:eastAsia="en-GB" w:bidi="en-US"/>
        </w:rPr>
        <w:t>nacting overarching sector reforms</w:t>
      </w:r>
    </w:p>
    <w:p w14:paraId="61A29179" w14:textId="4710C144"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e</w:t>
      </w:r>
      <w:r w:rsidR="00981062" w:rsidRPr="006E35A4">
        <w:rPr>
          <w:rFonts w:ascii="Montserrat" w:eastAsia="Calibri" w:hAnsi="Montserrat"/>
          <w:color w:val="000000" w:themeColor="text1"/>
          <w:sz w:val="18"/>
          <w:szCs w:val="14"/>
          <w:lang w:val="en-US" w:eastAsia="en-GB" w:bidi="en-US"/>
        </w:rPr>
        <w:t>stablishing an energy transition framework</w:t>
      </w:r>
    </w:p>
    <w:p w14:paraId="34B3AAD2" w14:textId="68D33A56"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c</w:t>
      </w:r>
      <w:r w:rsidR="00981062" w:rsidRPr="006E35A4">
        <w:rPr>
          <w:rFonts w:ascii="Montserrat" w:eastAsia="Calibri" w:hAnsi="Montserrat"/>
          <w:color w:val="000000" w:themeColor="text1"/>
          <w:sz w:val="18"/>
          <w:szCs w:val="14"/>
          <w:lang w:val="en-US" w:eastAsia="en-GB" w:bidi="en-US"/>
        </w:rPr>
        <w:t>reating new National Energy Objectives</w:t>
      </w:r>
    </w:p>
    <w:p w14:paraId="6BAD0849" w14:textId="0A71F4B3"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r</w:t>
      </w:r>
      <w:r w:rsidR="00981062" w:rsidRPr="006E35A4">
        <w:rPr>
          <w:rFonts w:ascii="Montserrat" w:eastAsia="Calibri" w:hAnsi="Montserrat"/>
          <w:color w:val="000000" w:themeColor="text1"/>
          <w:sz w:val="18"/>
          <w:szCs w:val="14"/>
          <w:lang w:val="en-US" w:eastAsia="en-GB" w:bidi="en-US"/>
        </w:rPr>
        <w:t>egulating cost distribution</w:t>
      </w:r>
    </w:p>
    <w:p w14:paraId="6823DC17" w14:textId="50C52961"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f</w:t>
      </w:r>
      <w:r w:rsidR="00981062" w:rsidRPr="006E35A4">
        <w:rPr>
          <w:rFonts w:ascii="Montserrat" w:eastAsia="Calibri" w:hAnsi="Montserrat"/>
          <w:color w:val="000000" w:themeColor="text1"/>
          <w:sz w:val="18"/>
          <w:szCs w:val="14"/>
          <w:lang w:val="en-US" w:eastAsia="en-GB" w:bidi="en-US"/>
        </w:rPr>
        <w:t>unding retrofit programs</w:t>
      </w:r>
    </w:p>
    <w:p w14:paraId="42BF5D0F" w14:textId="1622F4CD"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e</w:t>
      </w:r>
      <w:r w:rsidR="00981062" w:rsidRPr="006E35A4">
        <w:rPr>
          <w:rFonts w:ascii="Montserrat" w:eastAsia="Calibri" w:hAnsi="Montserrat"/>
          <w:color w:val="000000" w:themeColor="text1"/>
          <w:sz w:val="18"/>
          <w:szCs w:val="14"/>
          <w:lang w:val="en-US" w:eastAsia="en-GB" w:bidi="en-US"/>
        </w:rPr>
        <w:t xml:space="preserve">nsuring clean energy for First Nations </w:t>
      </w:r>
      <w:r w:rsidR="00522BEB" w:rsidRPr="006E35A4">
        <w:rPr>
          <w:rFonts w:ascii="Montserrat" w:eastAsia="Calibri" w:hAnsi="Montserrat"/>
          <w:color w:val="000000" w:themeColor="text1"/>
          <w:sz w:val="18"/>
          <w:szCs w:val="14"/>
          <w:lang w:val="en-US" w:eastAsia="en-GB" w:bidi="en-US"/>
        </w:rPr>
        <w:t>p</w:t>
      </w:r>
      <w:r w:rsidR="00981062" w:rsidRPr="006E35A4">
        <w:rPr>
          <w:rFonts w:ascii="Montserrat" w:eastAsia="Calibri" w:hAnsi="Montserrat"/>
          <w:color w:val="000000" w:themeColor="text1"/>
          <w:sz w:val="18"/>
          <w:szCs w:val="14"/>
          <w:lang w:val="en-US" w:eastAsia="en-GB" w:bidi="en-US"/>
        </w:rPr>
        <w:t>eople</w:t>
      </w:r>
      <w:r w:rsidRPr="006E35A4">
        <w:rPr>
          <w:rFonts w:ascii="Montserrat" w:eastAsia="Calibri" w:hAnsi="Montserrat"/>
          <w:color w:val="000000" w:themeColor="text1"/>
          <w:sz w:val="18"/>
          <w:szCs w:val="14"/>
          <w:lang w:val="en-US" w:eastAsia="en-GB" w:bidi="en-US"/>
        </w:rPr>
        <w:t>s</w:t>
      </w:r>
    </w:p>
    <w:p w14:paraId="4261E835" w14:textId="3B715966" w:rsidR="00981062" w:rsidRPr="006E35A4" w:rsidRDefault="00A10550" w:rsidP="004B3BF3">
      <w:pPr>
        <w:pStyle w:val="ListParagraph"/>
        <w:numPr>
          <w:ilvl w:val="0"/>
          <w:numId w:val="39"/>
        </w:numPr>
        <w:spacing w:line="276" w:lineRule="auto"/>
        <w:contextualSpacing/>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e</w:t>
      </w:r>
      <w:r w:rsidR="00981062" w:rsidRPr="006E35A4">
        <w:rPr>
          <w:rFonts w:ascii="Montserrat" w:eastAsia="Calibri" w:hAnsi="Montserrat"/>
          <w:color w:val="000000" w:themeColor="text1"/>
          <w:sz w:val="18"/>
          <w:szCs w:val="14"/>
          <w:lang w:val="en-US" w:eastAsia="en-GB" w:bidi="en-US"/>
        </w:rPr>
        <w:t>stablishing and enforcing minimum</w:t>
      </w:r>
      <w:r w:rsidR="003262EF" w:rsidRPr="006E35A4">
        <w:rPr>
          <w:rFonts w:ascii="Montserrat" w:eastAsia="Calibri" w:hAnsi="Montserrat"/>
          <w:color w:val="000000" w:themeColor="text1"/>
          <w:sz w:val="18"/>
          <w:szCs w:val="14"/>
          <w:lang w:val="en-US" w:eastAsia="en-GB" w:bidi="en-US"/>
        </w:rPr>
        <w:t xml:space="preserve"> building and EE</w:t>
      </w:r>
      <w:r w:rsidR="00981062" w:rsidRPr="006E35A4">
        <w:rPr>
          <w:rFonts w:ascii="Montserrat" w:eastAsia="Calibri" w:hAnsi="Montserrat"/>
          <w:color w:val="000000" w:themeColor="text1"/>
          <w:sz w:val="18"/>
          <w:szCs w:val="14"/>
          <w:lang w:val="en-US" w:eastAsia="en-GB" w:bidi="en-US"/>
        </w:rPr>
        <w:t xml:space="preserve"> standards (including for landlords)</w:t>
      </w:r>
    </w:p>
    <w:p w14:paraId="41161857" w14:textId="4EBF5865" w:rsidR="00981062" w:rsidRPr="006E35A4" w:rsidRDefault="00A10550" w:rsidP="004B3BF3">
      <w:pPr>
        <w:pStyle w:val="ListParagraph"/>
        <w:numPr>
          <w:ilvl w:val="0"/>
          <w:numId w:val="39"/>
        </w:numPr>
        <w:spacing w:after="120" w:line="276" w:lineRule="auto"/>
        <w:rPr>
          <w:rFonts w:ascii="Montserrat" w:eastAsia="Calibri" w:hAnsi="Montserrat"/>
          <w:color w:val="000000" w:themeColor="text1"/>
          <w:sz w:val="18"/>
          <w:szCs w:val="14"/>
          <w:lang w:val="en-US" w:eastAsia="en-GB" w:bidi="en-US"/>
        </w:rPr>
      </w:pPr>
      <w:r w:rsidRPr="006E35A4">
        <w:rPr>
          <w:rFonts w:ascii="Montserrat" w:eastAsia="Calibri" w:hAnsi="Montserrat"/>
          <w:color w:val="000000" w:themeColor="text1"/>
          <w:sz w:val="18"/>
          <w:szCs w:val="14"/>
          <w:lang w:val="en-US" w:eastAsia="en-GB" w:bidi="en-US"/>
        </w:rPr>
        <w:t>r</w:t>
      </w:r>
      <w:r w:rsidR="00981062" w:rsidRPr="006E35A4">
        <w:rPr>
          <w:rFonts w:ascii="Montserrat" w:eastAsia="Calibri" w:hAnsi="Montserrat"/>
          <w:color w:val="000000" w:themeColor="text1"/>
          <w:sz w:val="18"/>
          <w:szCs w:val="14"/>
          <w:lang w:val="en-US" w:eastAsia="en-GB" w:bidi="en-US"/>
        </w:rPr>
        <w:t>egulating building quality</w:t>
      </w:r>
      <w:r w:rsidR="003262EF" w:rsidRPr="006E35A4">
        <w:rPr>
          <w:rFonts w:ascii="Montserrat" w:eastAsia="Calibri" w:hAnsi="Montserrat"/>
          <w:color w:val="000000" w:themeColor="text1"/>
          <w:sz w:val="18"/>
          <w:szCs w:val="14"/>
          <w:lang w:val="en-US" w:eastAsia="en-GB" w:bidi="en-US"/>
        </w:rPr>
        <w:t xml:space="preserve"> and EE standards</w:t>
      </w:r>
      <w:r w:rsidR="00981062" w:rsidRPr="006E35A4">
        <w:rPr>
          <w:rFonts w:ascii="Montserrat" w:eastAsia="Calibri" w:hAnsi="Montserrat"/>
          <w:color w:val="000000" w:themeColor="text1"/>
          <w:sz w:val="18"/>
          <w:szCs w:val="14"/>
          <w:lang w:val="en-US" w:eastAsia="en-GB" w:bidi="en-US"/>
        </w:rPr>
        <w:t>.</w:t>
      </w:r>
    </w:p>
    <w:p w14:paraId="640D1381" w14:textId="77777777" w:rsidR="00D702D4" w:rsidRDefault="00D702D4">
      <w:pPr>
        <w:spacing w:after="160" w:line="259" w:lineRule="auto"/>
        <w:rPr>
          <w:rFonts w:ascii="Montserrat" w:eastAsia="Calibri" w:hAnsi="Montserrat" w:cs="Calibri"/>
          <w:color w:val="000000" w:themeColor="text1"/>
          <w:sz w:val="18"/>
          <w:szCs w:val="18"/>
          <w:lang w:eastAsia="en-GB" w:bidi="en-US"/>
        </w:rPr>
      </w:pPr>
      <w:r>
        <w:rPr>
          <w:rFonts w:ascii="Montserrat" w:eastAsia="Calibri" w:hAnsi="Montserrat" w:cs="Calibri"/>
          <w:sz w:val="18"/>
          <w:szCs w:val="18"/>
          <w:lang w:eastAsia="en-GB" w:bidi="en-US"/>
        </w:rPr>
        <w:br w:type="page"/>
      </w:r>
    </w:p>
    <w:p w14:paraId="24037120" w14:textId="51487714" w:rsidR="00981062" w:rsidRPr="006E35A4" w:rsidRDefault="00981062" w:rsidP="00FA7C9E">
      <w:pPr>
        <w:pStyle w:val="BodyTextSP"/>
        <w:spacing w:line="22" w:lineRule="atLeast"/>
        <w:contextualSpacing/>
        <w:rPr>
          <w:rFonts w:ascii="Montserrat" w:eastAsia="Calibri" w:hAnsi="Montserrat"/>
          <w:sz w:val="18"/>
          <w:szCs w:val="18"/>
          <w:lang w:eastAsia="en-GB" w:bidi="en-US"/>
        </w:rPr>
      </w:pPr>
      <w:r w:rsidRPr="006E35A4">
        <w:rPr>
          <w:rFonts w:ascii="Montserrat" w:eastAsia="Calibri" w:hAnsi="Montserrat" w:cs="Calibri"/>
          <w:sz w:val="18"/>
          <w:szCs w:val="18"/>
          <w:lang w:eastAsia="en-GB" w:bidi="en-US"/>
        </w:rPr>
        <w:lastRenderedPageBreak/>
        <w:t xml:space="preserve">The next theme that emerged from the comments was around </w:t>
      </w:r>
      <w:r w:rsidRPr="006E35A4">
        <w:rPr>
          <w:rFonts w:ascii="Montserrat" w:hAnsi="Montserrat"/>
          <w:b/>
          <w:sz w:val="18"/>
          <w:szCs w:val="18"/>
        </w:rPr>
        <w:t>equitable design</w:t>
      </w:r>
      <w:r w:rsidRPr="006E35A4">
        <w:rPr>
          <w:rFonts w:ascii="Montserrat" w:eastAsia="Calibri" w:hAnsi="Montserrat" w:cs="Calibri"/>
          <w:sz w:val="18"/>
          <w:szCs w:val="18"/>
          <w:lang w:eastAsia="en-GB" w:bidi="en-US"/>
        </w:rPr>
        <w:t>, and included the following types of comments:</w:t>
      </w:r>
    </w:p>
    <w:p w14:paraId="29A2F067" w14:textId="55CB1ED5" w:rsidR="00981062" w:rsidRPr="006E35A4" w:rsidRDefault="00981062" w:rsidP="004B3BF3">
      <w:pPr>
        <w:pStyle w:val="BodyTextSP"/>
        <w:numPr>
          <w:ilvl w:val="0"/>
          <w:numId w:val="40"/>
        </w:numPr>
        <w:spacing w:after="0" w:line="22" w:lineRule="atLeast"/>
        <w:contextualSpacing/>
        <w:rPr>
          <w:rFonts w:ascii="Montserrat" w:eastAsia="Calibri" w:hAnsi="Montserrat"/>
          <w:sz w:val="18"/>
          <w:szCs w:val="18"/>
          <w:lang w:val="en-US" w:eastAsia="en-GB" w:bidi="en-US"/>
        </w:rPr>
      </w:pPr>
      <w:r w:rsidRPr="006E35A4">
        <w:rPr>
          <w:rFonts w:ascii="Montserrat" w:hAnsi="Montserrat"/>
          <w:sz w:val="18"/>
          <w:szCs w:val="18"/>
        </w:rPr>
        <w:t>apply</w:t>
      </w:r>
      <w:r w:rsidR="001F44D2" w:rsidRPr="006E35A4">
        <w:rPr>
          <w:rFonts w:ascii="Montserrat" w:hAnsi="Montserrat"/>
          <w:sz w:val="18"/>
          <w:szCs w:val="18"/>
        </w:rPr>
        <w:t>ing</w:t>
      </w:r>
      <w:r w:rsidRPr="006E35A4">
        <w:rPr>
          <w:rFonts w:ascii="Montserrat" w:hAnsi="Montserrat"/>
          <w:sz w:val="18"/>
          <w:szCs w:val="18"/>
        </w:rPr>
        <w:t>, assess</w:t>
      </w:r>
      <w:r w:rsidR="001F44D2" w:rsidRPr="006E35A4">
        <w:rPr>
          <w:rFonts w:ascii="Montserrat" w:hAnsi="Montserrat"/>
          <w:sz w:val="18"/>
          <w:szCs w:val="18"/>
        </w:rPr>
        <w:t>ing</w:t>
      </w:r>
      <w:r w:rsidRPr="006E35A4">
        <w:rPr>
          <w:rFonts w:ascii="Montserrat" w:hAnsi="Montserrat"/>
          <w:sz w:val="18"/>
          <w:szCs w:val="18"/>
        </w:rPr>
        <w:t xml:space="preserve"> and monitor</w:t>
      </w:r>
      <w:r w:rsidR="001F44D2" w:rsidRPr="006E35A4">
        <w:rPr>
          <w:rFonts w:ascii="Montserrat" w:hAnsi="Montserrat"/>
          <w:sz w:val="18"/>
          <w:szCs w:val="18"/>
        </w:rPr>
        <w:t>ing</w:t>
      </w:r>
      <w:r w:rsidRPr="006E35A4">
        <w:rPr>
          <w:rFonts w:ascii="Montserrat" w:hAnsi="Montserrat"/>
          <w:sz w:val="18"/>
          <w:szCs w:val="18"/>
        </w:rPr>
        <w:t xml:space="preserve"> programs/policy reforms</w:t>
      </w:r>
      <w:r w:rsidRPr="006E35A4">
        <w:rPr>
          <w:rFonts w:ascii="Montserrat" w:eastAsia="Calibri" w:hAnsi="Montserrat"/>
          <w:sz w:val="18"/>
          <w:szCs w:val="18"/>
          <w:lang w:val="en-US" w:eastAsia="en-GB" w:bidi="en-US"/>
        </w:rPr>
        <w:t xml:space="preserve"> </w:t>
      </w:r>
    </w:p>
    <w:p w14:paraId="6AED6EFD" w14:textId="6C6ABC86" w:rsidR="00981062" w:rsidRPr="006E35A4" w:rsidRDefault="001F44D2" w:rsidP="004B3BF3">
      <w:pPr>
        <w:pStyle w:val="BodyTextSP"/>
        <w:numPr>
          <w:ilvl w:val="0"/>
          <w:numId w:val="40"/>
        </w:numPr>
        <w:spacing w:after="0" w:line="22" w:lineRule="atLeast"/>
        <w:contextualSpacing/>
        <w:rPr>
          <w:rFonts w:ascii="Montserrat" w:eastAsia="Calibri" w:hAnsi="Montserrat"/>
          <w:sz w:val="18"/>
          <w:szCs w:val="18"/>
          <w:lang w:val="en-US" w:eastAsia="en-GB" w:bidi="en-US"/>
        </w:rPr>
      </w:pPr>
      <w:r w:rsidRPr="006E35A4">
        <w:rPr>
          <w:rFonts w:ascii="Montserrat" w:eastAsia="Calibri" w:hAnsi="Montserrat"/>
          <w:sz w:val="18"/>
          <w:szCs w:val="18"/>
          <w:lang w:val="en-US" w:eastAsia="en-GB" w:bidi="en-US"/>
        </w:rPr>
        <w:t>e</w:t>
      </w:r>
      <w:r w:rsidR="00981062" w:rsidRPr="006E35A4">
        <w:rPr>
          <w:rFonts w:ascii="Montserrat" w:eastAsia="Calibri" w:hAnsi="Montserrat"/>
          <w:sz w:val="18"/>
          <w:szCs w:val="18"/>
          <w:lang w:val="en-US" w:eastAsia="en-GB" w:bidi="en-US"/>
        </w:rPr>
        <w:t>nsuring continuity of support</w:t>
      </w:r>
    </w:p>
    <w:p w14:paraId="31C7DC5E" w14:textId="030D9268"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o</w:t>
      </w:r>
      <w:r w:rsidR="00981062" w:rsidRPr="006E35A4">
        <w:rPr>
          <w:rFonts w:ascii="Montserrat" w:eastAsia="Calibri" w:hAnsi="Montserrat"/>
          <w:color w:val="000000" w:themeColor="text1"/>
          <w:sz w:val="18"/>
          <w:szCs w:val="18"/>
          <w:lang w:val="en-US" w:eastAsia="en-GB" w:bidi="en-US"/>
        </w:rPr>
        <w:t xml:space="preserve">ffering support through mainstream programs (not </w:t>
      </w:r>
      <w:r w:rsidRPr="006E35A4">
        <w:rPr>
          <w:rFonts w:ascii="Montserrat" w:eastAsia="Calibri" w:hAnsi="Montserrat"/>
          <w:color w:val="000000" w:themeColor="text1"/>
          <w:sz w:val="18"/>
          <w:szCs w:val="18"/>
          <w:lang w:val="en-US" w:eastAsia="en-GB" w:bidi="en-US"/>
        </w:rPr>
        <w:t>“</w:t>
      </w:r>
      <w:r w:rsidR="00981062" w:rsidRPr="006E35A4">
        <w:rPr>
          <w:rFonts w:ascii="Montserrat" w:eastAsia="Calibri" w:hAnsi="Montserrat"/>
          <w:color w:val="000000" w:themeColor="text1"/>
          <w:sz w:val="18"/>
          <w:szCs w:val="18"/>
          <w:lang w:val="en-US" w:eastAsia="en-GB" w:bidi="en-US"/>
        </w:rPr>
        <w:t>hardship</w:t>
      </w:r>
      <w:r w:rsidRPr="006E35A4">
        <w:rPr>
          <w:rFonts w:ascii="Montserrat" w:eastAsia="Calibri" w:hAnsi="Montserrat"/>
          <w:color w:val="000000" w:themeColor="text1"/>
          <w:sz w:val="18"/>
          <w:szCs w:val="18"/>
          <w:lang w:val="en-US" w:eastAsia="en-GB" w:bidi="en-US"/>
        </w:rPr>
        <w:t>”</w:t>
      </w:r>
      <w:r w:rsidR="00981062" w:rsidRPr="006E35A4">
        <w:rPr>
          <w:rFonts w:ascii="Montserrat" w:eastAsia="Calibri" w:hAnsi="Montserrat"/>
          <w:color w:val="000000" w:themeColor="text1"/>
          <w:sz w:val="18"/>
          <w:szCs w:val="18"/>
          <w:lang w:val="en-US" w:eastAsia="en-GB" w:bidi="en-US"/>
        </w:rPr>
        <w:t xml:space="preserve"> programs)</w:t>
      </w:r>
    </w:p>
    <w:p w14:paraId="5B5DD0BF" w14:textId="3AB65F8C"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e</w:t>
      </w:r>
      <w:r w:rsidR="00981062" w:rsidRPr="006E35A4">
        <w:rPr>
          <w:rFonts w:ascii="Montserrat" w:eastAsia="Calibri" w:hAnsi="Montserrat"/>
          <w:color w:val="000000" w:themeColor="text1"/>
          <w:sz w:val="18"/>
          <w:szCs w:val="18"/>
          <w:lang w:val="en-US" w:eastAsia="en-GB" w:bidi="en-US"/>
        </w:rPr>
        <w:t>nsuring support is aligned to need</w:t>
      </w:r>
    </w:p>
    <w:p w14:paraId="391E1DFB" w14:textId="017C4772"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p</w:t>
      </w:r>
      <w:r w:rsidR="00981062" w:rsidRPr="006E35A4">
        <w:rPr>
          <w:rFonts w:ascii="Montserrat" w:eastAsia="Calibri" w:hAnsi="Montserrat"/>
          <w:color w:val="000000" w:themeColor="text1"/>
          <w:sz w:val="18"/>
          <w:szCs w:val="18"/>
          <w:lang w:val="en-US" w:eastAsia="en-GB" w:bidi="en-US"/>
        </w:rPr>
        <w:t>ursuing innovation</w:t>
      </w:r>
    </w:p>
    <w:p w14:paraId="537103EB" w14:textId="17CD92C5"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u</w:t>
      </w:r>
      <w:r w:rsidR="00981062" w:rsidRPr="006E35A4">
        <w:rPr>
          <w:rFonts w:ascii="Montserrat" w:eastAsia="Calibri" w:hAnsi="Montserrat"/>
          <w:color w:val="000000" w:themeColor="text1"/>
          <w:sz w:val="18"/>
          <w:szCs w:val="18"/>
          <w:lang w:val="en-US" w:eastAsia="en-GB" w:bidi="en-US"/>
        </w:rPr>
        <w:t>sing inclusive design principles</w:t>
      </w:r>
    </w:p>
    <w:p w14:paraId="31B03121" w14:textId="44844571"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e</w:t>
      </w:r>
      <w:r w:rsidR="00981062" w:rsidRPr="006E35A4">
        <w:rPr>
          <w:rFonts w:ascii="Montserrat" w:eastAsia="Calibri" w:hAnsi="Montserrat"/>
          <w:color w:val="000000" w:themeColor="text1"/>
          <w:sz w:val="18"/>
          <w:szCs w:val="18"/>
          <w:lang w:val="en-US" w:eastAsia="en-GB" w:bidi="en-US"/>
        </w:rPr>
        <w:t>nabling access to technology</w:t>
      </w:r>
    </w:p>
    <w:p w14:paraId="4F5981E6" w14:textId="2168D608"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r</w:t>
      </w:r>
      <w:r w:rsidR="00981062" w:rsidRPr="006E35A4">
        <w:rPr>
          <w:rFonts w:ascii="Montserrat" w:eastAsia="Calibri" w:hAnsi="Montserrat"/>
          <w:color w:val="000000" w:themeColor="text1"/>
          <w:sz w:val="18"/>
          <w:szCs w:val="18"/>
          <w:lang w:val="en-US" w:eastAsia="en-GB" w:bidi="en-US"/>
        </w:rPr>
        <w:t>educing the household</w:t>
      </w:r>
      <w:r w:rsidR="003262EF" w:rsidRPr="006E35A4">
        <w:rPr>
          <w:rFonts w:ascii="Montserrat" w:eastAsia="Calibri" w:hAnsi="Montserrat"/>
          <w:color w:val="000000" w:themeColor="text1"/>
          <w:sz w:val="18"/>
          <w:szCs w:val="18"/>
          <w:lang w:val="en-US" w:eastAsia="en-GB" w:bidi="en-US"/>
        </w:rPr>
        <w:t xml:space="preserve"> </w:t>
      </w:r>
      <w:r w:rsidR="00981062" w:rsidRPr="006E35A4">
        <w:rPr>
          <w:rFonts w:ascii="Montserrat" w:eastAsia="Calibri" w:hAnsi="Montserrat"/>
          <w:color w:val="000000" w:themeColor="text1"/>
          <w:sz w:val="18"/>
          <w:szCs w:val="18"/>
          <w:lang w:val="en-US" w:eastAsia="en-GB" w:bidi="en-US"/>
        </w:rPr>
        <w:t>costs associated with experiencing vulnerability.</w:t>
      </w:r>
    </w:p>
    <w:p w14:paraId="24E07FA6" w14:textId="77777777" w:rsidR="006E35A4" w:rsidRPr="006E35A4" w:rsidRDefault="006E35A4" w:rsidP="006E35A4">
      <w:pPr>
        <w:spacing w:line="22" w:lineRule="atLeast"/>
        <w:rPr>
          <w:rFonts w:ascii="Montserrat" w:eastAsia="Calibri" w:hAnsi="Montserrat"/>
          <w:color w:val="000000" w:themeColor="text1"/>
          <w:sz w:val="18"/>
          <w:szCs w:val="18"/>
          <w:lang w:val="en-US" w:eastAsia="en-GB" w:bidi="en-US"/>
        </w:rPr>
      </w:pPr>
    </w:p>
    <w:p w14:paraId="6D35F0DC" w14:textId="3605DA50" w:rsidR="00981062" w:rsidRPr="006E35A4" w:rsidRDefault="00981062" w:rsidP="00FA7C9E">
      <w:pPr>
        <w:spacing w:after="120" w:line="22" w:lineRule="atLeast"/>
        <w:jc w:val="both"/>
        <w:rPr>
          <w:rFonts w:ascii="Montserrat" w:eastAsia="Calibri" w:hAnsi="Montserrat" w:cs="Calibri"/>
          <w:color w:val="000000" w:themeColor="text1"/>
          <w:sz w:val="18"/>
          <w:szCs w:val="18"/>
          <w:lang w:eastAsia="en-GB" w:bidi="en-US"/>
        </w:rPr>
      </w:pPr>
      <w:r w:rsidRPr="006E35A4">
        <w:rPr>
          <w:rFonts w:ascii="Montserrat" w:eastAsia="Calibri" w:hAnsi="Montserrat" w:cs="Calibri"/>
          <w:color w:val="000000" w:themeColor="text1"/>
          <w:sz w:val="18"/>
          <w:szCs w:val="18"/>
          <w:lang w:eastAsia="en-GB" w:bidi="en-US"/>
        </w:rPr>
        <w:t xml:space="preserve">Next, a theme emerged around how </w:t>
      </w:r>
      <w:r w:rsidRPr="006E35A4">
        <w:rPr>
          <w:rFonts w:ascii="Montserrat" w:eastAsia="Calibri" w:hAnsi="Montserrat" w:cs="Calibri"/>
          <w:b/>
          <w:bCs/>
          <w:color w:val="000000" w:themeColor="text1"/>
          <w:sz w:val="18"/>
          <w:szCs w:val="18"/>
          <w:lang w:eastAsia="en-GB" w:bidi="en-US"/>
        </w:rPr>
        <w:t>funding and resourcing</w:t>
      </w:r>
      <w:r w:rsidRPr="006E35A4">
        <w:rPr>
          <w:rFonts w:ascii="Montserrat" w:eastAsia="Calibri" w:hAnsi="Montserrat" w:cs="Calibri"/>
          <w:color w:val="000000" w:themeColor="text1"/>
          <w:sz w:val="18"/>
          <w:szCs w:val="18"/>
          <w:lang w:eastAsia="en-GB" w:bidi="en-US"/>
        </w:rPr>
        <w:t xml:space="preserve"> may look, and included suggestions around: </w:t>
      </w:r>
    </w:p>
    <w:p w14:paraId="5B47E869" w14:textId="4DE7C81F" w:rsidR="003262EF"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e</w:t>
      </w:r>
      <w:r w:rsidR="003262EF" w:rsidRPr="006E35A4">
        <w:rPr>
          <w:rFonts w:ascii="Montserrat" w:eastAsia="Calibri" w:hAnsi="Montserrat"/>
          <w:color w:val="000000" w:themeColor="text1"/>
          <w:sz w:val="18"/>
          <w:szCs w:val="18"/>
          <w:lang w:val="en-US" w:eastAsia="en-GB" w:bidi="en-US"/>
        </w:rPr>
        <w:t>nergy concessions</w:t>
      </w:r>
    </w:p>
    <w:p w14:paraId="2791CF2B" w14:textId="4FF53796" w:rsidR="003262EF"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p</w:t>
      </w:r>
      <w:r w:rsidR="003262EF" w:rsidRPr="006E35A4">
        <w:rPr>
          <w:rFonts w:ascii="Montserrat" w:eastAsia="Calibri" w:hAnsi="Montserrat"/>
          <w:color w:val="000000" w:themeColor="text1"/>
          <w:sz w:val="18"/>
          <w:szCs w:val="18"/>
          <w:lang w:val="en-US" w:eastAsia="en-GB" w:bidi="en-US"/>
        </w:rPr>
        <w:t>rogram funding</w:t>
      </w:r>
    </w:p>
    <w:p w14:paraId="52B217B5" w14:textId="0D6245AB" w:rsidR="003262EF"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a</w:t>
      </w:r>
      <w:r w:rsidR="003262EF" w:rsidRPr="006E35A4">
        <w:rPr>
          <w:rFonts w:ascii="Montserrat" w:eastAsia="Calibri" w:hAnsi="Montserrat"/>
          <w:color w:val="000000" w:themeColor="text1"/>
          <w:sz w:val="18"/>
          <w:szCs w:val="18"/>
          <w:lang w:val="en-US" w:eastAsia="en-GB" w:bidi="en-US"/>
        </w:rPr>
        <w:t>dvocacy funding</w:t>
      </w:r>
    </w:p>
    <w:p w14:paraId="17777DA0" w14:textId="0E17723D" w:rsidR="003262EF"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i</w:t>
      </w:r>
      <w:r w:rsidR="003262EF" w:rsidRPr="006E35A4">
        <w:rPr>
          <w:rFonts w:ascii="Montserrat" w:eastAsia="Calibri" w:hAnsi="Montserrat"/>
          <w:color w:val="000000" w:themeColor="text1"/>
          <w:sz w:val="18"/>
          <w:szCs w:val="18"/>
          <w:lang w:val="en-US" w:eastAsia="en-GB" w:bidi="en-US"/>
        </w:rPr>
        <w:t>ncome/financial supports for households</w:t>
      </w:r>
      <w:r w:rsidR="00981062" w:rsidRPr="006E35A4">
        <w:rPr>
          <w:rFonts w:ascii="Montserrat" w:eastAsia="Calibri" w:hAnsi="Montserrat"/>
          <w:color w:val="000000" w:themeColor="text1"/>
          <w:sz w:val="18"/>
          <w:szCs w:val="18"/>
          <w:lang w:val="en-US" w:eastAsia="en-GB" w:bidi="en-US"/>
        </w:rPr>
        <w:t xml:space="preserve"> </w:t>
      </w:r>
    </w:p>
    <w:p w14:paraId="42E3243C" w14:textId="34863BB8" w:rsidR="003262EF"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i</w:t>
      </w:r>
      <w:r w:rsidR="003262EF" w:rsidRPr="006E35A4">
        <w:rPr>
          <w:rFonts w:ascii="Montserrat" w:eastAsia="Calibri" w:hAnsi="Montserrat"/>
          <w:color w:val="000000" w:themeColor="text1"/>
          <w:sz w:val="18"/>
          <w:szCs w:val="18"/>
          <w:lang w:val="en-US" w:eastAsia="en-GB" w:bidi="en-US"/>
        </w:rPr>
        <w:t>ntroduction of social tariffs</w:t>
      </w:r>
    </w:p>
    <w:p w14:paraId="496627E6" w14:textId="1CADC61B" w:rsidR="00981062" w:rsidRPr="006E35A4" w:rsidRDefault="001F44D2" w:rsidP="004B3BF3">
      <w:pPr>
        <w:pStyle w:val="ListParagraph"/>
        <w:numPr>
          <w:ilvl w:val="0"/>
          <w:numId w:val="40"/>
        </w:numPr>
        <w:spacing w:line="22" w:lineRule="atLeast"/>
        <w:rPr>
          <w:rFonts w:ascii="Montserrat" w:eastAsia="Calibri" w:hAnsi="Montserrat"/>
          <w:color w:val="000000" w:themeColor="text1"/>
          <w:sz w:val="18"/>
          <w:szCs w:val="18"/>
          <w:lang w:val="en-US" w:eastAsia="en-GB" w:bidi="en-US"/>
        </w:rPr>
      </w:pPr>
      <w:r w:rsidRPr="006E35A4">
        <w:rPr>
          <w:rFonts w:ascii="Montserrat" w:eastAsia="Calibri" w:hAnsi="Montserrat"/>
          <w:color w:val="000000" w:themeColor="text1"/>
          <w:sz w:val="18"/>
          <w:szCs w:val="18"/>
          <w:lang w:val="en-US" w:eastAsia="en-GB" w:bidi="en-US"/>
        </w:rPr>
        <w:t>h</w:t>
      </w:r>
      <w:r w:rsidR="003262EF" w:rsidRPr="006E35A4">
        <w:rPr>
          <w:rFonts w:ascii="Montserrat" w:eastAsia="Calibri" w:hAnsi="Montserrat"/>
          <w:color w:val="000000" w:themeColor="text1"/>
          <w:sz w:val="18"/>
          <w:szCs w:val="18"/>
          <w:lang w:val="en-US" w:eastAsia="en-GB" w:bidi="en-US"/>
        </w:rPr>
        <w:t>olistic welfare suppor</w:t>
      </w:r>
      <w:r w:rsidR="00981062" w:rsidRPr="006E35A4">
        <w:rPr>
          <w:rFonts w:ascii="Montserrat" w:eastAsia="Calibri" w:hAnsi="Montserrat"/>
          <w:color w:val="000000" w:themeColor="text1"/>
          <w:sz w:val="18"/>
          <w:szCs w:val="18"/>
          <w:lang w:val="en-US" w:eastAsia="en-GB" w:bidi="en-US"/>
        </w:rPr>
        <w:t xml:space="preserve">t. </w:t>
      </w:r>
    </w:p>
    <w:p w14:paraId="69A2279A" w14:textId="04326A35" w:rsidR="001F44D2" w:rsidRPr="006E35A4" w:rsidRDefault="00981062" w:rsidP="00FA7C9E">
      <w:pPr>
        <w:spacing w:before="120" w:after="120" w:line="22" w:lineRule="atLeast"/>
        <w:jc w:val="both"/>
        <w:rPr>
          <w:rFonts w:ascii="Montserrat" w:eastAsia="Calibri" w:hAnsi="Montserrat" w:cs="Calibri"/>
          <w:color w:val="000000" w:themeColor="text1"/>
          <w:sz w:val="18"/>
          <w:szCs w:val="18"/>
          <w:lang w:eastAsia="en-GB" w:bidi="en-US"/>
        </w:rPr>
      </w:pPr>
      <w:r w:rsidRPr="006E35A4">
        <w:rPr>
          <w:rFonts w:ascii="Montserrat" w:eastAsia="Calibri" w:hAnsi="Montserrat" w:cs="Calibri"/>
          <w:color w:val="000000" w:themeColor="text1"/>
          <w:sz w:val="18"/>
          <w:szCs w:val="18"/>
          <w:lang w:eastAsia="en-GB" w:bidi="en-US"/>
        </w:rPr>
        <w:t>This last point refers to the observation that households experiencing energy hardship were often experiencing multiple types of hardship which all require support to address the actual hardship experience (i.e., a household experiencing energy hardship, food insecurity and lack of safe accommodation may be warmer on receiving energy concessions, but no less hungry or at</w:t>
      </w:r>
      <w:r w:rsidR="001F44D2" w:rsidRPr="006E35A4">
        <w:rPr>
          <w:rFonts w:ascii="Montserrat" w:eastAsia="Calibri" w:hAnsi="Montserrat" w:cs="Calibri"/>
          <w:color w:val="000000" w:themeColor="text1"/>
          <w:sz w:val="18"/>
          <w:szCs w:val="18"/>
          <w:lang w:eastAsia="en-GB" w:bidi="en-US"/>
        </w:rPr>
        <w:t xml:space="preserve"> </w:t>
      </w:r>
      <w:r w:rsidRPr="006E35A4">
        <w:rPr>
          <w:rFonts w:ascii="Montserrat" w:eastAsia="Calibri" w:hAnsi="Montserrat" w:cs="Calibri"/>
          <w:color w:val="000000" w:themeColor="text1"/>
          <w:sz w:val="18"/>
          <w:szCs w:val="18"/>
          <w:lang w:eastAsia="en-GB" w:bidi="en-US"/>
        </w:rPr>
        <w:t xml:space="preserve">risk overall). In terms of how support might look for </w:t>
      </w:r>
      <w:r w:rsidR="00EB1F64" w:rsidRPr="006E35A4">
        <w:rPr>
          <w:rFonts w:ascii="Montserrat" w:eastAsia="Calibri" w:hAnsi="Montserrat" w:cs="Calibri"/>
          <w:color w:val="000000" w:themeColor="text1"/>
          <w:sz w:val="18"/>
          <w:szCs w:val="18"/>
          <w:lang w:eastAsia="en-GB" w:bidi="en-US"/>
        </w:rPr>
        <w:t>households</w:t>
      </w:r>
      <w:r w:rsidRPr="006E35A4">
        <w:rPr>
          <w:rFonts w:ascii="Montserrat" w:eastAsia="Calibri" w:hAnsi="Montserrat" w:cs="Calibri"/>
          <w:color w:val="000000" w:themeColor="text1"/>
          <w:sz w:val="18"/>
          <w:szCs w:val="18"/>
          <w:lang w:eastAsia="en-GB" w:bidi="en-US"/>
        </w:rPr>
        <w:t>, the final theme referenced</w:t>
      </w:r>
      <w:r w:rsidR="001F44D2" w:rsidRPr="006E35A4">
        <w:rPr>
          <w:rFonts w:ascii="Montserrat" w:eastAsia="Calibri" w:hAnsi="Montserrat" w:cs="Calibri"/>
          <w:color w:val="000000" w:themeColor="text1"/>
          <w:sz w:val="18"/>
          <w:szCs w:val="18"/>
          <w:lang w:eastAsia="en-GB" w:bidi="en-US"/>
        </w:rPr>
        <w:t>:</w:t>
      </w:r>
    </w:p>
    <w:p w14:paraId="5838BADE" w14:textId="3E15C74C" w:rsidR="001F44D2" w:rsidRPr="006E35A4" w:rsidRDefault="00981062" w:rsidP="004B3BF3">
      <w:pPr>
        <w:pStyle w:val="ListParagraph"/>
        <w:numPr>
          <w:ilvl w:val="0"/>
          <w:numId w:val="40"/>
        </w:numPr>
        <w:spacing w:line="22" w:lineRule="atLeast"/>
        <w:rPr>
          <w:rFonts w:ascii="Montserrat" w:eastAsia="Calibri" w:hAnsi="Montserrat"/>
          <w:sz w:val="18"/>
          <w:szCs w:val="18"/>
          <w:lang w:val="en-US" w:eastAsia="en-GB" w:bidi="en-US"/>
        </w:rPr>
      </w:pPr>
      <w:r w:rsidRPr="006E35A4">
        <w:rPr>
          <w:rFonts w:ascii="Montserrat" w:eastAsia="Calibri" w:hAnsi="Montserrat"/>
          <w:sz w:val="18"/>
          <w:szCs w:val="18"/>
          <w:lang w:val="en-US" w:eastAsia="en-GB" w:bidi="en-US"/>
        </w:rPr>
        <w:t>a reduced burden of engagement with the energy system</w:t>
      </w:r>
    </w:p>
    <w:p w14:paraId="6012B35E" w14:textId="648B94F6" w:rsidR="001F44D2" w:rsidRPr="006E35A4" w:rsidRDefault="00981062" w:rsidP="004B3BF3">
      <w:pPr>
        <w:pStyle w:val="ListParagraph"/>
        <w:numPr>
          <w:ilvl w:val="0"/>
          <w:numId w:val="40"/>
        </w:numPr>
        <w:spacing w:line="22" w:lineRule="atLeast"/>
        <w:rPr>
          <w:rFonts w:ascii="Montserrat" w:eastAsia="Calibri" w:hAnsi="Montserrat"/>
          <w:sz w:val="18"/>
          <w:szCs w:val="18"/>
          <w:lang w:val="en-US" w:eastAsia="en-GB" w:bidi="en-US"/>
        </w:rPr>
      </w:pPr>
      <w:r w:rsidRPr="006E35A4">
        <w:rPr>
          <w:rFonts w:ascii="Montserrat" w:eastAsia="Calibri" w:hAnsi="Montserrat"/>
          <w:sz w:val="18"/>
          <w:szCs w:val="18"/>
          <w:lang w:val="en-US" w:eastAsia="en-GB" w:bidi="en-US"/>
        </w:rPr>
        <w:t>support for renters and others currently ineligible for assistance</w:t>
      </w:r>
    </w:p>
    <w:p w14:paraId="26EFF1E0" w14:textId="59DE7FDA" w:rsidR="001F44D2" w:rsidRPr="006E35A4" w:rsidRDefault="00981062" w:rsidP="004B3BF3">
      <w:pPr>
        <w:pStyle w:val="ListParagraph"/>
        <w:numPr>
          <w:ilvl w:val="0"/>
          <w:numId w:val="40"/>
        </w:numPr>
        <w:spacing w:line="22" w:lineRule="atLeast"/>
        <w:rPr>
          <w:rFonts w:ascii="Montserrat" w:eastAsia="Calibri" w:hAnsi="Montserrat"/>
          <w:sz w:val="18"/>
          <w:szCs w:val="18"/>
          <w:lang w:val="en-US" w:eastAsia="en-GB" w:bidi="en-US"/>
        </w:rPr>
      </w:pPr>
      <w:r w:rsidRPr="006E35A4">
        <w:rPr>
          <w:rFonts w:ascii="Montserrat" w:eastAsia="Calibri" w:hAnsi="Montserrat"/>
          <w:sz w:val="18"/>
          <w:szCs w:val="18"/>
          <w:lang w:val="en-US" w:eastAsia="en-GB" w:bidi="en-US"/>
        </w:rPr>
        <w:t>easier access to supports</w:t>
      </w:r>
    </w:p>
    <w:p w14:paraId="3C61237E" w14:textId="47DBA9E8" w:rsidR="001F44D2" w:rsidRPr="006E35A4" w:rsidRDefault="00981062" w:rsidP="004B3BF3">
      <w:pPr>
        <w:pStyle w:val="ListParagraph"/>
        <w:numPr>
          <w:ilvl w:val="0"/>
          <w:numId w:val="40"/>
        </w:numPr>
        <w:spacing w:line="22" w:lineRule="atLeast"/>
        <w:rPr>
          <w:rFonts w:ascii="Montserrat" w:eastAsia="Calibri" w:hAnsi="Montserrat"/>
          <w:sz w:val="18"/>
          <w:szCs w:val="18"/>
          <w:lang w:val="en-US" w:eastAsia="en-GB" w:bidi="en-US"/>
        </w:rPr>
      </w:pPr>
      <w:r w:rsidRPr="006E35A4">
        <w:rPr>
          <w:rFonts w:ascii="Montserrat" w:eastAsia="Calibri" w:hAnsi="Montserrat"/>
          <w:sz w:val="18"/>
          <w:szCs w:val="18"/>
          <w:lang w:val="en-US" w:eastAsia="en-GB" w:bidi="en-US"/>
        </w:rPr>
        <w:t>more consumer protections.</w:t>
      </w:r>
    </w:p>
    <w:p w14:paraId="6F1585AF" w14:textId="3CF17835" w:rsidR="00981062" w:rsidRPr="006E35A4" w:rsidRDefault="00981062" w:rsidP="00FA7C9E">
      <w:pPr>
        <w:spacing w:before="120" w:after="120" w:line="22" w:lineRule="atLeast"/>
        <w:jc w:val="both"/>
        <w:rPr>
          <w:rFonts w:ascii="Montserrat" w:eastAsia="Calibri" w:hAnsi="Montserrat" w:cs="Calibri"/>
          <w:color w:val="000000" w:themeColor="text1"/>
          <w:sz w:val="18"/>
          <w:szCs w:val="18"/>
          <w:lang w:eastAsia="en-GB" w:bidi="en-US"/>
        </w:rPr>
      </w:pPr>
      <w:r w:rsidRPr="006E35A4">
        <w:rPr>
          <w:rFonts w:ascii="Montserrat" w:eastAsia="Calibri" w:hAnsi="Montserrat" w:cs="Calibri"/>
          <w:color w:val="000000" w:themeColor="text1"/>
          <w:sz w:val="18"/>
          <w:szCs w:val="18"/>
          <w:lang w:eastAsia="en-GB" w:bidi="en-US"/>
        </w:rPr>
        <w:t xml:space="preserve">Overall, six challenge themes emerge from the co-design data (represented by </w:t>
      </w:r>
      <w:r w:rsidR="001F44D2" w:rsidRPr="006E35A4">
        <w:rPr>
          <w:rFonts w:ascii="Montserrat" w:eastAsia="Calibri" w:hAnsi="Montserrat" w:cs="Calibri"/>
          <w:color w:val="000000" w:themeColor="text1"/>
          <w:sz w:val="18"/>
          <w:szCs w:val="18"/>
          <w:lang w:eastAsia="en-GB" w:bidi="en-US"/>
        </w:rPr>
        <w:t xml:space="preserve">the </w:t>
      </w:r>
      <w:r w:rsidRPr="006E35A4">
        <w:rPr>
          <w:rFonts w:ascii="Montserrat" w:eastAsia="Calibri" w:hAnsi="Montserrat" w:cs="Calibri"/>
          <w:color w:val="000000" w:themeColor="text1"/>
          <w:sz w:val="18"/>
          <w:szCs w:val="18"/>
          <w:lang w:eastAsia="en-GB" w:bidi="en-US"/>
        </w:rPr>
        <w:t xml:space="preserve">yellow circles in Figure 4), but these challenge themes are joined by aligned opportunity themes (represented by </w:t>
      </w:r>
      <w:r w:rsidR="001F44D2" w:rsidRPr="006E35A4">
        <w:rPr>
          <w:rFonts w:ascii="Montserrat" w:eastAsia="Calibri" w:hAnsi="Montserrat" w:cs="Calibri"/>
          <w:color w:val="000000" w:themeColor="text1"/>
          <w:sz w:val="18"/>
          <w:szCs w:val="18"/>
          <w:lang w:eastAsia="en-GB" w:bidi="en-US"/>
        </w:rPr>
        <w:t xml:space="preserve">the </w:t>
      </w:r>
      <w:r w:rsidRPr="006E35A4">
        <w:rPr>
          <w:rFonts w:ascii="Montserrat" w:eastAsia="Calibri" w:hAnsi="Montserrat" w:cs="Calibri"/>
          <w:color w:val="000000" w:themeColor="text1"/>
          <w:sz w:val="18"/>
          <w:szCs w:val="18"/>
          <w:lang w:eastAsia="en-GB" w:bidi="en-US"/>
        </w:rPr>
        <w:t xml:space="preserve">navy circles). </w:t>
      </w:r>
    </w:p>
    <w:p w14:paraId="0DDFB4A7" w14:textId="77777777" w:rsidR="00FA7C9E" w:rsidRPr="006E35A4" w:rsidRDefault="00FA7C9E" w:rsidP="00FA7C9E">
      <w:pPr>
        <w:spacing w:before="120" w:after="120" w:line="22" w:lineRule="atLeast"/>
        <w:jc w:val="both"/>
        <w:rPr>
          <w:rFonts w:ascii="Montserrat" w:eastAsia="Calibri" w:hAnsi="Montserrat" w:cs="Calibri"/>
          <w:color w:val="000000" w:themeColor="text1"/>
          <w:sz w:val="18"/>
          <w:szCs w:val="18"/>
          <w:lang w:eastAsia="en-GB" w:bidi="en-US"/>
        </w:rPr>
      </w:pPr>
    </w:p>
    <w:p w14:paraId="27B67054" w14:textId="77777777" w:rsidR="00981062" w:rsidRPr="006E35A4" w:rsidRDefault="00981062" w:rsidP="00AA41FD">
      <w:pPr>
        <w:keepNext/>
        <w:spacing w:before="120" w:after="120" w:line="276" w:lineRule="auto"/>
        <w:jc w:val="center"/>
        <w:rPr>
          <w:rFonts w:ascii="Montserrat" w:eastAsia="Calibri" w:hAnsi="Montserrat" w:cs="Open Sans"/>
          <w:sz w:val="18"/>
          <w:szCs w:val="18"/>
          <w:lang w:eastAsia="en-GB" w:bidi="en-US"/>
        </w:rPr>
      </w:pPr>
      <w:r w:rsidRPr="006E35A4">
        <w:rPr>
          <w:rFonts w:ascii="Montserrat" w:eastAsia="Calibri" w:hAnsi="Montserrat" w:cs="Open Sans"/>
          <w:noProof/>
          <w:sz w:val="18"/>
          <w:szCs w:val="18"/>
          <w:lang w:eastAsia="en-GB" w:bidi="en-US"/>
        </w:rPr>
        <w:drawing>
          <wp:inline distT="0" distB="0" distL="0" distR="0" wp14:anchorId="2A1CC3F8" wp14:editId="2C96D829">
            <wp:extent cx="5822924" cy="1881505"/>
            <wp:effectExtent l="0" t="0" r="6985" b="4445"/>
            <wp:docPr id="13" name="Picture 13" descr="P395#yIS1">
              <a:extLst xmlns:a="http://schemas.openxmlformats.org/drawingml/2006/main">
                <a:ext uri="{FF2B5EF4-FFF2-40B4-BE49-F238E27FC236}">
                  <a16:creationId xmlns:a16="http://schemas.microsoft.com/office/drawing/2014/main" id="{C070273A-FE5A-AA62-BFE1-A7ABCD1807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395#yIS1">
                      <a:extLst>
                        <a:ext uri="{FF2B5EF4-FFF2-40B4-BE49-F238E27FC236}">
                          <a16:creationId xmlns:a16="http://schemas.microsoft.com/office/drawing/2014/main" id="{C070273A-FE5A-AA62-BFE1-A7ABCD1807F9}"/>
                        </a:ext>
                      </a:extLst>
                    </pic:cNvPr>
                    <pic:cNvPicPr>
                      <a:picLocks noChangeAspect="1"/>
                    </pic:cNvPicPr>
                  </pic:nvPicPr>
                  <pic:blipFill>
                    <a:blip r:embed="rId54"/>
                    <a:stretch>
                      <a:fillRect/>
                    </a:stretch>
                  </pic:blipFill>
                  <pic:spPr>
                    <a:xfrm>
                      <a:off x="0" y="0"/>
                      <a:ext cx="5869660" cy="1896606"/>
                    </a:xfrm>
                    <a:prstGeom prst="rect">
                      <a:avLst/>
                    </a:prstGeom>
                  </pic:spPr>
                </pic:pic>
              </a:graphicData>
            </a:graphic>
          </wp:inline>
        </w:drawing>
      </w:r>
    </w:p>
    <w:p w14:paraId="1D0013C5" w14:textId="77777777" w:rsidR="00981062" w:rsidRPr="006E35A4" w:rsidRDefault="00981062" w:rsidP="00AA41FD">
      <w:pPr>
        <w:pStyle w:val="Caption"/>
        <w:rPr>
          <w:rFonts w:ascii="Montserrat" w:hAnsi="Montserrat"/>
        </w:rPr>
      </w:pPr>
      <w:r w:rsidRPr="006E35A4">
        <w:rPr>
          <w:rFonts w:ascii="Montserrat" w:hAnsi="Montserrat"/>
        </w:rPr>
        <w:t>Figure 4: Six Aligned Challenge and Opportunity Themes for Energy Equity</w:t>
      </w:r>
    </w:p>
    <w:p w14:paraId="27032A76" w14:textId="4F58AEF5" w:rsidR="00981062" w:rsidRPr="00FC5C6E" w:rsidRDefault="00981062" w:rsidP="00AA41FD">
      <w:pPr>
        <w:spacing w:before="360" w:after="120" w:line="276" w:lineRule="auto"/>
        <w:jc w:val="both"/>
        <w:rPr>
          <w:rFonts w:asciiTheme="minorHAnsi" w:eastAsiaTheme="minorHAnsi" w:hAnsiTheme="minorHAnsi" w:cstheme="minorHAnsi"/>
          <w:b/>
          <w:color w:val="002060"/>
          <w:sz w:val="22"/>
          <w:szCs w:val="22"/>
          <w:highlight w:val="lightGray"/>
          <w:lang w:val="en-AU" w:eastAsia="zh-CN" w:bidi="th-TH"/>
        </w:rPr>
      </w:pPr>
      <w:r w:rsidRPr="006E35A4">
        <w:rPr>
          <w:rFonts w:ascii="Montserrat" w:eastAsia="Calibri" w:hAnsi="Montserrat" w:cs="Open Sans"/>
          <w:color w:val="000000" w:themeColor="text1"/>
          <w:sz w:val="18"/>
          <w:szCs w:val="18"/>
          <w:lang w:eastAsia="en-GB" w:bidi="en-US"/>
        </w:rPr>
        <w:t>Opportunities were sometimes implied in comments that spoke about a lack of something, and sometimes directly suggested. The overarching message implied in these paired themes is one of hope and urgency – the data reveal we have a real chance to leverage our opportunities to overcome our energy hardship challenges now and throughout the energy transition</w:t>
      </w:r>
      <w:bookmarkEnd w:id="9"/>
      <w:r w:rsidRPr="006E35A4">
        <w:rPr>
          <w:rFonts w:ascii="Montserrat" w:eastAsia="Calibri" w:hAnsi="Montserrat" w:cs="Open Sans"/>
          <w:color w:val="000000" w:themeColor="text1"/>
          <w:sz w:val="18"/>
          <w:szCs w:val="18"/>
          <w:lang w:eastAsia="en-GB" w:bidi="en-US"/>
        </w:rPr>
        <w:t>. The final themes speak to the need for equitable foundations (i.e</w:t>
      </w:r>
      <w:r w:rsidRPr="006E35A4">
        <w:rPr>
          <w:rFonts w:ascii="Montserrat" w:eastAsia="Calibri" w:hAnsi="Montserrat" w:cs="Open Sans"/>
          <w:i/>
          <w:iCs/>
          <w:color w:val="000000" w:themeColor="text1"/>
          <w:sz w:val="18"/>
          <w:szCs w:val="18"/>
          <w:lang w:eastAsia="en-GB" w:bidi="en-US"/>
        </w:rPr>
        <w:t>.,</w:t>
      </w:r>
      <w:r w:rsidRPr="006E35A4">
        <w:rPr>
          <w:rFonts w:ascii="Montserrat" w:eastAsia="Calibri" w:hAnsi="Montserrat" w:cs="Open Sans"/>
          <w:color w:val="000000" w:themeColor="text1"/>
          <w:sz w:val="18"/>
          <w:szCs w:val="18"/>
          <w:lang w:eastAsia="en-GB" w:bidi="en-US"/>
        </w:rPr>
        <w:t xml:space="preserve"> aligned objectives, better policy, sufficient support, an equitable transition) to support equitable, lower prices.</w:t>
      </w:r>
      <w:r w:rsidRPr="00FC5C6E">
        <w:rPr>
          <w:rFonts w:asciiTheme="minorHAnsi" w:hAnsiTheme="minorHAnsi" w:cstheme="minorHAnsi"/>
          <w:sz w:val="22"/>
          <w:szCs w:val="22"/>
          <w:highlight w:val="lightGray"/>
        </w:rPr>
        <w:br w:type="page"/>
      </w:r>
    </w:p>
    <w:p w14:paraId="3F80A5B1" w14:textId="77CCF72F" w:rsidR="00981062" w:rsidRPr="002851A5" w:rsidRDefault="000A2659" w:rsidP="004B3BF3">
      <w:pPr>
        <w:pStyle w:val="Heading1"/>
        <w:numPr>
          <w:ilvl w:val="0"/>
          <w:numId w:val="21"/>
        </w:numPr>
        <w:rPr>
          <w:sz w:val="32"/>
          <w:szCs w:val="32"/>
        </w:rPr>
      </w:pPr>
      <w:bookmarkStart w:id="28" w:name="_Toc129689586"/>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1760640" behindDoc="0" locked="0" layoutInCell="1" allowOverlap="1" wp14:anchorId="4AB45285" wp14:editId="463872FF">
                <wp:simplePos x="0" y="0"/>
                <wp:positionH relativeFrom="margin">
                  <wp:posOffset>686435</wp:posOffset>
                </wp:positionH>
                <wp:positionV relativeFrom="paragraph">
                  <wp:posOffset>-469265</wp:posOffset>
                </wp:positionV>
                <wp:extent cx="5503491" cy="1392964"/>
                <wp:effectExtent l="0" t="0" r="0" b="0"/>
                <wp:wrapNone/>
                <wp:docPr id="39265420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491" cy="1392964"/>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227B2E7" w14:textId="436BC618" w:rsidR="006E35A4" w:rsidRPr="002851A5" w:rsidRDefault="006E35A4" w:rsidP="006E35A4">
                            <w:pPr>
                              <w:rPr>
                                <w:rFonts w:ascii="Montserrat" w:hAnsi="Montserrat"/>
                                <w:b/>
                                <w:bCs/>
                                <w:color w:val="FDBF11"/>
                                <w:sz w:val="44"/>
                                <w:szCs w:val="56"/>
                              </w:rPr>
                            </w:pPr>
                            <w:r w:rsidRPr="002851A5">
                              <w:rPr>
                                <w:rFonts w:ascii="Montserrat" w:hAnsi="Montserrat"/>
                                <w:b/>
                                <w:bCs/>
                                <w:color w:val="FDBF11"/>
                                <w:sz w:val="44"/>
                                <w:szCs w:val="56"/>
                                <w:lang w:val="en-AU"/>
                              </w:rPr>
                              <w:t xml:space="preserve">4. Key Inputs for the Data Regime and Better </w:t>
                            </w:r>
                            <w:r w:rsidR="002851A5" w:rsidRPr="002851A5">
                              <w:rPr>
                                <w:rFonts w:ascii="Montserrat" w:hAnsi="Montserrat"/>
                                <w:b/>
                                <w:bCs/>
                                <w:color w:val="FDBF11"/>
                                <w:sz w:val="44"/>
                                <w:szCs w:val="56"/>
                                <w:lang w:val="en-AU"/>
                              </w:rPr>
                              <w:t>Practice</w:t>
                            </w:r>
                            <w:r w:rsidRPr="002851A5">
                              <w:rPr>
                                <w:rFonts w:ascii="Montserrat" w:hAnsi="Montserrat"/>
                                <w:b/>
                                <w:bCs/>
                                <w:color w:val="FDBF11"/>
                                <w:sz w:val="44"/>
                                <w:szCs w:val="56"/>
                                <w:lang w:val="en-AU"/>
                              </w:rPr>
                              <w:t xml:space="preserve">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45285" id="_x0000_s1046" type="#_x0000_t202" alt="&quot;&quot;" style="position:absolute;left:0;text-align:left;margin-left:54.05pt;margin-top:-36.95pt;width:433.35pt;height:109.7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" filled="f">
                <v:stroke opacity="0"/>
                <v:textbox>
                  <w:txbxContent>
                    <w:p w14:paraId="7227B2E7" w14:textId="436BC618" w:rsidR="006E35A4" w:rsidRPr="002851A5" w:rsidRDefault="006E35A4" w:rsidP="006E35A4">
                      <w:pPr>
                        <w:rPr>
                          <w:rFonts w:ascii="Montserrat" w:hAnsi="Montserrat"/>
                          <w:b/>
                          <w:bCs/>
                          <w:color w:val="FDBF11"/>
                          <w:sz w:val="44"/>
                          <w:szCs w:val="56"/>
                        </w:rPr>
                      </w:pPr>
                      <w:r w:rsidRPr="002851A5">
                        <w:rPr>
                          <w:rFonts w:ascii="Montserrat" w:hAnsi="Montserrat"/>
                          <w:b/>
                          <w:bCs/>
                          <w:color w:val="FDBF11"/>
                          <w:sz w:val="44"/>
                          <w:szCs w:val="56"/>
                          <w:lang w:val="en-AU"/>
                        </w:rPr>
                        <w:t xml:space="preserve">4. Key Inputs for the Data Regime and Better </w:t>
                      </w:r>
                      <w:r w:rsidR="002851A5" w:rsidRPr="002851A5">
                        <w:rPr>
                          <w:rFonts w:ascii="Montserrat" w:hAnsi="Montserrat"/>
                          <w:b/>
                          <w:bCs/>
                          <w:color w:val="FDBF11"/>
                          <w:sz w:val="44"/>
                          <w:szCs w:val="56"/>
                          <w:lang w:val="en-AU"/>
                        </w:rPr>
                        <w:t>Practice</w:t>
                      </w:r>
                      <w:r w:rsidRPr="002851A5">
                        <w:rPr>
                          <w:rFonts w:ascii="Montserrat" w:hAnsi="Montserrat"/>
                          <w:b/>
                          <w:bCs/>
                          <w:color w:val="FDBF11"/>
                          <w:sz w:val="44"/>
                          <w:szCs w:val="56"/>
                          <w:lang w:val="en-AU"/>
                        </w:rPr>
                        <w:t xml:space="preserve"> Guide</w:t>
                      </w:r>
                    </w:p>
                  </w:txbxContent>
                </v:textbox>
                <w10:wrap anchorx="margin"/>
              </v:shape>
            </w:pict>
          </mc:Fallback>
        </mc:AlternateContent>
      </w:r>
      <w:r>
        <w:rPr>
          <w:noProof/>
          <w:lang w:val="en-AU"/>
        </w:rPr>
        <w:drawing>
          <wp:anchor distT="0" distB="0" distL="114300" distR="114300" simplePos="0" relativeHeight="251758592" behindDoc="0" locked="0" layoutInCell="1" allowOverlap="1" wp14:anchorId="79284737" wp14:editId="7EA07980">
            <wp:simplePos x="0" y="0"/>
            <wp:positionH relativeFrom="page">
              <wp:posOffset>5715</wp:posOffset>
            </wp:positionH>
            <wp:positionV relativeFrom="paragraph">
              <wp:posOffset>-746760</wp:posOffset>
            </wp:positionV>
            <wp:extent cx="7554945" cy="1824947"/>
            <wp:effectExtent l="0" t="0" r="0" b="0"/>
            <wp:wrapNone/>
            <wp:docPr id="1636786745"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86745" name="Picture 31">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554945" cy="18249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rsidRPr="002851A5">
        <w:rPr>
          <w:sz w:val="32"/>
          <w:szCs w:val="32"/>
        </w:rPr>
        <w:t>Key Inputs for</w:t>
      </w:r>
      <w:r w:rsidR="00157216" w:rsidRPr="002851A5">
        <w:rPr>
          <w:sz w:val="32"/>
          <w:szCs w:val="32"/>
        </w:rPr>
        <w:t xml:space="preserve"> the</w:t>
      </w:r>
      <w:r w:rsidR="00981062" w:rsidRPr="002851A5">
        <w:rPr>
          <w:sz w:val="32"/>
          <w:szCs w:val="32"/>
        </w:rPr>
        <w:t xml:space="preserve"> </w:t>
      </w:r>
      <w:r w:rsidR="00981062" w:rsidRPr="002851A5">
        <w:rPr>
          <w:i/>
          <w:iCs/>
          <w:sz w:val="32"/>
          <w:szCs w:val="32"/>
        </w:rPr>
        <w:t>Data Regime</w:t>
      </w:r>
      <w:r w:rsidR="00981062" w:rsidRPr="002851A5">
        <w:rPr>
          <w:sz w:val="32"/>
          <w:szCs w:val="32"/>
        </w:rPr>
        <w:t xml:space="preserve"> and </w:t>
      </w:r>
      <w:r w:rsidR="00981062" w:rsidRPr="002851A5">
        <w:rPr>
          <w:i/>
          <w:iCs/>
          <w:sz w:val="32"/>
          <w:szCs w:val="32"/>
        </w:rPr>
        <w:t>Better Practice Guide</w:t>
      </w:r>
      <w:bookmarkEnd w:id="28"/>
      <w:r w:rsidR="00981062" w:rsidRPr="002851A5">
        <w:rPr>
          <w:sz w:val="32"/>
          <w:szCs w:val="32"/>
        </w:rPr>
        <w:t xml:space="preserve"> </w:t>
      </w:r>
    </w:p>
    <w:p w14:paraId="1B730A22" w14:textId="6496FFBA" w:rsidR="006E35A4" w:rsidRDefault="006E35A4" w:rsidP="006E35A4"/>
    <w:p w14:paraId="0AC71E29" w14:textId="263346FA" w:rsidR="006E35A4" w:rsidRDefault="006E35A4" w:rsidP="006E35A4"/>
    <w:p w14:paraId="20E2F5F3" w14:textId="77777777" w:rsidR="00D702D4" w:rsidRPr="006E35A4" w:rsidRDefault="00D702D4" w:rsidP="006E35A4"/>
    <w:p w14:paraId="45615350" w14:textId="622FA20F" w:rsidR="00981062" w:rsidRPr="002851A5" w:rsidRDefault="00981062" w:rsidP="00AA41FD">
      <w:pPr>
        <w:pStyle w:val="Heading2"/>
        <w:rPr>
          <w:rFonts w:ascii="Montserrat" w:hAnsi="Montserrat"/>
          <w:color w:val="2D3D9F"/>
          <w:sz w:val="22"/>
          <w:szCs w:val="22"/>
        </w:rPr>
      </w:pPr>
      <w:bookmarkStart w:id="29" w:name="_Toc129689587"/>
      <w:r w:rsidRPr="002851A5">
        <w:rPr>
          <w:rFonts w:ascii="Montserrat" w:hAnsi="Montserrat"/>
          <w:color w:val="2D3D9F"/>
          <w:sz w:val="22"/>
          <w:szCs w:val="22"/>
        </w:rPr>
        <w:t>4.1</w:t>
      </w:r>
      <w:r w:rsidRPr="002851A5">
        <w:rPr>
          <w:rFonts w:ascii="Montserrat" w:hAnsi="Montserrat"/>
          <w:color w:val="2D3D9F"/>
          <w:sz w:val="22"/>
          <w:szCs w:val="22"/>
        </w:rPr>
        <w:tab/>
        <w:t xml:space="preserve">Key Inputs for the </w:t>
      </w:r>
      <w:r w:rsidRPr="002851A5">
        <w:rPr>
          <w:rFonts w:ascii="Montserrat" w:hAnsi="Montserrat"/>
          <w:i/>
          <w:iCs/>
          <w:color w:val="2D3D9F"/>
          <w:sz w:val="22"/>
          <w:szCs w:val="22"/>
        </w:rPr>
        <w:t>Data Regime</w:t>
      </w:r>
      <w:r w:rsidRPr="002851A5">
        <w:rPr>
          <w:rFonts w:ascii="Montserrat" w:hAnsi="Montserrat"/>
          <w:color w:val="2D3D9F"/>
          <w:sz w:val="22"/>
          <w:szCs w:val="22"/>
        </w:rPr>
        <w:t xml:space="preserve"> Report</w:t>
      </w:r>
      <w:bookmarkEnd w:id="29"/>
    </w:p>
    <w:p w14:paraId="41C60000" w14:textId="77777777" w:rsidR="00981062" w:rsidRPr="002851A5" w:rsidRDefault="00981062" w:rsidP="00AA41FD">
      <w:pPr>
        <w:pStyle w:val="BodyTextSP"/>
        <w:spacing w:before="60" w:after="60"/>
        <w:rPr>
          <w:rFonts w:ascii="Montserrat" w:hAnsi="Montserrat" w:cs="Calibri"/>
          <w:sz w:val="18"/>
          <w:szCs w:val="21"/>
        </w:rPr>
      </w:pPr>
      <w:bookmarkStart w:id="30" w:name="_Hlk122092962"/>
      <w:r w:rsidRPr="002851A5">
        <w:rPr>
          <w:rFonts w:ascii="Montserrat" w:hAnsi="Montserrat" w:cs="Calibri"/>
          <w:sz w:val="18"/>
          <w:szCs w:val="21"/>
        </w:rPr>
        <w:t xml:space="preserve">The reviews and the co-design findings have resulted in four key inputs for the </w:t>
      </w:r>
      <w:r w:rsidRPr="002851A5">
        <w:rPr>
          <w:rFonts w:ascii="Montserrat" w:hAnsi="Montserrat" w:cs="Calibri"/>
          <w:i/>
          <w:iCs/>
          <w:sz w:val="18"/>
          <w:szCs w:val="21"/>
        </w:rPr>
        <w:t>Data Regime</w:t>
      </w:r>
      <w:r w:rsidRPr="002851A5">
        <w:rPr>
          <w:rFonts w:ascii="Montserrat" w:hAnsi="Montserrat" w:cs="Calibri"/>
          <w:sz w:val="18"/>
          <w:szCs w:val="21"/>
        </w:rPr>
        <w:t>:</w:t>
      </w:r>
    </w:p>
    <w:bookmarkEnd w:id="30"/>
    <w:p w14:paraId="63FAD4F8" w14:textId="652242A6" w:rsidR="00981062" w:rsidRPr="002851A5" w:rsidRDefault="00981062" w:rsidP="004B3BF3">
      <w:pPr>
        <w:pStyle w:val="BodyTextSP"/>
        <w:numPr>
          <w:ilvl w:val="0"/>
          <w:numId w:val="17"/>
        </w:numPr>
        <w:spacing w:before="60" w:after="60"/>
        <w:ind w:left="284" w:hanging="284"/>
        <w:jc w:val="left"/>
        <w:rPr>
          <w:rFonts w:ascii="Montserrat" w:hAnsi="Montserrat" w:cs="Calibri"/>
          <w:sz w:val="18"/>
          <w:szCs w:val="21"/>
        </w:rPr>
      </w:pPr>
      <w:r w:rsidRPr="002851A5">
        <w:rPr>
          <w:rFonts w:ascii="Montserrat" w:hAnsi="Montserrat" w:cs="Calibri"/>
          <w:b/>
          <w:bCs/>
          <w:sz w:val="18"/>
          <w:szCs w:val="21"/>
        </w:rPr>
        <w:t>We cannot address what we cannot measure, and we cannot measure what we have not defined:</w:t>
      </w:r>
      <w:r w:rsidRPr="002851A5">
        <w:rPr>
          <w:rFonts w:ascii="Montserrat" w:hAnsi="Montserrat" w:cs="Calibri"/>
          <w:sz w:val="18"/>
          <w:szCs w:val="21"/>
        </w:rPr>
        <w:t xml:space="preserve"> Lessons from national and international examples provided in the review demonstrate the importance of ensuring a consistent and agreed-upon definition for any concept requiring empirical quantitative or qualitative measurement. The data regime therefore needs to be based on strong definitions, ideally with consideration for how the elements of these definitions can be quantified.</w:t>
      </w:r>
    </w:p>
    <w:p w14:paraId="28C9072F" w14:textId="20A1B1AE" w:rsidR="00981062" w:rsidRPr="002851A5" w:rsidRDefault="00981062" w:rsidP="004B3BF3">
      <w:pPr>
        <w:pStyle w:val="BodyTextSP"/>
        <w:numPr>
          <w:ilvl w:val="0"/>
          <w:numId w:val="17"/>
        </w:numPr>
        <w:spacing w:before="60" w:after="60"/>
        <w:ind w:left="284" w:hanging="284"/>
        <w:jc w:val="left"/>
        <w:rPr>
          <w:rFonts w:ascii="Montserrat" w:hAnsi="Montserrat" w:cs="Calibri"/>
          <w:sz w:val="18"/>
          <w:szCs w:val="21"/>
        </w:rPr>
      </w:pPr>
      <w:r w:rsidRPr="002851A5">
        <w:rPr>
          <w:rFonts w:ascii="Montserrat" w:hAnsi="Montserrat" w:cs="Calibri"/>
          <w:b/>
          <w:bCs/>
          <w:sz w:val="18"/>
          <w:szCs w:val="21"/>
        </w:rPr>
        <w:t xml:space="preserve">Decide on priorities and how they can be measured before implementation: </w:t>
      </w:r>
      <w:r w:rsidRPr="002851A5">
        <w:rPr>
          <w:rFonts w:ascii="Montserrat" w:hAnsi="Montserrat" w:cs="Calibri"/>
          <w:sz w:val="18"/>
          <w:szCs w:val="21"/>
        </w:rPr>
        <w:br/>
        <w:t xml:space="preserve">Supporting energy equity (along with the access and scalability that are key to successful policies and programs) involves navigating a complex system with multiple interconnected </w:t>
      </w:r>
      <w:r w:rsidR="00C837E2" w:rsidRPr="002851A5">
        <w:rPr>
          <w:rFonts w:ascii="Montserrat" w:hAnsi="Montserrat" w:cs="Calibri"/>
          <w:sz w:val="18"/>
          <w:szCs w:val="21"/>
        </w:rPr>
        <w:t>stakeholders</w:t>
      </w:r>
      <w:r w:rsidRPr="002851A5">
        <w:rPr>
          <w:rFonts w:ascii="Montserrat" w:hAnsi="Montserrat" w:cs="Calibri"/>
          <w:sz w:val="18"/>
          <w:szCs w:val="21"/>
        </w:rPr>
        <w:t xml:space="preserve">. Identifying the actors, their interdependencies and their priorities is important. Once </w:t>
      </w:r>
      <w:r w:rsidR="00EA30CB" w:rsidRPr="002851A5">
        <w:rPr>
          <w:rFonts w:ascii="Montserrat" w:hAnsi="Montserrat" w:cs="Calibri"/>
          <w:sz w:val="18"/>
          <w:szCs w:val="21"/>
        </w:rPr>
        <w:t xml:space="preserve">we identify </w:t>
      </w:r>
      <w:r w:rsidRPr="002851A5">
        <w:rPr>
          <w:rFonts w:ascii="Montserrat" w:hAnsi="Montserrat" w:cs="Calibri"/>
          <w:sz w:val="18"/>
          <w:szCs w:val="21"/>
        </w:rPr>
        <w:t xml:space="preserve">priorities, decisions on the best options for quantifying the achievement of these priorities should be </w:t>
      </w:r>
      <w:r w:rsidR="00EA30CB" w:rsidRPr="002851A5">
        <w:rPr>
          <w:rFonts w:ascii="Montserrat" w:hAnsi="Montserrat" w:cs="Calibri"/>
          <w:sz w:val="18"/>
          <w:szCs w:val="21"/>
        </w:rPr>
        <w:t xml:space="preserve">made </w:t>
      </w:r>
      <w:r w:rsidRPr="002851A5">
        <w:rPr>
          <w:rFonts w:ascii="Montserrat" w:hAnsi="Montserrat" w:cs="Calibri"/>
          <w:sz w:val="18"/>
          <w:szCs w:val="21"/>
        </w:rPr>
        <w:t>in advance</w:t>
      </w:r>
      <w:r w:rsidR="00C837E2" w:rsidRPr="002851A5">
        <w:rPr>
          <w:rFonts w:ascii="Montserrat" w:hAnsi="Montserrat" w:cs="Calibri"/>
          <w:sz w:val="18"/>
          <w:szCs w:val="21"/>
        </w:rPr>
        <w:t xml:space="preserve"> of embarking on the policy/program</w:t>
      </w:r>
      <w:r w:rsidRPr="002851A5">
        <w:rPr>
          <w:rFonts w:ascii="Montserrat" w:hAnsi="Montserrat" w:cs="Calibri"/>
          <w:sz w:val="18"/>
          <w:szCs w:val="21"/>
        </w:rPr>
        <w:t>.</w:t>
      </w:r>
    </w:p>
    <w:p w14:paraId="43256ECA" w14:textId="53549625" w:rsidR="00981062" w:rsidRPr="002851A5" w:rsidRDefault="00981062" w:rsidP="004B3BF3">
      <w:pPr>
        <w:pStyle w:val="BodyTextSP"/>
        <w:numPr>
          <w:ilvl w:val="0"/>
          <w:numId w:val="17"/>
        </w:numPr>
        <w:spacing w:before="60" w:after="60"/>
        <w:ind w:left="284" w:hanging="284"/>
        <w:jc w:val="left"/>
        <w:rPr>
          <w:rFonts w:ascii="Montserrat" w:hAnsi="Montserrat" w:cs="Calibri"/>
          <w:sz w:val="18"/>
          <w:szCs w:val="21"/>
        </w:rPr>
      </w:pPr>
      <w:r w:rsidRPr="002851A5">
        <w:rPr>
          <w:rFonts w:ascii="Montserrat" w:hAnsi="Montserrat" w:cs="Calibri"/>
          <w:b/>
          <w:bCs/>
          <w:sz w:val="18"/>
          <w:szCs w:val="21"/>
        </w:rPr>
        <w:t>Effective measurement supports access and scalability:</w:t>
      </w:r>
      <w:r w:rsidRPr="002851A5">
        <w:rPr>
          <w:rFonts w:ascii="Montserrat" w:hAnsi="Montserrat" w:cs="Calibri"/>
          <w:sz w:val="18"/>
          <w:szCs w:val="21"/>
        </w:rPr>
        <w:br/>
        <w:t xml:space="preserve">Effective measurement options provide two key benefits for supporting access and scalability. First, </w:t>
      </w:r>
      <w:r w:rsidR="00EA30CB" w:rsidRPr="002851A5">
        <w:rPr>
          <w:rFonts w:ascii="Montserrat" w:hAnsi="Montserrat" w:cs="Calibri"/>
          <w:sz w:val="18"/>
          <w:szCs w:val="21"/>
        </w:rPr>
        <w:t xml:space="preserve">we can measure </w:t>
      </w:r>
      <w:r w:rsidRPr="002851A5">
        <w:rPr>
          <w:rFonts w:ascii="Montserrat" w:hAnsi="Montserrat" w:cs="Calibri"/>
          <w:sz w:val="18"/>
          <w:szCs w:val="21"/>
        </w:rPr>
        <w:t xml:space="preserve">outcomes of programs and policies throughout implementation to ensure that access objectives are being achieved. Second, measurement allows </w:t>
      </w:r>
      <w:r w:rsidR="00EA30CB" w:rsidRPr="002851A5">
        <w:rPr>
          <w:rFonts w:ascii="Montserrat" w:hAnsi="Montserrat" w:cs="Calibri"/>
          <w:sz w:val="18"/>
          <w:szCs w:val="21"/>
        </w:rPr>
        <w:t xml:space="preserve">us to quantifiably demonstrate </w:t>
      </w:r>
      <w:r w:rsidRPr="002851A5">
        <w:rPr>
          <w:rFonts w:ascii="Montserrat" w:hAnsi="Montserrat" w:cs="Calibri"/>
          <w:sz w:val="18"/>
          <w:szCs w:val="21"/>
        </w:rPr>
        <w:t>the success of specific policies and programs, which can help ensure the continued commitment necessary for scalability.</w:t>
      </w:r>
    </w:p>
    <w:p w14:paraId="0E18179F" w14:textId="6D3B5CCF" w:rsidR="00981062" w:rsidRPr="002851A5" w:rsidRDefault="00981062" w:rsidP="004B3BF3">
      <w:pPr>
        <w:pStyle w:val="BodyTextSP"/>
        <w:numPr>
          <w:ilvl w:val="0"/>
          <w:numId w:val="17"/>
        </w:numPr>
        <w:spacing w:before="60" w:after="60"/>
        <w:ind w:left="284" w:hanging="284"/>
        <w:jc w:val="left"/>
        <w:rPr>
          <w:rFonts w:ascii="Montserrat" w:hAnsi="Montserrat" w:cs="Calibri"/>
          <w:sz w:val="18"/>
          <w:szCs w:val="21"/>
        </w:rPr>
      </w:pPr>
      <w:r w:rsidRPr="002851A5">
        <w:rPr>
          <w:rFonts w:ascii="Montserrat" w:hAnsi="Montserrat" w:cs="Calibri"/>
          <w:b/>
          <w:bCs/>
          <w:sz w:val="18"/>
          <w:szCs w:val="21"/>
        </w:rPr>
        <w:t>An effective data regime needs to be supported by effective policy:</w:t>
      </w:r>
      <w:r w:rsidRPr="002851A5">
        <w:rPr>
          <w:rFonts w:ascii="Montserrat" w:hAnsi="Montserrat" w:cs="Calibri"/>
          <w:b/>
          <w:bCs/>
          <w:sz w:val="18"/>
          <w:szCs w:val="21"/>
        </w:rPr>
        <w:br/>
      </w:r>
      <w:r w:rsidRPr="002851A5">
        <w:rPr>
          <w:rFonts w:ascii="Montserrat" w:hAnsi="Montserrat" w:cs="Calibri"/>
          <w:sz w:val="18"/>
          <w:szCs w:val="21"/>
        </w:rPr>
        <w:t xml:space="preserve">As continually demonstrated across both the review and the co-design, policy has an integral role to play in ensuring positive outcomes. Policy can be leveraged to strengthen the data regime through providing regulatory support for the definition, implementation and evaluation of key energy equity outcomes. </w:t>
      </w:r>
    </w:p>
    <w:p w14:paraId="4D4EF93D" w14:textId="77777777" w:rsidR="00981062" w:rsidRPr="002851A5" w:rsidRDefault="00981062" w:rsidP="00AA41FD">
      <w:pPr>
        <w:pStyle w:val="Heading2"/>
        <w:rPr>
          <w:rFonts w:ascii="Montserrat" w:hAnsi="Montserrat"/>
          <w:color w:val="2D3D9F"/>
          <w:sz w:val="22"/>
          <w:szCs w:val="22"/>
        </w:rPr>
      </w:pPr>
      <w:bookmarkStart w:id="31" w:name="_Toc129689588"/>
      <w:r w:rsidRPr="002851A5">
        <w:rPr>
          <w:rFonts w:ascii="Montserrat" w:hAnsi="Montserrat"/>
          <w:color w:val="2D3D9F"/>
          <w:sz w:val="22"/>
          <w:szCs w:val="22"/>
        </w:rPr>
        <w:t>4.2</w:t>
      </w:r>
      <w:r w:rsidRPr="002851A5">
        <w:rPr>
          <w:rFonts w:ascii="Montserrat" w:hAnsi="Montserrat"/>
          <w:color w:val="2D3D9F"/>
          <w:sz w:val="22"/>
          <w:szCs w:val="22"/>
        </w:rPr>
        <w:tab/>
        <w:t xml:space="preserve">Key Inputs for the </w:t>
      </w:r>
      <w:r w:rsidRPr="002851A5">
        <w:rPr>
          <w:rFonts w:ascii="Montserrat" w:hAnsi="Montserrat"/>
          <w:i/>
          <w:iCs/>
          <w:color w:val="2D3D9F"/>
          <w:sz w:val="22"/>
          <w:szCs w:val="22"/>
        </w:rPr>
        <w:t>Better Practice Guide</w:t>
      </w:r>
      <w:bookmarkEnd w:id="31"/>
    </w:p>
    <w:p w14:paraId="69BC8820" w14:textId="0EB7AB12" w:rsidR="00981062" w:rsidRPr="002851A5" w:rsidRDefault="00981062" w:rsidP="00AA41FD">
      <w:pPr>
        <w:jc w:val="both"/>
        <w:rPr>
          <w:rFonts w:ascii="Montserrat" w:hAnsi="Montserrat" w:cstheme="minorHAnsi"/>
          <w:color w:val="000000" w:themeColor="text1"/>
          <w:sz w:val="18"/>
          <w:szCs w:val="21"/>
        </w:rPr>
      </w:pPr>
      <w:r w:rsidRPr="002851A5">
        <w:rPr>
          <w:rFonts w:ascii="Montserrat" w:hAnsi="Montserrat" w:cstheme="minorHAnsi"/>
          <w:color w:val="000000" w:themeColor="text1"/>
          <w:sz w:val="18"/>
          <w:szCs w:val="21"/>
        </w:rPr>
        <w:t xml:space="preserve">The reviews and co-design findings have resulted in three key inputs for the </w:t>
      </w:r>
      <w:r w:rsidR="00EA37BA" w:rsidRPr="002851A5">
        <w:rPr>
          <w:rFonts w:ascii="Montserrat" w:hAnsi="Montserrat" w:cstheme="minorHAnsi"/>
          <w:color w:val="000000" w:themeColor="text1"/>
          <w:sz w:val="18"/>
          <w:szCs w:val="21"/>
        </w:rPr>
        <w:t>p</w:t>
      </w:r>
      <w:r w:rsidRPr="002851A5">
        <w:rPr>
          <w:rFonts w:ascii="Montserrat" w:hAnsi="Montserrat" w:cstheme="minorHAnsi"/>
          <w:color w:val="000000" w:themeColor="text1"/>
          <w:sz w:val="18"/>
          <w:szCs w:val="21"/>
        </w:rPr>
        <w:t xml:space="preserve">ractitioner’s </w:t>
      </w:r>
      <w:r w:rsidR="00EA37BA" w:rsidRPr="002851A5">
        <w:rPr>
          <w:rFonts w:ascii="Montserrat" w:hAnsi="Montserrat" w:cstheme="minorHAnsi"/>
          <w:color w:val="000000" w:themeColor="text1"/>
          <w:sz w:val="18"/>
          <w:szCs w:val="21"/>
        </w:rPr>
        <w:t>g</w:t>
      </w:r>
      <w:r w:rsidRPr="002851A5">
        <w:rPr>
          <w:rFonts w:ascii="Montserrat" w:hAnsi="Montserrat" w:cstheme="minorHAnsi"/>
          <w:color w:val="000000" w:themeColor="text1"/>
          <w:sz w:val="18"/>
          <w:szCs w:val="21"/>
        </w:rPr>
        <w:t>uide:</w:t>
      </w:r>
    </w:p>
    <w:p w14:paraId="00BF3435" w14:textId="7B9D05A7" w:rsidR="00981062" w:rsidRPr="002851A5" w:rsidRDefault="00422085" w:rsidP="004B3BF3">
      <w:pPr>
        <w:pStyle w:val="BodyTextSP"/>
        <w:numPr>
          <w:ilvl w:val="0"/>
          <w:numId w:val="18"/>
        </w:numPr>
        <w:spacing w:before="60" w:after="60"/>
        <w:ind w:left="284" w:hanging="284"/>
        <w:jc w:val="left"/>
        <w:rPr>
          <w:rFonts w:ascii="Montserrat" w:hAnsi="Montserrat"/>
          <w:b/>
          <w:bCs/>
          <w:sz w:val="18"/>
          <w:szCs w:val="21"/>
        </w:rPr>
      </w:pPr>
      <w:r w:rsidRPr="002851A5">
        <w:rPr>
          <w:rFonts w:ascii="Montserrat" w:hAnsi="Montserrat"/>
          <w:b/>
          <w:bCs/>
          <w:sz w:val="18"/>
          <w:szCs w:val="21"/>
        </w:rPr>
        <w:t>We must not place the</w:t>
      </w:r>
      <w:r w:rsidR="00981062" w:rsidRPr="002851A5">
        <w:rPr>
          <w:rFonts w:ascii="Montserrat" w:hAnsi="Montserrat"/>
          <w:b/>
          <w:bCs/>
          <w:sz w:val="18"/>
          <w:szCs w:val="21"/>
        </w:rPr>
        <w:t xml:space="preserve"> burden of engagement on the </w:t>
      </w:r>
      <w:r w:rsidR="00EA37BA" w:rsidRPr="002851A5">
        <w:rPr>
          <w:rFonts w:ascii="Montserrat" w:hAnsi="Montserrat"/>
          <w:b/>
          <w:bCs/>
          <w:sz w:val="18"/>
          <w:szCs w:val="21"/>
        </w:rPr>
        <w:t xml:space="preserve">shoulders of </w:t>
      </w:r>
      <w:r w:rsidR="00EB1F64" w:rsidRPr="002851A5">
        <w:rPr>
          <w:rFonts w:ascii="Montserrat" w:hAnsi="Montserrat"/>
          <w:b/>
          <w:bCs/>
          <w:sz w:val="18"/>
          <w:szCs w:val="21"/>
        </w:rPr>
        <w:t>household</w:t>
      </w:r>
      <w:r w:rsidR="00981062" w:rsidRPr="002851A5">
        <w:rPr>
          <w:rFonts w:ascii="Montserrat" w:hAnsi="Montserrat"/>
          <w:b/>
          <w:bCs/>
          <w:sz w:val="18"/>
          <w:szCs w:val="21"/>
        </w:rPr>
        <w:t>s:</w:t>
      </w:r>
      <w:r w:rsidR="00981062" w:rsidRPr="002851A5">
        <w:rPr>
          <w:rFonts w:ascii="Montserrat" w:hAnsi="Montserrat"/>
          <w:b/>
          <w:bCs/>
          <w:sz w:val="18"/>
          <w:szCs w:val="21"/>
        </w:rPr>
        <w:br/>
      </w:r>
      <w:r w:rsidR="00981062" w:rsidRPr="002851A5">
        <w:rPr>
          <w:rFonts w:ascii="Montserrat" w:hAnsi="Montserrat"/>
          <w:sz w:val="18"/>
          <w:szCs w:val="21"/>
        </w:rPr>
        <w:t xml:space="preserve">A lesson emerging from both the reviews and co-design </w:t>
      </w:r>
      <w:r w:rsidR="00230977" w:rsidRPr="002851A5">
        <w:rPr>
          <w:rFonts w:ascii="Montserrat" w:hAnsi="Montserrat"/>
          <w:sz w:val="18"/>
          <w:szCs w:val="21"/>
        </w:rPr>
        <w:t>i</w:t>
      </w:r>
      <w:r w:rsidR="00981062" w:rsidRPr="002851A5">
        <w:rPr>
          <w:rFonts w:ascii="Montserrat" w:hAnsi="Montserrat"/>
          <w:sz w:val="18"/>
          <w:szCs w:val="21"/>
        </w:rPr>
        <w:t xml:space="preserve">s that, all too often, the burden of engaging with DER, EE and even engaging with the energy transition tends to be transferred to individual consumers and households with little consideration of their resources. Relying on any one </w:t>
      </w:r>
      <w:r w:rsidR="00C837E2" w:rsidRPr="002851A5">
        <w:rPr>
          <w:rFonts w:ascii="Montserrat" w:hAnsi="Montserrat"/>
          <w:sz w:val="18"/>
          <w:szCs w:val="21"/>
        </w:rPr>
        <w:t>stakeholder group</w:t>
      </w:r>
      <w:r w:rsidR="00981062" w:rsidRPr="002851A5">
        <w:rPr>
          <w:rFonts w:ascii="Montserrat" w:hAnsi="Montserrat"/>
          <w:sz w:val="18"/>
          <w:szCs w:val="21"/>
        </w:rPr>
        <w:t xml:space="preserve"> in a complex system can have deleterious effects on the shared goal of achieving energy equity and should be avoided.</w:t>
      </w:r>
    </w:p>
    <w:p w14:paraId="42427D0B" w14:textId="69FB87CA" w:rsidR="00981062" w:rsidRPr="002851A5" w:rsidRDefault="00981062" w:rsidP="004B3BF3">
      <w:pPr>
        <w:pStyle w:val="BodyTextSP"/>
        <w:numPr>
          <w:ilvl w:val="0"/>
          <w:numId w:val="18"/>
        </w:numPr>
        <w:spacing w:before="60" w:after="60"/>
        <w:ind w:left="284" w:hanging="284"/>
        <w:jc w:val="left"/>
        <w:rPr>
          <w:rFonts w:ascii="Montserrat" w:hAnsi="Montserrat"/>
          <w:b/>
          <w:bCs/>
          <w:sz w:val="18"/>
          <w:szCs w:val="21"/>
        </w:rPr>
      </w:pPr>
      <w:r w:rsidRPr="002851A5">
        <w:rPr>
          <w:rFonts w:ascii="Montserrat" w:hAnsi="Montserrat"/>
          <w:b/>
          <w:bCs/>
          <w:sz w:val="18"/>
          <w:szCs w:val="21"/>
        </w:rPr>
        <w:t>We need a holistic approach:</w:t>
      </w:r>
      <w:r w:rsidRPr="002851A5">
        <w:rPr>
          <w:rFonts w:ascii="Montserrat" w:hAnsi="Montserrat"/>
          <w:b/>
          <w:bCs/>
          <w:sz w:val="18"/>
          <w:szCs w:val="21"/>
        </w:rPr>
        <w:br/>
      </w:r>
      <w:r w:rsidRPr="002851A5">
        <w:rPr>
          <w:rFonts w:ascii="Montserrat" w:hAnsi="Montserrat"/>
          <w:sz w:val="18"/>
          <w:szCs w:val="21"/>
        </w:rPr>
        <w:t xml:space="preserve">Rather than relying on consumer agency and empowerment, all actors within the energy sector must work together. This means that industry </w:t>
      </w:r>
      <w:r w:rsidR="00C837E2" w:rsidRPr="002851A5">
        <w:rPr>
          <w:rFonts w:ascii="Montserrat" w:hAnsi="Montserrat"/>
          <w:sz w:val="18"/>
          <w:szCs w:val="21"/>
        </w:rPr>
        <w:t>stakeholders</w:t>
      </w:r>
      <w:r w:rsidRPr="002851A5">
        <w:rPr>
          <w:rFonts w:ascii="Montserrat" w:hAnsi="Montserrat"/>
          <w:sz w:val="18"/>
          <w:szCs w:val="21"/>
        </w:rPr>
        <w:t xml:space="preserve">, </w:t>
      </w:r>
      <w:proofErr w:type="gramStart"/>
      <w:r w:rsidRPr="002851A5">
        <w:rPr>
          <w:rFonts w:ascii="Montserrat" w:hAnsi="Montserrat"/>
          <w:sz w:val="18"/>
          <w:szCs w:val="21"/>
        </w:rPr>
        <w:t>policy</w:t>
      </w:r>
      <w:r w:rsidR="00EA37BA" w:rsidRPr="002851A5">
        <w:rPr>
          <w:rFonts w:ascii="Montserrat" w:hAnsi="Montserrat"/>
          <w:sz w:val="18"/>
          <w:szCs w:val="21"/>
        </w:rPr>
        <w:t>-</w:t>
      </w:r>
      <w:r w:rsidRPr="002851A5">
        <w:rPr>
          <w:rFonts w:ascii="Montserrat" w:hAnsi="Montserrat"/>
          <w:sz w:val="18"/>
          <w:szCs w:val="21"/>
        </w:rPr>
        <w:t>makers</w:t>
      </w:r>
      <w:proofErr w:type="gramEnd"/>
      <w:r w:rsidRPr="002851A5">
        <w:rPr>
          <w:rFonts w:ascii="Montserrat" w:hAnsi="Montserrat"/>
          <w:sz w:val="18"/>
          <w:szCs w:val="21"/>
        </w:rPr>
        <w:t xml:space="preserve">, </w:t>
      </w:r>
      <w:r w:rsidR="00EB1F64" w:rsidRPr="002851A5">
        <w:rPr>
          <w:rFonts w:ascii="Montserrat" w:hAnsi="Montserrat"/>
          <w:sz w:val="18"/>
          <w:szCs w:val="21"/>
        </w:rPr>
        <w:t>household</w:t>
      </w:r>
      <w:r w:rsidRPr="002851A5">
        <w:rPr>
          <w:rFonts w:ascii="Montserrat" w:hAnsi="Montserrat"/>
          <w:sz w:val="18"/>
          <w:szCs w:val="21"/>
        </w:rPr>
        <w:t xml:space="preserve">s, advocates and other relevant </w:t>
      </w:r>
      <w:r w:rsidR="00C837E2" w:rsidRPr="002851A5">
        <w:rPr>
          <w:rFonts w:ascii="Montserrat" w:hAnsi="Montserrat"/>
          <w:sz w:val="18"/>
          <w:szCs w:val="21"/>
        </w:rPr>
        <w:t>stakeholders</w:t>
      </w:r>
      <w:r w:rsidRPr="002851A5">
        <w:rPr>
          <w:rFonts w:ascii="Montserrat" w:hAnsi="Montserrat"/>
          <w:sz w:val="18"/>
          <w:szCs w:val="21"/>
        </w:rPr>
        <w:t xml:space="preserve"> come together in a shared engagement approach that resolves competing priorities and creates a more equitable – and</w:t>
      </w:r>
      <w:r w:rsidR="00EA37BA" w:rsidRPr="002851A5">
        <w:rPr>
          <w:rFonts w:ascii="Montserrat" w:hAnsi="Montserrat"/>
          <w:sz w:val="18"/>
          <w:szCs w:val="21"/>
        </w:rPr>
        <w:t>,</w:t>
      </w:r>
      <w:r w:rsidRPr="002851A5">
        <w:rPr>
          <w:rFonts w:ascii="Montserrat" w:hAnsi="Montserrat"/>
          <w:sz w:val="18"/>
          <w:szCs w:val="21"/>
        </w:rPr>
        <w:t xml:space="preserve"> indeed, sustainable – energy system for all. </w:t>
      </w:r>
    </w:p>
    <w:p w14:paraId="0BC3D3C9" w14:textId="04A95219" w:rsidR="00981062" w:rsidRPr="002851A5" w:rsidRDefault="00981062" w:rsidP="004B3BF3">
      <w:pPr>
        <w:pStyle w:val="BodyTextSP"/>
        <w:numPr>
          <w:ilvl w:val="0"/>
          <w:numId w:val="18"/>
        </w:numPr>
        <w:spacing w:before="60" w:after="60"/>
        <w:ind w:left="284" w:hanging="284"/>
        <w:jc w:val="left"/>
        <w:rPr>
          <w:rFonts w:ascii="Montserrat" w:hAnsi="Montserrat"/>
          <w:b/>
          <w:bCs/>
          <w:sz w:val="18"/>
          <w:szCs w:val="21"/>
        </w:rPr>
      </w:pPr>
      <w:r w:rsidRPr="002851A5">
        <w:rPr>
          <w:rFonts w:ascii="Montserrat" w:hAnsi="Montserrat"/>
          <w:b/>
          <w:bCs/>
          <w:sz w:val="18"/>
          <w:szCs w:val="21"/>
        </w:rPr>
        <w:t xml:space="preserve">We need to define what </w:t>
      </w:r>
      <w:r w:rsidR="00EA37BA" w:rsidRPr="002851A5">
        <w:rPr>
          <w:rFonts w:ascii="Montserrat" w:hAnsi="Montserrat"/>
          <w:b/>
          <w:bCs/>
          <w:sz w:val="18"/>
          <w:szCs w:val="21"/>
        </w:rPr>
        <w:t>“</w:t>
      </w:r>
      <w:r w:rsidRPr="002851A5">
        <w:rPr>
          <w:rFonts w:ascii="Montserrat" w:hAnsi="Montserrat"/>
          <w:b/>
          <w:bCs/>
          <w:sz w:val="18"/>
          <w:szCs w:val="21"/>
        </w:rPr>
        <w:t>enough</w:t>
      </w:r>
      <w:r w:rsidR="00EA37BA" w:rsidRPr="002851A5">
        <w:rPr>
          <w:rFonts w:ascii="Montserrat" w:hAnsi="Montserrat"/>
          <w:b/>
          <w:bCs/>
          <w:sz w:val="18"/>
          <w:szCs w:val="21"/>
        </w:rPr>
        <w:t>”</w:t>
      </w:r>
      <w:r w:rsidRPr="002851A5">
        <w:rPr>
          <w:rFonts w:ascii="Montserrat" w:hAnsi="Montserrat"/>
          <w:b/>
          <w:bCs/>
          <w:sz w:val="18"/>
          <w:szCs w:val="21"/>
        </w:rPr>
        <w:t xml:space="preserve"> looks like:</w:t>
      </w:r>
      <w:r w:rsidRPr="002851A5">
        <w:rPr>
          <w:rFonts w:ascii="Montserrat" w:hAnsi="Montserrat"/>
          <w:b/>
          <w:bCs/>
          <w:sz w:val="18"/>
          <w:szCs w:val="21"/>
        </w:rPr>
        <w:br/>
      </w:r>
      <w:r w:rsidRPr="002851A5">
        <w:rPr>
          <w:rFonts w:ascii="Montserrat" w:hAnsi="Montserrat"/>
          <w:sz w:val="18"/>
          <w:szCs w:val="21"/>
        </w:rPr>
        <w:t xml:space="preserve">The theme of insufficiency of support was particularly pronounced in the co-design findings but was also echoed throughout the reviews. </w:t>
      </w:r>
      <w:proofErr w:type="gramStart"/>
      <w:r w:rsidR="00230977" w:rsidRPr="002851A5">
        <w:rPr>
          <w:rFonts w:ascii="Montserrat" w:hAnsi="Montserrat"/>
          <w:sz w:val="18"/>
          <w:szCs w:val="21"/>
        </w:rPr>
        <w:t>Insufficient support limits access,</w:t>
      </w:r>
      <w:proofErr w:type="gramEnd"/>
      <w:r w:rsidRPr="002851A5">
        <w:rPr>
          <w:rFonts w:ascii="Montserrat" w:hAnsi="Montserrat"/>
          <w:sz w:val="18"/>
          <w:szCs w:val="21"/>
        </w:rPr>
        <w:t xml:space="preserve"> ensures a lack of scalability and makes it more likely that resources committed to such policies and programs are lost. Insufficiency is not always about funding but about considering what is required to create </w:t>
      </w:r>
      <w:r w:rsidR="00EA37BA" w:rsidRPr="002851A5">
        <w:rPr>
          <w:rFonts w:ascii="Montserrat" w:hAnsi="Montserrat"/>
          <w:sz w:val="18"/>
          <w:szCs w:val="21"/>
        </w:rPr>
        <w:t>“</w:t>
      </w:r>
      <w:r w:rsidRPr="002851A5">
        <w:rPr>
          <w:rFonts w:ascii="Montserrat" w:hAnsi="Montserrat"/>
          <w:sz w:val="18"/>
          <w:szCs w:val="21"/>
        </w:rPr>
        <w:t>enough</w:t>
      </w:r>
      <w:r w:rsidR="00EA37BA" w:rsidRPr="002851A5">
        <w:rPr>
          <w:rFonts w:ascii="Montserrat" w:hAnsi="Montserrat"/>
          <w:sz w:val="18"/>
          <w:szCs w:val="21"/>
        </w:rPr>
        <w:t>”</w:t>
      </w:r>
      <w:r w:rsidRPr="002851A5">
        <w:rPr>
          <w:rFonts w:ascii="Montserrat" w:hAnsi="Montserrat"/>
          <w:sz w:val="18"/>
          <w:szCs w:val="21"/>
        </w:rPr>
        <w:t xml:space="preserve"> support and engagement across the different realities of </w:t>
      </w:r>
      <w:r w:rsidR="00C837E2" w:rsidRPr="002851A5">
        <w:rPr>
          <w:rFonts w:ascii="Montserrat" w:hAnsi="Montserrat"/>
          <w:sz w:val="18"/>
          <w:szCs w:val="21"/>
        </w:rPr>
        <w:t>stakeholders</w:t>
      </w:r>
      <w:r w:rsidRPr="002851A5">
        <w:rPr>
          <w:rFonts w:ascii="Montserrat" w:hAnsi="Montserrat"/>
          <w:sz w:val="18"/>
          <w:szCs w:val="21"/>
        </w:rPr>
        <w:t xml:space="preserve"> </w:t>
      </w:r>
      <w:r w:rsidR="00C837E2" w:rsidRPr="002851A5">
        <w:rPr>
          <w:rFonts w:ascii="Montserrat" w:hAnsi="Montserrat"/>
          <w:sz w:val="18"/>
          <w:szCs w:val="21"/>
        </w:rPr>
        <w:t xml:space="preserve">and households </w:t>
      </w:r>
      <w:r w:rsidRPr="002851A5">
        <w:rPr>
          <w:rFonts w:ascii="Montserrat" w:hAnsi="Montserrat"/>
          <w:sz w:val="18"/>
          <w:szCs w:val="21"/>
        </w:rPr>
        <w:t xml:space="preserve">within the complex energy ecosystem. A </w:t>
      </w:r>
      <w:r w:rsidR="00EA37BA" w:rsidRPr="002851A5">
        <w:rPr>
          <w:rFonts w:ascii="Montserrat" w:hAnsi="Montserrat"/>
          <w:sz w:val="18"/>
          <w:szCs w:val="21"/>
        </w:rPr>
        <w:t>“</w:t>
      </w:r>
      <w:r w:rsidRPr="002851A5">
        <w:rPr>
          <w:rFonts w:ascii="Montserrat" w:hAnsi="Montserrat"/>
          <w:sz w:val="18"/>
          <w:szCs w:val="21"/>
        </w:rPr>
        <w:t>one</w:t>
      </w:r>
      <w:r w:rsidR="00EA37BA" w:rsidRPr="002851A5">
        <w:rPr>
          <w:rFonts w:ascii="Montserrat" w:hAnsi="Montserrat"/>
          <w:sz w:val="18"/>
          <w:szCs w:val="21"/>
        </w:rPr>
        <w:noBreakHyphen/>
      </w:r>
      <w:r w:rsidRPr="002851A5">
        <w:rPr>
          <w:rFonts w:ascii="Montserrat" w:hAnsi="Montserrat"/>
          <w:sz w:val="18"/>
          <w:szCs w:val="21"/>
        </w:rPr>
        <w:t>size</w:t>
      </w:r>
      <w:r w:rsidR="00EA37BA" w:rsidRPr="002851A5">
        <w:rPr>
          <w:rFonts w:ascii="Montserrat" w:hAnsi="Montserrat"/>
          <w:sz w:val="18"/>
          <w:szCs w:val="21"/>
        </w:rPr>
        <w:noBreakHyphen/>
      </w:r>
      <w:r w:rsidRPr="002851A5">
        <w:rPr>
          <w:rFonts w:ascii="Montserrat" w:hAnsi="Montserrat"/>
          <w:sz w:val="18"/>
          <w:szCs w:val="21"/>
        </w:rPr>
        <w:t>fits</w:t>
      </w:r>
      <w:r w:rsidR="00EA37BA" w:rsidRPr="002851A5">
        <w:rPr>
          <w:rFonts w:ascii="Montserrat" w:hAnsi="Montserrat"/>
          <w:sz w:val="18"/>
          <w:szCs w:val="21"/>
        </w:rPr>
        <w:noBreakHyphen/>
      </w:r>
      <w:r w:rsidRPr="002851A5">
        <w:rPr>
          <w:rFonts w:ascii="Montserrat" w:hAnsi="Montserrat"/>
          <w:sz w:val="18"/>
          <w:szCs w:val="21"/>
        </w:rPr>
        <w:t>all</w:t>
      </w:r>
      <w:r w:rsidR="00EA37BA" w:rsidRPr="002851A5">
        <w:rPr>
          <w:rFonts w:ascii="Montserrat" w:hAnsi="Montserrat"/>
          <w:sz w:val="18"/>
          <w:szCs w:val="21"/>
        </w:rPr>
        <w:t>”</w:t>
      </w:r>
      <w:r w:rsidRPr="002851A5">
        <w:rPr>
          <w:rFonts w:ascii="Montserrat" w:hAnsi="Montserrat"/>
          <w:sz w:val="18"/>
          <w:szCs w:val="21"/>
        </w:rPr>
        <w:t xml:space="preserve"> approach rarely provides sufficient support, tending to provide too little to some </w:t>
      </w:r>
      <w:r w:rsidR="00C837E2" w:rsidRPr="002851A5">
        <w:rPr>
          <w:rFonts w:ascii="Montserrat" w:hAnsi="Montserrat"/>
          <w:sz w:val="18"/>
          <w:szCs w:val="21"/>
        </w:rPr>
        <w:t>groups</w:t>
      </w:r>
      <w:r w:rsidRPr="002851A5">
        <w:rPr>
          <w:rFonts w:ascii="Montserrat" w:hAnsi="Montserrat"/>
          <w:sz w:val="18"/>
          <w:szCs w:val="21"/>
        </w:rPr>
        <w:t xml:space="preserve"> and too much for others. Collectively, we need to consider what </w:t>
      </w:r>
      <w:r w:rsidR="00EA37BA" w:rsidRPr="002851A5">
        <w:rPr>
          <w:rFonts w:ascii="Montserrat" w:hAnsi="Montserrat"/>
          <w:sz w:val="18"/>
          <w:szCs w:val="21"/>
        </w:rPr>
        <w:t>“</w:t>
      </w:r>
      <w:r w:rsidRPr="002851A5">
        <w:rPr>
          <w:rFonts w:ascii="Montserrat" w:hAnsi="Montserrat"/>
          <w:sz w:val="18"/>
          <w:szCs w:val="21"/>
        </w:rPr>
        <w:t>enough</w:t>
      </w:r>
      <w:r w:rsidR="00EA37BA" w:rsidRPr="002851A5">
        <w:rPr>
          <w:rFonts w:ascii="Montserrat" w:hAnsi="Montserrat"/>
          <w:sz w:val="18"/>
          <w:szCs w:val="21"/>
        </w:rPr>
        <w:t>”</w:t>
      </w:r>
      <w:r w:rsidRPr="002851A5">
        <w:rPr>
          <w:rFonts w:ascii="Montserrat" w:hAnsi="Montserrat"/>
          <w:sz w:val="18"/>
          <w:szCs w:val="21"/>
        </w:rPr>
        <w:t xml:space="preserve"> means for different </w:t>
      </w:r>
      <w:r w:rsidR="00C837E2" w:rsidRPr="002851A5">
        <w:rPr>
          <w:rFonts w:ascii="Montserrat" w:hAnsi="Montserrat"/>
          <w:sz w:val="18"/>
          <w:szCs w:val="21"/>
        </w:rPr>
        <w:t>stakeholder groups, as well as appreciating the differences within those groups (e.g., different households)</w:t>
      </w:r>
      <w:r w:rsidRPr="002851A5">
        <w:rPr>
          <w:rFonts w:ascii="Montserrat" w:hAnsi="Montserrat"/>
          <w:sz w:val="18"/>
          <w:szCs w:val="21"/>
        </w:rPr>
        <w:t>.</w:t>
      </w:r>
    </w:p>
    <w:p w14:paraId="72A07B37" w14:textId="46CD35C6" w:rsidR="00981062" w:rsidRDefault="00981062" w:rsidP="00085E38">
      <w:pPr>
        <w:pStyle w:val="Heading1"/>
        <w:ind w:left="0"/>
      </w:pPr>
      <w:r w:rsidRPr="002851A5">
        <w:rPr>
          <w:rFonts w:ascii="Montserrat" w:hAnsi="Montserrat"/>
          <w:color w:val="FF0000"/>
          <w:sz w:val="40"/>
          <w:szCs w:val="40"/>
        </w:rPr>
        <w:br w:type="page"/>
      </w:r>
      <w:bookmarkStart w:id="32" w:name="_Toc129689589"/>
      <w:bookmarkStart w:id="33" w:name="_Hlk122093334"/>
      <w:r w:rsidR="000A2659">
        <w:rPr>
          <w:noProof/>
        </w:rPr>
        <w:lastRenderedPageBreak/>
        <w:drawing>
          <wp:anchor distT="0" distB="0" distL="114300" distR="114300" simplePos="0" relativeHeight="251761664" behindDoc="0" locked="0" layoutInCell="1" allowOverlap="1" wp14:anchorId="7E0100F8" wp14:editId="6D620DAC">
            <wp:simplePos x="0" y="0"/>
            <wp:positionH relativeFrom="page">
              <wp:posOffset>-2540</wp:posOffset>
            </wp:positionH>
            <wp:positionV relativeFrom="paragraph">
              <wp:posOffset>-938530</wp:posOffset>
            </wp:positionV>
            <wp:extent cx="7554945" cy="1947575"/>
            <wp:effectExtent l="0" t="0" r="8255" b="0"/>
            <wp:wrapNone/>
            <wp:docPr id="1775423281"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23281" name="Picture 32">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54945" cy="1947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51A5" w:rsidRPr="001630D8">
        <w:rPr>
          <w:rFonts w:ascii="Calibri" w:hAnsi="Calibri" w:cs="Calibri"/>
          <w:noProof/>
          <w:color w:val="000000" w:themeColor="text1"/>
          <w:sz w:val="22"/>
          <w:szCs w:val="22"/>
          <w:lang w:val="en-AU"/>
        </w:rPr>
        <mc:AlternateContent>
          <mc:Choice Requires="wps">
            <w:drawing>
              <wp:anchor distT="45720" distB="45720" distL="114300" distR="114300" simplePos="0" relativeHeight="251763712" behindDoc="0" locked="0" layoutInCell="1" allowOverlap="1" wp14:anchorId="37126CFD" wp14:editId="65B36828">
                <wp:simplePos x="0" y="0"/>
                <wp:positionH relativeFrom="margin">
                  <wp:posOffset>753745</wp:posOffset>
                </wp:positionH>
                <wp:positionV relativeFrom="paragraph">
                  <wp:posOffset>-447574</wp:posOffset>
                </wp:positionV>
                <wp:extent cx="5503491" cy="1392964"/>
                <wp:effectExtent l="0" t="0" r="0" b="0"/>
                <wp:wrapNone/>
                <wp:docPr id="15567795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491" cy="1392964"/>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00BF6EF2" w14:textId="43449628" w:rsidR="002851A5" w:rsidRPr="002851A5" w:rsidRDefault="002851A5" w:rsidP="002851A5">
                            <w:pPr>
                              <w:rPr>
                                <w:rFonts w:ascii="Montserrat" w:hAnsi="Montserrat"/>
                                <w:b/>
                                <w:bCs/>
                                <w:color w:val="FDBF11"/>
                                <w:sz w:val="44"/>
                                <w:szCs w:val="56"/>
                              </w:rPr>
                            </w:pPr>
                            <w:r>
                              <w:rPr>
                                <w:rFonts w:ascii="Montserrat" w:hAnsi="Montserrat"/>
                                <w:b/>
                                <w:bCs/>
                                <w:color w:val="FDBF11"/>
                                <w:sz w:val="44"/>
                                <w:szCs w:val="56"/>
                                <w:lang w:val="en-AU"/>
                              </w:rPr>
                              <w:t>References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26CFD" id="_x0000_s1047" type="#_x0000_t202" alt="&quot;&quot;" style="position:absolute;left:0;text-align:left;margin-left:59.35pt;margin-top:-35.25pt;width:433.35pt;height:109.7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" filled="f">
                <v:stroke opacity="0"/>
                <v:textbox>
                  <w:txbxContent>
                    <w:p w14:paraId="00BF6EF2" w14:textId="43449628" w:rsidR="002851A5" w:rsidRPr="002851A5" w:rsidRDefault="002851A5" w:rsidP="002851A5">
                      <w:pPr>
                        <w:rPr>
                          <w:rFonts w:ascii="Montserrat" w:hAnsi="Montserrat"/>
                          <w:b/>
                          <w:bCs/>
                          <w:color w:val="FDBF11"/>
                          <w:sz w:val="44"/>
                          <w:szCs w:val="56"/>
                        </w:rPr>
                      </w:pPr>
                      <w:r>
                        <w:rPr>
                          <w:rFonts w:ascii="Montserrat" w:hAnsi="Montserrat"/>
                          <w:b/>
                          <w:bCs/>
                          <w:color w:val="FDBF11"/>
                          <w:sz w:val="44"/>
                          <w:szCs w:val="56"/>
                          <w:lang w:val="en-AU"/>
                        </w:rPr>
                        <w:t>References</w:t>
                      </w:r>
                    </w:p>
                  </w:txbxContent>
                </v:textbox>
                <w10:wrap anchorx="margin"/>
              </v:shape>
            </w:pict>
          </mc:Fallback>
        </mc:AlternateContent>
      </w:r>
      <w:r>
        <w:t>References</w:t>
      </w:r>
      <w:bookmarkEnd w:id="32"/>
      <w:r>
        <w:tab/>
      </w:r>
    </w:p>
    <w:p w14:paraId="11A3EBD6" w14:textId="77777777" w:rsidR="00981062" w:rsidRDefault="00981062" w:rsidP="00AA41FD">
      <w:pPr>
        <w:rPr>
          <w:rFonts w:ascii="Calibri" w:hAnsi="Calibri"/>
          <w:sz w:val="22"/>
        </w:rPr>
      </w:pPr>
    </w:p>
    <w:sdt>
      <w:sdtPr>
        <w:rPr>
          <w:rFonts w:ascii="Montserrat" w:hAnsi="Montserrat"/>
          <w:color w:val="000000" w:themeColor="text1"/>
          <w:sz w:val="18"/>
          <w:szCs w:val="22"/>
        </w:rPr>
        <w:tag w:val="MENDELEY_BIBLIOGRAPHY"/>
        <w:id w:val="-1802455055"/>
        <w:placeholder>
          <w:docPart w:val="DefaultPlaceholder_-1854013440"/>
        </w:placeholder>
      </w:sdtPr>
      <w:sdtEndPr>
        <w:rPr>
          <w:rFonts w:ascii="Open Sans" w:hAnsi="Open Sans"/>
          <w:sz w:val="20"/>
          <w:szCs w:val="24"/>
        </w:rPr>
      </w:sdtEndPr>
      <w:sdtContent>
        <w:p w14:paraId="7A762F05" w14:textId="72A58EEE" w:rsidR="00BE5231" w:rsidRPr="00C217FC" w:rsidRDefault="0058746D" w:rsidP="00BE5231">
          <w:pPr>
            <w:spacing w:after="160" w:line="259" w:lineRule="auto"/>
            <w:ind w:hanging="567"/>
            <w:divId w:val="1649289330"/>
            <w:rPr>
              <w:rFonts w:ascii="Montserrat" w:hAnsi="Montserrat" w:cstheme="minorHAnsi"/>
              <w:sz w:val="18"/>
              <w:szCs w:val="18"/>
            </w:rPr>
          </w:pPr>
          <w:r w:rsidRPr="002851A5">
            <w:rPr>
              <w:rFonts w:ascii="Montserrat" w:eastAsia="Times New Roman" w:hAnsi="Montserrat"/>
              <w:color w:val="000000" w:themeColor="text1"/>
              <w:sz w:val="18"/>
              <w:szCs w:val="22"/>
            </w:rPr>
            <w:t>[1]</w:t>
          </w:r>
          <w:r w:rsidRPr="002851A5">
            <w:rPr>
              <w:rFonts w:ascii="Montserrat" w:eastAsia="Times New Roman" w:hAnsi="Montserrat"/>
              <w:color w:val="000000" w:themeColor="text1"/>
              <w:sz w:val="18"/>
              <w:szCs w:val="22"/>
            </w:rPr>
            <w:tab/>
          </w:r>
          <w:r w:rsidR="00BE5231" w:rsidRPr="00757705">
            <w:rPr>
              <w:rFonts w:ascii="Montserrat" w:hAnsi="Montserrat" w:cstheme="minorHAnsi"/>
              <w:sz w:val="18"/>
              <w:szCs w:val="18"/>
            </w:rPr>
            <w:t>R. Bedggood, J. Gardner, R. Gordon, H. Adams, L. Reade, W. Miller, L. Poruschi, R. Russell-Bennett, R. McAndrew, K. Letheren, M. Clarke, and C. O’Mahony, “Assessing Energy Inequity and the Distributional Effects of Energy Policies,” Final Report, GEER Australia, Swinburne University of Technology, Melbourne, 2022.</w:t>
          </w:r>
        </w:p>
        <w:p w14:paraId="2F8D6740" w14:textId="77777777" w:rsidR="0058746D" w:rsidRPr="002851A5" w:rsidRDefault="0058746D" w:rsidP="002851A5">
          <w:pPr>
            <w:autoSpaceDE w:val="0"/>
            <w:autoSpaceDN w:val="0"/>
            <w:spacing w:before="240"/>
            <w:ind w:hanging="640"/>
            <w:divId w:val="818502608"/>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w:t>
          </w:r>
          <w:r w:rsidRPr="002851A5">
            <w:rPr>
              <w:rFonts w:ascii="Montserrat" w:eastAsia="Times New Roman" w:hAnsi="Montserrat"/>
              <w:color w:val="000000" w:themeColor="text1"/>
              <w:sz w:val="18"/>
              <w:szCs w:val="22"/>
            </w:rPr>
            <w:tab/>
            <w:t>IEA, “The value of urgent action on energy efficiency,” 2022. https://www.iea.org/reports/the-value-of-urgent-action-on-energy-efficiency</w:t>
          </w:r>
        </w:p>
        <w:p w14:paraId="5EBECA08" w14:textId="77777777" w:rsidR="0058746D" w:rsidRPr="002851A5" w:rsidRDefault="0058746D" w:rsidP="002851A5">
          <w:pPr>
            <w:autoSpaceDE w:val="0"/>
            <w:autoSpaceDN w:val="0"/>
            <w:spacing w:before="240"/>
            <w:ind w:hanging="640"/>
            <w:divId w:val="1311908826"/>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w:t>
          </w:r>
          <w:r w:rsidRPr="002851A5">
            <w:rPr>
              <w:rFonts w:ascii="Montserrat" w:eastAsia="Times New Roman" w:hAnsi="Montserrat"/>
              <w:color w:val="000000" w:themeColor="text1"/>
              <w:sz w:val="18"/>
              <w:szCs w:val="22"/>
            </w:rPr>
            <w:tab/>
            <w:t>AEMO, “About the DER Program,” 2022. https://aemo.com.au/en/initiatives/major-programs/nem-distributed-energy-resources-der-program/about-the-der-program</w:t>
          </w:r>
        </w:p>
        <w:p w14:paraId="58596F32" w14:textId="77777777" w:rsidR="0058746D" w:rsidRPr="002851A5" w:rsidRDefault="0058746D" w:rsidP="002851A5">
          <w:pPr>
            <w:autoSpaceDE w:val="0"/>
            <w:autoSpaceDN w:val="0"/>
            <w:spacing w:before="240"/>
            <w:ind w:hanging="640"/>
            <w:divId w:val="1962759909"/>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[4]</w:t>
          </w:r>
          <w:r w:rsidRPr="002851A5">
            <w:rPr>
              <w:rFonts w:ascii="Montserrat" w:eastAsia="Times New Roman" w:hAnsi="Montserrat"/>
              <w:color w:val="000000" w:themeColor="text1"/>
              <w:sz w:val="18"/>
              <w:szCs w:val="22"/>
            </w:rPr>
            <w:tab/>
            <w:t xml:space="preserve">L. Blackhall, G. Kuiper, L. Nicholls, and P. Scott, “Optimising the value of distributed energy resources,” </w:t>
          </w:r>
          <w:r w:rsidRPr="002851A5">
            <w:rPr>
              <w:rFonts w:ascii="Montserrat" w:eastAsia="Times New Roman" w:hAnsi="Montserrat"/>
              <w:i/>
              <w:iCs/>
              <w:color w:val="000000" w:themeColor="text1"/>
              <w:sz w:val="18"/>
              <w:szCs w:val="22"/>
            </w:rPr>
            <w:t>The Electricity Journal</w:t>
          </w:r>
          <w:r w:rsidRPr="002851A5">
            <w:rPr>
              <w:rFonts w:ascii="Montserrat" w:eastAsia="Times New Roman" w:hAnsi="Montserrat"/>
              <w:color w:val="000000" w:themeColor="text1"/>
              <w:sz w:val="18"/>
              <w:szCs w:val="22"/>
            </w:rPr>
            <w:t>, vol. 33, no. 9, p. 106838, 2020.</w:t>
          </w:r>
        </w:p>
        <w:p w14:paraId="7A0BA648" w14:textId="4078B3C1" w:rsidR="0058746D" w:rsidRPr="002851A5" w:rsidRDefault="0058746D" w:rsidP="002851A5">
          <w:pPr>
            <w:autoSpaceDE w:val="0"/>
            <w:autoSpaceDN w:val="0"/>
            <w:spacing w:before="240"/>
            <w:ind w:hanging="640"/>
            <w:divId w:val="660693752"/>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[5]</w:t>
          </w:r>
          <w:r w:rsidRPr="002851A5">
            <w:rPr>
              <w:rFonts w:ascii="Montserrat" w:eastAsia="Times New Roman" w:hAnsi="Montserrat"/>
              <w:color w:val="000000" w:themeColor="text1"/>
              <w:sz w:val="18"/>
              <w:szCs w:val="22"/>
            </w:rPr>
            <w:tab/>
            <w:t xml:space="preserve">A. J. Chapman, B. McLellan, and T. Tezuka, “Residential solar PV policy: An analysis of impacts, successes and failures in the Australian case,” </w:t>
          </w:r>
          <w:r w:rsidRPr="002851A5">
            <w:rPr>
              <w:rFonts w:ascii="Montserrat" w:eastAsia="Times New Roman" w:hAnsi="Montserrat"/>
              <w:i/>
              <w:iCs/>
              <w:color w:val="000000" w:themeColor="text1"/>
              <w:sz w:val="18"/>
              <w:szCs w:val="22"/>
            </w:rPr>
            <w:t>Renew</w:t>
          </w:r>
          <w:r w:rsidR="00DE695C" w:rsidRPr="002851A5">
            <w:rPr>
              <w:rFonts w:ascii="Montserrat" w:eastAsia="Times New Roman" w:hAnsi="Montserrat"/>
              <w:i/>
              <w:iCs/>
              <w:color w:val="000000" w:themeColor="text1"/>
              <w:sz w:val="18"/>
              <w:szCs w:val="22"/>
            </w:rPr>
            <w:t>able</w:t>
          </w:r>
          <w:r w:rsidRPr="002851A5">
            <w:rPr>
              <w:rFonts w:ascii="Montserrat" w:eastAsia="Times New Roman" w:hAnsi="Montserrat"/>
              <w:i/>
              <w:iCs/>
              <w:color w:val="000000" w:themeColor="text1"/>
              <w:sz w:val="18"/>
              <w:szCs w:val="22"/>
            </w:rPr>
            <w:t xml:space="preserve"> Energy</w:t>
          </w:r>
          <w:r w:rsidRPr="002851A5">
            <w:rPr>
              <w:rFonts w:ascii="Montserrat" w:eastAsia="Times New Roman" w:hAnsi="Montserrat"/>
              <w:color w:val="000000" w:themeColor="text1"/>
              <w:sz w:val="18"/>
              <w:szCs w:val="22"/>
            </w:rPr>
            <w:t>, vol. 86, pp. 1265–1279, 2016.</w:t>
          </w:r>
        </w:p>
        <w:p w14:paraId="2BF6FF2F" w14:textId="77777777" w:rsidR="0058746D" w:rsidRPr="002851A5" w:rsidRDefault="0058746D" w:rsidP="002851A5">
          <w:pPr>
            <w:autoSpaceDE w:val="0"/>
            <w:autoSpaceDN w:val="0"/>
            <w:spacing w:before="240"/>
            <w:ind w:hanging="640"/>
            <w:divId w:val="168116095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[6]</w:t>
          </w:r>
          <w:r w:rsidRPr="002851A5">
            <w:rPr>
              <w:rFonts w:ascii="Montserrat" w:eastAsia="Times New Roman" w:hAnsi="Montserrat"/>
              <w:color w:val="000000" w:themeColor="text1"/>
              <w:sz w:val="18"/>
              <w:szCs w:val="22"/>
            </w:rPr>
            <w:tab/>
            <w:t xml:space="preserve">R. Best, H. Li, S. </w:t>
          </w:r>
          <w:proofErr w:type="spellStart"/>
          <w:r w:rsidRPr="002851A5">
            <w:rPr>
              <w:rFonts w:ascii="Montserrat" w:eastAsia="Times New Roman" w:hAnsi="Montserrat"/>
              <w:color w:val="000000" w:themeColor="text1"/>
              <w:sz w:val="18"/>
              <w:szCs w:val="22"/>
            </w:rPr>
            <w:t>Trück</w:t>
          </w:r>
          <w:proofErr w:type="spellEnd"/>
          <w:r w:rsidRPr="002851A5">
            <w:rPr>
              <w:rFonts w:ascii="Montserrat" w:eastAsia="Times New Roman" w:hAnsi="Montserrat"/>
              <w:color w:val="000000" w:themeColor="text1"/>
              <w:sz w:val="18"/>
              <w:szCs w:val="22"/>
            </w:rPr>
            <w:t xml:space="preserve">, and C. Truong, “Actual uptake of home batteries: The key roles of capital and policy,” </w:t>
          </w:r>
          <w:r w:rsidRPr="002851A5">
            <w:rPr>
              <w:rFonts w:ascii="Montserrat" w:eastAsia="Times New Roman" w:hAnsi="Montserrat"/>
              <w:i/>
              <w:iCs/>
              <w:color w:val="000000" w:themeColor="text1"/>
              <w:sz w:val="18"/>
              <w:szCs w:val="22"/>
            </w:rPr>
            <w:t>Energy Policy</w:t>
          </w:r>
          <w:r w:rsidRPr="002851A5">
            <w:rPr>
              <w:rFonts w:ascii="Montserrat" w:eastAsia="Times New Roman" w:hAnsi="Montserrat"/>
              <w:color w:val="000000" w:themeColor="text1"/>
              <w:sz w:val="18"/>
              <w:szCs w:val="22"/>
            </w:rPr>
            <w:t>, vol. 151, p. 112186, 2021.</w:t>
          </w:r>
        </w:p>
        <w:p w14:paraId="3DA87E9F" w14:textId="6BF59D74" w:rsidR="0058746D" w:rsidRPr="002851A5" w:rsidRDefault="0058746D" w:rsidP="002851A5">
          <w:pPr>
            <w:autoSpaceDE w:val="0"/>
            <w:autoSpaceDN w:val="0"/>
            <w:spacing w:before="240"/>
            <w:ind w:hanging="640"/>
            <w:divId w:val="1795128432"/>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[7]</w:t>
          </w:r>
          <w:r w:rsidRPr="002851A5">
            <w:rPr>
              <w:rFonts w:ascii="Montserrat" w:eastAsia="Times New Roman" w:hAnsi="Montserrat"/>
              <w:color w:val="000000" w:themeColor="text1"/>
              <w:sz w:val="18"/>
              <w:szCs w:val="22"/>
            </w:rPr>
            <w:tab/>
            <w:t xml:space="preserve">N. Willand, B. Middha, and G. Walker, “Using the capability approach to evaluate energy vulnerability policies and initiatives in Victoria, Australia,” </w:t>
          </w:r>
          <w:r w:rsidRPr="002851A5">
            <w:rPr>
              <w:rFonts w:ascii="Montserrat" w:eastAsia="Times New Roman" w:hAnsi="Montserrat"/>
              <w:i/>
              <w:iCs/>
              <w:color w:val="000000" w:themeColor="text1"/>
              <w:sz w:val="18"/>
              <w:szCs w:val="22"/>
            </w:rPr>
            <w:t>Local Environ</w:t>
          </w:r>
          <w:r w:rsidR="00DE695C" w:rsidRPr="002851A5">
            <w:rPr>
              <w:rFonts w:ascii="Montserrat" w:eastAsia="Times New Roman" w:hAnsi="Montserrat"/>
              <w:i/>
              <w:iCs/>
              <w:color w:val="000000" w:themeColor="text1"/>
              <w:sz w:val="18"/>
              <w:szCs w:val="22"/>
            </w:rPr>
            <w:t>ment</w:t>
          </w:r>
          <w:r w:rsidRPr="002851A5">
            <w:rPr>
              <w:rFonts w:ascii="Montserrat" w:eastAsia="Times New Roman" w:hAnsi="Montserrat"/>
              <w:color w:val="000000" w:themeColor="text1"/>
              <w:sz w:val="18"/>
              <w:szCs w:val="22"/>
            </w:rPr>
            <w:t>, vol. 26, no. 9, pp. 1109–1127, 2021.</w:t>
          </w:r>
        </w:p>
        <w:p w14:paraId="040E7DB8" w14:textId="54F2586C" w:rsidR="0058746D" w:rsidRPr="002851A5" w:rsidRDefault="0058746D" w:rsidP="002851A5">
          <w:pPr>
            <w:autoSpaceDE w:val="0"/>
            <w:autoSpaceDN w:val="0"/>
            <w:spacing w:before="240"/>
            <w:ind w:hanging="640"/>
            <w:divId w:val="306206771"/>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[8]</w:t>
          </w:r>
          <w:r w:rsidRPr="002851A5">
            <w:rPr>
              <w:rFonts w:ascii="Montserrat" w:eastAsia="Times New Roman" w:hAnsi="Montserrat"/>
              <w:color w:val="000000" w:themeColor="text1"/>
              <w:sz w:val="18"/>
              <w:szCs w:val="22"/>
            </w:rPr>
            <w:tab/>
            <w:t xml:space="preserve">R. </w:t>
          </w:r>
          <w:proofErr w:type="spellStart"/>
          <w:r w:rsidRPr="002851A5">
            <w:rPr>
              <w:rFonts w:ascii="Montserrat" w:eastAsia="Times New Roman" w:hAnsi="Montserrat"/>
              <w:color w:val="000000" w:themeColor="text1"/>
              <w:sz w:val="18"/>
              <w:szCs w:val="22"/>
            </w:rPr>
            <w:t>Aboltins</w:t>
          </w:r>
          <w:proofErr w:type="spellEnd"/>
          <w:r w:rsidRPr="002851A5">
            <w:rPr>
              <w:rFonts w:ascii="Montserrat" w:eastAsia="Times New Roman" w:hAnsi="Montserrat"/>
              <w:color w:val="000000" w:themeColor="text1"/>
              <w:sz w:val="18"/>
              <w:szCs w:val="22"/>
            </w:rPr>
            <w:t xml:space="preserve"> and D. </w:t>
          </w:r>
          <w:proofErr w:type="spellStart"/>
          <w:r w:rsidRPr="002851A5">
            <w:rPr>
              <w:rFonts w:ascii="Montserrat" w:eastAsia="Times New Roman" w:hAnsi="Montserrat"/>
              <w:color w:val="000000" w:themeColor="text1"/>
              <w:sz w:val="18"/>
              <w:szCs w:val="22"/>
            </w:rPr>
            <w:t>Blumberga</w:t>
          </w:r>
          <w:proofErr w:type="spellEnd"/>
          <w:r w:rsidRPr="002851A5">
            <w:rPr>
              <w:rFonts w:ascii="Montserrat" w:eastAsia="Times New Roman" w:hAnsi="Montserrat"/>
              <w:color w:val="000000" w:themeColor="text1"/>
              <w:sz w:val="18"/>
              <w:szCs w:val="22"/>
            </w:rPr>
            <w:t xml:space="preserve">, “Key factors for successful implementation of energy efficiency policy instruments: </w:t>
          </w:r>
          <w:r w:rsidR="00DE695C" w:rsidRPr="002851A5">
            <w:rPr>
              <w:rFonts w:ascii="Montserrat" w:eastAsia="Times New Roman" w:hAnsi="Montserrat"/>
              <w:color w:val="000000" w:themeColor="text1"/>
              <w:sz w:val="18"/>
              <w:szCs w:val="22"/>
            </w:rPr>
            <w:t>A</w:t>
          </w:r>
          <w:r w:rsidRPr="002851A5">
            <w:rPr>
              <w:rFonts w:ascii="Montserrat" w:eastAsia="Times New Roman" w:hAnsi="Montserrat"/>
              <w:color w:val="000000" w:themeColor="text1"/>
              <w:sz w:val="18"/>
              <w:szCs w:val="22"/>
            </w:rPr>
            <w:t xml:space="preserve"> theoretical study and the case of Latvia,” </w:t>
          </w:r>
          <w:r w:rsidRPr="002851A5">
            <w:rPr>
              <w:rFonts w:ascii="Montserrat" w:eastAsia="Times New Roman" w:hAnsi="Montserrat"/>
              <w:i/>
              <w:iCs/>
              <w:color w:val="000000" w:themeColor="text1"/>
              <w:sz w:val="18"/>
              <w:szCs w:val="22"/>
            </w:rPr>
            <w:t xml:space="preserve">Rigas </w:t>
          </w:r>
          <w:proofErr w:type="spellStart"/>
          <w:r w:rsidRPr="002851A5">
            <w:rPr>
              <w:rFonts w:ascii="Montserrat" w:eastAsia="Times New Roman" w:hAnsi="Montserrat"/>
              <w:i/>
              <w:iCs/>
              <w:color w:val="000000" w:themeColor="text1"/>
              <w:sz w:val="18"/>
              <w:szCs w:val="22"/>
            </w:rPr>
            <w:t>Tehniskas</w:t>
          </w:r>
          <w:proofErr w:type="spellEnd"/>
          <w:r w:rsidRPr="002851A5">
            <w:rPr>
              <w:rFonts w:ascii="Montserrat" w:eastAsia="Times New Roman" w:hAnsi="Montserrat"/>
              <w:i/>
              <w:iCs/>
              <w:color w:val="000000" w:themeColor="text1"/>
              <w:sz w:val="18"/>
              <w:szCs w:val="22"/>
            </w:rPr>
            <w:t xml:space="preserve"> Universitates </w:t>
          </w:r>
          <w:proofErr w:type="spellStart"/>
          <w:r w:rsidRPr="002851A5">
            <w:rPr>
              <w:rFonts w:ascii="Montserrat" w:eastAsia="Times New Roman" w:hAnsi="Montserrat"/>
              <w:i/>
              <w:iCs/>
              <w:color w:val="000000" w:themeColor="text1"/>
              <w:sz w:val="18"/>
              <w:szCs w:val="22"/>
            </w:rPr>
            <w:t>Zinatniskie</w:t>
          </w:r>
          <w:proofErr w:type="spellEnd"/>
          <w:r w:rsidRPr="002851A5">
            <w:rPr>
              <w:rFonts w:ascii="Montserrat" w:eastAsia="Times New Roman" w:hAnsi="Montserrat"/>
              <w:i/>
              <w:iCs/>
              <w:color w:val="000000" w:themeColor="text1"/>
              <w:sz w:val="18"/>
              <w:szCs w:val="22"/>
            </w:rPr>
            <w:t xml:space="preserve"> </w:t>
          </w:r>
          <w:proofErr w:type="spellStart"/>
          <w:r w:rsidRPr="002851A5">
            <w:rPr>
              <w:rFonts w:ascii="Montserrat" w:eastAsia="Times New Roman" w:hAnsi="Montserrat"/>
              <w:i/>
              <w:iCs/>
              <w:color w:val="000000" w:themeColor="text1"/>
              <w:sz w:val="18"/>
              <w:szCs w:val="22"/>
            </w:rPr>
            <w:t>Raksti</w:t>
          </w:r>
          <w:proofErr w:type="spellEnd"/>
          <w:r w:rsidRPr="002851A5">
            <w:rPr>
              <w:rFonts w:ascii="Montserrat" w:eastAsia="Times New Roman" w:hAnsi="Montserrat"/>
              <w:color w:val="000000" w:themeColor="text1"/>
              <w:sz w:val="18"/>
              <w:szCs w:val="22"/>
            </w:rPr>
            <w:t>, vol. 23, no. 2, pp. 187–206, 2019.</w:t>
          </w:r>
        </w:p>
        <w:p w14:paraId="3AF9BB29" w14:textId="4EF2F1CA" w:rsidR="0058746D" w:rsidRPr="002851A5" w:rsidRDefault="0058746D" w:rsidP="002851A5">
          <w:pPr>
            <w:autoSpaceDE w:val="0"/>
            <w:autoSpaceDN w:val="0"/>
            <w:spacing w:before="240"/>
            <w:ind w:hanging="640"/>
            <w:divId w:val="893392428"/>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[9]</w:t>
          </w:r>
          <w:r w:rsidRPr="002851A5">
            <w:rPr>
              <w:rFonts w:ascii="Montserrat" w:eastAsia="Times New Roman" w:hAnsi="Montserrat"/>
              <w:color w:val="000000" w:themeColor="text1"/>
              <w:sz w:val="18"/>
              <w:szCs w:val="22"/>
            </w:rPr>
            <w:tab/>
            <w:t xml:space="preserve">B. Tonn, B. Hawkins, E. Rose, and M. Marincic, “Income, housing and health: Poverty in the United States through the prism of residential energy efficiency programs,” </w:t>
          </w:r>
          <w:r w:rsidRPr="002851A5">
            <w:rPr>
              <w:rFonts w:ascii="Montserrat" w:eastAsia="Times New Roman" w:hAnsi="Montserrat"/>
              <w:i/>
              <w:iCs/>
              <w:color w:val="000000" w:themeColor="text1"/>
              <w:sz w:val="18"/>
              <w:szCs w:val="22"/>
            </w:rPr>
            <w:t>Energy Res</w:t>
          </w:r>
          <w:r w:rsidR="00DE695C" w:rsidRPr="002851A5">
            <w:rPr>
              <w:rFonts w:ascii="Montserrat" w:eastAsia="Times New Roman" w:hAnsi="Montserrat"/>
              <w:i/>
              <w:iCs/>
              <w:color w:val="000000" w:themeColor="text1"/>
              <w:sz w:val="18"/>
              <w:szCs w:val="22"/>
            </w:rPr>
            <w:t>earch and</w:t>
          </w:r>
          <w:r w:rsidRPr="002851A5">
            <w:rPr>
              <w:rFonts w:ascii="Montserrat" w:eastAsia="Times New Roman" w:hAnsi="Montserrat"/>
              <w:i/>
              <w:iCs/>
              <w:color w:val="000000" w:themeColor="text1"/>
              <w:sz w:val="18"/>
              <w:szCs w:val="22"/>
            </w:rPr>
            <w:t xml:space="preserve"> Soc</w:t>
          </w:r>
          <w:r w:rsidR="00DE695C" w:rsidRPr="002851A5">
            <w:rPr>
              <w:rFonts w:ascii="Montserrat" w:eastAsia="Times New Roman" w:hAnsi="Montserrat"/>
              <w:i/>
              <w:iCs/>
              <w:color w:val="000000" w:themeColor="text1"/>
              <w:sz w:val="18"/>
              <w:szCs w:val="22"/>
            </w:rPr>
            <w:t>ial</w:t>
          </w:r>
          <w:r w:rsidRPr="002851A5">
            <w:rPr>
              <w:rFonts w:ascii="Montserrat" w:eastAsia="Times New Roman" w:hAnsi="Montserrat"/>
              <w:i/>
              <w:iCs/>
              <w:color w:val="000000" w:themeColor="text1"/>
              <w:sz w:val="18"/>
              <w:szCs w:val="22"/>
            </w:rPr>
            <w:t xml:space="preserve"> Sci</w:t>
          </w:r>
          <w:r w:rsidR="00DE695C" w:rsidRPr="002851A5">
            <w:rPr>
              <w:rFonts w:ascii="Montserrat" w:eastAsia="Times New Roman" w:hAnsi="Montserrat"/>
              <w:i/>
              <w:iCs/>
              <w:color w:val="000000" w:themeColor="text1"/>
              <w:sz w:val="18"/>
              <w:szCs w:val="22"/>
            </w:rPr>
            <w:t>ence</w:t>
          </w:r>
          <w:r w:rsidRPr="002851A5">
            <w:rPr>
              <w:rFonts w:ascii="Montserrat" w:eastAsia="Times New Roman" w:hAnsi="Montserrat"/>
              <w:color w:val="000000" w:themeColor="text1"/>
              <w:sz w:val="18"/>
              <w:szCs w:val="22"/>
            </w:rPr>
            <w:t>, vol. 73, p. 101945, 2021.</w:t>
          </w:r>
        </w:p>
        <w:p w14:paraId="198DDA08" w14:textId="786E2A3A" w:rsidR="0058746D" w:rsidRPr="002851A5" w:rsidRDefault="0058746D" w:rsidP="002851A5">
          <w:pPr>
            <w:autoSpaceDE w:val="0"/>
            <w:autoSpaceDN w:val="0"/>
            <w:spacing w:before="240"/>
            <w:ind w:hanging="640"/>
            <w:divId w:val="573122123"/>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[10]</w:t>
          </w:r>
          <w:r w:rsidRPr="002851A5">
            <w:rPr>
              <w:rFonts w:ascii="Montserrat" w:eastAsia="Times New Roman" w:hAnsi="Montserrat"/>
              <w:color w:val="000000" w:themeColor="text1"/>
              <w:sz w:val="18"/>
              <w:szCs w:val="22"/>
            </w:rPr>
            <w:tab/>
            <w:t xml:space="preserve">J. Perelman, “Increasing </w:t>
          </w:r>
          <w:r w:rsidR="00DE695C" w:rsidRPr="002851A5">
            <w:rPr>
              <w:rFonts w:ascii="Montserrat" w:eastAsia="Times New Roman" w:hAnsi="Montserrat"/>
              <w:color w:val="000000" w:themeColor="text1"/>
              <w:sz w:val="18"/>
              <w:szCs w:val="22"/>
            </w:rPr>
            <w:t>e</w:t>
          </w:r>
          <w:r w:rsidRPr="002851A5">
            <w:rPr>
              <w:rFonts w:ascii="Montserrat" w:eastAsia="Times New Roman" w:hAnsi="Montserrat"/>
              <w:color w:val="000000" w:themeColor="text1"/>
              <w:sz w:val="18"/>
              <w:szCs w:val="22"/>
            </w:rPr>
            <w:t xml:space="preserve">nergy </w:t>
          </w:r>
          <w:r w:rsidR="00DE695C" w:rsidRPr="002851A5">
            <w:rPr>
              <w:rFonts w:ascii="Montserrat" w:eastAsia="Times New Roman" w:hAnsi="Montserrat"/>
              <w:color w:val="000000" w:themeColor="text1"/>
              <w:sz w:val="18"/>
              <w:szCs w:val="22"/>
            </w:rPr>
            <w:t>e</w:t>
          </w:r>
          <w:r w:rsidRPr="002851A5">
            <w:rPr>
              <w:rFonts w:ascii="Montserrat" w:eastAsia="Times New Roman" w:hAnsi="Montserrat"/>
              <w:color w:val="000000" w:themeColor="text1"/>
              <w:sz w:val="18"/>
              <w:szCs w:val="22"/>
            </w:rPr>
            <w:t xml:space="preserve">fficiency in </w:t>
          </w:r>
          <w:r w:rsidR="00DE695C" w:rsidRPr="002851A5">
            <w:rPr>
              <w:rFonts w:ascii="Montserrat" w:eastAsia="Times New Roman" w:hAnsi="Montserrat"/>
              <w:color w:val="000000" w:themeColor="text1"/>
              <w:sz w:val="18"/>
              <w:szCs w:val="22"/>
            </w:rPr>
            <w:t>e</w:t>
          </w:r>
          <w:r w:rsidRPr="002851A5">
            <w:rPr>
              <w:rFonts w:ascii="Montserrat" w:eastAsia="Times New Roman" w:hAnsi="Montserrat"/>
              <w:color w:val="000000" w:themeColor="text1"/>
              <w:sz w:val="18"/>
              <w:szCs w:val="22"/>
            </w:rPr>
            <w:t xml:space="preserve">xisting </w:t>
          </w:r>
          <w:r w:rsidR="00DE695C" w:rsidRPr="002851A5">
            <w:rPr>
              <w:rFonts w:ascii="Montserrat" w:eastAsia="Times New Roman" w:hAnsi="Montserrat"/>
              <w:color w:val="000000" w:themeColor="text1"/>
              <w:sz w:val="18"/>
              <w:szCs w:val="22"/>
            </w:rPr>
            <w:t>r</w:t>
          </w:r>
          <w:r w:rsidRPr="002851A5">
            <w:rPr>
              <w:rFonts w:ascii="Montserrat" w:eastAsia="Times New Roman" w:hAnsi="Montserrat"/>
              <w:color w:val="000000" w:themeColor="text1"/>
              <w:sz w:val="18"/>
              <w:szCs w:val="22"/>
            </w:rPr>
            <w:t xml:space="preserve">esidential </w:t>
          </w:r>
          <w:r w:rsidR="00DE695C" w:rsidRPr="002851A5">
            <w:rPr>
              <w:rFonts w:ascii="Montserrat" w:eastAsia="Times New Roman" w:hAnsi="Montserrat"/>
              <w:color w:val="000000" w:themeColor="text1"/>
              <w:sz w:val="18"/>
              <w:szCs w:val="22"/>
            </w:rPr>
            <w:t>b</w:t>
          </w:r>
          <w:r w:rsidRPr="002851A5">
            <w:rPr>
              <w:rFonts w:ascii="Montserrat" w:eastAsia="Times New Roman" w:hAnsi="Montserrat"/>
              <w:color w:val="000000" w:themeColor="text1"/>
              <w:sz w:val="18"/>
              <w:szCs w:val="22"/>
            </w:rPr>
            <w:t xml:space="preserve">uildings: A </w:t>
          </w:r>
          <w:r w:rsidR="00DE695C" w:rsidRPr="002851A5">
            <w:rPr>
              <w:rFonts w:ascii="Montserrat" w:eastAsia="Times New Roman" w:hAnsi="Montserrat"/>
              <w:color w:val="000000" w:themeColor="text1"/>
              <w:sz w:val="18"/>
              <w:szCs w:val="22"/>
            </w:rPr>
            <w:t>c</w:t>
          </w:r>
          <w:r w:rsidRPr="002851A5">
            <w:rPr>
              <w:rFonts w:ascii="Montserrat" w:eastAsia="Times New Roman" w:hAnsi="Montserrat"/>
              <w:color w:val="000000" w:themeColor="text1"/>
              <w:sz w:val="18"/>
              <w:szCs w:val="22"/>
            </w:rPr>
            <w:t xml:space="preserve">ase </w:t>
          </w:r>
          <w:r w:rsidR="00DE695C" w:rsidRPr="002851A5">
            <w:rPr>
              <w:rFonts w:ascii="Montserrat" w:eastAsia="Times New Roman" w:hAnsi="Montserrat"/>
              <w:color w:val="000000" w:themeColor="text1"/>
              <w:sz w:val="18"/>
              <w:szCs w:val="22"/>
            </w:rPr>
            <w:t>s</w:t>
          </w:r>
          <w:r w:rsidRPr="002851A5">
            <w:rPr>
              <w:rFonts w:ascii="Montserrat" w:eastAsia="Times New Roman" w:hAnsi="Montserrat"/>
              <w:color w:val="000000" w:themeColor="text1"/>
              <w:sz w:val="18"/>
              <w:szCs w:val="22"/>
            </w:rPr>
            <w:t>tudy of the Community Home Energy Retrofit Project (CHERP),” 2016.</w:t>
          </w:r>
        </w:p>
        <w:p w14:paraId="71F218FB" w14:textId="77777777" w:rsidR="0058746D" w:rsidRPr="002851A5" w:rsidRDefault="0058746D" w:rsidP="002851A5">
          <w:pPr>
            <w:autoSpaceDE w:val="0"/>
            <w:autoSpaceDN w:val="0"/>
            <w:spacing w:before="240"/>
            <w:ind w:hanging="640"/>
            <w:divId w:val="817844639"/>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[11]</w:t>
          </w:r>
          <w:r w:rsidRPr="002851A5">
            <w:rPr>
              <w:rFonts w:ascii="Montserrat" w:eastAsia="Times New Roman" w:hAnsi="Montserrat"/>
              <w:color w:val="000000" w:themeColor="text1"/>
              <w:sz w:val="18"/>
              <w:szCs w:val="22"/>
            </w:rPr>
            <w:tab/>
            <w:t xml:space="preserve">B. K. </w:t>
          </w:r>
          <w:proofErr w:type="spellStart"/>
          <w:r w:rsidRPr="002851A5">
            <w:rPr>
              <w:rFonts w:ascii="Montserrat" w:eastAsia="Times New Roman" w:hAnsi="Montserrat"/>
              <w:color w:val="000000" w:themeColor="text1"/>
              <w:sz w:val="18"/>
              <w:szCs w:val="22"/>
            </w:rPr>
            <w:t>Sovacool</w:t>
          </w:r>
          <w:proofErr w:type="spellEnd"/>
          <w:r w:rsidRPr="002851A5">
            <w:rPr>
              <w:rFonts w:ascii="Montserrat" w:eastAsia="Times New Roman" w:hAnsi="Montserrat"/>
              <w:color w:val="000000" w:themeColor="text1"/>
              <w:sz w:val="18"/>
              <w:szCs w:val="22"/>
            </w:rPr>
            <w:t xml:space="preserve">, “Fuel poverty, affordability, and energy justice in England: Policy insights from the Warm Front Program,” </w:t>
          </w:r>
          <w:r w:rsidRPr="002851A5">
            <w:rPr>
              <w:rFonts w:ascii="Montserrat" w:eastAsia="Times New Roman" w:hAnsi="Montserrat"/>
              <w:i/>
              <w:iCs/>
              <w:color w:val="000000" w:themeColor="text1"/>
              <w:sz w:val="18"/>
              <w:szCs w:val="22"/>
            </w:rPr>
            <w:t>Energy</w:t>
          </w:r>
          <w:r w:rsidRPr="002851A5">
            <w:rPr>
              <w:rFonts w:ascii="Montserrat" w:eastAsia="Times New Roman" w:hAnsi="Montserrat"/>
              <w:color w:val="000000" w:themeColor="text1"/>
              <w:sz w:val="18"/>
              <w:szCs w:val="22"/>
            </w:rPr>
            <w:t>, vol. 93, pp. 361–371, 2015.</w:t>
          </w:r>
        </w:p>
        <w:p w14:paraId="6FB5383C" w14:textId="57DD69A1" w:rsidR="0058746D" w:rsidRPr="002851A5" w:rsidRDefault="0058746D" w:rsidP="002851A5">
          <w:pPr>
            <w:autoSpaceDE w:val="0"/>
            <w:autoSpaceDN w:val="0"/>
            <w:spacing w:before="240"/>
            <w:ind w:hanging="640"/>
            <w:divId w:val="1660962070"/>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[12]</w:t>
          </w:r>
          <w:r w:rsidRPr="002851A5">
            <w:rPr>
              <w:rFonts w:ascii="Montserrat" w:eastAsia="Times New Roman" w:hAnsi="Montserrat"/>
              <w:color w:val="000000" w:themeColor="text1"/>
              <w:sz w:val="18"/>
              <w:szCs w:val="22"/>
            </w:rPr>
            <w:tab/>
            <w:t xml:space="preserve">C. Cattaneo, “Internal and external barriers to energy efficiency: </w:t>
          </w:r>
          <w:r w:rsidR="00167E62" w:rsidRPr="002851A5">
            <w:rPr>
              <w:rFonts w:ascii="Montserrat" w:eastAsia="Times New Roman" w:hAnsi="Montserrat"/>
              <w:color w:val="000000" w:themeColor="text1"/>
              <w:sz w:val="18"/>
              <w:szCs w:val="22"/>
            </w:rPr>
            <w:t>W</w:t>
          </w:r>
          <w:r w:rsidRPr="002851A5">
            <w:rPr>
              <w:rFonts w:ascii="Montserrat" w:eastAsia="Times New Roman" w:hAnsi="Montserrat"/>
              <w:color w:val="000000" w:themeColor="text1"/>
              <w:sz w:val="18"/>
              <w:szCs w:val="22"/>
            </w:rPr>
            <w:t xml:space="preserve">hich role for policy </w:t>
          </w:r>
          <w:proofErr w:type="gramStart"/>
          <w:r w:rsidRPr="002851A5">
            <w:rPr>
              <w:rFonts w:ascii="Montserrat" w:eastAsia="Times New Roman" w:hAnsi="Montserrat"/>
              <w:color w:val="000000" w:themeColor="text1"/>
              <w:sz w:val="18"/>
              <w:szCs w:val="22"/>
            </w:rPr>
            <w:t>interventions?,</w:t>
          </w:r>
          <w:proofErr w:type="gramEnd"/>
          <w:r w:rsidRPr="002851A5">
            <w:rPr>
              <w:rFonts w:ascii="Montserrat" w:eastAsia="Times New Roman" w:hAnsi="Montserrat"/>
              <w:color w:val="000000" w:themeColor="text1"/>
              <w:sz w:val="18"/>
              <w:szCs w:val="22"/>
            </w:rPr>
            <w:t xml:space="preserve">” </w:t>
          </w:r>
          <w:r w:rsidRPr="002851A5">
            <w:rPr>
              <w:rFonts w:ascii="Montserrat" w:eastAsia="Times New Roman" w:hAnsi="Montserrat"/>
              <w:i/>
              <w:iCs/>
              <w:color w:val="000000" w:themeColor="text1"/>
              <w:sz w:val="18"/>
              <w:szCs w:val="22"/>
            </w:rPr>
            <w:t>Energy Effic</w:t>
          </w:r>
          <w:r w:rsidR="00167E62" w:rsidRPr="002851A5">
            <w:rPr>
              <w:rFonts w:ascii="Montserrat" w:eastAsia="Times New Roman" w:hAnsi="Montserrat"/>
              <w:i/>
              <w:iCs/>
              <w:color w:val="000000" w:themeColor="text1"/>
              <w:sz w:val="18"/>
              <w:szCs w:val="22"/>
            </w:rPr>
            <w:t>iency</w:t>
          </w:r>
          <w:r w:rsidRPr="002851A5">
            <w:rPr>
              <w:rFonts w:ascii="Montserrat" w:eastAsia="Times New Roman" w:hAnsi="Montserrat"/>
              <w:color w:val="000000" w:themeColor="text1"/>
              <w:sz w:val="18"/>
              <w:szCs w:val="22"/>
            </w:rPr>
            <w:t>, vol. 12, no. 5, pp. 1293–1311, 2019.</w:t>
          </w:r>
        </w:p>
        <w:p w14:paraId="163B5B19" w14:textId="408C158E" w:rsidR="0058746D" w:rsidRPr="002851A5" w:rsidRDefault="0058746D" w:rsidP="002851A5">
          <w:pPr>
            <w:autoSpaceDE w:val="0"/>
            <w:autoSpaceDN w:val="0"/>
            <w:spacing w:before="240"/>
            <w:ind w:hanging="640"/>
            <w:divId w:val="1763184314"/>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[13]</w:t>
          </w:r>
          <w:r w:rsidRPr="002851A5">
            <w:rPr>
              <w:rFonts w:ascii="Montserrat" w:eastAsia="Times New Roman" w:hAnsi="Montserrat"/>
              <w:color w:val="000000" w:themeColor="text1"/>
              <w:sz w:val="18"/>
              <w:szCs w:val="22"/>
            </w:rPr>
            <w:tab/>
            <w:t xml:space="preserve">J. Y. </w:t>
          </w:r>
          <w:proofErr w:type="spellStart"/>
          <w:r w:rsidRPr="002851A5">
            <w:rPr>
              <w:rFonts w:ascii="Montserrat" w:eastAsia="Times New Roman" w:hAnsi="Montserrat"/>
              <w:color w:val="000000" w:themeColor="text1"/>
              <w:sz w:val="18"/>
              <w:szCs w:val="22"/>
            </w:rPr>
            <w:t>Travezan</w:t>
          </w:r>
          <w:proofErr w:type="spellEnd"/>
          <w:r w:rsidRPr="002851A5">
            <w:rPr>
              <w:rFonts w:ascii="Montserrat" w:eastAsia="Times New Roman" w:hAnsi="Montserrat"/>
              <w:color w:val="000000" w:themeColor="text1"/>
              <w:sz w:val="18"/>
              <w:szCs w:val="22"/>
            </w:rPr>
            <w:t xml:space="preserve">, R. Harmsen, and G. van Toledo, “Policy analysis for energy efficiency in the built environment in Spain,” </w:t>
          </w:r>
          <w:r w:rsidRPr="002851A5">
            <w:rPr>
              <w:rFonts w:ascii="Montserrat" w:eastAsia="Times New Roman" w:hAnsi="Montserrat"/>
              <w:i/>
              <w:iCs/>
              <w:color w:val="000000" w:themeColor="text1"/>
              <w:sz w:val="18"/>
              <w:szCs w:val="22"/>
            </w:rPr>
            <w:t>Energy Policy</w:t>
          </w:r>
          <w:r w:rsidRPr="002851A5">
            <w:rPr>
              <w:rFonts w:ascii="Montserrat" w:eastAsia="Times New Roman" w:hAnsi="Montserrat"/>
              <w:color w:val="000000" w:themeColor="text1"/>
              <w:sz w:val="18"/>
              <w:szCs w:val="22"/>
            </w:rPr>
            <w:t>, vol. 61, pp. 317–326, 2013.</w:t>
          </w:r>
        </w:p>
        <w:p w14:paraId="7E2286F3" w14:textId="43FAC157" w:rsidR="0058746D" w:rsidRPr="002851A5" w:rsidRDefault="0058746D" w:rsidP="002851A5">
          <w:pPr>
            <w:autoSpaceDE w:val="0"/>
            <w:autoSpaceDN w:val="0"/>
            <w:spacing w:before="240"/>
            <w:ind w:hanging="640"/>
            <w:divId w:val="2068721673"/>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[14]</w:t>
          </w:r>
          <w:r w:rsidRPr="002851A5">
            <w:rPr>
              <w:rFonts w:ascii="Montserrat" w:eastAsia="Times New Roman" w:hAnsi="Montserrat"/>
              <w:color w:val="000000" w:themeColor="text1"/>
              <w:sz w:val="18"/>
              <w:szCs w:val="22"/>
            </w:rPr>
            <w:tab/>
            <w:t>M. Lang, R. Lane, K. Zhao, and R. Raven, “Energy efficiency in the private rental sector in Victoria, Australia: When and why do small-scale private landlords retrofit?”</w:t>
          </w:r>
          <w:r w:rsidR="0068179C" w:rsidRPr="002851A5">
            <w:rPr>
              <w:rFonts w:ascii="Montserrat" w:eastAsia="Times New Roman" w:hAnsi="Montserrat"/>
              <w:color w:val="000000" w:themeColor="text1"/>
              <w:sz w:val="18"/>
              <w:szCs w:val="22"/>
            </w:rPr>
            <w:t>,</w:t>
          </w:r>
          <w:r w:rsidRPr="002851A5">
            <w:rPr>
              <w:rFonts w:ascii="Montserrat" w:eastAsia="Times New Roman" w:hAnsi="Montserrat"/>
              <w:color w:val="000000" w:themeColor="text1"/>
              <w:sz w:val="18"/>
              <w:szCs w:val="22"/>
            </w:rPr>
            <w:t xml:space="preserve"> </w:t>
          </w:r>
          <w:r w:rsidRPr="002851A5">
            <w:rPr>
              <w:rFonts w:ascii="Montserrat" w:eastAsia="Times New Roman" w:hAnsi="Montserrat"/>
              <w:i/>
              <w:iCs/>
              <w:color w:val="000000" w:themeColor="text1"/>
              <w:sz w:val="18"/>
              <w:szCs w:val="22"/>
            </w:rPr>
            <w:t>Energy Res</w:t>
          </w:r>
          <w:r w:rsidR="0068179C" w:rsidRPr="002851A5">
            <w:rPr>
              <w:rFonts w:ascii="Montserrat" w:eastAsia="Times New Roman" w:hAnsi="Montserrat"/>
              <w:i/>
              <w:iCs/>
              <w:color w:val="000000" w:themeColor="text1"/>
              <w:sz w:val="18"/>
              <w:szCs w:val="22"/>
            </w:rPr>
            <w:t>earch and</w:t>
          </w:r>
          <w:r w:rsidRPr="002851A5">
            <w:rPr>
              <w:rFonts w:ascii="Montserrat" w:eastAsia="Times New Roman" w:hAnsi="Montserrat"/>
              <w:i/>
              <w:iCs/>
              <w:color w:val="000000" w:themeColor="text1"/>
              <w:sz w:val="18"/>
              <w:szCs w:val="22"/>
            </w:rPr>
            <w:t xml:space="preserve"> Soc</w:t>
          </w:r>
          <w:r w:rsidR="0068179C" w:rsidRPr="002851A5">
            <w:rPr>
              <w:rFonts w:ascii="Montserrat" w:eastAsia="Times New Roman" w:hAnsi="Montserrat"/>
              <w:i/>
              <w:iCs/>
              <w:color w:val="000000" w:themeColor="text1"/>
              <w:sz w:val="18"/>
              <w:szCs w:val="22"/>
            </w:rPr>
            <w:t>ial</w:t>
          </w:r>
          <w:r w:rsidRPr="002851A5">
            <w:rPr>
              <w:rFonts w:ascii="Montserrat" w:eastAsia="Times New Roman" w:hAnsi="Montserrat"/>
              <w:i/>
              <w:iCs/>
              <w:color w:val="000000" w:themeColor="text1"/>
              <w:sz w:val="18"/>
              <w:szCs w:val="22"/>
            </w:rPr>
            <w:t xml:space="preserve"> Sci</w:t>
          </w:r>
          <w:r w:rsidR="0068179C" w:rsidRPr="002851A5">
            <w:rPr>
              <w:rFonts w:ascii="Montserrat" w:eastAsia="Times New Roman" w:hAnsi="Montserrat"/>
              <w:i/>
              <w:iCs/>
              <w:color w:val="000000" w:themeColor="text1"/>
              <w:sz w:val="18"/>
              <w:szCs w:val="22"/>
            </w:rPr>
            <w:t>ence</w:t>
          </w:r>
          <w:r w:rsidRPr="002851A5">
            <w:rPr>
              <w:rFonts w:ascii="Montserrat" w:eastAsia="Times New Roman" w:hAnsi="Montserrat"/>
              <w:color w:val="000000" w:themeColor="text1"/>
              <w:sz w:val="18"/>
              <w:szCs w:val="22"/>
            </w:rPr>
            <w:t>, vol. 88, p. 102533, 2022.</w:t>
          </w:r>
        </w:p>
        <w:p w14:paraId="0DA01350" w14:textId="347B7FE8" w:rsidR="0058746D" w:rsidRPr="002851A5" w:rsidRDefault="0058746D" w:rsidP="002851A5">
          <w:pPr>
            <w:autoSpaceDE w:val="0"/>
            <w:autoSpaceDN w:val="0"/>
            <w:spacing w:before="240"/>
            <w:ind w:hanging="640"/>
            <w:divId w:val="141316277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[15]</w:t>
          </w:r>
          <w:r w:rsidRPr="002851A5">
            <w:rPr>
              <w:rFonts w:ascii="Montserrat" w:eastAsia="Times New Roman" w:hAnsi="Montserrat"/>
              <w:color w:val="000000" w:themeColor="text1"/>
              <w:sz w:val="18"/>
              <w:szCs w:val="22"/>
            </w:rPr>
            <w:tab/>
            <w:t xml:space="preserve">B. Girod, T. Stucki, and M. </w:t>
          </w:r>
          <w:proofErr w:type="spellStart"/>
          <w:r w:rsidRPr="002851A5">
            <w:rPr>
              <w:rFonts w:ascii="Montserrat" w:eastAsia="Times New Roman" w:hAnsi="Montserrat"/>
              <w:color w:val="000000" w:themeColor="text1"/>
              <w:sz w:val="18"/>
              <w:szCs w:val="22"/>
            </w:rPr>
            <w:t>Woerter</w:t>
          </w:r>
          <w:proofErr w:type="spellEnd"/>
          <w:r w:rsidRPr="002851A5">
            <w:rPr>
              <w:rFonts w:ascii="Montserrat" w:eastAsia="Times New Roman" w:hAnsi="Montserrat"/>
              <w:color w:val="000000" w:themeColor="text1"/>
              <w:sz w:val="18"/>
              <w:szCs w:val="22"/>
            </w:rPr>
            <w:t xml:space="preserve">, “How do policies for efficient energy use in the household sector induce energy-efficiency innovation? An evaluation of European countries,” </w:t>
          </w:r>
          <w:r w:rsidRPr="002851A5">
            <w:rPr>
              <w:rFonts w:ascii="Montserrat" w:eastAsia="Times New Roman" w:hAnsi="Montserrat"/>
              <w:i/>
              <w:iCs/>
              <w:color w:val="000000" w:themeColor="text1"/>
              <w:sz w:val="18"/>
              <w:szCs w:val="22"/>
            </w:rPr>
            <w:t>Energy Policy</w:t>
          </w:r>
          <w:r w:rsidRPr="002851A5">
            <w:rPr>
              <w:rFonts w:ascii="Montserrat" w:eastAsia="Times New Roman" w:hAnsi="Montserrat"/>
              <w:color w:val="000000" w:themeColor="text1"/>
              <w:sz w:val="18"/>
              <w:szCs w:val="22"/>
            </w:rPr>
            <w:t>, vol. 103, pp. 223–237, 2017.</w:t>
          </w:r>
        </w:p>
        <w:p w14:paraId="5111A16E" w14:textId="52F94EFE" w:rsidR="0058746D" w:rsidRPr="002851A5" w:rsidRDefault="0058746D" w:rsidP="002851A5">
          <w:pPr>
            <w:autoSpaceDE w:val="0"/>
            <w:autoSpaceDN w:val="0"/>
            <w:spacing w:before="240"/>
            <w:ind w:hanging="640"/>
            <w:divId w:val="118571304"/>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[16]</w:t>
          </w:r>
          <w:r w:rsidRPr="002851A5">
            <w:rPr>
              <w:rFonts w:ascii="Montserrat" w:eastAsia="Times New Roman" w:hAnsi="Montserrat"/>
              <w:color w:val="000000" w:themeColor="text1"/>
              <w:sz w:val="18"/>
              <w:szCs w:val="22"/>
            </w:rPr>
            <w:tab/>
          </w:r>
          <w:r w:rsidR="00E8631A" w:rsidRPr="002851A5">
            <w:rPr>
              <w:rFonts w:ascii="Montserrat" w:eastAsia="Times New Roman" w:hAnsi="Montserrat"/>
              <w:color w:val="000000" w:themeColor="text1"/>
              <w:sz w:val="18"/>
              <w:szCs w:val="22"/>
            </w:rPr>
            <w:t>S. Pye</w:t>
          </w:r>
          <w:r w:rsidRPr="002851A5">
            <w:rPr>
              <w:rFonts w:ascii="Montserrat" w:eastAsia="Times New Roman" w:hAnsi="Montserrat"/>
              <w:color w:val="000000" w:themeColor="text1"/>
              <w:sz w:val="18"/>
              <w:szCs w:val="22"/>
            </w:rPr>
            <w:t xml:space="preserve"> </w:t>
          </w:r>
          <w:r w:rsidRPr="002851A5">
            <w:rPr>
              <w:rFonts w:ascii="Montserrat" w:eastAsia="Times New Roman" w:hAnsi="Montserrat"/>
              <w:i/>
              <w:iCs/>
              <w:color w:val="000000" w:themeColor="text1"/>
              <w:sz w:val="18"/>
              <w:szCs w:val="22"/>
            </w:rPr>
            <w:t>et al.</w:t>
          </w:r>
          <w:r w:rsidRPr="002851A5">
            <w:rPr>
              <w:rFonts w:ascii="Montserrat" w:eastAsia="Times New Roman" w:hAnsi="Montserrat"/>
              <w:color w:val="000000" w:themeColor="text1"/>
              <w:sz w:val="18"/>
              <w:szCs w:val="22"/>
            </w:rPr>
            <w:t xml:space="preserve">, “Energy poverty and vulnerable consumers in the energy sector across the EU: Analysis of policies and measures,” </w:t>
          </w:r>
          <w:r w:rsidRPr="002851A5">
            <w:rPr>
              <w:rFonts w:ascii="Montserrat" w:eastAsia="Times New Roman" w:hAnsi="Montserrat"/>
              <w:i/>
              <w:iCs/>
              <w:color w:val="000000" w:themeColor="text1"/>
              <w:sz w:val="18"/>
              <w:szCs w:val="22"/>
            </w:rPr>
            <w:t>Insight Energy</w:t>
          </w:r>
          <w:r w:rsidRPr="002851A5">
            <w:rPr>
              <w:rFonts w:ascii="Montserrat" w:eastAsia="Times New Roman" w:hAnsi="Montserrat"/>
              <w:color w:val="000000" w:themeColor="text1"/>
              <w:sz w:val="18"/>
              <w:szCs w:val="22"/>
            </w:rPr>
            <w:t xml:space="preserve">, vol. 2, </w:t>
          </w:r>
          <w:r w:rsidR="007D798B" w:rsidRPr="002851A5">
            <w:rPr>
              <w:rFonts w:ascii="Montserrat" w:eastAsia="Times New Roman" w:hAnsi="Montserrat"/>
              <w:color w:val="000000" w:themeColor="text1"/>
              <w:sz w:val="18"/>
              <w:szCs w:val="22"/>
            </w:rPr>
            <w:t xml:space="preserve">pp. 64-89, </w:t>
          </w:r>
          <w:r w:rsidRPr="002851A5">
            <w:rPr>
              <w:rFonts w:ascii="Montserrat" w:eastAsia="Times New Roman" w:hAnsi="Montserrat"/>
              <w:color w:val="000000" w:themeColor="text1"/>
              <w:sz w:val="18"/>
              <w:szCs w:val="22"/>
            </w:rPr>
            <w:t>2015.</w:t>
          </w:r>
        </w:p>
        <w:p w14:paraId="2C6AC9BC" w14:textId="1D0FF053" w:rsidR="0058746D" w:rsidRPr="002851A5" w:rsidRDefault="0058746D" w:rsidP="002851A5">
          <w:pPr>
            <w:autoSpaceDE w:val="0"/>
            <w:autoSpaceDN w:val="0"/>
            <w:spacing w:before="240"/>
            <w:ind w:hanging="640"/>
            <w:divId w:val="641236016"/>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[17]</w:t>
          </w:r>
          <w:r w:rsidRPr="002851A5">
            <w:rPr>
              <w:rFonts w:ascii="Montserrat" w:eastAsia="Times New Roman" w:hAnsi="Montserrat"/>
              <w:color w:val="000000" w:themeColor="text1"/>
              <w:sz w:val="18"/>
              <w:szCs w:val="22"/>
            </w:rPr>
            <w:tab/>
            <w:t xml:space="preserve">J. </w:t>
          </w:r>
          <w:proofErr w:type="spellStart"/>
          <w:r w:rsidRPr="002851A5">
            <w:rPr>
              <w:rFonts w:ascii="Montserrat" w:eastAsia="Times New Roman" w:hAnsi="Montserrat"/>
              <w:color w:val="000000" w:themeColor="text1"/>
              <w:sz w:val="18"/>
              <w:szCs w:val="22"/>
            </w:rPr>
            <w:t>Lowitzsch</w:t>
          </w:r>
          <w:proofErr w:type="spellEnd"/>
          <w:r w:rsidRPr="002851A5">
            <w:rPr>
              <w:rFonts w:ascii="Montserrat" w:eastAsia="Times New Roman" w:hAnsi="Montserrat"/>
              <w:color w:val="000000" w:themeColor="text1"/>
              <w:sz w:val="18"/>
              <w:szCs w:val="22"/>
            </w:rPr>
            <w:t xml:space="preserve"> and F. Hanke, “Consumer (</w:t>
          </w:r>
          <w:r w:rsidR="0068179C" w:rsidRPr="002851A5">
            <w:rPr>
              <w:rFonts w:ascii="Montserrat" w:eastAsia="Times New Roman" w:hAnsi="Montserrat"/>
              <w:color w:val="000000" w:themeColor="text1"/>
              <w:sz w:val="18"/>
              <w:szCs w:val="22"/>
            </w:rPr>
            <w:t>c</w:t>
          </w:r>
          <w:r w:rsidRPr="002851A5">
            <w:rPr>
              <w:rFonts w:ascii="Montserrat" w:eastAsia="Times New Roman" w:hAnsi="Montserrat"/>
              <w:color w:val="000000" w:themeColor="text1"/>
              <w:sz w:val="18"/>
              <w:szCs w:val="22"/>
            </w:rPr>
            <w:t>o-)ownership in renewables, energy efficiency and the fight against energy poverty</w:t>
          </w:r>
          <w:r w:rsidR="0068179C" w:rsidRPr="002851A5">
            <w:rPr>
              <w:rFonts w:ascii="Montserrat" w:eastAsia="Times New Roman" w:hAnsi="Montserrat"/>
              <w:color w:val="000000" w:themeColor="text1"/>
              <w:sz w:val="18"/>
              <w:szCs w:val="22"/>
            </w:rPr>
            <w:t>: A</w:t>
          </w:r>
          <w:r w:rsidRPr="002851A5">
            <w:rPr>
              <w:rFonts w:ascii="Montserrat" w:eastAsia="Times New Roman" w:hAnsi="Montserrat"/>
              <w:color w:val="000000" w:themeColor="text1"/>
              <w:sz w:val="18"/>
              <w:szCs w:val="22"/>
            </w:rPr>
            <w:t xml:space="preserve"> dilemma of energy transitions,” </w:t>
          </w:r>
          <w:r w:rsidRPr="002851A5">
            <w:rPr>
              <w:rFonts w:ascii="Montserrat" w:eastAsia="Times New Roman" w:hAnsi="Montserrat"/>
              <w:i/>
              <w:iCs/>
              <w:color w:val="000000" w:themeColor="text1"/>
              <w:sz w:val="18"/>
              <w:szCs w:val="22"/>
            </w:rPr>
            <w:t>Renewable Energy Law and Policy Review</w:t>
          </w:r>
          <w:r w:rsidRPr="002851A5">
            <w:rPr>
              <w:rFonts w:ascii="Montserrat" w:eastAsia="Times New Roman" w:hAnsi="Montserrat"/>
              <w:color w:val="000000" w:themeColor="text1"/>
              <w:sz w:val="18"/>
              <w:szCs w:val="22"/>
            </w:rPr>
            <w:t>, vol. 9, no. 3, pp. 5–21, 2019.</w:t>
          </w:r>
        </w:p>
        <w:p w14:paraId="17CA03CC" w14:textId="77777777" w:rsidR="0058746D" w:rsidRPr="002851A5" w:rsidRDefault="0058746D" w:rsidP="002851A5">
          <w:pPr>
            <w:autoSpaceDE w:val="0"/>
            <w:autoSpaceDN w:val="0"/>
            <w:spacing w:before="240"/>
            <w:ind w:hanging="640"/>
            <w:divId w:val="1775399492"/>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[18]</w:t>
          </w:r>
          <w:r w:rsidRPr="002851A5">
            <w:rPr>
              <w:rFonts w:ascii="Montserrat" w:eastAsia="Times New Roman" w:hAnsi="Montserrat"/>
              <w:color w:val="000000" w:themeColor="text1"/>
              <w:sz w:val="18"/>
              <w:szCs w:val="22"/>
            </w:rPr>
            <w:tab/>
            <w:t xml:space="preserve">“Low Carbon Living CRC,” </w:t>
          </w:r>
          <w:r w:rsidRPr="002851A5">
            <w:rPr>
              <w:rFonts w:ascii="Montserrat" w:eastAsia="Times New Roman" w:hAnsi="Montserrat"/>
              <w:i/>
              <w:iCs/>
              <w:color w:val="000000" w:themeColor="text1"/>
              <w:sz w:val="18"/>
              <w:szCs w:val="22"/>
            </w:rPr>
            <w:t>Low Carbon Living CRC: Resources</w:t>
          </w:r>
          <w:r w:rsidRPr="002851A5">
            <w:rPr>
              <w:rFonts w:ascii="Montserrat" w:eastAsia="Times New Roman" w:hAnsi="Montserrat"/>
              <w:color w:val="000000" w:themeColor="text1"/>
              <w:sz w:val="18"/>
              <w:szCs w:val="22"/>
            </w:rPr>
            <w:t>, 2023. https://www.lowcarbonlivingcrc.com.au/resources</w:t>
          </w:r>
        </w:p>
        <w:p w14:paraId="3C005C10" w14:textId="4F4D6753" w:rsidR="0058746D" w:rsidRPr="002851A5" w:rsidRDefault="0058746D" w:rsidP="002851A5">
          <w:pPr>
            <w:autoSpaceDE w:val="0"/>
            <w:autoSpaceDN w:val="0"/>
            <w:spacing w:before="240"/>
            <w:ind w:hanging="640"/>
            <w:divId w:val="107285465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lastRenderedPageBreak/>
            <w:t>[19]</w:t>
          </w:r>
          <w:r w:rsidRPr="002851A5">
            <w:rPr>
              <w:rFonts w:ascii="Montserrat" w:eastAsia="Times New Roman" w:hAnsi="Montserrat"/>
              <w:color w:val="000000" w:themeColor="text1"/>
              <w:sz w:val="18"/>
              <w:szCs w:val="22"/>
            </w:rPr>
            <w:tab/>
            <w:t xml:space="preserve">M. Lang, R. Lane, K. Zhao, S. Tham, K. Woolfe, and R. Raven, “Systematic review: Landlords’ willingness to retrofit energy efficiency improvements,” </w:t>
          </w:r>
          <w:r w:rsidRPr="002851A5">
            <w:rPr>
              <w:rFonts w:ascii="Montserrat" w:eastAsia="Times New Roman" w:hAnsi="Montserrat"/>
              <w:i/>
              <w:iCs/>
              <w:color w:val="000000" w:themeColor="text1"/>
              <w:sz w:val="18"/>
              <w:szCs w:val="22"/>
            </w:rPr>
            <w:t>J</w:t>
          </w:r>
          <w:r w:rsidR="0068179C" w:rsidRPr="002851A5">
            <w:rPr>
              <w:rFonts w:ascii="Montserrat" w:eastAsia="Times New Roman" w:hAnsi="Montserrat"/>
              <w:i/>
              <w:iCs/>
              <w:color w:val="000000" w:themeColor="text1"/>
              <w:sz w:val="18"/>
              <w:szCs w:val="22"/>
            </w:rPr>
            <w:t>ournal of</w:t>
          </w:r>
          <w:r w:rsidRPr="002851A5">
            <w:rPr>
              <w:rFonts w:ascii="Montserrat" w:eastAsia="Times New Roman" w:hAnsi="Montserrat"/>
              <w:i/>
              <w:iCs/>
              <w:color w:val="000000" w:themeColor="text1"/>
              <w:sz w:val="18"/>
              <w:szCs w:val="22"/>
            </w:rPr>
            <w:t xml:space="preserve"> Clean</w:t>
          </w:r>
          <w:r w:rsidR="0068179C" w:rsidRPr="002851A5">
            <w:rPr>
              <w:rFonts w:ascii="Montserrat" w:eastAsia="Times New Roman" w:hAnsi="Montserrat"/>
              <w:i/>
              <w:iCs/>
              <w:color w:val="000000" w:themeColor="text1"/>
              <w:sz w:val="18"/>
              <w:szCs w:val="22"/>
            </w:rPr>
            <w:t>er</w:t>
          </w:r>
          <w:r w:rsidRPr="002851A5">
            <w:rPr>
              <w:rFonts w:ascii="Montserrat" w:eastAsia="Times New Roman" w:hAnsi="Montserrat"/>
              <w:i/>
              <w:iCs/>
              <w:color w:val="000000" w:themeColor="text1"/>
              <w:sz w:val="18"/>
              <w:szCs w:val="22"/>
            </w:rPr>
            <w:t xml:space="preserve"> Prod</w:t>
          </w:r>
          <w:r w:rsidR="0068179C" w:rsidRPr="002851A5">
            <w:rPr>
              <w:rFonts w:ascii="Montserrat" w:eastAsia="Times New Roman" w:hAnsi="Montserrat"/>
              <w:i/>
              <w:iCs/>
              <w:color w:val="000000" w:themeColor="text1"/>
              <w:sz w:val="18"/>
              <w:szCs w:val="22"/>
            </w:rPr>
            <w:t>uction</w:t>
          </w:r>
          <w:r w:rsidRPr="002851A5">
            <w:rPr>
              <w:rFonts w:ascii="Montserrat" w:eastAsia="Times New Roman" w:hAnsi="Montserrat"/>
              <w:color w:val="000000" w:themeColor="text1"/>
              <w:sz w:val="18"/>
              <w:szCs w:val="22"/>
            </w:rPr>
            <w:t xml:space="preserve">, vol. 303, p. 127041, Jun. 2021, </w:t>
          </w:r>
          <w:proofErr w:type="spellStart"/>
          <w:r w:rsidRPr="002851A5">
            <w:rPr>
              <w:rFonts w:ascii="Montserrat" w:eastAsia="Times New Roman" w:hAnsi="Montserrat"/>
              <w:color w:val="000000" w:themeColor="text1"/>
              <w:sz w:val="18"/>
              <w:szCs w:val="22"/>
            </w:rPr>
            <w:t>doi</w:t>
          </w:r>
          <w:proofErr w:type="spellEnd"/>
          <w:r w:rsidRPr="002851A5">
            <w:rPr>
              <w:rFonts w:ascii="Montserrat" w:eastAsia="Times New Roman" w:hAnsi="Montserrat"/>
              <w:color w:val="000000" w:themeColor="text1"/>
              <w:sz w:val="18"/>
              <w:szCs w:val="22"/>
            </w:rPr>
            <w:t>: 10.1016/J.JCLEPRO.2021.127041.</w:t>
          </w:r>
        </w:p>
        <w:p w14:paraId="74D89911" w14:textId="5659C012" w:rsidR="0058746D" w:rsidRPr="002851A5" w:rsidRDefault="0058746D" w:rsidP="002851A5">
          <w:pPr>
            <w:autoSpaceDE w:val="0"/>
            <w:autoSpaceDN w:val="0"/>
            <w:spacing w:before="240"/>
            <w:ind w:hanging="640"/>
            <w:divId w:val="1791627155"/>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[20]</w:t>
          </w:r>
          <w:r w:rsidRPr="002851A5">
            <w:rPr>
              <w:rFonts w:ascii="Montserrat" w:eastAsia="Times New Roman" w:hAnsi="Montserrat"/>
              <w:color w:val="000000" w:themeColor="text1"/>
              <w:sz w:val="18"/>
              <w:szCs w:val="22"/>
            </w:rPr>
            <w:tab/>
            <w:t xml:space="preserve">R. Walker, C. Liddell, P. McKenzie, C. Morris, and S. </w:t>
          </w:r>
          <w:proofErr w:type="spellStart"/>
          <w:r w:rsidRPr="002851A5">
            <w:rPr>
              <w:rFonts w:ascii="Montserrat" w:eastAsia="Times New Roman" w:hAnsi="Montserrat"/>
              <w:color w:val="000000" w:themeColor="text1"/>
              <w:sz w:val="18"/>
              <w:szCs w:val="22"/>
            </w:rPr>
            <w:t>Lagdon</w:t>
          </w:r>
          <w:proofErr w:type="spellEnd"/>
          <w:r w:rsidRPr="002851A5">
            <w:rPr>
              <w:rFonts w:ascii="Montserrat" w:eastAsia="Times New Roman" w:hAnsi="Montserrat"/>
              <w:color w:val="000000" w:themeColor="text1"/>
              <w:sz w:val="18"/>
              <w:szCs w:val="22"/>
            </w:rPr>
            <w:t xml:space="preserve">, “Fuel poverty in Northern Ireland: </w:t>
          </w:r>
          <w:r w:rsidR="0068179C" w:rsidRPr="002851A5">
            <w:rPr>
              <w:rFonts w:ascii="Montserrat" w:eastAsia="Times New Roman" w:hAnsi="Montserrat"/>
              <w:color w:val="000000" w:themeColor="text1"/>
              <w:sz w:val="18"/>
              <w:szCs w:val="22"/>
            </w:rPr>
            <w:t>H</w:t>
          </w:r>
          <w:r w:rsidRPr="002851A5">
            <w:rPr>
              <w:rFonts w:ascii="Montserrat" w:eastAsia="Times New Roman" w:hAnsi="Montserrat"/>
              <w:color w:val="000000" w:themeColor="text1"/>
              <w:sz w:val="18"/>
              <w:szCs w:val="22"/>
            </w:rPr>
            <w:t xml:space="preserve">umanizing the plight of vulnerable households,” </w:t>
          </w:r>
          <w:r w:rsidRPr="002851A5">
            <w:rPr>
              <w:rFonts w:ascii="Montserrat" w:eastAsia="Times New Roman" w:hAnsi="Montserrat"/>
              <w:i/>
              <w:iCs/>
              <w:color w:val="000000" w:themeColor="text1"/>
              <w:sz w:val="18"/>
              <w:szCs w:val="22"/>
            </w:rPr>
            <w:t>Energy Re</w:t>
          </w:r>
          <w:r w:rsidR="0068179C" w:rsidRPr="002851A5">
            <w:rPr>
              <w:rFonts w:ascii="Montserrat" w:eastAsia="Times New Roman" w:hAnsi="Montserrat"/>
              <w:i/>
              <w:iCs/>
              <w:color w:val="000000" w:themeColor="text1"/>
              <w:sz w:val="18"/>
              <w:szCs w:val="22"/>
            </w:rPr>
            <w:t>search and</w:t>
          </w:r>
          <w:r w:rsidRPr="002851A5">
            <w:rPr>
              <w:rFonts w:ascii="Montserrat" w:eastAsia="Times New Roman" w:hAnsi="Montserrat"/>
              <w:i/>
              <w:iCs/>
              <w:color w:val="000000" w:themeColor="text1"/>
              <w:sz w:val="18"/>
              <w:szCs w:val="22"/>
            </w:rPr>
            <w:t xml:space="preserve"> Soc</w:t>
          </w:r>
          <w:r w:rsidR="0068179C" w:rsidRPr="002851A5">
            <w:rPr>
              <w:rFonts w:ascii="Montserrat" w:eastAsia="Times New Roman" w:hAnsi="Montserrat"/>
              <w:i/>
              <w:iCs/>
              <w:color w:val="000000" w:themeColor="text1"/>
              <w:sz w:val="18"/>
              <w:szCs w:val="22"/>
            </w:rPr>
            <w:t>ial</w:t>
          </w:r>
          <w:r w:rsidRPr="002851A5">
            <w:rPr>
              <w:rFonts w:ascii="Montserrat" w:eastAsia="Times New Roman" w:hAnsi="Montserrat"/>
              <w:i/>
              <w:iCs/>
              <w:color w:val="000000" w:themeColor="text1"/>
              <w:sz w:val="18"/>
              <w:szCs w:val="22"/>
            </w:rPr>
            <w:t xml:space="preserve"> Sci</w:t>
          </w:r>
          <w:r w:rsidR="0068179C" w:rsidRPr="002851A5">
            <w:rPr>
              <w:rFonts w:ascii="Montserrat" w:eastAsia="Times New Roman" w:hAnsi="Montserrat"/>
              <w:i/>
              <w:iCs/>
              <w:color w:val="000000" w:themeColor="text1"/>
              <w:sz w:val="18"/>
              <w:szCs w:val="22"/>
            </w:rPr>
            <w:t>ence</w:t>
          </w:r>
          <w:r w:rsidRPr="002851A5">
            <w:rPr>
              <w:rFonts w:ascii="Montserrat" w:eastAsia="Times New Roman" w:hAnsi="Montserrat"/>
              <w:color w:val="000000" w:themeColor="text1"/>
              <w:sz w:val="18"/>
              <w:szCs w:val="22"/>
            </w:rPr>
            <w:t>, vol. 4, pp. 89–99, 2014.</w:t>
          </w:r>
        </w:p>
        <w:p w14:paraId="3475176A" w14:textId="7F3C4513" w:rsidR="0058746D" w:rsidRPr="002851A5" w:rsidRDefault="0058746D" w:rsidP="002851A5">
          <w:pPr>
            <w:autoSpaceDE w:val="0"/>
            <w:autoSpaceDN w:val="0"/>
            <w:spacing w:before="240"/>
            <w:ind w:hanging="640"/>
            <w:divId w:val="1960452849"/>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[21]</w:t>
          </w:r>
          <w:r w:rsidRPr="002851A5">
            <w:rPr>
              <w:rFonts w:ascii="Montserrat" w:eastAsia="Times New Roman" w:hAnsi="Montserrat"/>
              <w:color w:val="000000" w:themeColor="text1"/>
              <w:sz w:val="18"/>
              <w:szCs w:val="22"/>
            </w:rPr>
            <w:tab/>
            <w:t>R. Gupta, A. Bruce-</w:t>
          </w:r>
          <w:proofErr w:type="spellStart"/>
          <w:r w:rsidRPr="002851A5">
            <w:rPr>
              <w:rFonts w:ascii="Montserrat" w:eastAsia="Times New Roman" w:hAnsi="Montserrat"/>
              <w:color w:val="000000" w:themeColor="text1"/>
              <w:sz w:val="18"/>
              <w:szCs w:val="22"/>
            </w:rPr>
            <w:t>Konuah</w:t>
          </w:r>
          <w:proofErr w:type="spellEnd"/>
          <w:r w:rsidRPr="002851A5">
            <w:rPr>
              <w:rFonts w:ascii="Montserrat" w:eastAsia="Times New Roman" w:hAnsi="Montserrat"/>
              <w:color w:val="000000" w:themeColor="text1"/>
              <w:sz w:val="18"/>
              <w:szCs w:val="22"/>
            </w:rPr>
            <w:t xml:space="preserve">, and A. Howard, “Achieving energy resilience through smart storage of solar electricity at dwelling and community level,” </w:t>
          </w:r>
          <w:r w:rsidRPr="002851A5">
            <w:rPr>
              <w:rFonts w:ascii="Montserrat" w:eastAsia="Times New Roman" w:hAnsi="Montserrat"/>
              <w:i/>
              <w:iCs/>
              <w:color w:val="000000" w:themeColor="text1"/>
              <w:sz w:val="18"/>
              <w:szCs w:val="22"/>
            </w:rPr>
            <w:t xml:space="preserve">Energy </w:t>
          </w:r>
          <w:r w:rsidR="007712B9" w:rsidRPr="002851A5">
            <w:rPr>
              <w:rFonts w:ascii="Montserrat" w:eastAsia="Times New Roman" w:hAnsi="Montserrat"/>
              <w:i/>
              <w:iCs/>
              <w:color w:val="000000" w:themeColor="text1"/>
              <w:sz w:val="18"/>
              <w:szCs w:val="22"/>
            </w:rPr>
            <w:t xml:space="preserve">and </w:t>
          </w:r>
          <w:r w:rsidRPr="002851A5">
            <w:rPr>
              <w:rFonts w:ascii="Montserrat" w:eastAsia="Times New Roman" w:hAnsi="Montserrat"/>
              <w:i/>
              <w:iCs/>
              <w:color w:val="000000" w:themeColor="text1"/>
              <w:sz w:val="18"/>
              <w:szCs w:val="22"/>
            </w:rPr>
            <w:t>Build</w:t>
          </w:r>
          <w:r w:rsidR="007712B9" w:rsidRPr="002851A5">
            <w:rPr>
              <w:rFonts w:ascii="Montserrat" w:eastAsia="Times New Roman" w:hAnsi="Montserrat"/>
              <w:i/>
              <w:iCs/>
              <w:color w:val="000000" w:themeColor="text1"/>
              <w:sz w:val="18"/>
              <w:szCs w:val="22"/>
            </w:rPr>
            <w:t>ings</w:t>
          </w:r>
          <w:r w:rsidRPr="002851A5">
            <w:rPr>
              <w:rFonts w:ascii="Montserrat" w:eastAsia="Times New Roman" w:hAnsi="Montserrat"/>
              <w:color w:val="000000" w:themeColor="text1"/>
              <w:sz w:val="18"/>
              <w:szCs w:val="22"/>
            </w:rPr>
            <w:t xml:space="preserve">, vol. 195, pp. 1–15, 2019, </w:t>
          </w:r>
          <w:proofErr w:type="spellStart"/>
          <w:r w:rsidRPr="002851A5">
            <w:rPr>
              <w:rFonts w:ascii="Montserrat" w:eastAsia="Times New Roman" w:hAnsi="Montserrat"/>
              <w:color w:val="000000" w:themeColor="text1"/>
              <w:sz w:val="18"/>
              <w:szCs w:val="22"/>
            </w:rPr>
            <w:t>doi</w:t>
          </w:r>
          <w:proofErr w:type="spellEnd"/>
          <w:r w:rsidRPr="002851A5">
            <w:rPr>
              <w:rFonts w:ascii="Montserrat" w:eastAsia="Times New Roman" w:hAnsi="Montserrat"/>
              <w:color w:val="000000" w:themeColor="text1"/>
              <w:sz w:val="18"/>
              <w:szCs w:val="22"/>
            </w:rPr>
            <w:t>: 10.1016/j.enbuild.2019.04.012.</w:t>
          </w:r>
        </w:p>
        <w:p w14:paraId="0B100944" w14:textId="77777777" w:rsidR="0058746D" w:rsidRPr="002851A5" w:rsidRDefault="0058746D" w:rsidP="002851A5">
          <w:pPr>
            <w:autoSpaceDE w:val="0"/>
            <w:autoSpaceDN w:val="0"/>
            <w:spacing w:before="240"/>
            <w:ind w:hanging="640"/>
            <w:divId w:val="131287446"/>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[22]</w:t>
          </w:r>
          <w:r w:rsidRPr="002851A5">
            <w:rPr>
              <w:rFonts w:ascii="Montserrat" w:eastAsia="Times New Roman" w:hAnsi="Montserrat"/>
              <w:color w:val="000000" w:themeColor="text1"/>
              <w:sz w:val="18"/>
              <w:szCs w:val="22"/>
            </w:rPr>
            <w:tab/>
            <w:t xml:space="preserve">S. Bird and D. Hernández, “Policy options for the split incentive: Increasing energy efficiency for low-income renters,” </w:t>
          </w:r>
          <w:r w:rsidRPr="002851A5">
            <w:rPr>
              <w:rFonts w:ascii="Montserrat" w:eastAsia="Times New Roman" w:hAnsi="Montserrat"/>
              <w:i/>
              <w:iCs/>
              <w:color w:val="000000" w:themeColor="text1"/>
              <w:sz w:val="18"/>
              <w:szCs w:val="22"/>
            </w:rPr>
            <w:t>Energy Policy</w:t>
          </w:r>
          <w:r w:rsidRPr="002851A5">
            <w:rPr>
              <w:rFonts w:ascii="Montserrat" w:eastAsia="Times New Roman" w:hAnsi="Montserrat"/>
              <w:color w:val="000000" w:themeColor="text1"/>
              <w:sz w:val="18"/>
              <w:szCs w:val="22"/>
            </w:rPr>
            <w:t>, vol. 48, pp. 506–514, 2012.</w:t>
          </w:r>
        </w:p>
        <w:p w14:paraId="01401B52" w14:textId="2A61A7B7" w:rsidR="0058746D" w:rsidRPr="002851A5" w:rsidRDefault="0058746D" w:rsidP="002851A5">
          <w:pPr>
            <w:autoSpaceDE w:val="0"/>
            <w:autoSpaceDN w:val="0"/>
            <w:spacing w:before="240"/>
            <w:ind w:hanging="640"/>
            <w:divId w:val="711852155"/>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[23]</w:t>
          </w:r>
          <w:r w:rsidRPr="002851A5">
            <w:rPr>
              <w:rFonts w:ascii="Montserrat" w:eastAsia="Times New Roman" w:hAnsi="Montserrat"/>
              <w:color w:val="000000" w:themeColor="text1"/>
              <w:sz w:val="18"/>
              <w:szCs w:val="22"/>
            </w:rPr>
            <w:tab/>
            <w:t xml:space="preserve">R. J. Bator, K. Phelps, J. Tabanico, P. W. Schultz, and M. L. Walton, “When it is not about the money: Social comparison and energy conservation among residents who do not pay for electricity,” </w:t>
          </w:r>
          <w:r w:rsidRPr="002851A5">
            <w:rPr>
              <w:rFonts w:ascii="Montserrat" w:eastAsia="Times New Roman" w:hAnsi="Montserrat"/>
              <w:i/>
              <w:iCs/>
              <w:color w:val="000000" w:themeColor="text1"/>
              <w:sz w:val="18"/>
              <w:szCs w:val="22"/>
            </w:rPr>
            <w:t>Energy Res</w:t>
          </w:r>
          <w:r w:rsidR="007712B9" w:rsidRPr="002851A5">
            <w:rPr>
              <w:rFonts w:ascii="Montserrat" w:eastAsia="Times New Roman" w:hAnsi="Montserrat"/>
              <w:i/>
              <w:iCs/>
              <w:color w:val="000000" w:themeColor="text1"/>
              <w:sz w:val="18"/>
              <w:szCs w:val="22"/>
            </w:rPr>
            <w:t>earch and</w:t>
          </w:r>
          <w:r w:rsidRPr="002851A5">
            <w:rPr>
              <w:rFonts w:ascii="Montserrat" w:eastAsia="Times New Roman" w:hAnsi="Montserrat"/>
              <w:i/>
              <w:iCs/>
              <w:color w:val="000000" w:themeColor="text1"/>
              <w:sz w:val="18"/>
              <w:szCs w:val="22"/>
            </w:rPr>
            <w:t xml:space="preserve"> Soc</w:t>
          </w:r>
          <w:r w:rsidR="007712B9" w:rsidRPr="002851A5">
            <w:rPr>
              <w:rFonts w:ascii="Montserrat" w:eastAsia="Times New Roman" w:hAnsi="Montserrat"/>
              <w:i/>
              <w:iCs/>
              <w:color w:val="000000" w:themeColor="text1"/>
              <w:sz w:val="18"/>
              <w:szCs w:val="22"/>
            </w:rPr>
            <w:t>ial</w:t>
          </w:r>
          <w:r w:rsidRPr="002851A5">
            <w:rPr>
              <w:rFonts w:ascii="Montserrat" w:eastAsia="Times New Roman" w:hAnsi="Montserrat"/>
              <w:i/>
              <w:iCs/>
              <w:color w:val="000000" w:themeColor="text1"/>
              <w:sz w:val="18"/>
              <w:szCs w:val="22"/>
            </w:rPr>
            <w:t xml:space="preserve"> Sci</w:t>
          </w:r>
          <w:r w:rsidR="007712B9" w:rsidRPr="002851A5">
            <w:rPr>
              <w:rFonts w:ascii="Montserrat" w:eastAsia="Times New Roman" w:hAnsi="Montserrat"/>
              <w:i/>
              <w:iCs/>
              <w:color w:val="000000" w:themeColor="text1"/>
              <w:sz w:val="18"/>
              <w:szCs w:val="22"/>
            </w:rPr>
            <w:t>ence</w:t>
          </w:r>
          <w:r w:rsidRPr="002851A5">
            <w:rPr>
              <w:rFonts w:ascii="Montserrat" w:eastAsia="Times New Roman" w:hAnsi="Montserrat"/>
              <w:color w:val="000000" w:themeColor="text1"/>
              <w:sz w:val="18"/>
              <w:szCs w:val="22"/>
            </w:rPr>
            <w:t xml:space="preserve">, vol. 56, 2019, </w:t>
          </w:r>
          <w:proofErr w:type="spellStart"/>
          <w:r w:rsidRPr="002851A5">
            <w:rPr>
              <w:rFonts w:ascii="Montserrat" w:eastAsia="Times New Roman" w:hAnsi="Montserrat"/>
              <w:color w:val="000000" w:themeColor="text1"/>
              <w:sz w:val="18"/>
              <w:szCs w:val="22"/>
            </w:rPr>
            <w:t>doi</w:t>
          </w:r>
          <w:proofErr w:type="spellEnd"/>
          <w:r w:rsidRPr="002851A5">
            <w:rPr>
              <w:rFonts w:ascii="Montserrat" w:eastAsia="Times New Roman" w:hAnsi="Montserrat"/>
              <w:color w:val="000000" w:themeColor="text1"/>
              <w:sz w:val="18"/>
              <w:szCs w:val="22"/>
            </w:rPr>
            <w:t>: 10.1016/j.erss.2019.05.008.</w:t>
          </w:r>
        </w:p>
        <w:p w14:paraId="1364D350" w14:textId="4BDFA145" w:rsidR="0058746D" w:rsidRPr="002851A5" w:rsidRDefault="0058746D" w:rsidP="002851A5">
          <w:pPr>
            <w:autoSpaceDE w:val="0"/>
            <w:autoSpaceDN w:val="0"/>
            <w:spacing w:before="240"/>
            <w:ind w:hanging="640"/>
            <w:divId w:val="140272440"/>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[24]</w:t>
          </w:r>
          <w:r w:rsidRPr="002851A5">
            <w:rPr>
              <w:rFonts w:ascii="Montserrat" w:eastAsia="Times New Roman" w:hAnsi="Montserrat"/>
              <w:color w:val="000000" w:themeColor="text1"/>
              <w:sz w:val="18"/>
              <w:szCs w:val="22"/>
            </w:rPr>
            <w:tab/>
            <w:t xml:space="preserve">S. </w:t>
          </w:r>
          <w:proofErr w:type="spellStart"/>
          <w:r w:rsidRPr="002851A5">
            <w:rPr>
              <w:rFonts w:ascii="Montserrat" w:eastAsia="Times New Roman" w:hAnsi="Montserrat"/>
              <w:color w:val="000000" w:themeColor="text1"/>
              <w:sz w:val="18"/>
              <w:szCs w:val="22"/>
            </w:rPr>
            <w:t>Chandrashekeran</w:t>
          </w:r>
          <w:proofErr w:type="spellEnd"/>
          <w:r w:rsidRPr="002851A5">
            <w:rPr>
              <w:rFonts w:ascii="Montserrat" w:eastAsia="Times New Roman" w:hAnsi="Montserrat"/>
              <w:color w:val="000000" w:themeColor="text1"/>
              <w:sz w:val="18"/>
              <w:szCs w:val="22"/>
            </w:rPr>
            <w:t xml:space="preserve">, J. </w:t>
          </w:r>
          <w:proofErr w:type="spellStart"/>
          <w:r w:rsidRPr="002851A5">
            <w:rPr>
              <w:rFonts w:ascii="Montserrat" w:eastAsia="Times New Roman" w:hAnsi="Montserrat"/>
              <w:color w:val="000000" w:themeColor="text1"/>
              <w:sz w:val="18"/>
              <w:szCs w:val="22"/>
            </w:rPr>
            <w:t>Cludius</w:t>
          </w:r>
          <w:proofErr w:type="spellEnd"/>
          <w:r w:rsidRPr="002851A5">
            <w:rPr>
              <w:rFonts w:ascii="Montserrat" w:eastAsia="Times New Roman" w:hAnsi="Montserrat"/>
              <w:color w:val="000000" w:themeColor="text1"/>
              <w:sz w:val="18"/>
              <w:szCs w:val="22"/>
            </w:rPr>
            <w:t xml:space="preserve">, D. McConnell, V. Noka, and D. Ritter, “Energy </w:t>
          </w:r>
          <w:r w:rsidR="007712B9" w:rsidRPr="002851A5">
            <w:rPr>
              <w:rFonts w:ascii="Montserrat" w:eastAsia="Times New Roman" w:hAnsi="Montserrat"/>
              <w:color w:val="000000" w:themeColor="text1"/>
              <w:sz w:val="18"/>
              <w:szCs w:val="22"/>
            </w:rPr>
            <w:t>a</w:t>
          </w:r>
          <w:r w:rsidRPr="002851A5">
            <w:rPr>
              <w:rFonts w:ascii="Montserrat" w:eastAsia="Times New Roman" w:hAnsi="Montserrat"/>
              <w:color w:val="000000" w:themeColor="text1"/>
              <w:sz w:val="18"/>
              <w:szCs w:val="22"/>
            </w:rPr>
            <w:t xml:space="preserve">ffordability: Sharing </w:t>
          </w:r>
          <w:r w:rsidR="007712B9" w:rsidRPr="002851A5">
            <w:rPr>
              <w:rFonts w:ascii="Montserrat" w:eastAsia="Times New Roman" w:hAnsi="Montserrat"/>
              <w:color w:val="000000" w:themeColor="text1"/>
              <w:sz w:val="18"/>
              <w:szCs w:val="22"/>
            </w:rPr>
            <w:t>l</w:t>
          </w:r>
          <w:r w:rsidRPr="002851A5">
            <w:rPr>
              <w:rFonts w:ascii="Montserrat" w:eastAsia="Times New Roman" w:hAnsi="Montserrat"/>
              <w:color w:val="000000" w:themeColor="text1"/>
              <w:sz w:val="18"/>
              <w:szCs w:val="22"/>
            </w:rPr>
            <w:t xml:space="preserve">essons from the EU and Australia’s </w:t>
          </w:r>
          <w:r w:rsidR="007712B9" w:rsidRPr="002851A5">
            <w:rPr>
              <w:rFonts w:ascii="Montserrat" w:eastAsia="Times New Roman" w:hAnsi="Montserrat"/>
              <w:color w:val="000000" w:themeColor="text1"/>
              <w:sz w:val="18"/>
              <w:szCs w:val="22"/>
            </w:rPr>
            <w:t>l</w:t>
          </w:r>
          <w:r w:rsidRPr="002851A5">
            <w:rPr>
              <w:rFonts w:ascii="Montserrat" w:eastAsia="Times New Roman" w:hAnsi="Montserrat"/>
              <w:color w:val="000000" w:themeColor="text1"/>
              <w:sz w:val="18"/>
              <w:szCs w:val="22"/>
            </w:rPr>
            <w:t xml:space="preserve">ow </w:t>
          </w:r>
          <w:r w:rsidR="007712B9" w:rsidRPr="002851A5">
            <w:rPr>
              <w:rFonts w:ascii="Montserrat" w:eastAsia="Times New Roman" w:hAnsi="Montserrat"/>
              <w:color w:val="000000" w:themeColor="text1"/>
              <w:sz w:val="18"/>
              <w:szCs w:val="22"/>
            </w:rPr>
            <w:t>c</w:t>
          </w:r>
          <w:r w:rsidRPr="002851A5">
            <w:rPr>
              <w:rFonts w:ascii="Montserrat" w:eastAsia="Times New Roman" w:hAnsi="Montserrat"/>
              <w:color w:val="000000" w:themeColor="text1"/>
              <w:sz w:val="18"/>
              <w:szCs w:val="22"/>
            </w:rPr>
            <w:t xml:space="preserve">arbon </w:t>
          </w:r>
          <w:r w:rsidR="007712B9" w:rsidRPr="002851A5">
            <w:rPr>
              <w:rFonts w:ascii="Montserrat" w:eastAsia="Times New Roman" w:hAnsi="Montserrat"/>
              <w:color w:val="000000" w:themeColor="text1"/>
              <w:sz w:val="18"/>
              <w:szCs w:val="22"/>
            </w:rPr>
            <w:t>t</w:t>
          </w:r>
          <w:r w:rsidRPr="002851A5">
            <w:rPr>
              <w:rFonts w:ascii="Montserrat" w:eastAsia="Times New Roman" w:hAnsi="Montserrat"/>
              <w:color w:val="000000" w:themeColor="text1"/>
              <w:sz w:val="18"/>
              <w:szCs w:val="22"/>
            </w:rPr>
            <w:t>ransitions”</w:t>
          </w:r>
          <w:r w:rsidR="00321F05" w:rsidRPr="002851A5">
            <w:rPr>
              <w:rFonts w:ascii="Montserrat" w:eastAsia="Times New Roman" w:hAnsi="Montserrat"/>
              <w:color w:val="000000" w:themeColor="text1"/>
              <w:sz w:val="18"/>
              <w:szCs w:val="22"/>
            </w:rPr>
            <w:t xml:space="preserve">. Melbourne: </w:t>
          </w:r>
          <w:r w:rsidR="000717F0" w:rsidRPr="002851A5">
            <w:rPr>
              <w:rFonts w:ascii="Montserrat" w:eastAsia="Times New Roman" w:hAnsi="Montserrat"/>
              <w:color w:val="000000" w:themeColor="text1"/>
              <w:sz w:val="18"/>
              <w:szCs w:val="22"/>
            </w:rPr>
            <w:t>University of Melbourne</w:t>
          </w:r>
          <w:r w:rsidR="00D7456C" w:rsidRPr="002851A5">
            <w:rPr>
              <w:rFonts w:ascii="Montserrat" w:eastAsia="Times New Roman" w:hAnsi="Montserrat"/>
              <w:color w:val="000000" w:themeColor="text1"/>
              <w:sz w:val="18"/>
              <w:szCs w:val="22"/>
            </w:rPr>
            <w:t xml:space="preserve">, </w:t>
          </w:r>
          <w:r w:rsidR="00321F05" w:rsidRPr="002851A5">
            <w:rPr>
              <w:rFonts w:ascii="Montserrat" w:eastAsia="Times New Roman" w:hAnsi="Montserrat"/>
              <w:color w:val="000000" w:themeColor="text1"/>
              <w:sz w:val="18"/>
              <w:szCs w:val="22"/>
            </w:rPr>
            <w:t>2021</w:t>
          </w:r>
          <w:r w:rsidRPr="002851A5">
            <w:rPr>
              <w:rFonts w:ascii="Montserrat" w:eastAsia="Times New Roman" w:hAnsi="Montserrat"/>
              <w:color w:val="000000" w:themeColor="text1"/>
              <w:sz w:val="18"/>
              <w:szCs w:val="22"/>
            </w:rPr>
            <w:t>.</w:t>
          </w:r>
        </w:p>
        <w:p w14:paraId="1E0B5239" w14:textId="77777777" w:rsidR="0058746D" w:rsidRPr="002851A5" w:rsidRDefault="0058746D" w:rsidP="002851A5">
          <w:pPr>
            <w:autoSpaceDE w:val="0"/>
            <w:autoSpaceDN w:val="0"/>
            <w:spacing w:before="240"/>
            <w:ind w:hanging="640"/>
            <w:divId w:val="25062200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[25]</w:t>
          </w:r>
          <w:r w:rsidRPr="002851A5">
            <w:rPr>
              <w:rFonts w:ascii="Montserrat" w:eastAsia="Times New Roman" w:hAnsi="Montserrat"/>
              <w:color w:val="000000" w:themeColor="text1"/>
              <w:sz w:val="18"/>
              <w:szCs w:val="22"/>
            </w:rPr>
            <w:tab/>
            <w:t>Department of Energy, “Weatherization Assistance Program,” 2023. https://www.energy.gov/scep/wap/weatherization-assistance-program</w:t>
          </w:r>
        </w:p>
        <w:p w14:paraId="335E0F7D" w14:textId="77777777" w:rsidR="0058746D" w:rsidRPr="002851A5" w:rsidRDefault="0058746D" w:rsidP="002851A5">
          <w:pPr>
            <w:autoSpaceDE w:val="0"/>
            <w:autoSpaceDN w:val="0"/>
            <w:spacing w:before="240"/>
            <w:ind w:hanging="640"/>
            <w:divId w:val="831482761"/>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[26]</w:t>
          </w:r>
          <w:r w:rsidRPr="002851A5">
            <w:rPr>
              <w:rFonts w:ascii="Montserrat" w:eastAsia="Times New Roman" w:hAnsi="Montserrat"/>
              <w:color w:val="000000" w:themeColor="text1"/>
              <w:sz w:val="18"/>
              <w:szCs w:val="22"/>
            </w:rPr>
            <w:tab/>
            <w:t>Department of Industry Innovation and Science, “Low Income Energy Efficiency Program (LIEEP),” 2016. https://www.energy.gov.au/publications/low-income-energy-efficiency-program-lieep</w:t>
          </w:r>
        </w:p>
        <w:p w14:paraId="3A850823" w14:textId="7A8D4209" w:rsidR="0058746D" w:rsidRPr="002851A5" w:rsidRDefault="0058746D" w:rsidP="002851A5">
          <w:pPr>
            <w:autoSpaceDE w:val="0"/>
            <w:autoSpaceDN w:val="0"/>
            <w:spacing w:before="240"/>
            <w:ind w:hanging="640"/>
            <w:divId w:val="448672838"/>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[27]</w:t>
          </w:r>
          <w:r w:rsidRPr="002851A5">
            <w:rPr>
              <w:rFonts w:ascii="Montserrat" w:eastAsia="Times New Roman" w:hAnsi="Montserrat"/>
              <w:color w:val="000000" w:themeColor="text1"/>
              <w:sz w:val="18"/>
              <w:szCs w:val="22"/>
            </w:rPr>
            <w:tab/>
            <w:t xml:space="preserve">Acil Allen Consulting, “CEEP </w:t>
          </w:r>
          <w:r w:rsidR="007712B9" w:rsidRPr="002851A5">
            <w:rPr>
              <w:rFonts w:ascii="Montserrat" w:eastAsia="Times New Roman" w:hAnsi="Montserrat"/>
              <w:color w:val="000000" w:themeColor="text1"/>
              <w:sz w:val="18"/>
              <w:szCs w:val="22"/>
            </w:rPr>
            <w:t>and</w:t>
          </w:r>
          <w:r w:rsidRPr="002851A5">
            <w:rPr>
              <w:rFonts w:ascii="Montserrat" w:eastAsia="Times New Roman" w:hAnsi="Montserrat"/>
              <w:color w:val="000000" w:themeColor="text1"/>
              <w:sz w:val="18"/>
              <w:szCs w:val="22"/>
            </w:rPr>
            <w:t xml:space="preserve"> LIEEP,” </w:t>
          </w:r>
          <w:r w:rsidR="00574272" w:rsidRPr="002851A5">
            <w:rPr>
              <w:rFonts w:ascii="Montserrat" w:eastAsia="Times New Roman" w:hAnsi="Montserrat"/>
              <w:color w:val="000000" w:themeColor="text1"/>
              <w:sz w:val="18"/>
              <w:szCs w:val="22"/>
            </w:rPr>
            <w:t xml:space="preserve">Australia, </w:t>
          </w:r>
          <w:r w:rsidRPr="002851A5">
            <w:rPr>
              <w:rFonts w:ascii="Montserrat" w:eastAsia="Times New Roman" w:hAnsi="Montserrat"/>
              <w:color w:val="000000" w:themeColor="text1"/>
              <w:sz w:val="18"/>
              <w:szCs w:val="22"/>
            </w:rPr>
            <w:t>2016.</w:t>
          </w:r>
        </w:p>
        <w:p w14:paraId="1C96011E" w14:textId="5A181C69" w:rsidR="0058746D" w:rsidRPr="002851A5" w:rsidRDefault="0058746D" w:rsidP="002851A5">
          <w:pPr>
            <w:autoSpaceDE w:val="0"/>
            <w:autoSpaceDN w:val="0"/>
            <w:spacing w:before="240"/>
            <w:ind w:hanging="640"/>
            <w:divId w:val="2046246683"/>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[28]</w:t>
          </w:r>
          <w:r w:rsidRPr="002851A5">
            <w:rPr>
              <w:rFonts w:ascii="Montserrat" w:eastAsia="Times New Roman" w:hAnsi="Montserrat"/>
              <w:color w:val="000000" w:themeColor="text1"/>
              <w:sz w:val="18"/>
              <w:szCs w:val="22"/>
            </w:rPr>
            <w:tab/>
            <w:t xml:space="preserve">“Reduce </w:t>
          </w:r>
          <w:r w:rsidR="007712B9" w:rsidRPr="002851A5">
            <w:rPr>
              <w:rFonts w:ascii="Montserrat" w:eastAsia="Times New Roman" w:hAnsi="Montserrat"/>
              <w:color w:val="000000" w:themeColor="text1"/>
              <w:sz w:val="18"/>
              <w:szCs w:val="22"/>
            </w:rPr>
            <w:t>Y</w:t>
          </w:r>
          <w:r w:rsidRPr="002851A5">
            <w:rPr>
              <w:rFonts w:ascii="Montserrat" w:eastAsia="Times New Roman" w:hAnsi="Montserrat"/>
              <w:color w:val="000000" w:themeColor="text1"/>
              <w:sz w:val="18"/>
              <w:szCs w:val="22"/>
            </w:rPr>
            <w:t xml:space="preserve">our </w:t>
          </w:r>
          <w:r w:rsidR="007712B9" w:rsidRPr="002851A5">
            <w:rPr>
              <w:rFonts w:ascii="Montserrat" w:eastAsia="Times New Roman" w:hAnsi="Montserrat"/>
              <w:color w:val="000000" w:themeColor="text1"/>
              <w:sz w:val="18"/>
              <w:szCs w:val="22"/>
            </w:rPr>
            <w:t>J</w:t>
          </w:r>
          <w:r w:rsidRPr="002851A5">
            <w:rPr>
              <w:rFonts w:ascii="Montserrat" w:eastAsia="Times New Roman" w:hAnsi="Montserrat"/>
              <w:color w:val="000000" w:themeColor="text1"/>
              <w:sz w:val="18"/>
              <w:szCs w:val="22"/>
            </w:rPr>
            <w:t xml:space="preserve">uice: Assisting </w:t>
          </w:r>
          <w:r w:rsidR="007712B9" w:rsidRPr="002851A5">
            <w:rPr>
              <w:rFonts w:ascii="Montserrat" w:eastAsia="Times New Roman" w:hAnsi="Montserrat"/>
              <w:color w:val="000000" w:themeColor="text1"/>
              <w:sz w:val="18"/>
              <w:szCs w:val="22"/>
            </w:rPr>
            <w:t>l</w:t>
          </w:r>
          <w:r w:rsidRPr="002851A5">
            <w:rPr>
              <w:rFonts w:ascii="Montserrat" w:eastAsia="Times New Roman" w:hAnsi="Montserrat"/>
              <w:color w:val="000000" w:themeColor="text1"/>
              <w:sz w:val="18"/>
              <w:szCs w:val="22"/>
            </w:rPr>
            <w:t xml:space="preserve">ow-income </w:t>
          </w:r>
          <w:r w:rsidR="007712B9" w:rsidRPr="002851A5">
            <w:rPr>
              <w:rFonts w:ascii="Montserrat" w:eastAsia="Times New Roman" w:hAnsi="Montserrat"/>
              <w:color w:val="000000" w:themeColor="text1"/>
              <w:sz w:val="18"/>
              <w:szCs w:val="22"/>
            </w:rPr>
            <w:t>h</w:t>
          </w:r>
          <w:r w:rsidRPr="002851A5">
            <w:rPr>
              <w:rFonts w:ascii="Montserrat" w:eastAsia="Times New Roman" w:hAnsi="Montserrat"/>
              <w:color w:val="000000" w:themeColor="text1"/>
              <w:sz w:val="18"/>
              <w:szCs w:val="22"/>
            </w:rPr>
            <w:t xml:space="preserve">ouseholds to </w:t>
          </w:r>
          <w:r w:rsidR="007712B9" w:rsidRPr="002851A5">
            <w:rPr>
              <w:rFonts w:ascii="Montserrat" w:eastAsia="Times New Roman" w:hAnsi="Montserrat"/>
              <w:color w:val="000000" w:themeColor="text1"/>
              <w:sz w:val="18"/>
              <w:szCs w:val="22"/>
            </w:rPr>
            <w:t>b</w:t>
          </w:r>
          <w:r w:rsidRPr="002851A5">
            <w:rPr>
              <w:rFonts w:ascii="Montserrat" w:eastAsia="Times New Roman" w:hAnsi="Montserrat"/>
              <w:color w:val="000000" w:themeColor="text1"/>
              <w:sz w:val="18"/>
              <w:szCs w:val="22"/>
            </w:rPr>
            <w:t xml:space="preserve">etter </w:t>
          </w:r>
          <w:r w:rsidR="007712B9" w:rsidRPr="002851A5">
            <w:rPr>
              <w:rFonts w:ascii="Montserrat" w:eastAsia="Times New Roman" w:hAnsi="Montserrat"/>
              <w:color w:val="000000" w:themeColor="text1"/>
              <w:sz w:val="18"/>
              <w:szCs w:val="22"/>
            </w:rPr>
            <w:t>m</w:t>
          </w:r>
          <w:r w:rsidRPr="002851A5">
            <w:rPr>
              <w:rFonts w:ascii="Montserrat" w:eastAsia="Times New Roman" w:hAnsi="Montserrat"/>
              <w:color w:val="000000" w:themeColor="text1"/>
              <w:sz w:val="18"/>
              <w:szCs w:val="22"/>
            </w:rPr>
            <w:t xml:space="preserve">anage </w:t>
          </w:r>
          <w:r w:rsidR="007712B9" w:rsidRPr="002851A5">
            <w:rPr>
              <w:rFonts w:ascii="Montserrat" w:eastAsia="Times New Roman" w:hAnsi="Montserrat"/>
              <w:color w:val="000000" w:themeColor="text1"/>
              <w:sz w:val="18"/>
              <w:szCs w:val="22"/>
            </w:rPr>
            <w:t>t</w:t>
          </w:r>
          <w:r w:rsidRPr="002851A5">
            <w:rPr>
              <w:rFonts w:ascii="Montserrat" w:eastAsia="Times New Roman" w:hAnsi="Montserrat"/>
              <w:color w:val="000000" w:themeColor="text1"/>
              <w:sz w:val="18"/>
              <w:szCs w:val="22"/>
            </w:rPr>
            <w:t xml:space="preserve">heir </w:t>
          </w:r>
          <w:r w:rsidR="007712B9" w:rsidRPr="002851A5">
            <w:rPr>
              <w:rFonts w:ascii="Montserrat" w:eastAsia="Times New Roman" w:hAnsi="Montserrat"/>
              <w:color w:val="000000" w:themeColor="text1"/>
              <w:sz w:val="18"/>
              <w:szCs w:val="22"/>
            </w:rPr>
            <w:t>e</w:t>
          </w:r>
          <w:r w:rsidRPr="002851A5">
            <w:rPr>
              <w:rFonts w:ascii="Montserrat" w:eastAsia="Times New Roman" w:hAnsi="Montserrat"/>
              <w:color w:val="000000" w:themeColor="text1"/>
              <w:sz w:val="18"/>
              <w:szCs w:val="22"/>
            </w:rPr>
            <w:t xml:space="preserve">nergy </w:t>
          </w:r>
          <w:r w:rsidR="007712B9" w:rsidRPr="002851A5">
            <w:rPr>
              <w:rFonts w:ascii="Montserrat" w:eastAsia="Times New Roman" w:hAnsi="Montserrat"/>
              <w:color w:val="000000" w:themeColor="text1"/>
              <w:sz w:val="18"/>
              <w:szCs w:val="22"/>
            </w:rPr>
            <w:t>u</w:t>
          </w:r>
          <w:r w:rsidRPr="002851A5">
            <w:rPr>
              <w:rFonts w:ascii="Montserrat" w:eastAsia="Times New Roman" w:hAnsi="Montserrat"/>
              <w:color w:val="000000" w:themeColor="text1"/>
              <w:sz w:val="18"/>
              <w:szCs w:val="22"/>
            </w:rPr>
            <w:t xml:space="preserve">se </w:t>
          </w:r>
          <w:r w:rsidR="007712B9" w:rsidRPr="002851A5">
            <w:rPr>
              <w:rFonts w:ascii="Montserrat" w:eastAsia="Times New Roman" w:hAnsi="Montserrat"/>
              <w:color w:val="000000" w:themeColor="text1"/>
              <w:sz w:val="18"/>
              <w:szCs w:val="22"/>
            </w:rPr>
            <w:t>–</w:t>
          </w:r>
          <w:r w:rsidRPr="002851A5">
            <w:rPr>
              <w:rFonts w:ascii="Montserrat" w:eastAsia="Times New Roman" w:hAnsi="Montserrat"/>
              <w:color w:val="000000" w:themeColor="text1"/>
              <w:sz w:val="18"/>
              <w:szCs w:val="22"/>
            </w:rPr>
            <w:t xml:space="preserve"> Service </w:t>
          </w:r>
          <w:r w:rsidR="007712B9" w:rsidRPr="002851A5">
            <w:rPr>
              <w:rFonts w:ascii="Montserrat" w:eastAsia="Times New Roman" w:hAnsi="Montserrat"/>
              <w:color w:val="000000" w:themeColor="text1"/>
              <w:sz w:val="18"/>
              <w:szCs w:val="22"/>
            </w:rPr>
            <w:t>t</w:t>
          </w:r>
          <w:r w:rsidRPr="002851A5">
            <w:rPr>
              <w:rFonts w:ascii="Montserrat" w:eastAsia="Times New Roman" w:hAnsi="Montserrat"/>
              <w:color w:val="000000" w:themeColor="text1"/>
              <w:sz w:val="18"/>
              <w:szCs w:val="22"/>
            </w:rPr>
            <w:t xml:space="preserve">hinking for </w:t>
          </w:r>
          <w:r w:rsidR="007712B9" w:rsidRPr="002851A5">
            <w:rPr>
              <w:rFonts w:ascii="Montserrat" w:eastAsia="Times New Roman" w:hAnsi="Montserrat"/>
              <w:color w:val="000000" w:themeColor="text1"/>
              <w:sz w:val="18"/>
              <w:szCs w:val="22"/>
            </w:rPr>
            <w:t>s</w:t>
          </w:r>
          <w:r w:rsidRPr="002851A5">
            <w:rPr>
              <w:rFonts w:ascii="Montserrat" w:eastAsia="Times New Roman" w:hAnsi="Montserrat"/>
              <w:color w:val="000000" w:themeColor="text1"/>
              <w:sz w:val="18"/>
              <w:szCs w:val="22"/>
            </w:rPr>
            <w:t xml:space="preserve">ocial </w:t>
          </w:r>
          <w:r w:rsidR="007712B9" w:rsidRPr="002851A5">
            <w:rPr>
              <w:rFonts w:ascii="Montserrat" w:eastAsia="Times New Roman" w:hAnsi="Montserrat"/>
              <w:color w:val="000000" w:themeColor="text1"/>
              <w:sz w:val="18"/>
              <w:szCs w:val="22"/>
            </w:rPr>
            <w:t>p</w:t>
          </w:r>
          <w:r w:rsidRPr="002851A5">
            <w:rPr>
              <w:rFonts w:ascii="Montserrat" w:eastAsia="Times New Roman" w:hAnsi="Montserrat"/>
              <w:color w:val="000000" w:themeColor="text1"/>
              <w:sz w:val="18"/>
              <w:szCs w:val="22"/>
            </w:rPr>
            <w:t xml:space="preserve">roblems.” </w:t>
          </w:r>
          <w:hyperlink r:id="rId56" w:history="1">
            <w:r w:rsidR="007712B9" w:rsidRPr="002851A5">
              <w:rPr>
                <w:rStyle w:val="Hyperlink"/>
                <w:rFonts w:ascii="Montserrat" w:eastAsia="Times New Roman" w:hAnsi="Montserrat"/>
                <w:color w:val="000000" w:themeColor="text1"/>
                <w:sz w:val="18"/>
                <w:szCs w:val="22"/>
                <w:u w:val="none"/>
              </w:rPr>
              <w:t>https://research</w:t>
            </w:r>
          </w:hyperlink>
          <w:r w:rsidRPr="002851A5">
            <w:rPr>
              <w:rFonts w:ascii="Montserrat" w:eastAsia="Times New Roman" w:hAnsi="Montserrat"/>
              <w:color w:val="000000" w:themeColor="text1"/>
              <w:sz w:val="18"/>
              <w:szCs w:val="22"/>
            </w:rPr>
            <w:t xml:space="preserve">.qut.edu.au/servicesocialmarketing/research-projects/reduce-your-juice/ </w:t>
          </w:r>
        </w:p>
        <w:p w14:paraId="41B5A853" w14:textId="720D78EE" w:rsidR="0058746D" w:rsidRPr="002851A5" w:rsidRDefault="0058746D" w:rsidP="002851A5">
          <w:pPr>
            <w:autoSpaceDE w:val="0"/>
            <w:autoSpaceDN w:val="0"/>
            <w:spacing w:before="240"/>
            <w:ind w:hanging="640"/>
            <w:divId w:val="2042321914"/>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[29]</w:t>
          </w:r>
          <w:r w:rsidRPr="002851A5">
            <w:rPr>
              <w:rFonts w:ascii="Montserrat" w:eastAsia="Times New Roman" w:hAnsi="Montserrat"/>
              <w:color w:val="000000" w:themeColor="text1"/>
              <w:sz w:val="18"/>
              <w:szCs w:val="22"/>
            </w:rPr>
            <w:tab/>
            <w:t xml:space="preserve">B. Middha, S. Robertson, N. Willand, and R. Horne, “Man caves, granny flats and alternative living spaces: Low carbon home retrofit and implications for policymaking,” </w:t>
          </w:r>
          <w:r w:rsidRPr="002851A5">
            <w:rPr>
              <w:rFonts w:ascii="Montserrat" w:eastAsia="Times New Roman" w:hAnsi="Montserrat"/>
              <w:i/>
              <w:iCs/>
              <w:color w:val="000000" w:themeColor="text1"/>
              <w:sz w:val="18"/>
              <w:szCs w:val="22"/>
            </w:rPr>
            <w:t>Energy Res</w:t>
          </w:r>
          <w:r w:rsidR="007712B9" w:rsidRPr="002851A5">
            <w:rPr>
              <w:rFonts w:ascii="Montserrat" w:eastAsia="Times New Roman" w:hAnsi="Montserrat"/>
              <w:i/>
              <w:iCs/>
              <w:color w:val="000000" w:themeColor="text1"/>
              <w:sz w:val="18"/>
              <w:szCs w:val="22"/>
            </w:rPr>
            <w:t>earch and</w:t>
          </w:r>
          <w:r w:rsidRPr="002851A5">
            <w:rPr>
              <w:rFonts w:ascii="Montserrat" w:eastAsia="Times New Roman" w:hAnsi="Montserrat"/>
              <w:i/>
              <w:iCs/>
              <w:color w:val="000000" w:themeColor="text1"/>
              <w:sz w:val="18"/>
              <w:szCs w:val="22"/>
            </w:rPr>
            <w:t xml:space="preserve"> Soc</w:t>
          </w:r>
          <w:r w:rsidR="007712B9" w:rsidRPr="002851A5">
            <w:rPr>
              <w:rFonts w:ascii="Montserrat" w:eastAsia="Times New Roman" w:hAnsi="Montserrat"/>
              <w:i/>
              <w:iCs/>
              <w:color w:val="000000" w:themeColor="text1"/>
              <w:sz w:val="18"/>
              <w:szCs w:val="22"/>
            </w:rPr>
            <w:t>ial</w:t>
          </w:r>
          <w:r w:rsidRPr="002851A5">
            <w:rPr>
              <w:rFonts w:ascii="Montserrat" w:eastAsia="Times New Roman" w:hAnsi="Montserrat"/>
              <w:i/>
              <w:iCs/>
              <w:color w:val="000000" w:themeColor="text1"/>
              <w:sz w:val="18"/>
              <w:szCs w:val="22"/>
            </w:rPr>
            <w:t xml:space="preserve"> Sci</w:t>
          </w:r>
          <w:r w:rsidR="007712B9" w:rsidRPr="002851A5">
            <w:rPr>
              <w:rFonts w:ascii="Montserrat" w:eastAsia="Times New Roman" w:hAnsi="Montserrat"/>
              <w:i/>
              <w:iCs/>
              <w:color w:val="000000" w:themeColor="text1"/>
              <w:sz w:val="18"/>
              <w:szCs w:val="22"/>
            </w:rPr>
            <w:t>ence</w:t>
          </w:r>
          <w:r w:rsidRPr="002851A5">
            <w:rPr>
              <w:rFonts w:ascii="Montserrat" w:eastAsia="Times New Roman" w:hAnsi="Montserrat"/>
              <w:color w:val="000000" w:themeColor="text1"/>
              <w:sz w:val="18"/>
              <w:szCs w:val="22"/>
            </w:rPr>
            <w:t>, vol. 87, p. 102470, 2022.</w:t>
          </w:r>
        </w:p>
        <w:p w14:paraId="71075C7B" w14:textId="3F50CE24" w:rsidR="0058746D" w:rsidRPr="002851A5" w:rsidRDefault="0058746D" w:rsidP="002851A5">
          <w:pPr>
            <w:autoSpaceDE w:val="0"/>
            <w:autoSpaceDN w:val="0"/>
            <w:spacing w:before="240"/>
            <w:ind w:hanging="640"/>
            <w:divId w:val="614869404"/>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[30]</w:t>
          </w:r>
          <w:r w:rsidRPr="002851A5">
            <w:rPr>
              <w:rFonts w:ascii="Montserrat" w:eastAsia="Times New Roman" w:hAnsi="Montserrat"/>
              <w:color w:val="000000" w:themeColor="text1"/>
              <w:sz w:val="18"/>
              <w:szCs w:val="22"/>
            </w:rPr>
            <w:tab/>
            <w:t>E. Blomkamp, “The promise of co</w:t>
          </w:r>
          <w:r w:rsidRPr="002851A5">
            <w:rPr>
              <w:rFonts w:ascii="Montserrat" w:eastAsia="Times New Roman" w:hAnsi="Montserrat" w:cs="Cambria Math"/>
              <w:color w:val="000000" w:themeColor="text1"/>
              <w:sz w:val="18"/>
              <w:szCs w:val="22"/>
            </w:rPr>
            <w:t>‐</w:t>
          </w:r>
          <w:r w:rsidRPr="002851A5">
            <w:rPr>
              <w:rFonts w:ascii="Montserrat" w:eastAsia="Times New Roman" w:hAnsi="Montserrat"/>
              <w:color w:val="000000" w:themeColor="text1"/>
              <w:sz w:val="18"/>
              <w:szCs w:val="22"/>
            </w:rPr>
            <w:t xml:space="preserve">design for public policy,” </w:t>
          </w:r>
          <w:r w:rsidRPr="002851A5">
            <w:rPr>
              <w:rFonts w:ascii="Montserrat" w:eastAsia="Times New Roman" w:hAnsi="Montserrat"/>
              <w:i/>
              <w:iCs/>
              <w:color w:val="000000" w:themeColor="text1"/>
              <w:sz w:val="18"/>
              <w:szCs w:val="22"/>
            </w:rPr>
            <w:t xml:space="preserve">Australian </w:t>
          </w:r>
          <w:r w:rsidR="007712B9" w:rsidRPr="002851A5">
            <w:rPr>
              <w:rFonts w:ascii="Montserrat" w:eastAsia="Times New Roman" w:hAnsi="Montserrat"/>
              <w:i/>
              <w:iCs/>
              <w:color w:val="000000" w:themeColor="text1"/>
              <w:sz w:val="18"/>
              <w:szCs w:val="22"/>
            </w:rPr>
            <w:t>J</w:t>
          </w:r>
          <w:r w:rsidRPr="002851A5">
            <w:rPr>
              <w:rFonts w:ascii="Montserrat" w:eastAsia="Times New Roman" w:hAnsi="Montserrat"/>
              <w:i/>
              <w:iCs/>
              <w:color w:val="000000" w:themeColor="text1"/>
              <w:sz w:val="18"/>
              <w:szCs w:val="22"/>
            </w:rPr>
            <w:t xml:space="preserve">ournal of </w:t>
          </w:r>
          <w:r w:rsidR="007712B9" w:rsidRPr="002851A5">
            <w:rPr>
              <w:rFonts w:ascii="Montserrat" w:eastAsia="Times New Roman" w:hAnsi="Montserrat"/>
              <w:i/>
              <w:iCs/>
              <w:color w:val="000000" w:themeColor="text1"/>
              <w:sz w:val="18"/>
              <w:szCs w:val="22"/>
            </w:rPr>
            <w:t>P</w:t>
          </w:r>
          <w:r w:rsidRPr="002851A5">
            <w:rPr>
              <w:rFonts w:ascii="Montserrat" w:eastAsia="Times New Roman" w:hAnsi="Montserrat"/>
              <w:i/>
              <w:iCs/>
              <w:color w:val="000000" w:themeColor="text1"/>
              <w:sz w:val="18"/>
              <w:szCs w:val="22"/>
            </w:rPr>
            <w:t xml:space="preserve">ublic </w:t>
          </w:r>
          <w:r w:rsidR="007712B9" w:rsidRPr="002851A5">
            <w:rPr>
              <w:rFonts w:ascii="Montserrat" w:eastAsia="Times New Roman" w:hAnsi="Montserrat"/>
              <w:i/>
              <w:iCs/>
              <w:color w:val="000000" w:themeColor="text1"/>
              <w:sz w:val="18"/>
              <w:szCs w:val="22"/>
            </w:rPr>
            <w:t>A</w:t>
          </w:r>
          <w:r w:rsidRPr="002851A5">
            <w:rPr>
              <w:rFonts w:ascii="Montserrat" w:eastAsia="Times New Roman" w:hAnsi="Montserrat"/>
              <w:i/>
              <w:iCs/>
              <w:color w:val="000000" w:themeColor="text1"/>
              <w:sz w:val="18"/>
              <w:szCs w:val="22"/>
            </w:rPr>
            <w:t>dministration</w:t>
          </w:r>
          <w:r w:rsidRPr="002851A5">
            <w:rPr>
              <w:rFonts w:ascii="Montserrat" w:eastAsia="Times New Roman" w:hAnsi="Montserrat"/>
              <w:color w:val="000000" w:themeColor="text1"/>
              <w:sz w:val="18"/>
              <w:szCs w:val="22"/>
            </w:rPr>
            <w:t>, vol. 77, no. 4, pp. 729–743, 2018.</w:t>
          </w:r>
        </w:p>
        <w:p w14:paraId="4273BCD7" w14:textId="77777777" w:rsidR="0058746D" w:rsidRPr="002851A5" w:rsidRDefault="0058746D" w:rsidP="002851A5">
          <w:pPr>
            <w:autoSpaceDE w:val="0"/>
            <w:autoSpaceDN w:val="0"/>
            <w:spacing w:before="240"/>
            <w:ind w:hanging="640"/>
            <w:divId w:val="1554584632"/>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[31]</w:t>
          </w:r>
          <w:r w:rsidRPr="002851A5">
            <w:rPr>
              <w:rFonts w:ascii="Montserrat" w:eastAsia="Times New Roman" w:hAnsi="Montserrat"/>
              <w:color w:val="000000" w:themeColor="text1"/>
              <w:sz w:val="18"/>
              <w:szCs w:val="22"/>
            </w:rPr>
            <w:tab/>
            <w:t xml:space="preserve">M. Steen, M. </w:t>
          </w:r>
          <w:proofErr w:type="spellStart"/>
          <w:r w:rsidRPr="002851A5">
            <w:rPr>
              <w:rFonts w:ascii="Montserrat" w:eastAsia="Times New Roman" w:hAnsi="Montserrat"/>
              <w:color w:val="000000" w:themeColor="text1"/>
              <w:sz w:val="18"/>
              <w:szCs w:val="22"/>
            </w:rPr>
            <w:t>Manschot</w:t>
          </w:r>
          <w:proofErr w:type="spellEnd"/>
          <w:r w:rsidRPr="002851A5">
            <w:rPr>
              <w:rFonts w:ascii="Montserrat" w:eastAsia="Times New Roman" w:hAnsi="Montserrat"/>
              <w:color w:val="000000" w:themeColor="text1"/>
              <w:sz w:val="18"/>
              <w:szCs w:val="22"/>
            </w:rPr>
            <w:t xml:space="preserve">, and N. De Koning, “Benefits of co-design in service design projects,” </w:t>
          </w:r>
          <w:r w:rsidRPr="002851A5">
            <w:rPr>
              <w:rFonts w:ascii="Montserrat" w:eastAsia="Times New Roman" w:hAnsi="Montserrat"/>
              <w:i/>
              <w:iCs/>
              <w:color w:val="000000" w:themeColor="text1"/>
              <w:sz w:val="18"/>
              <w:szCs w:val="22"/>
            </w:rPr>
            <w:t>International Journal of Design</w:t>
          </w:r>
          <w:r w:rsidRPr="002851A5">
            <w:rPr>
              <w:rFonts w:ascii="Montserrat" w:eastAsia="Times New Roman" w:hAnsi="Montserrat"/>
              <w:color w:val="000000" w:themeColor="text1"/>
              <w:sz w:val="18"/>
              <w:szCs w:val="22"/>
            </w:rPr>
            <w:t>, vol. 5, no. 2, pp. 53–60, 2011.</w:t>
          </w:r>
        </w:p>
        <w:p w14:paraId="6D205C25" w14:textId="4CAC2DA9" w:rsidR="0058746D" w:rsidRPr="002851A5" w:rsidRDefault="0058746D" w:rsidP="002851A5">
          <w:pPr>
            <w:autoSpaceDE w:val="0"/>
            <w:autoSpaceDN w:val="0"/>
            <w:spacing w:before="240"/>
            <w:ind w:hanging="640"/>
            <w:divId w:val="679359465"/>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[32]</w:t>
          </w:r>
          <w:r w:rsidRPr="002851A5">
            <w:rPr>
              <w:rFonts w:ascii="Montserrat" w:eastAsia="Times New Roman" w:hAnsi="Montserrat"/>
              <w:color w:val="000000" w:themeColor="text1"/>
              <w:sz w:val="18"/>
              <w:szCs w:val="22"/>
            </w:rPr>
            <w:tab/>
          </w:r>
          <w:r w:rsidR="00A87DB7" w:rsidRPr="002851A5">
            <w:rPr>
              <w:rFonts w:ascii="Montserrat" w:eastAsia="Times New Roman" w:hAnsi="Montserrat"/>
              <w:color w:val="000000" w:themeColor="text1"/>
              <w:sz w:val="18"/>
              <w:szCs w:val="22"/>
            </w:rPr>
            <w:t xml:space="preserve">T.W. Heffernan </w:t>
          </w:r>
          <w:r w:rsidR="00A87DB7" w:rsidRPr="002851A5">
            <w:rPr>
              <w:rFonts w:ascii="Montserrat" w:eastAsia="Times New Roman" w:hAnsi="Montserrat"/>
              <w:i/>
              <w:iCs/>
              <w:color w:val="000000" w:themeColor="text1"/>
              <w:sz w:val="18"/>
              <w:szCs w:val="22"/>
            </w:rPr>
            <w:t>et al</w:t>
          </w:r>
          <w:r w:rsidR="00A87DB7" w:rsidRPr="002851A5">
            <w:rPr>
              <w:rFonts w:ascii="Montserrat" w:eastAsia="Times New Roman" w:hAnsi="Montserrat"/>
              <w:color w:val="000000" w:themeColor="text1"/>
              <w:sz w:val="18"/>
              <w:szCs w:val="22"/>
            </w:rPr>
            <w:t xml:space="preserve">., </w:t>
          </w:r>
          <w:r w:rsidRPr="002851A5">
            <w:rPr>
              <w:rFonts w:ascii="Montserrat" w:eastAsia="Times New Roman" w:hAnsi="Montserrat"/>
              <w:color w:val="000000" w:themeColor="text1"/>
              <w:sz w:val="18"/>
              <w:szCs w:val="22"/>
            </w:rPr>
            <w:t xml:space="preserve">“Towards an environmentally sustainable rental housing sector,” </w:t>
          </w:r>
          <w:r w:rsidRPr="002851A5">
            <w:rPr>
              <w:rFonts w:ascii="Montserrat" w:eastAsia="Times New Roman" w:hAnsi="Montserrat"/>
              <w:i/>
              <w:iCs/>
              <w:color w:val="000000" w:themeColor="text1"/>
              <w:sz w:val="18"/>
              <w:szCs w:val="22"/>
            </w:rPr>
            <w:t>Hous</w:t>
          </w:r>
          <w:r w:rsidR="00AC25DD" w:rsidRPr="002851A5">
            <w:rPr>
              <w:rFonts w:ascii="Montserrat" w:eastAsia="Times New Roman" w:hAnsi="Montserrat"/>
              <w:i/>
              <w:iCs/>
              <w:color w:val="000000" w:themeColor="text1"/>
              <w:sz w:val="18"/>
              <w:szCs w:val="22"/>
            </w:rPr>
            <w:t>ing</w:t>
          </w:r>
          <w:r w:rsidRPr="002851A5">
            <w:rPr>
              <w:rFonts w:ascii="Montserrat" w:eastAsia="Times New Roman" w:hAnsi="Montserrat"/>
              <w:i/>
              <w:iCs/>
              <w:color w:val="000000" w:themeColor="text1"/>
              <w:sz w:val="18"/>
              <w:szCs w:val="22"/>
            </w:rPr>
            <w:t xml:space="preserve"> Stud</w:t>
          </w:r>
          <w:r w:rsidR="00AC25DD" w:rsidRPr="002851A5">
            <w:rPr>
              <w:rFonts w:ascii="Montserrat" w:eastAsia="Times New Roman" w:hAnsi="Montserrat"/>
              <w:i/>
              <w:iCs/>
              <w:color w:val="000000" w:themeColor="text1"/>
              <w:sz w:val="18"/>
              <w:szCs w:val="22"/>
            </w:rPr>
            <w:t>ies</w:t>
          </w:r>
          <w:r w:rsidRPr="002851A5">
            <w:rPr>
              <w:rFonts w:ascii="Montserrat" w:eastAsia="Times New Roman" w:hAnsi="Montserrat"/>
              <w:color w:val="000000" w:themeColor="text1"/>
              <w:sz w:val="18"/>
              <w:szCs w:val="22"/>
            </w:rPr>
            <w:t>, vol. 36, no. 3, 2021.</w:t>
          </w:r>
        </w:p>
        <w:p w14:paraId="0D7BE1B1" w14:textId="581F0AA8" w:rsidR="0058746D" w:rsidRPr="002851A5" w:rsidRDefault="0058746D" w:rsidP="002851A5">
          <w:pPr>
            <w:autoSpaceDE w:val="0"/>
            <w:autoSpaceDN w:val="0"/>
            <w:spacing w:before="240"/>
            <w:ind w:hanging="640"/>
            <w:divId w:val="1989893362"/>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[33]</w:t>
          </w:r>
          <w:r w:rsidRPr="002851A5">
            <w:rPr>
              <w:rFonts w:ascii="Montserrat" w:eastAsia="Times New Roman" w:hAnsi="Montserrat"/>
              <w:color w:val="000000" w:themeColor="text1"/>
              <w:sz w:val="18"/>
              <w:szCs w:val="22"/>
            </w:rPr>
            <w:tab/>
            <w:t xml:space="preserve">Queensland Council of Social Service (QCOSS), “Choice and </w:t>
          </w:r>
          <w:r w:rsidR="00E33596" w:rsidRPr="002851A5">
            <w:rPr>
              <w:rFonts w:ascii="Montserrat" w:eastAsia="Times New Roman" w:hAnsi="Montserrat"/>
              <w:color w:val="000000" w:themeColor="text1"/>
              <w:sz w:val="18"/>
              <w:szCs w:val="22"/>
            </w:rPr>
            <w:t>c</w:t>
          </w:r>
          <w:r w:rsidRPr="002851A5">
            <w:rPr>
              <w:rFonts w:ascii="Montserrat" w:eastAsia="Times New Roman" w:hAnsi="Montserrat"/>
              <w:color w:val="000000" w:themeColor="text1"/>
              <w:sz w:val="18"/>
              <w:szCs w:val="22"/>
            </w:rPr>
            <w:t>ontrol? The experiences of renters in the energy market,”</w:t>
          </w:r>
          <w:r w:rsidR="006A36BF" w:rsidRPr="002851A5">
            <w:rPr>
              <w:rFonts w:ascii="Montserrat" w:eastAsia="Times New Roman" w:hAnsi="Montserrat"/>
              <w:color w:val="000000" w:themeColor="text1"/>
              <w:sz w:val="18"/>
              <w:szCs w:val="22"/>
            </w:rPr>
            <w:t xml:space="preserve"> </w:t>
          </w:r>
          <w:r w:rsidR="00103C74" w:rsidRPr="002851A5">
            <w:rPr>
              <w:rFonts w:ascii="Montserrat" w:eastAsia="Times New Roman" w:hAnsi="Montserrat"/>
              <w:color w:val="000000" w:themeColor="text1"/>
              <w:sz w:val="18"/>
              <w:szCs w:val="22"/>
            </w:rPr>
            <w:t>Brisbane,</w:t>
          </w:r>
          <w:r w:rsidRPr="002851A5">
            <w:rPr>
              <w:rFonts w:ascii="Montserrat" w:eastAsia="Times New Roman" w:hAnsi="Montserrat"/>
              <w:color w:val="000000" w:themeColor="text1"/>
              <w:sz w:val="18"/>
              <w:szCs w:val="22"/>
            </w:rPr>
            <w:t xml:space="preserve"> 2017.</w:t>
          </w:r>
        </w:p>
        <w:p w14:paraId="648E0CA7" w14:textId="1A0515B9" w:rsidR="0058746D" w:rsidRPr="002851A5" w:rsidRDefault="0058746D" w:rsidP="002851A5">
          <w:pPr>
            <w:autoSpaceDE w:val="0"/>
            <w:autoSpaceDN w:val="0"/>
            <w:spacing w:before="240"/>
            <w:ind w:hanging="640"/>
            <w:divId w:val="1254704215"/>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[34]</w:t>
          </w:r>
          <w:r w:rsidRPr="002851A5">
            <w:rPr>
              <w:rFonts w:ascii="Montserrat" w:eastAsia="Times New Roman" w:hAnsi="Montserrat"/>
              <w:color w:val="000000" w:themeColor="text1"/>
              <w:sz w:val="18"/>
              <w:szCs w:val="22"/>
            </w:rPr>
            <w:tab/>
            <w:t>Energy Supply Association of Australia, “ESAA</w:t>
          </w:r>
          <w:r w:rsidR="00E33596" w:rsidRPr="002851A5">
            <w:rPr>
              <w:rFonts w:ascii="Montserrat" w:eastAsia="Times New Roman" w:hAnsi="Montserrat"/>
              <w:color w:val="000000" w:themeColor="text1"/>
              <w:sz w:val="18"/>
              <w:szCs w:val="22"/>
            </w:rPr>
            <w:t>:</w:t>
          </w:r>
          <w:r w:rsidRPr="002851A5">
            <w:rPr>
              <w:rFonts w:ascii="Montserrat" w:eastAsia="Times New Roman" w:hAnsi="Montserrat"/>
              <w:color w:val="000000" w:themeColor="text1"/>
              <w:sz w:val="18"/>
              <w:szCs w:val="22"/>
            </w:rPr>
            <w:t xml:space="preserve"> Improving energy concessions and hardship payments policies,” </w:t>
          </w:r>
          <w:r w:rsidR="00D845E1" w:rsidRPr="002851A5">
            <w:rPr>
              <w:rFonts w:ascii="Montserrat" w:eastAsia="Times New Roman" w:hAnsi="Montserrat"/>
              <w:color w:val="000000" w:themeColor="text1"/>
              <w:sz w:val="18"/>
              <w:szCs w:val="22"/>
            </w:rPr>
            <w:t xml:space="preserve">Sydney: </w:t>
          </w:r>
          <w:r w:rsidRPr="002851A5">
            <w:rPr>
              <w:rFonts w:ascii="Montserrat" w:eastAsia="Times New Roman" w:hAnsi="Montserrat"/>
              <w:color w:val="000000" w:themeColor="text1"/>
              <w:sz w:val="18"/>
              <w:szCs w:val="22"/>
            </w:rPr>
            <w:t>Deloitte Corporate Finance Pty Limited, 2013.</w:t>
          </w:r>
        </w:p>
        <w:p w14:paraId="38885C34" w14:textId="55530252" w:rsidR="0058746D" w:rsidRPr="002851A5" w:rsidRDefault="0058746D" w:rsidP="002851A5">
          <w:pPr>
            <w:autoSpaceDE w:val="0"/>
            <w:autoSpaceDN w:val="0"/>
            <w:spacing w:before="240"/>
            <w:ind w:hanging="640"/>
            <w:divId w:val="1292322305"/>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[35]</w:t>
          </w:r>
          <w:r w:rsidRPr="002851A5">
            <w:rPr>
              <w:rFonts w:ascii="Montserrat" w:eastAsia="Times New Roman" w:hAnsi="Montserrat"/>
              <w:color w:val="000000" w:themeColor="text1"/>
              <w:sz w:val="18"/>
              <w:szCs w:val="22"/>
            </w:rPr>
            <w:tab/>
            <w:t xml:space="preserve">Energy Transformation Taskforce, “Distributed </w:t>
          </w:r>
          <w:r w:rsidR="00E33596" w:rsidRPr="002851A5">
            <w:rPr>
              <w:rFonts w:ascii="Montserrat" w:eastAsia="Times New Roman" w:hAnsi="Montserrat"/>
              <w:color w:val="000000" w:themeColor="text1"/>
              <w:sz w:val="18"/>
              <w:szCs w:val="22"/>
            </w:rPr>
            <w:t>e</w:t>
          </w:r>
          <w:r w:rsidRPr="002851A5">
            <w:rPr>
              <w:rFonts w:ascii="Montserrat" w:eastAsia="Times New Roman" w:hAnsi="Montserrat"/>
              <w:color w:val="000000" w:themeColor="text1"/>
              <w:sz w:val="18"/>
              <w:szCs w:val="22"/>
            </w:rPr>
            <w:t xml:space="preserve">nergy </w:t>
          </w:r>
          <w:r w:rsidR="00E33596" w:rsidRPr="002851A5">
            <w:rPr>
              <w:rFonts w:ascii="Montserrat" w:eastAsia="Times New Roman" w:hAnsi="Montserrat"/>
              <w:color w:val="000000" w:themeColor="text1"/>
              <w:sz w:val="18"/>
              <w:szCs w:val="22"/>
            </w:rPr>
            <w:t>r</w:t>
          </w:r>
          <w:r w:rsidRPr="002851A5">
            <w:rPr>
              <w:rFonts w:ascii="Montserrat" w:eastAsia="Times New Roman" w:hAnsi="Montserrat"/>
              <w:color w:val="000000" w:themeColor="text1"/>
              <w:sz w:val="18"/>
              <w:szCs w:val="22"/>
            </w:rPr>
            <w:t xml:space="preserve">esources </w:t>
          </w:r>
          <w:r w:rsidR="00E33596" w:rsidRPr="002851A5">
            <w:rPr>
              <w:rFonts w:ascii="Montserrat" w:eastAsia="Times New Roman" w:hAnsi="Montserrat"/>
              <w:color w:val="000000" w:themeColor="text1"/>
              <w:sz w:val="18"/>
              <w:szCs w:val="22"/>
            </w:rPr>
            <w:t>r</w:t>
          </w:r>
          <w:r w:rsidRPr="002851A5">
            <w:rPr>
              <w:rFonts w:ascii="Montserrat" w:eastAsia="Times New Roman" w:hAnsi="Montserrat"/>
              <w:color w:val="000000" w:themeColor="text1"/>
              <w:sz w:val="18"/>
              <w:szCs w:val="22"/>
            </w:rPr>
            <w:t>oadmap,” Perth, 2019.</w:t>
          </w:r>
        </w:p>
        <w:p w14:paraId="62460231" w14:textId="78CAB921" w:rsidR="0058746D" w:rsidRPr="002851A5" w:rsidRDefault="0058746D" w:rsidP="002851A5">
          <w:pPr>
            <w:autoSpaceDE w:val="0"/>
            <w:autoSpaceDN w:val="0"/>
            <w:spacing w:before="240"/>
            <w:ind w:hanging="640"/>
            <w:divId w:val="1096514226"/>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[36]</w:t>
          </w:r>
          <w:r w:rsidRPr="002851A5">
            <w:rPr>
              <w:rFonts w:ascii="Montserrat" w:eastAsia="Times New Roman" w:hAnsi="Montserrat"/>
              <w:color w:val="000000" w:themeColor="text1"/>
              <w:sz w:val="18"/>
              <w:szCs w:val="22"/>
            </w:rPr>
            <w:tab/>
            <w:t xml:space="preserve">P. T. </w:t>
          </w:r>
          <w:proofErr w:type="spellStart"/>
          <w:r w:rsidRPr="002851A5">
            <w:rPr>
              <w:rFonts w:ascii="Montserrat" w:eastAsia="Times New Roman" w:hAnsi="Montserrat"/>
              <w:color w:val="000000" w:themeColor="text1"/>
              <w:sz w:val="18"/>
              <w:szCs w:val="22"/>
            </w:rPr>
            <w:t>Buergelt</w:t>
          </w:r>
          <w:proofErr w:type="spellEnd"/>
          <w:r w:rsidRPr="002851A5">
            <w:rPr>
              <w:rFonts w:ascii="Montserrat" w:eastAsia="Times New Roman" w:hAnsi="Montserrat"/>
              <w:color w:val="000000" w:themeColor="text1"/>
              <w:sz w:val="18"/>
              <w:szCs w:val="22"/>
            </w:rPr>
            <w:t xml:space="preserve"> </w:t>
          </w:r>
          <w:r w:rsidRPr="002851A5">
            <w:rPr>
              <w:rFonts w:ascii="Montserrat" w:eastAsia="Times New Roman" w:hAnsi="Montserrat"/>
              <w:i/>
              <w:iCs/>
              <w:color w:val="000000" w:themeColor="text1"/>
              <w:sz w:val="18"/>
              <w:szCs w:val="22"/>
            </w:rPr>
            <w:t>et al.</w:t>
          </w:r>
          <w:r w:rsidRPr="002851A5">
            <w:rPr>
              <w:rFonts w:ascii="Montserrat" w:eastAsia="Times New Roman" w:hAnsi="Montserrat"/>
              <w:color w:val="000000" w:themeColor="text1"/>
              <w:sz w:val="18"/>
              <w:szCs w:val="22"/>
            </w:rPr>
            <w:t xml:space="preserve">, “Working together with remote Indigenous communities to facilitate adapting to using energy wisely: Barriers and enablers,” </w:t>
          </w:r>
          <w:r w:rsidRPr="002851A5">
            <w:rPr>
              <w:rFonts w:ascii="Montserrat" w:eastAsia="Times New Roman" w:hAnsi="Montserrat"/>
              <w:i/>
              <w:iCs/>
              <w:color w:val="000000" w:themeColor="text1"/>
              <w:sz w:val="18"/>
              <w:szCs w:val="22"/>
            </w:rPr>
            <w:t>Energy Procedia</w:t>
          </w:r>
          <w:r w:rsidRPr="002851A5">
            <w:rPr>
              <w:rFonts w:ascii="Montserrat" w:eastAsia="Times New Roman" w:hAnsi="Montserrat"/>
              <w:color w:val="000000" w:themeColor="text1"/>
              <w:sz w:val="18"/>
              <w:szCs w:val="22"/>
            </w:rPr>
            <w:t>, vol. 121, pp. 262–269, 2017.</w:t>
          </w:r>
        </w:p>
        <w:p w14:paraId="32CF00B2" w14:textId="5654AF42" w:rsidR="0058746D" w:rsidRPr="002851A5" w:rsidRDefault="0058746D" w:rsidP="002851A5">
          <w:pPr>
            <w:autoSpaceDE w:val="0"/>
            <w:autoSpaceDN w:val="0"/>
            <w:spacing w:before="240"/>
            <w:ind w:hanging="640"/>
            <w:divId w:val="87885598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[37]</w:t>
          </w:r>
          <w:r w:rsidRPr="002851A5">
            <w:rPr>
              <w:rFonts w:ascii="Montserrat" w:eastAsia="Times New Roman" w:hAnsi="Montserrat"/>
              <w:color w:val="000000" w:themeColor="text1"/>
              <w:sz w:val="18"/>
              <w:szCs w:val="22"/>
            </w:rPr>
            <w:tab/>
            <w:t xml:space="preserve">H. </w:t>
          </w:r>
          <w:proofErr w:type="spellStart"/>
          <w:r w:rsidRPr="002851A5">
            <w:rPr>
              <w:rFonts w:ascii="Montserrat" w:eastAsia="Times New Roman" w:hAnsi="Montserrat"/>
              <w:color w:val="000000" w:themeColor="text1"/>
              <w:sz w:val="18"/>
              <w:szCs w:val="22"/>
            </w:rPr>
            <w:t>Ransan</w:t>
          </w:r>
          <w:proofErr w:type="spellEnd"/>
          <w:r w:rsidRPr="002851A5">
            <w:rPr>
              <w:rFonts w:ascii="Montserrat" w:eastAsia="Times New Roman" w:hAnsi="Montserrat"/>
              <w:color w:val="000000" w:themeColor="text1"/>
              <w:sz w:val="18"/>
              <w:szCs w:val="22"/>
            </w:rPr>
            <w:t>-Cooper, “Stakeholder views on the potential role of community scale storage in Australia,”</w:t>
          </w:r>
          <w:r w:rsidR="0023127E" w:rsidRPr="002851A5">
            <w:rPr>
              <w:rFonts w:ascii="Montserrat" w:eastAsia="Times New Roman" w:hAnsi="Montserrat"/>
              <w:color w:val="000000" w:themeColor="text1"/>
              <w:sz w:val="18"/>
              <w:szCs w:val="22"/>
            </w:rPr>
            <w:t xml:space="preserve"> Canberra,</w:t>
          </w:r>
          <w:r w:rsidRPr="002851A5">
            <w:rPr>
              <w:rFonts w:ascii="Montserrat" w:eastAsia="Times New Roman" w:hAnsi="Montserrat"/>
              <w:color w:val="000000" w:themeColor="text1"/>
              <w:sz w:val="18"/>
              <w:szCs w:val="22"/>
            </w:rPr>
            <w:t xml:space="preserve"> 2021.</w:t>
          </w:r>
        </w:p>
        <w:p w14:paraId="4A5A7FE9" w14:textId="0C5E185A" w:rsidR="0058746D" w:rsidRPr="002851A5" w:rsidRDefault="0058746D" w:rsidP="002851A5">
          <w:pPr>
            <w:autoSpaceDE w:val="0"/>
            <w:autoSpaceDN w:val="0"/>
            <w:spacing w:before="240"/>
            <w:ind w:hanging="640"/>
            <w:divId w:val="105857609"/>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[38]</w:t>
          </w:r>
          <w:r w:rsidRPr="002851A5">
            <w:rPr>
              <w:rFonts w:ascii="Montserrat" w:eastAsia="Times New Roman" w:hAnsi="Montserrat"/>
              <w:color w:val="000000" w:themeColor="text1"/>
              <w:sz w:val="18"/>
              <w:szCs w:val="22"/>
            </w:rPr>
            <w:tab/>
            <w:t xml:space="preserve">T. Dodd and T. Nelson, “Australian household adoption of solar photovoltaics: A comparative study of hardship and non-hardship customers,” </w:t>
          </w:r>
          <w:r w:rsidRPr="002851A5">
            <w:rPr>
              <w:rFonts w:ascii="Montserrat" w:eastAsia="Times New Roman" w:hAnsi="Montserrat"/>
              <w:i/>
              <w:iCs/>
              <w:color w:val="000000" w:themeColor="text1"/>
              <w:sz w:val="18"/>
              <w:szCs w:val="22"/>
            </w:rPr>
            <w:t>Energy Policy</w:t>
          </w:r>
          <w:r w:rsidRPr="002851A5">
            <w:rPr>
              <w:rFonts w:ascii="Montserrat" w:eastAsia="Times New Roman" w:hAnsi="Montserrat"/>
              <w:color w:val="000000" w:themeColor="text1"/>
              <w:sz w:val="18"/>
              <w:szCs w:val="22"/>
            </w:rPr>
            <w:t>, vol. 160, p. 112674, 2022.</w:t>
          </w:r>
        </w:p>
        <w:p w14:paraId="0CE9DFEB" w14:textId="2FFD19D8" w:rsidR="0058746D" w:rsidRPr="002851A5" w:rsidRDefault="0058746D" w:rsidP="002851A5">
          <w:pPr>
            <w:autoSpaceDE w:val="0"/>
            <w:autoSpaceDN w:val="0"/>
            <w:spacing w:before="240"/>
            <w:ind w:hanging="640"/>
            <w:divId w:val="381096369"/>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[39]</w:t>
          </w:r>
          <w:r w:rsidRPr="002851A5">
            <w:rPr>
              <w:rFonts w:ascii="Montserrat" w:eastAsia="Times New Roman" w:hAnsi="Montserrat"/>
              <w:color w:val="000000" w:themeColor="text1"/>
              <w:sz w:val="18"/>
              <w:szCs w:val="22"/>
            </w:rPr>
            <w:tab/>
            <w:t xml:space="preserve">J. Halldorsson </w:t>
          </w:r>
          <w:r w:rsidRPr="002851A5">
            <w:rPr>
              <w:rFonts w:ascii="Montserrat" w:eastAsia="Times New Roman" w:hAnsi="Montserrat"/>
              <w:i/>
              <w:iCs/>
              <w:color w:val="000000" w:themeColor="text1"/>
              <w:sz w:val="18"/>
              <w:szCs w:val="22"/>
            </w:rPr>
            <w:t>et al.</w:t>
          </w:r>
          <w:r w:rsidRPr="002851A5">
            <w:rPr>
              <w:rFonts w:ascii="Montserrat" w:eastAsia="Times New Roman" w:hAnsi="Montserrat"/>
              <w:color w:val="000000" w:themeColor="text1"/>
              <w:sz w:val="18"/>
              <w:szCs w:val="22"/>
            </w:rPr>
            <w:t>, “Energy efficiency in social housing</w:t>
          </w:r>
          <w:r w:rsidR="00052812" w:rsidRPr="002851A5">
            <w:rPr>
              <w:rFonts w:ascii="Montserrat" w:eastAsia="Times New Roman" w:hAnsi="Montserrat"/>
              <w:color w:val="000000" w:themeColor="text1"/>
              <w:sz w:val="18"/>
              <w:szCs w:val="22"/>
            </w:rPr>
            <w:t>:</w:t>
          </w:r>
          <w:r w:rsidRPr="002851A5">
            <w:rPr>
              <w:rFonts w:ascii="Montserrat" w:eastAsia="Times New Roman" w:hAnsi="Montserrat"/>
              <w:color w:val="000000" w:themeColor="text1"/>
              <w:sz w:val="18"/>
              <w:szCs w:val="22"/>
            </w:rPr>
            <w:t xml:space="preserve"> Literature and program review,” </w:t>
          </w:r>
          <w:r w:rsidR="002104A3" w:rsidRPr="002851A5">
            <w:rPr>
              <w:rFonts w:ascii="Montserrat" w:eastAsia="Times New Roman" w:hAnsi="Montserrat"/>
              <w:color w:val="000000" w:themeColor="text1"/>
              <w:sz w:val="18"/>
              <w:szCs w:val="22"/>
            </w:rPr>
            <w:t xml:space="preserve">Parramatta: Department of Planning, Industry and Environment, </w:t>
          </w:r>
          <w:r w:rsidRPr="002851A5">
            <w:rPr>
              <w:rFonts w:ascii="Montserrat" w:eastAsia="Times New Roman" w:hAnsi="Montserrat"/>
              <w:color w:val="000000" w:themeColor="text1"/>
              <w:sz w:val="18"/>
              <w:szCs w:val="22"/>
            </w:rPr>
            <w:t>2020.</w:t>
          </w:r>
        </w:p>
        <w:p w14:paraId="033FFEC9" w14:textId="56555377" w:rsidR="0058746D" w:rsidRPr="002851A5" w:rsidRDefault="0058746D" w:rsidP="002851A5">
          <w:pPr>
            <w:autoSpaceDE w:val="0"/>
            <w:autoSpaceDN w:val="0"/>
            <w:spacing w:before="240"/>
            <w:ind w:hanging="640"/>
            <w:divId w:val="862322761"/>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lastRenderedPageBreak/>
            <w:t>[40]</w:t>
          </w:r>
          <w:r w:rsidRPr="002851A5">
            <w:rPr>
              <w:rFonts w:ascii="Montserrat" w:eastAsia="Times New Roman" w:hAnsi="Montserrat"/>
              <w:color w:val="000000" w:themeColor="text1"/>
              <w:sz w:val="18"/>
              <w:szCs w:val="22"/>
            </w:rPr>
            <w:tab/>
            <w:t xml:space="preserve">T. Campey </w:t>
          </w:r>
          <w:r w:rsidRPr="002851A5">
            <w:rPr>
              <w:rFonts w:ascii="Montserrat" w:eastAsia="Times New Roman" w:hAnsi="Montserrat"/>
              <w:i/>
              <w:iCs/>
              <w:color w:val="000000" w:themeColor="text1"/>
              <w:sz w:val="18"/>
              <w:szCs w:val="22"/>
            </w:rPr>
            <w:t>et al.</w:t>
          </w:r>
          <w:r w:rsidRPr="002851A5">
            <w:rPr>
              <w:rFonts w:ascii="Montserrat" w:eastAsia="Times New Roman" w:hAnsi="Montserrat"/>
              <w:color w:val="000000" w:themeColor="text1"/>
              <w:sz w:val="18"/>
              <w:szCs w:val="22"/>
            </w:rPr>
            <w:t>, “Low emissions technology roadmap,” Commonwealth Scientific and Industrial Research Organisation (CSIRO)</w:t>
          </w:r>
          <w:r w:rsidR="00BA2C0B" w:rsidRPr="002851A5">
            <w:rPr>
              <w:rFonts w:ascii="Montserrat" w:eastAsia="Times New Roman" w:hAnsi="Montserrat"/>
              <w:color w:val="000000" w:themeColor="text1"/>
              <w:sz w:val="18"/>
              <w:szCs w:val="22"/>
            </w:rPr>
            <w:t>: Australia,</w:t>
          </w:r>
          <w:r w:rsidRPr="002851A5">
            <w:rPr>
              <w:rFonts w:ascii="Montserrat" w:eastAsia="Times New Roman" w:hAnsi="Montserrat"/>
              <w:color w:val="000000" w:themeColor="text1"/>
              <w:sz w:val="18"/>
              <w:szCs w:val="22"/>
            </w:rPr>
            <w:t xml:space="preserve"> EP167885, 2017.</w:t>
          </w:r>
        </w:p>
        <w:p w14:paraId="491E1247" w14:textId="5596E526" w:rsidR="0058746D" w:rsidRPr="002851A5" w:rsidRDefault="0058746D" w:rsidP="002851A5">
          <w:pPr>
            <w:autoSpaceDE w:val="0"/>
            <w:autoSpaceDN w:val="0"/>
            <w:spacing w:before="240"/>
            <w:ind w:hanging="640"/>
            <w:divId w:val="195710429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[41]</w:t>
          </w:r>
          <w:r w:rsidRPr="002851A5">
            <w:rPr>
              <w:rFonts w:ascii="Montserrat" w:eastAsia="Times New Roman" w:hAnsi="Montserrat"/>
              <w:color w:val="000000" w:themeColor="text1"/>
              <w:sz w:val="18"/>
              <w:szCs w:val="22"/>
            </w:rPr>
            <w:tab/>
            <w:t xml:space="preserve">W. </w:t>
          </w:r>
          <w:proofErr w:type="spellStart"/>
          <w:r w:rsidRPr="002851A5">
            <w:rPr>
              <w:rFonts w:ascii="Montserrat" w:eastAsia="Times New Roman" w:hAnsi="Montserrat"/>
              <w:color w:val="000000" w:themeColor="text1"/>
              <w:sz w:val="18"/>
              <w:szCs w:val="22"/>
            </w:rPr>
            <w:t>Hadingham</w:t>
          </w:r>
          <w:proofErr w:type="spellEnd"/>
          <w:r w:rsidRPr="002851A5">
            <w:rPr>
              <w:rFonts w:ascii="Montserrat" w:eastAsia="Times New Roman" w:hAnsi="Montserrat"/>
              <w:color w:val="000000" w:themeColor="text1"/>
              <w:sz w:val="18"/>
              <w:szCs w:val="22"/>
            </w:rPr>
            <w:t xml:space="preserve">, K. </w:t>
          </w:r>
          <w:proofErr w:type="spellStart"/>
          <w:r w:rsidRPr="002851A5">
            <w:rPr>
              <w:rFonts w:ascii="Montserrat" w:eastAsia="Times New Roman" w:hAnsi="Montserrat"/>
              <w:color w:val="000000" w:themeColor="text1"/>
              <w:sz w:val="18"/>
              <w:szCs w:val="22"/>
            </w:rPr>
            <w:t>Rayney</w:t>
          </w:r>
          <w:proofErr w:type="spellEnd"/>
          <w:r w:rsidRPr="002851A5">
            <w:rPr>
              <w:rFonts w:ascii="Montserrat" w:eastAsia="Times New Roman" w:hAnsi="Montserrat"/>
              <w:color w:val="000000" w:themeColor="text1"/>
              <w:sz w:val="18"/>
              <w:szCs w:val="22"/>
            </w:rPr>
            <w:t xml:space="preserve">, A. Blaver, B. Smart, and J. Thomas, “Distributed energy resources roadmap: </w:t>
          </w:r>
          <w:r w:rsidR="00052812" w:rsidRPr="002851A5">
            <w:rPr>
              <w:rFonts w:ascii="Montserrat" w:eastAsia="Times New Roman" w:hAnsi="Montserrat"/>
              <w:color w:val="000000" w:themeColor="text1"/>
              <w:sz w:val="18"/>
              <w:szCs w:val="22"/>
            </w:rPr>
            <w:t>H</w:t>
          </w:r>
          <w:r w:rsidRPr="002851A5">
            <w:rPr>
              <w:rFonts w:ascii="Montserrat" w:eastAsia="Times New Roman" w:hAnsi="Montserrat"/>
              <w:color w:val="000000" w:themeColor="text1"/>
              <w:sz w:val="18"/>
              <w:szCs w:val="22"/>
            </w:rPr>
            <w:t xml:space="preserve">ow the state of Western Australia is leading in integration,” </w:t>
          </w:r>
          <w:r w:rsidRPr="002851A5">
            <w:rPr>
              <w:rFonts w:ascii="Montserrat" w:eastAsia="Times New Roman" w:hAnsi="Montserrat"/>
              <w:i/>
              <w:iCs/>
              <w:color w:val="000000" w:themeColor="text1"/>
              <w:sz w:val="18"/>
              <w:szCs w:val="22"/>
            </w:rPr>
            <w:t>IEEE Power and Energy Magazine</w:t>
          </w:r>
          <w:r w:rsidRPr="002851A5">
            <w:rPr>
              <w:rFonts w:ascii="Montserrat" w:eastAsia="Times New Roman" w:hAnsi="Montserrat"/>
              <w:color w:val="000000" w:themeColor="text1"/>
              <w:sz w:val="18"/>
              <w:szCs w:val="22"/>
            </w:rPr>
            <w:t>, vol. 19, no. 5, pp. 76–88, 2021.</w:t>
          </w:r>
        </w:p>
        <w:p w14:paraId="5D178A4B" w14:textId="4E71BF7A" w:rsidR="000915EC" w:rsidRPr="002851A5" w:rsidRDefault="000915EC" w:rsidP="002851A5">
          <w:pPr>
            <w:autoSpaceDE w:val="0"/>
            <w:autoSpaceDN w:val="0"/>
            <w:spacing w:before="240"/>
            <w:ind w:hanging="640"/>
            <w:divId w:val="1957104297"/>
            <w:rPr>
              <w:rFonts w:ascii="Montserrat" w:eastAsia="Times New Roman" w:hAnsi="Montserrat"/>
              <w:color w:val="000000" w:themeColor="text1"/>
              <w:sz w:val="18"/>
              <w:szCs w:val="22"/>
            </w:rPr>
          </w:pPr>
          <w:r w:rsidRPr="002851A5">
            <w:rPr>
              <w:rFonts w:ascii="Montserrat" w:eastAsia="Times New Roman" w:hAnsi="Montserrat"/>
              <w:color w:val="000000" w:themeColor="text1"/>
              <w:sz w:val="18"/>
              <w:szCs w:val="22"/>
            </w:rPr>
            <w:t>[42]</w:t>
          </w:r>
          <w:r w:rsidRPr="002851A5">
            <w:rPr>
              <w:rFonts w:ascii="Montserrat" w:eastAsia="Times New Roman" w:hAnsi="Montserrat"/>
              <w:color w:val="000000" w:themeColor="text1"/>
              <w:sz w:val="18"/>
              <w:szCs w:val="22"/>
            </w:rPr>
            <w:tab/>
            <w:t xml:space="preserve">A. Ambrose, "Improving energy efficiency in private rented housing: Why don't landlords </w:t>
          </w:r>
          <w:proofErr w:type="gramStart"/>
          <w:r w:rsidRPr="002851A5">
            <w:rPr>
              <w:rFonts w:ascii="Montserrat" w:eastAsia="Times New Roman" w:hAnsi="Montserrat"/>
              <w:color w:val="000000" w:themeColor="text1"/>
              <w:sz w:val="18"/>
              <w:szCs w:val="22"/>
            </w:rPr>
            <w:t>act?.</w:t>
          </w:r>
          <w:proofErr w:type="gramEnd"/>
          <w:r w:rsidRPr="002851A5">
            <w:rPr>
              <w:rFonts w:ascii="Montserrat" w:eastAsia="Times New Roman" w:hAnsi="Montserrat"/>
              <w:color w:val="000000" w:themeColor="text1"/>
              <w:sz w:val="18"/>
              <w:szCs w:val="22"/>
            </w:rPr>
            <w:t>" </w:t>
          </w:r>
          <w:r w:rsidRPr="002851A5">
            <w:rPr>
              <w:rFonts w:ascii="Montserrat" w:eastAsia="Times New Roman" w:hAnsi="Montserrat"/>
              <w:i/>
              <w:iCs/>
              <w:color w:val="000000" w:themeColor="text1"/>
              <w:sz w:val="18"/>
              <w:szCs w:val="22"/>
            </w:rPr>
            <w:t>Indoor and Built Environment</w:t>
          </w:r>
          <w:r w:rsidR="00620A62" w:rsidRPr="002851A5">
            <w:rPr>
              <w:rFonts w:ascii="Montserrat" w:eastAsia="Times New Roman" w:hAnsi="Montserrat"/>
              <w:color w:val="000000" w:themeColor="text1"/>
              <w:sz w:val="18"/>
              <w:szCs w:val="22"/>
            </w:rPr>
            <w:t xml:space="preserve">, vol. </w:t>
          </w:r>
          <w:r w:rsidRPr="002851A5">
            <w:rPr>
              <w:rFonts w:ascii="Montserrat" w:eastAsia="Times New Roman" w:hAnsi="Montserrat"/>
              <w:color w:val="000000" w:themeColor="text1"/>
              <w:sz w:val="18"/>
              <w:szCs w:val="22"/>
            </w:rPr>
            <w:t>24, no. 7</w:t>
          </w:r>
          <w:r w:rsidR="00E404E4" w:rsidRPr="002851A5">
            <w:rPr>
              <w:rFonts w:ascii="Montserrat" w:eastAsia="Times New Roman" w:hAnsi="Montserrat"/>
              <w:color w:val="000000" w:themeColor="text1"/>
              <w:sz w:val="18"/>
              <w:szCs w:val="22"/>
            </w:rPr>
            <w:t xml:space="preserve">, pp. </w:t>
          </w:r>
          <w:r w:rsidRPr="002851A5">
            <w:rPr>
              <w:rFonts w:ascii="Montserrat" w:eastAsia="Times New Roman" w:hAnsi="Montserrat"/>
              <w:color w:val="000000" w:themeColor="text1"/>
              <w:sz w:val="18"/>
              <w:szCs w:val="22"/>
            </w:rPr>
            <w:t>913-924</w:t>
          </w:r>
          <w:r w:rsidR="00E404E4" w:rsidRPr="002851A5">
            <w:rPr>
              <w:rFonts w:ascii="Montserrat" w:eastAsia="Times New Roman" w:hAnsi="Montserrat"/>
              <w:color w:val="000000" w:themeColor="text1"/>
              <w:sz w:val="18"/>
              <w:szCs w:val="22"/>
            </w:rPr>
            <w:t>, 2015.</w:t>
          </w:r>
        </w:p>
        <w:p w14:paraId="589B3826" w14:textId="5D8BA899" w:rsidR="00981062" w:rsidRPr="00236EAA" w:rsidRDefault="0032745F">
          <w:pPr>
            <w:rPr>
              <w:color w:val="000000" w:themeColor="text1"/>
            </w:rPr>
          </w:pPr>
        </w:p>
      </w:sdtContent>
    </w:sdt>
    <w:p w14:paraId="55C5E79D" w14:textId="77777777" w:rsidR="00981062" w:rsidRDefault="00981062" w:rsidP="00AA41FD">
      <w:pPr>
        <w:rPr>
          <w:rFonts w:ascii="Calibri" w:hAnsi="Calibri"/>
          <w:sz w:val="22"/>
        </w:rPr>
      </w:pPr>
    </w:p>
    <w:p w14:paraId="24535BC3" w14:textId="77777777" w:rsidR="00981062" w:rsidRPr="009C1CB3" w:rsidRDefault="00981062" w:rsidP="00AA41FD">
      <w:pPr>
        <w:rPr>
          <w:rFonts w:ascii="Calibri" w:hAnsi="Calibri"/>
          <w:sz w:val="22"/>
        </w:rPr>
      </w:pPr>
    </w:p>
    <w:bookmarkEnd w:id="33"/>
    <w:p w14:paraId="63E721F6" w14:textId="59CC22A8" w:rsidR="00981062" w:rsidRPr="009C1CB3" w:rsidRDefault="00981062" w:rsidP="00AA41FD">
      <w:pPr>
        <w:spacing w:after="160" w:line="259" w:lineRule="auto"/>
        <w:rPr>
          <w:rFonts w:ascii="Calibri" w:hAnsi="Calibri"/>
          <w:sz w:val="22"/>
        </w:rPr>
      </w:pPr>
    </w:p>
    <w:p w14:paraId="34149C39" w14:textId="0C049B66" w:rsidR="002851A5" w:rsidRDefault="002851A5">
      <w:pPr>
        <w:spacing w:after="160" w:line="259" w:lineRule="auto"/>
        <w:rPr>
          <w:rFonts w:cs="Open Sans"/>
          <w:b/>
          <w:color w:val="002060"/>
          <w:sz w:val="52"/>
          <w:szCs w:val="52"/>
        </w:rPr>
      </w:pPr>
      <w:bookmarkStart w:id="34" w:name="_Toc129689590"/>
      <w:r>
        <w:br w:type="page"/>
      </w:r>
    </w:p>
    <w:p w14:paraId="350EBACD" w14:textId="38A71441" w:rsidR="00981062" w:rsidRDefault="002851A5" w:rsidP="00AA7E06">
      <w:pPr>
        <w:pStyle w:val="Heading1"/>
      </w:pPr>
      <w:r w:rsidRPr="001630D8">
        <w:rPr>
          <w:rFonts w:ascii="Calibri" w:hAnsi="Calibri" w:cs="Calibri"/>
          <w:noProof/>
          <w:color w:val="000000" w:themeColor="text1"/>
          <w:sz w:val="22"/>
          <w:szCs w:val="22"/>
          <w:lang w:val="en-AU"/>
        </w:rPr>
        <w:lastRenderedPageBreak/>
        <mc:AlternateContent>
          <mc:Choice Requires="wps">
            <w:drawing>
              <wp:anchor distT="45720" distB="45720" distL="114300" distR="114300" simplePos="0" relativeHeight="251766784" behindDoc="0" locked="0" layoutInCell="1" allowOverlap="1" wp14:anchorId="5BA96423" wp14:editId="2EAFBD4B">
                <wp:simplePos x="0" y="0"/>
                <wp:positionH relativeFrom="margin">
                  <wp:posOffset>754380</wp:posOffset>
                </wp:positionH>
                <wp:positionV relativeFrom="paragraph">
                  <wp:posOffset>-398780</wp:posOffset>
                </wp:positionV>
                <wp:extent cx="5502910" cy="1392555"/>
                <wp:effectExtent l="0" t="0" r="0" b="0"/>
                <wp:wrapNone/>
                <wp:docPr id="2143914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2910" cy="139255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29F74FBC" w14:textId="4C7E9CDF" w:rsidR="002851A5" w:rsidRPr="002851A5" w:rsidRDefault="002851A5" w:rsidP="002851A5">
                            <w:pPr>
                              <w:rPr>
                                <w:rFonts w:ascii="Montserrat" w:hAnsi="Montserrat"/>
                                <w:b/>
                                <w:bCs/>
                                <w:color w:val="FDBF11"/>
                                <w:sz w:val="44"/>
                                <w:szCs w:val="56"/>
                              </w:rPr>
                            </w:pPr>
                            <w:r>
                              <w:rPr>
                                <w:rFonts w:ascii="Montserrat" w:hAnsi="Montserrat"/>
                                <w:b/>
                                <w:bCs/>
                                <w:color w:val="FDBF11"/>
                                <w:sz w:val="44"/>
                                <w:szCs w:val="56"/>
                                <w:lang w:val="en-AU"/>
                              </w:rPr>
                              <w:t>Appendices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96423" id="_x0000_s1048" type="#_x0000_t202" alt="&quot;&quot;" style="position:absolute;left:0;text-align:left;margin-left:59.4pt;margin-top:-31.4pt;width:433.3pt;height:109.6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" filled="f">
                <v:stroke opacity="0"/>
                <v:textbox>
                  <w:txbxContent>
                    <w:p w14:paraId="29F74FBC" w14:textId="4C7E9CDF" w:rsidR="002851A5" w:rsidRPr="002851A5" w:rsidRDefault="002851A5" w:rsidP="002851A5">
                      <w:pPr>
                        <w:rPr>
                          <w:rFonts w:ascii="Montserrat" w:hAnsi="Montserrat"/>
                          <w:b/>
                          <w:bCs/>
                          <w:color w:val="FDBF11"/>
                          <w:sz w:val="44"/>
                          <w:szCs w:val="56"/>
                        </w:rPr>
                      </w:pPr>
                      <w:r>
                        <w:rPr>
                          <w:rFonts w:ascii="Montserrat" w:hAnsi="Montserrat"/>
                          <w:b/>
                          <w:bCs/>
                          <w:color w:val="FDBF11"/>
                          <w:sz w:val="44"/>
                          <w:szCs w:val="56"/>
                          <w:lang w:val="en-AU"/>
                        </w:rPr>
                        <w:t>Appendices</w:t>
                      </w:r>
                    </w:p>
                  </w:txbxContent>
                </v:textbox>
                <w10:wrap anchorx="margin"/>
              </v:shape>
            </w:pict>
          </mc:Fallback>
        </mc:AlternateContent>
      </w:r>
      <w:r>
        <w:rPr>
          <w:noProof/>
        </w:rPr>
        <w:drawing>
          <wp:anchor distT="0" distB="0" distL="114300" distR="114300" simplePos="0" relativeHeight="251765760" behindDoc="0" locked="0" layoutInCell="1" allowOverlap="1" wp14:anchorId="52A03019" wp14:editId="26FDBC44">
            <wp:simplePos x="0" y="0"/>
            <wp:positionH relativeFrom="page">
              <wp:posOffset>-1484</wp:posOffset>
            </wp:positionH>
            <wp:positionV relativeFrom="paragraph">
              <wp:posOffset>-872306</wp:posOffset>
            </wp:positionV>
            <wp:extent cx="7554945" cy="1947575"/>
            <wp:effectExtent l="0" t="0" r="8255" b="0"/>
            <wp:wrapNone/>
            <wp:docPr id="1984527430" name="Picture 1984527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27430" name="Picture 1984527430">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54945" cy="1947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1062">
        <w:t>Appendices</w:t>
      </w:r>
      <w:bookmarkEnd w:id="34"/>
      <w:r w:rsidR="00981062">
        <w:t xml:space="preserve">  </w:t>
      </w:r>
    </w:p>
    <w:p w14:paraId="0B5D59C6" w14:textId="77777777" w:rsidR="002851A5" w:rsidRDefault="002851A5" w:rsidP="00AA41FD">
      <w:pPr>
        <w:pStyle w:val="Heading2"/>
      </w:pPr>
      <w:bookmarkStart w:id="35" w:name="_Toc129689591"/>
    </w:p>
    <w:p w14:paraId="11211B8C" w14:textId="603C7B91" w:rsidR="00981062" w:rsidRPr="002851A5" w:rsidRDefault="00981062" w:rsidP="00AA41FD">
      <w:pPr>
        <w:pStyle w:val="Heading2"/>
        <w:rPr>
          <w:rFonts w:ascii="Montserrat" w:hAnsi="Montserrat"/>
          <w:sz w:val="24"/>
          <w:szCs w:val="24"/>
        </w:rPr>
      </w:pPr>
      <w:r w:rsidRPr="002851A5">
        <w:rPr>
          <w:rFonts w:ascii="Montserrat" w:hAnsi="Montserrat"/>
          <w:sz w:val="24"/>
          <w:szCs w:val="24"/>
        </w:rPr>
        <w:t xml:space="preserve">Appendix </w:t>
      </w:r>
      <w:r w:rsidR="00052812" w:rsidRPr="002851A5">
        <w:rPr>
          <w:rFonts w:ascii="Montserrat" w:hAnsi="Montserrat"/>
          <w:sz w:val="24"/>
          <w:szCs w:val="24"/>
        </w:rPr>
        <w:t>A</w:t>
      </w:r>
      <w:r w:rsidRPr="002851A5">
        <w:rPr>
          <w:rFonts w:ascii="Montserrat" w:hAnsi="Montserrat"/>
          <w:sz w:val="24"/>
          <w:szCs w:val="24"/>
        </w:rPr>
        <w:t>: Rationale and Key Search Terms for Rapid Literature Reviews</w:t>
      </w:r>
      <w:bookmarkEnd w:id="35"/>
    </w:p>
    <w:p w14:paraId="3E2A91DE" w14:textId="77777777" w:rsidR="00981062" w:rsidRPr="002851A5" w:rsidRDefault="00981062" w:rsidP="00AA41FD">
      <w:pPr>
        <w:pStyle w:val="Heading4"/>
        <w:rPr>
          <w:rFonts w:ascii="Montserrat" w:hAnsi="Montserrat"/>
          <w:sz w:val="18"/>
          <w:szCs w:val="21"/>
        </w:rPr>
      </w:pPr>
      <w:r w:rsidRPr="002851A5">
        <w:rPr>
          <w:rFonts w:ascii="Montserrat" w:hAnsi="Montserrat"/>
          <w:sz w:val="18"/>
          <w:szCs w:val="21"/>
        </w:rPr>
        <w:t>Rationale for the Rapid Review</w:t>
      </w:r>
    </w:p>
    <w:p w14:paraId="022ABA7C" w14:textId="03B957D5" w:rsidR="00981062" w:rsidRPr="002851A5" w:rsidRDefault="00981062" w:rsidP="00B052A5">
      <w:pPr>
        <w:pStyle w:val="Swiburneparagraphtext"/>
        <w:rPr>
          <w:rFonts w:ascii="Montserrat" w:hAnsi="Montserrat"/>
          <w:sz w:val="18"/>
          <w:szCs w:val="18"/>
        </w:rPr>
      </w:pPr>
      <w:r w:rsidRPr="002851A5">
        <w:rPr>
          <w:rFonts w:ascii="Montserrat" w:hAnsi="Montserrat"/>
          <w:sz w:val="18"/>
          <w:szCs w:val="18"/>
        </w:rPr>
        <w:t xml:space="preserve">Using a rapid review process, we addressed the following research aims: </w:t>
      </w:r>
    </w:p>
    <w:p w14:paraId="3C40C971" w14:textId="33DDFAEE" w:rsidR="00981062" w:rsidRPr="002851A5" w:rsidRDefault="001E2C89" w:rsidP="004B3BF3">
      <w:pPr>
        <w:pStyle w:val="Swiburneparagraphtext"/>
        <w:numPr>
          <w:ilvl w:val="0"/>
          <w:numId w:val="58"/>
        </w:numPr>
        <w:rPr>
          <w:rFonts w:ascii="Montserrat" w:hAnsi="Montserrat"/>
          <w:sz w:val="18"/>
          <w:szCs w:val="18"/>
        </w:rPr>
      </w:pPr>
      <w:proofErr w:type="spellStart"/>
      <w:r w:rsidRPr="002851A5">
        <w:rPr>
          <w:rFonts w:ascii="Montserrat" w:hAnsi="Montserrat"/>
          <w:sz w:val="18"/>
          <w:szCs w:val="18"/>
        </w:rPr>
        <w:t>s</w:t>
      </w:r>
      <w:r w:rsidR="00981062" w:rsidRPr="002851A5">
        <w:rPr>
          <w:rFonts w:ascii="Montserrat" w:hAnsi="Montserrat"/>
          <w:sz w:val="18"/>
          <w:szCs w:val="18"/>
        </w:rPr>
        <w:t>ummar</w:t>
      </w:r>
      <w:r w:rsidRPr="002851A5">
        <w:rPr>
          <w:rFonts w:ascii="Montserrat" w:hAnsi="Montserrat"/>
          <w:sz w:val="18"/>
          <w:szCs w:val="18"/>
        </w:rPr>
        <w:t>ised</w:t>
      </w:r>
      <w:proofErr w:type="spellEnd"/>
      <w:r w:rsidR="00981062" w:rsidRPr="002851A5">
        <w:rPr>
          <w:rFonts w:ascii="Montserrat" w:hAnsi="Montserrat"/>
          <w:sz w:val="18"/>
          <w:szCs w:val="18"/>
        </w:rPr>
        <w:t xml:space="preserve"> barriers and enablers for EE DER</w:t>
      </w:r>
    </w:p>
    <w:p w14:paraId="1C7CB5D8" w14:textId="7D20A8F8" w:rsidR="00981062" w:rsidRPr="002851A5" w:rsidRDefault="001E2C89" w:rsidP="004B3BF3">
      <w:pPr>
        <w:pStyle w:val="Swiburneparagraphtext"/>
        <w:numPr>
          <w:ilvl w:val="0"/>
          <w:numId w:val="58"/>
        </w:numPr>
        <w:rPr>
          <w:rFonts w:ascii="Montserrat" w:hAnsi="Montserrat"/>
          <w:sz w:val="18"/>
          <w:szCs w:val="18"/>
        </w:rPr>
      </w:pPr>
      <w:r w:rsidRPr="002851A5">
        <w:rPr>
          <w:rFonts w:ascii="Montserrat" w:hAnsi="Montserrat"/>
          <w:sz w:val="18"/>
          <w:szCs w:val="18"/>
        </w:rPr>
        <w:t>f</w:t>
      </w:r>
      <w:r w:rsidR="00981062" w:rsidRPr="002851A5">
        <w:rPr>
          <w:rFonts w:ascii="Montserrat" w:hAnsi="Montserrat"/>
          <w:sz w:val="18"/>
          <w:szCs w:val="18"/>
        </w:rPr>
        <w:t xml:space="preserve">ocused on national and international papers and reports that specify best practice principles regarding access and scalability for households facing vulnerability and hardship.  </w:t>
      </w:r>
    </w:p>
    <w:p w14:paraId="7758D603" w14:textId="68C81D3F" w:rsidR="00981062" w:rsidRPr="002851A5" w:rsidRDefault="00981062" w:rsidP="00B052A5">
      <w:pPr>
        <w:pStyle w:val="Swiburneparagraphtext"/>
        <w:rPr>
          <w:rFonts w:ascii="Montserrat" w:hAnsi="Montserrat"/>
          <w:sz w:val="18"/>
          <w:szCs w:val="18"/>
          <w:lang w:val="en-GB"/>
        </w:rPr>
      </w:pPr>
      <w:r w:rsidRPr="002851A5">
        <w:rPr>
          <w:rFonts w:ascii="Montserrat" w:hAnsi="Montserrat"/>
          <w:sz w:val="18"/>
          <w:szCs w:val="18"/>
        </w:rPr>
        <w:t>A rapid review offers a synthesis of evidence which selectively omits some stages of a standard systematic review to provide timely support for decision-making</w:t>
      </w:r>
      <w:r w:rsidR="005837E4" w:rsidRPr="002851A5">
        <w:rPr>
          <w:rFonts w:ascii="Montserrat" w:hAnsi="Montserrat"/>
          <w:sz w:val="18"/>
          <w:szCs w:val="18"/>
        </w:rPr>
        <w:t xml:space="preserve">. </w:t>
      </w:r>
      <w:r w:rsidR="001E2C89" w:rsidRPr="002851A5">
        <w:rPr>
          <w:rFonts w:ascii="Montserrat" w:hAnsi="Montserrat"/>
          <w:sz w:val="18"/>
          <w:szCs w:val="18"/>
          <w:lang w:val="en-GB"/>
        </w:rPr>
        <w:t>S</w:t>
      </w:r>
      <w:r w:rsidRPr="002851A5">
        <w:rPr>
          <w:rFonts w:ascii="Montserrat" w:hAnsi="Montserrat"/>
          <w:sz w:val="18"/>
          <w:szCs w:val="18"/>
          <w:lang w:val="en-GB"/>
        </w:rPr>
        <w:t xml:space="preserve">earching </w:t>
      </w:r>
      <w:r w:rsidR="001E2C89" w:rsidRPr="002851A5">
        <w:rPr>
          <w:rFonts w:ascii="Montserrat" w:hAnsi="Montserrat"/>
          <w:sz w:val="18"/>
          <w:szCs w:val="18"/>
          <w:lang w:val="en-GB"/>
        </w:rPr>
        <w:t xml:space="preserve">completeness </w:t>
      </w:r>
      <w:r w:rsidRPr="002851A5">
        <w:rPr>
          <w:rFonts w:ascii="Montserrat" w:hAnsi="Montserrat"/>
          <w:sz w:val="18"/>
          <w:szCs w:val="18"/>
          <w:lang w:val="en-GB"/>
        </w:rPr>
        <w:t xml:space="preserve">was determined by time constraints, and </w:t>
      </w:r>
      <w:r w:rsidR="001E2C89" w:rsidRPr="002851A5">
        <w:rPr>
          <w:rFonts w:ascii="Montserrat" w:hAnsi="Montserrat"/>
          <w:sz w:val="18"/>
          <w:szCs w:val="18"/>
          <w:lang w:val="en-GB"/>
        </w:rPr>
        <w:t xml:space="preserve">the </w:t>
      </w:r>
      <w:r w:rsidRPr="002851A5">
        <w:rPr>
          <w:rFonts w:ascii="Montserrat" w:hAnsi="Montserrat"/>
          <w:sz w:val="18"/>
          <w:szCs w:val="18"/>
          <w:lang w:val="en-GB"/>
        </w:rPr>
        <w:t>synthesis was documented typically in narrative and tabular form</w:t>
      </w:r>
      <w:r w:rsidR="001E2C89" w:rsidRPr="002851A5">
        <w:rPr>
          <w:rFonts w:ascii="Montserrat" w:hAnsi="Montserrat"/>
          <w:sz w:val="18"/>
          <w:szCs w:val="18"/>
          <w:lang w:val="en-GB"/>
        </w:rPr>
        <w:t>.</w:t>
      </w:r>
      <w:r w:rsidRPr="002851A5">
        <w:rPr>
          <w:rFonts w:ascii="Montserrat" w:hAnsi="Montserrat"/>
          <w:sz w:val="18"/>
          <w:szCs w:val="18"/>
          <w:lang w:val="en-GB"/>
        </w:rPr>
        <w:t xml:space="preserve"> </w:t>
      </w:r>
    </w:p>
    <w:p w14:paraId="26173A49" w14:textId="4F3571FD" w:rsidR="00981062" w:rsidRPr="002851A5" w:rsidRDefault="00981062" w:rsidP="00B052A5">
      <w:pPr>
        <w:pStyle w:val="Swiburneparagraphtext"/>
        <w:rPr>
          <w:rFonts w:ascii="Montserrat" w:hAnsi="Montserrat"/>
          <w:sz w:val="18"/>
          <w:szCs w:val="18"/>
        </w:rPr>
      </w:pPr>
      <w:r w:rsidRPr="002851A5">
        <w:rPr>
          <w:rFonts w:ascii="Montserrat" w:hAnsi="Montserrat"/>
          <w:sz w:val="18"/>
          <w:szCs w:val="18"/>
        </w:rPr>
        <w:t>The search included an examination of grey literature (</w:t>
      </w:r>
      <w:r w:rsidR="001E2C89" w:rsidRPr="002851A5">
        <w:rPr>
          <w:rFonts w:ascii="Montserrat" w:hAnsi="Montserrat"/>
          <w:sz w:val="18"/>
          <w:szCs w:val="18"/>
        </w:rPr>
        <w:t>i.e.,</w:t>
      </w:r>
      <w:r w:rsidRPr="002851A5">
        <w:rPr>
          <w:rFonts w:ascii="Montserrat" w:hAnsi="Montserrat"/>
          <w:sz w:val="18"/>
          <w:szCs w:val="18"/>
        </w:rPr>
        <w:t xml:space="preserve"> content that has not been peer</w:t>
      </w:r>
      <w:r w:rsidR="001E2C89" w:rsidRPr="002851A5">
        <w:rPr>
          <w:rFonts w:ascii="Montserrat" w:hAnsi="Montserrat"/>
          <w:sz w:val="18"/>
          <w:szCs w:val="18"/>
        </w:rPr>
        <w:t>-</w:t>
      </w:r>
      <w:r w:rsidRPr="002851A5">
        <w:rPr>
          <w:rFonts w:ascii="Montserrat" w:hAnsi="Montserrat"/>
          <w:sz w:val="18"/>
          <w:szCs w:val="18"/>
        </w:rPr>
        <w:t>reviewed) as well as peer</w:t>
      </w:r>
      <w:r w:rsidR="001E2C89" w:rsidRPr="002851A5">
        <w:rPr>
          <w:rFonts w:ascii="Montserrat" w:hAnsi="Montserrat"/>
          <w:sz w:val="18"/>
          <w:szCs w:val="18"/>
        </w:rPr>
        <w:t>-</w:t>
      </w:r>
      <w:r w:rsidRPr="002851A5">
        <w:rPr>
          <w:rFonts w:ascii="Montserrat" w:hAnsi="Montserrat"/>
          <w:sz w:val="18"/>
          <w:szCs w:val="18"/>
        </w:rPr>
        <w:t>reviewed</w:t>
      </w:r>
      <w:r w:rsidR="001E2C89" w:rsidRPr="002851A5">
        <w:rPr>
          <w:rFonts w:ascii="Montserrat" w:hAnsi="Montserrat"/>
          <w:sz w:val="18"/>
          <w:szCs w:val="18"/>
        </w:rPr>
        <w:t xml:space="preserve"> scholarly articles</w:t>
      </w:r>
      <w:r w:rsidRPr="002851A5">
        <w:rPr>
          <w:rFonts w:ascii="Montserrat" w:hAnsi="Montserrat"/>
          <w:sz w:val="18"/>
          <w:szCs w:val="18"/>
        </w:rPr>
        <w:t xml:space="preserve">. Using both Google and Google Scholar (a freely accessible web search engine that indexes the full text or metadata of scholarly literature across an array of publishing formats and disciplines) this research </w:t>
      </w:r>
      <w:r w:rsidR="00C837E2" w:rsidRPr="002851A5">
        <w:rPr>
          <w:rFonts w:ascii="Montserrat" w:hAnsi="Montserrat"/>
          <w:sz w:val="18"/>
          <w:szCs w:val="18"/>
        </w:rPr>
        <w:t>searched for</w:t>
      </w:r>
      <w:r w:rsidRPr="002851A5">
        <w:rPr>
          <w:rFonts w:ascii="Montserrat" w:hAnsi="Montserrat"/>
          <w:sz w:val="18"/>
          <w:szCs w:val="18"/>
        </w:rPr>
        <w:t xml:space="preserve"> relevant papers. Some papers </w:t>
      </w:r>
      <w:r w:rsidR="00C837E2" w:rsidRPr="002851A5">
        <w:rPr>
          <w:rFonts w:ascii="Montserrat" w:hAnsi="Montserrat"/>
          <w:sz w:val="18"/>
          <w:szCs w:val="18"/>
        </w:rPr>
        <w:t>were</w:t>
      </w:r>
      <w:r w:rsidRPr="002851A5">
        <w:rPr>
          <w:rFonts w:ascii="Montserrat" w:hAnsi="Montserrat"/>
          <w:sz w:val="18"/>
          <w:szCs w:val="18"/>
        </w:rPr>
        <w:t xml:space="preserve"> behind paywalls, but university access allow</w:t>
      </w:r>
      <w:r w:rsidR="001E2C89" w:rsidRPr="002851A5">
        <w:rPr>
          <w:rFonts w:ascii="Montserrat" w:hAnsi="Montserrat"/>
          <w:sz w:val="18"/>
          <w:szCs w:val="18"/>
        </w:rPr>
        <w:t>ed</w:t>
      </w:r>
      <w:r w:rsidRPr="002851A5">
        <w:rPr>
          <w:rFonts w:ascii="Montserrat" w:hAnsi="Montserrat"/>
          <w:sz w:val="18"/>
          <w:szCs w:val="18"/>
        </w:rPr>
        <w:t xml:space="preserve"> </w:t>
      </w:r>
      <w:r w:rsidR="001E2C89" w:rsidRPr="002851A5">
        <w:rPr>
          <w:rFonts w:ascii="Montserrat" w:hAnsi="Montserrat"/>
          <w:sz w:val="18"/>
          <w:szCs w:val="18"/>
        </w:rPr>
        <w:t xml:space="preserve">for </w:t>
      </w:r>
      <w:r w:rsidRPr="002851A5">
        <w:rPr>
          <w:rFonts w:ascii="Montserrat" w:hAnsi="Montserrat"/>
          <w:sz w:val="18"/>
          <w:szCs w:val="18"/>
        </w:rPr>
        <w:t xml:space="preserve">retrieval.  </w:t>
      </w:r>
    </w:p>
    <w:p w14:paraId="6423CC79" w14:textId="77777777" w:rsidR="00981062" w:rsidRPr="002851A5" w:rsidRDefault="00981062" w:rsidP="00B052A5">
      <w:pPr>
        <w:pStyle w:val="Swiburneparagraphtext"/>
        <w:rPr>
          <w:rFonts w:ascii="Montserrat" w:hAnsi="Montserrat"/>
          <w:b/>
          <w:sz w:val="18"/>
          <w:szCs w:val="18"/>
        </w:rPr>
      </w:pPr>
      <w:r w:rsidRPr="002851A5">
        <w:rPr>
          <w:rFonts w:ascii="Montserrat" w:hAnsi="Montserrat"/>
          <w:sz w:val="18"/>
          <w:szCs w:val="18"/>
        </w:rPr>
        <w:t xml:space="preserve">The rapid review consisted of the following criteria: </w:t>
      </w:r>
      <w:r w:rsidRPr="002851A5">
        <w:rPr>
          <w:rFonts w:ascii="Montserrat" w:hAnsi="Montserrat"/>
          <w:b/>
          <w:sz w:val="18"/>
          <w:szCs w:val="18"/>
        </w:rPr>
        <w:t xml:space="preserve"> </w:t>
      </w:r>
    </w:p>
    <w:p w14:paraId="4C682283" w14:textId="5062DA0B" w:rsidR="00981062" w:rsidRPr="002851A5" w:rsidRDefault="001E2C89" w:rsidP="004B3BF3">
      <w:pPr>
        <w:pStyle w:val="Swiburneparagraphtext"/>
        <w:numPr>
          <w:ilvl w:val="0"/>
          <w:numId w:val="59"/>
        </w:numPr>
        <w:rPr>
          <w:rFonts w:ascii="Montserrat" w:hAnsi="Montserrat"/>
          <w:sz w:val="18"/>
          <w:szCs w:val="18"/>
        </w:rPr>
      </w:pPr>
      <w:r w:rsidRPr="002851A5">
        <w:rPr>
          <w:rFonts w:ascii="Montserrat" w:hAnsi="Montserrat"/>
          <w:sz w:val="18"/>
          <w:szCs w:val="18"/>
        </w:rPr>
        <w:t>p</w:t>
      </w:r>
      <w:r w:rsidR="00981062" w:rsidRPr="002851A5">
        <w:rPr>
          <w:rFonts w:ascii="Montserrat" w:hAnsi="Montserrat"/>
          <w:sz w:val="18"/>
          <w:szCs w:val="18"/>
        </w:rPr>
        <w:t>ast ten years (from 2012 to 2022)</w:t>
      </w:r>
    </w:p>
    <w:p w14:paraId="5200CC49" w14:textId="7B53AE63" w:rsidR="00981062" w:rsidRPr="002851A5" w:rsidRDefault="00981062" w:rsidP="004B3BF3">
      <w:pPr>
        <w:pStyle w:val="Swiburneparagraphtext"/>
        <w:numPr>
          <w:ilvl w:val="0"/>
          <w:numId w:val="59"/>
        </w:numPr>
        <w:rPr>
          <w:rFonts w:ascii="Montserrat" w:hAnsi="Montserrat"/>
          <w:sz w:val="18"/>
          <w:szCs w:val="18"/>
        </w:rPr>
      </w:pPr>
      <w:r w:rsidRPr="002851A5">
        <w:rPr>
          <w:rFonts w:ascii="Montserrat" w:hAnsi="Montserrat"/>
          <w:sz w:val="18"/>
          <w:szCs w:val="18"/>
        </w:rPr>
        <w:t>Australian-focused</w:t>
      </w:r>
      <w:r w:rsidR="00426E78" w:rsidRPr="002851A5">
        <w:rPr>
          <w:rFonts w:ascii="Montserrat" w:hAnsi="Montserrat"/>
          <w:sz w:val="18"/>
          <w:szCs w:val="18"/>
        </w:rPr>
        <w:t xml:space="preserve">, </w:t>
      </w:r>
      <w:r w:rsidRPr="002851A5">
        <w:rPr>
          <w:rFonts w:ascii="Montserrat" w:hAnsi="Montserrat"/>
          <w:sz w:val="18"/>
          <w:szCs w:val="18"/>
        </w:rPr>
        <w:t>where possible (</w:t>
      </w:r>
      <w:r w:rsidR="00C1138C" w:rsidRPr="002851A5">
        <w:rPr>
          <w:rFonts w:ascii="Montserrat" w:hAnsi="Montserrat"/>
          <w:sz w:val="18"/>
          <w:szCs w:val="18"/>
        </w:rPr>
        <w:t>D</w:t>
      </w:r>
      <w:r w:rsidR="00C837E2" w:rsidRPr="002851A5">
        <w:rPr>
          <w:rFonts w:ascii="Montserrat" w:hAnsi="Montserrat"/>
          <w:sz w:val="18"/>
          <w:szCs w:val="18"/>
        </w:rPr>
        <w:t xml:space="preserve">eliverable </w:t>
      </w:r>
      <w:r w:rsidRPr="002851A5">
        <w:rPr>
          <w:rFonts w:ascii="Montserrat" w:hAnsi="Montserrat"/>
          <w:sz w:val="18"/>
          <w:szCs w:val="18"/>
        </w:rPr>
        <w:t>2e only)</w:t>
      </w:r>
    </w:p>
    <w:p w14:paraId="03A9FE6A" w14:textId="256A7B74" w:rsidR="00981062" w:rsidRPr="002851A5" w:rsidRDefault="001E2C89" w:rsidP="004B3BF3">
      <w:pPr>
        <w:pStyle w:val="Swiburneparagraphtext"/>
        <w:numPr>
          <w:ilvl w:val="0"/>
          <w:numId w:val="59"/>
        </w:numPr>
        <w:rPr>
          <w:rFonts w:ascii="Montserrat" w:hAnsi="Montserrat"/>
          <w:sz w:val="18"/>
          <w:szCs w:val="18"/>
        </w:rPr>
      </w:pPr>
      <w:r w:rsidRPr="002851A5">
        <w:rPr>
          <w:rFonts w:ascii="Montserrat" w:hAnsi="Montserrat"/>
          <w:sz w:val="18"/>
          <w:szCs w:val="18"/>
        </w:rPr>
        <w:t>inclusion of both g</w:t>
      </w:r>
      <w:r w:rsidR="00981062" w:rsidRPr="002851A5">
        <w:rPr>
          <w:rFonts w:ascii="Montserrat" w:hAnsi="Montserrat"/>
          <w:sz w:val="18"/>
          <w:szCs w:val="18"/>
        </w:rPr>
        <w:t>rey and peer-reviewed</w:t>
      </w:r>
      <w:r w:rsidR="00C837E2" w:rsidRPr="002851A5">
        <w:rPr>
          <w:rFonts w:ascii="Montserrat" w:hAnsi="Montserrat"/>
          <w:sz w:val="18"/>
          <w:szCs w:val="18"/>
        </w:rPr>
        <w:t xml:space="preserve"> literature </w:t>
      </w:r>
      <w:r w:rsidR="00981062" w:rsidRPr="002851A5">
        <w:rPr>
          <w:rFonts w:ascii="Montserrat" w:hAnsi="Montserrat"/>
          <w:sz w:val="18"/>
          <w:szCs w:val="18"/>
        </w:rPr>
        <w:t>(peer review is likely to be more international in scope but still relevant, with research results transferable across contexts)</w:t>
      </w:r>
      <w:r w:rsidRPr="002851A5">
        <w:rPr>
          <w:rFonts w:ascii="Montserrat" w:hAnsi="Montserrat"/>
          <w:sz w:val="18"/>
          <w:szCs w:val="18"/>
        </w:rPr>
        <w:t>.</w:t>
      </w:r>
      <w:r w:rsidR="00981062" w:rsidRPr="002851A5">
        <w:rPr>
          <w:rFonts w:ascii="Montserrat" w:hAnsi="Montserrat"/>
          <w:sz w:val="18"/>
          <w:szCs w:val="18"/>
        </w:rPr>
        <w:t xml:space="preserve">  </w:t>
      </w:r>
      <w:r w:rsidR="00981062" w:rsidRPr="002851A5">
        <w:rPr>
          <w:rFonts w:ascii="Montserrat" w:hAnsi="Montserrat"/>
          <w:b/>
          <w:sz w:val="18"/>
          <w:szCs w:val="18"/>
        </w:rPr>
        <w:t xml:space="preserve"> </w:t>
      </w:r>
    </w:p>
    <w:p w14:paraId="2B91DF95" w14:textId="346A3496" w:rsidR="00981062" w:rsidRPr="002851A5" w:rsidRDefault="00BC5FB5" w:rsidP="00B052A5">
      <w:pPr>
        <w:pStyle w:val="Swiburneparagraphtext"/>
        <w:rPr>
          <w:rFonts w:ascii="Montserrat" w:hAnsi="Montserrat"/>
          <w:sz w:val="18"/>
          <w:szCs w:val="18"/>
        </w:rPr>
      </w:pPr>
      <w:r w:rsidRPr="002851A5">
        <w:rPr>
          <w:rFonts w:ascii="Montserrat" w:hAnsi="Montserrat"/>
          <w:sz w:val="18"/>
          <w:szCs w:val="18"/>
        </w:rPr>
        <w:t>We used t</w:t>
      </w:r>
      <w:r w:rsidR="00981062" w:rsidRPr="002851A5">
        <w:rPr>
          <w:rFonts w:ascii="Montserrat" w:hAnsi="Montserrat"/>
          <w:sz w:val="18"/>
          <w:szCs w:val="18"/>
        </w:rPr>
        <w:t xml:space="preserve">wo streams of searching, one focusing on DER and one examining EE. </w:t>
      </w:r>
      <w:r w:rsidR="00C837E2" w:rsidRPr="002851A5">
        <w:rPr>
          <w:rFonts w:ascii="Montserrat" w:hAnsi="Montserrat"/>
          <w:sz w:val="18"/>
          <w:szCs w:val="18"/>
        </w:rPr>
        <w:t>Many</w:t>
      </w:r>
      <w:r w:rsidR="00981062" w:rsidRPr="002851A5">
        <w:rPr>
          <w:rFonts w:ascii="Montserrat" w:hAnsi="Montserrat"/>
          <w:sz w:val="18"/>
          <w:szCs w:val="18"/>
        </w:rPr>
        <w:t xml:space="preserve"> tools, technologies, policies and initiatives are likely to be found</w:t>
      </w:r>
      <w:r w:rsidR="007F2272" w:rsidRPr="002851A5">
        <w:rPr>
          <w:rFonts w:ascii="Montserrat" w:hAnsi="Montserrat"/>
          <w:sz w:val="18"/>
          <w:szCs w:val="18"/>
        </w:rPr>
        <w:t xml:space="preserve"> under such searches</w:t>
      </w:r>
      <w:r w:rsidR="00981062" w:rsidRPr="002851A5">
        <w:rPr>
          <w:rFonts w:ascii="Montserrat" w:hAnsi="Montserrat"/>
          <w:sz w:val="18"/>
          <w:szCs w:val="18"/>
        </w:rPr>
        <w:t xml:space="preserve">, with no one type being the focus of this rapid review. </w:t>
      </w:r>
    </w:p>
    <w:p w14:paraId="163B1E04" w14:textId="0D2E9498" w:rsidR="00981062" w:rsidRPr="002851A5" w:rsidRDefault="00981062" w:rsidP="00AA41FD">
      <w:pPr>
        <w:spacing w:after="120"/>
        <w:rPr>
          <w:rFonts w:ascii="Montserrat" w:hAnsi="Montserrat" w:cstheme="minorHAnsi"/>
          <w:color w:val="000000" w:themeColor="text1"/>
          <w:sz w:val="18"/>
          <w:szCs w:val="18"/>
        </w:rPr>
      </w:pPr>
      <w:r w:rsidRPr="002851A5">
        <w:rPr>
          <w:rFonts w:ascii="Montserrat" w:hAnsi="Montserrat" w:cstheme="minorHAnsi"/>
          <w:color w:val="000000" w:themeColor="text1"/>
          <w:sz w:val="18"/>
          <w:szCs w:val="18"/>
        </w:rPr>
        <w:t>Thematic analysis then reduce</w:t>
      </w:r>
      <w:r w:rsidR="00752C45" w:rsidRPr="002851A5">
        <w:rPr>
          <w:rFonts w:ascii="Montserrat" w:hAnsi="Montserrat" w:cstheme="minorHAnsi"/>
          <w:color w:val="000000" w:themeColor="text1"/>
          <w:sz w:val="18"/>
          <w:szCs w:val="18"/>
        </w:rPr>
        <w:t>d</w:t>
      </w:r>
      <w:r w:rsidRPr="002851A5">
        <w:rPr>
          <w:rFonts w:ascii="Montserrat" w:hAnsi="Montserrat" w:cstheme="minorHAnsi"/>
          <w:color w:val="000000" w:themeColor="text1"/>
          <w:sz w:val="18"/>
          <w:szCs w:val="18"/>
        </w:rPr>
        <w:t xml:space="preserve"> these barriers into collections of themes via two rounds of synthesis and theme extraction. </w:t>
      </w:r>
    </w:p>
    <w:p w14:paraId="74FB2C7B" w14:textId="65503513" w:rsidR="00981062" w:rsidRPr="002851A5" w:rsidRDefault="00981062" w:rsidP="00AA41FD">
      <w:pPr>
        <w:rPr>
          <w:rFonts w:ascii="Montserrat" w:hAnsi="Montserrat" w:cstheme="minorHAnsi"/>
          <w:color w:val="000000" w:themeColor="text1"/>
          <w:sz w:val="18"/>
          <w:szCs w:val="18"/>
        </w:rPr>
      </w:pPr>
      <w:r w:rsidRPr="002851A5">
        <w:rPr>
          <w:rFonts w:ascii="Montserrat" w:hAnsi="Montserrat" w:cstheme="minorHAnsi"/>
          <w:color w:val="000000" w:themeColor="text1"/>
          <w:sz w:val="18"/>
          <w:szCs w:val="18"/>
        </w:rPr>
        <w:t xml:space="preserve">As </w:t>
      </w:r>
      <w:r w:rsidR="00752C45" w:rsidRPr="002851A5">
        <w:rPr>
          <w:rFonts w:ascii="Montserrat" w:hAnsi="Montserrat" w:cstheme="minorHAnsi"/>
          <w:color w:val="000000" w:themeColor="text1"/>
          <w:sz w:val="18"/>
          <w:szCs w:val="18"/>
        </w:rPr>
        <w:t xml:space="preserve">for </w:t>
      </w:r>
      <w:r w:rsidRPr="002851A5">
        <w:rPr>
          <w:rFonts w:ascii="Montserrat" w:hAnsi="Montserrat" w:cstheme="minorHAnsi"/>
          <w:color w:val="000000" w:themeColor="text1"/>
          <w:sz w:val="18"/>
          <w:szCs w:val="18"/>
        </w:rPr>
        <w:t xml:space="preserve">barriers, </w:t>
      </w:r>
      <w:r w:rsidR="00BC5FB5" w:rsidRPr="002851A5">
        <w:rPr>
          <w:rFonts w:ascii="Montserrat" w:hAnsi="Montserrat" w:cstheme="minorHAnsi"/>
          <w:color w:val="000000" w:themeColor="text1"/>
          <w:sz w:val="18"/>
          <w:szCs w:val="18"/>
        </w:rPr>
        <w:t xml:space="preserve">we conducted </w:t>
      </w:r>
      <w:r w:rsidRPr="002851A5">
        <w:rPr>
          <w:rFonts w:ascii="Montserrat" w:hAnsi="Montserrat" w:cstheme="minorHAnsi"/>
          <w:color w:val="000000" w:themeColor="text1"/>
          <w:sz w:val="18"/>
          <w:szCs w:val="18"/>
        </w:rPr>
        <w:t>two rounds of synthesis and theme extraction to draw out five core themes which summarise the enablers of DER and EE uptake.</w:t>
      </w:r>
    </w:p>
    <w:p w14:paraId="62E67141" w14:textId="073A8EC2" w:rsidR="00981062" w:rsidRPr="002851A5" w:rsidRDefault="00981062" w:rsidP="00AA41FD">
      <w:pPr>
        <w:pStyle w:val="Heading4"/>
        <w:rPr>
          <w:rFonts w:ascii="Montserrat" w:hAnsi="Montserrat"/>
          <w:sz w:val="18"/>
          <w:szCs w:val="21"/>
          <w:lang w:val="en-AU"/>
        </w:rPr>
      </w:pPr>
      <w:r w:rsidRPr="002851A5">
        <w:rPr>
          <w:rFonts w:ascii="Montserrat" w:hAnsi="Montserrat"/>
          <w:sz w:val="18"/>
          <w:szCs w:val="21"/>
          <w:lang w:val="en-AU"/>
        </w:rPr>
        <w:t xml:space="preserve">Key </w:t>
      </w:r>
      <w:r w:rsidR="00C1138C" w:rsidRPr="002851A5">
        <w:rPr>
          <w:rFonts w:ascii="Montserrat" w:hAnsi="Montserrat"/>
          <w:sz w:val="18"/>
          <w:szCs w:val="21"/>
          <w:lang w:val="en-AU"/>
        </w:rPr>
        <w:t>S</w:t>
      </w:r>
      <w:r w:rsidRPr="002851A5">
        <w:rPr>
          <w:rFonts w:ascii="Montserrat" w:hAnsi="Montserrat"/>
          <w:sz w:val="18"/>
          <w:szCs w:val="21"/>
          <w:lang w:val="en-AU"/>
        </w:rPr>
        <w:t xml:space="preserve">earch </w:t>
      </w:r>
      <w:r w:rsidR="00C1138C" w:rsidRPr="002851A5">
        <w:rPr>
          <w:rFonts w:ascii="Montserrat" w:hAnsi="Montserrat"/>
          <w:sz w:val="18"/>
          <w:szCs w:val="21"/>
          <w:lang w:val="en-AU"/>
        </w:rPr>
        <w:t>T</w:t>
      </w:r>
      <w:r w:rsidRPr="002851A5">
        <w:rPr>
          <w:rFonts w:ascii="Montserrat" w:hAnsi="Montserrat"/>
          <w:sz w:val="18"/>
          <w:szCs w:val="21"/>
          <w:lang w:val="en-AU"/>
        </w:rPr>
        <w:t xml:space="preserve">erms </w:t>
      </w:r>
      <w:r w:rsidR="00C1138C" w:rsidRPr="002851A5">
        <w:rPr>
          <w:rFonts w:ascii="Montserrat" w:hAnsi="Montserrat"/>
          <w:sz w:val="18"/>
          <w:szCs w:val="21"/>
          <w:lang w:val="en-AU"/>
        </w:rPr>
        <w:t>U</w:t>
      </w:r>
      <w:r w:rsidRPr="002851A5">
        <w:rPr>
          <w:rFonts w:ascii="Montserrat" w:hAnsi="Montserrat"/>
          <w:sz w:val="18"/>
          <w:szCs w:val="21"/>
          <w:lang w:val="en-AU"/>
        </w:rPr>
        <w:t xml:space="preserve">sed for the </w:t>
      </w:r>
      <w:r w:rsidR="00C1138C" w:rsidRPr="002851A5">
        <w:rPr>
          <w:rFonts w:ascii="Montserrat" w:hAnsi="Montserrat"/>
          <w:sz w:val="18"/>
          <w:szCs w:val="21"/>
          <w:lang w:val="en-AU"/>
        </w:rPr>
        <w:t>R</w:t>
      </w:r>
      <w:r w:rsidRPr="002851A5">
        <w:rPr>
          <w:rFonts w:ascii="Montserrat" w:hAnsi="Montserrat"/>
          <w:sz w:val="18"/>
          <w:szCs w:val="21"/>
          <w:lang w:val="en-AU"/>
        </w:rPr>
        <w:t>eview</w:t>
      </w:r>
    </w:p>
    <w:p w14:paraId="3D93AD25" w14:textId="061AF4F0"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Pr="002851A5">
        <w:rPr>
          <w:rFonts w:ascii="Montserrat" w:hAnsi="Montserrat"/>
          <w:sz w:val="18"/>
          <w:szCs w:val="18"/>
        </w:rPr>
        <w:t>energy</w:t>
      </w:r>
      <w:proofErr w:type="gramEnd"/>
      <w:r w:rsidRPr="002851A5">
        <w:rPr>
          <w:rFonts w:ascii="Montserrat" w:hAnsi="Montserrat"/>
          <w:sz w:val="18"/>
          <w:szCs w:val="18"/>
        </w:rPr>
        <w:t xml:space="preserve"> efficiency” enablers barriers </w:t>
      </w:r>
      <w:r w:rsidR="00752C45" w:rsidRPr="002851A5">
        <w:rPr>
          <w:rFonts w:ascii="Montserrat" w:hAnsi="Montserrat"/>
          <w:sz w:val="18"/>
          <w:szCs w:val="18"/>
        </w:rPr>
        <w:t>“</w:t>
      </w:r>
      <w:r w:rsidRPr="002851A5">
        <w:rPr>
          <w:rFonts w:ascii="Montserrat" w:hAnsi="Montserrat"/>
          <w:sz w:val="18"/>
          <w:szCs w:val="18"/>
        </w:rPr>
        <w:t>Australia</w:t>
      </w:r>
      <w:r w:rsidR="00752C45" w:rsidRPr="002851A5">
        <w:rPr>
          <w:rFonts w:ascii="Montserrat" w:hAnsi="Montserrat"/>
          <w:sz w:val="18"/>
          <w:szCs w:val="18"/>
        </w:rPr>
        <w:t>”</w:t>
      </w:r>
    </w:p>
    <w:p w14:paraId="656638CF" w14:textId="725DA16D"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 xml:space="preserve">“Distributed energy Resources” enablers barriers </w:t>
      </w:r>
      <w:r w:rsidR="00752C45" w:rsidRPr="002851A5">
        <w:rPr>
          <w:rFonts w:ascii="Montserrat" w:hAnsi="Montserrat"/>
          <w:sz w:val="18"/>
          <w:szCs w:val="18"/>
        </w:rPr>
        <w:t>“</w:t>
      </w:r>
      <w:r w:rsidRPr="002851A5">
        <w:rPr>
          <w:rFonts w:ascii="Montserrat" w:hAnsi="Montserrat"/>
          <w:sz w:val="18"/>
          <w:szCs w:val="18"/>
        </w:rPr>
        <w:t>Australia</w:t>
      </w:r>
      <w:r w:rsidR="00752C45" w:rsidRPr="002851A5">
        <w:rPr>
          <w:rFonts w:ascii="Montserrat" w:hAnsi="Montserrat"/>
          <w:sz w:val="18"/>
          <w:szCs w:val="18"/>
        </w:rPr>
        <w:t>”</w:t>
      </w:r>
      <w:r w:rsidRPr="002851A5">
        <w:rPr>
          <w:rFonts w:ascii="Montserrat" w:hAnsi="Montserrat"/>
          <w:sz w:val="18"/>
          <w:szCs w:val="18"/>
        </w:rPr>
        <w:t xml:space="preserve"> hardship or vulnerability low-income disadvantage </w:t>
      </w:r>
    </w:p>
    <w:p w14:paraId="1D9E4B45" w14:textId="77777777"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Pr="002851A5">
        <w:rPr>
          <w:rFonts w:ascii="Montserrat" w:hAnsi="Montserrat"/>
          <w:sz w:val="18"/>
          <w:szCs w:val="18"/>
        </w:rPr>
        <w:t>policy</w:t>
      </w:r>
      <w:proofErr w:type="gramEnd"/>
      <w:r w:rsidRPr="002851A5">
        <w:rPr>
          <w:rFonts w:ascii="Montserrat" w:hAnsi="Montserrat"/>
          <w:sz w:val="18"/>
          <w:szCs w:val="18"/>
        </w:rPr>
        <w:t xml:space="preserve"> evaluation” “energy efficiency”</w:t>
      </w:r>
    </w:p>
    <w:p w14:paraId="5CBA6963" w14:textId="77777777"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Pr="002851A5">
        <w:rPr>
          <w:rFonts w:ascii="Montserrat" w:hAnsi="Montserrat"/>
          <w:sz w:val="18"/>
          <w:szCs w:val="18"/>
        </w:rPr>
        <w:t>policy</w:t>
      </w:r>
      <w:proofErr w:type="gramEnd"/>
      <w:r w:rsidRPr="002851A5">
        <w:rPr>
          <w:rFonts w:ascii="Montserrat" w:hAnsi="Montserrat"/>
          <w:sz w:val="18"/>
          <w:szCs w:val="18"/>
        </w:rPr>
        <w:t xml:space="preserve"> evaluation” “distributed energy resources” “vulnerable”</w:t>
      </w:r>
    </w:p>
    <w:p w14:paraId="7669D434" w14:textId="77777777"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Pr="002851A5">
        <w:rPr>
          <w:rFonts w:ascii="Montserrat" w:hAnsi="Montserrat"/>
          <w:sz w:val="18"/>
          <w:szCs w:val="18"/>
        </w:rPr>
        <w:t>policy</w:t>
      </w:r>
      <w:proofErr w:type="gramEnd"/>
      <w:r w:rsidRPr="002851A5">
        <w:rPr>
          <w:rFonts w:ascii="Montserrat" w:hAnsi="Montserrat"/>
          <w:sz w:val="18"/>
          <w:szCs w:val="18"/>
        </w:rPr>
        <w:t xml:space="preserve"> evaluation” “energy efficiency” “vulnerable”</w:t>
      </w:r>
    </w:p>
    <w:p w14:paraId="54FEB58B" w14:textId="77777777"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Pr="002851A5">
        <w:rPr>
          <w:rFonts w:ascii="Montserrat" w:hAnsi="Montserrat"/>
          <w:sz w:val="18"/>
          <w:szCs w:val="18"/>
        </w:rPr>
        <w:t>policy</w:t>
      </w:r>
      <w:proofErr w:type="gramEnd"/>
      <w:r w:rsidRPr="002851A5">
        <w:rPr>
          <w:rFonts w:ascii="Montserrat" w:hAnsi="Montserrat"/>
          <w:sz w:val="18"/>
          <w:szCs w:val="18"/>
        </w:rPr>
        <w:t xml:space="preserve"> evaluation” “energy efficiency” “vulnerable people” </w:t>
      </w:r>
    </w:p>
    <w:p w14:paraId="4A8769A4" w14:textId="77777777"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 xml:space="preserve">“accessibility” Or “eligibility criteria” Or “priority groups” OR “qualify” OR “practical access” OR “upfront capital” OR “Channel” “Channel partners” affordability promoted/secreted, trusted channel, skills levels required </w:t>
      </w:r>
    </w:p>
    <w:p w14:paraId="47EC91BE" w14:textId="77777777" w:rsidR="00981062" w:rsidRPr="002851A5" w:rsidRDefault="00981062" w:rsidP="004B3BF3">
      <w:pPr>
        <w:pStyle w:val="Swiburneparagraphtext"/>
        <w:numPr>
          <w:ilvl w:val="0"/>
          <w:numId w:val="60"/>
        </w:numPr>
        <w:rPr>
          <w:rFonts w:ascii="Montserrat" w:hAnsi="Montserrat"/>
          <w:sz w:val="18"/>
          <w:szCs w:val="18"/>
        </w:rPr>
      </w:pPr>
      <w:r w:rsidRPr="002851A5">
        <w:rPr>
          <w:rFonts w:ascii="Montserrat" w:hAnsi="Montserrat"/>
          <w:sz w:val="18"/>
          <w:szCs w:val="18"/>
        </w:rPr>
        <w:t>“Scalability” Or “</w:t>
      </w:r>
      <w:proofErr w:type="gramStart"/>
      <w:r w:rsidRPr="002851A5">
        <w:rPr>
          <w:rFonts w:ascii="Montserrat" w:hAnsi="Montserrat"/>
          <w:sz w:val="18"/>
          <w:szCs w:val="18"/>
        </w:rPr>
        <w:t>market based</w:t>
      </w:r>
      <w:proofErr w:type="gramEnd"/>
      <w:r w:rsidRPr="002851A5">
        <w:rPr>
          <w:rFonts w:ascii="Montserrat" w:hAnsi="Montserrat"/>
          <w:sz w:val="18"/>
          <w:szCs w:val="18"/>
        </w:rPr>
        <w:t xml:space="preserve"> policy” Or “proportionality” OR “pilot projects” OR “tokenism” OR “too small” </w:t>
      </w:r>
    </w:p>
    <w:p w14:paraId="59A005B5" w14:textId="555E270D" w:rsidR="00981062" w:rsidRPr="002851A5" w:rsidRDefault="00752C45"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r w:rsidR="00981062" w:rsidRPr="002851A5">
        <w:rPr>
          <w:rFonts w:ascii="Montserrat" w:hAnsi="Montserrat"/>
          <w:sz w:val="18"/>
          <w:szCs w:val="18"/>
        </w:rPr>
        <w:t>policy</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energy efficiency</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scalability”</w:t>
      </w:r>
    </w:p>
    <w:p w14:paraId="6B07C8DE" w14:textId="266215DF" w:rsidR="00981062" w:rsidRPr="002851A5" w:rsidRDefault="00752C45"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r w:rsidR="00981062" w:rsidRPr="002851A5">
        <w:rPr>
          <w:rFonts w:ascii="Montserrat" w:hAnsi="Montserrat"/>
          <w:sz w:val="18"/>
          <w:szCs w:val="18"/>
        </w:rPr>
        <w:t>policy</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energy efficiency</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accessibility”</w:t>
      </w:r>
    </w:p>
    <w:p w14:paraId="24B1DDDE" w14:textId="5AF0FE7B" w:rsidR="00981062" w:rsidRPr="002851A5" w:rsidRDefault="00752C45"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00981062" w:rsidRPr="002851A5">
        <w:rPr>
          <w:rFonts w:ascii="Montserrat" w:hAnsi="Montserrat"/>
          <w:sz w:val="18"/>
          <w:szCs w:val="18"/>
        </w:rPr>
        <w:t>energy</w:t>
      </w:r>
      <w:proofErr w:type="gramEnd"/>
      <w:r w:rsidR="00981062" w:rsidRPr="002851A5">
        <w:rPr>
          <w:rFonts w:ascii="Montserrat" w:hAnsi="Montserrat"/>
          <w:sz w:val="18"/>
          <w:szCs w:val="18"/>
        </w:rPr>
        <w:t xml:space="preserve"> efficiency program</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policy analysis</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vulnerable</w:t>
      </w:r>
      <w:r w:rsidRPr="002851A5">
        <w:rPr>
          <w:rFonts w:ascii="Montserrat" w:hAnsi="Montserrat"/>
          <w:sz w:val="18"/>
          <w:szCs w:val="18"/>
        </w:rPr>
        <w:t>”</w:t>
      </w:r>
    </w:p>
    <w:p w14:paraId="569952CE" w14:textId="5E527C37" w:rsidR="00981062" w:rsidRPr="002851A5" w:rsidRDefault="00752C45" w:rsidP="004B3BF3">
      <w:pPr>
        <w:pStyle w:val="Swiburneparagraphtext"/>
        <w:numPr>
          <w:ilvl w:val="0"/>
          <w:numId w:val="60"/>
        </w:numPr>
        <w:rPr>
          <w:rFonts w:ascii="Montserrat" w:hAnsi="Montserrat"/>
          <w:sz w:val="18"/>
          <w:szCs w:val="18"/>
        </w:rPr>
      </w:pPr>
      <w:r w:rsidRPr="002851A5">
        <w:rPr>
          <w:rFonts w:ascii="Montserrat" w:hAnsi="Montserrat"/>
          <w:sz w:val="18"/>
          <w:szCs w:val="18"/>
        </w:rPr>
        <w:t>“</w:t>
      </w:r>
      <w:proofErr w:type="gramStart"/>
      <w:r w:rsidR="00981062" w:rsidRPr="002851A5">
        <w:rPr>
          <w:rFonts w:ascii="Montserrat" w:hAnsi="Montserrat"/>
          <w:sz w:val="18"/>
          <w:szCs w:val="18"/>
        </w:rPr>
        <w:t>energy</w:t>
      </w:r>
      <w:proofErr w:type="gramEnd"/>
      <w:r w:rsidR="00981062" w:rsidRPr="002851A5">
        <w:rPr>
          <w:rFonts w:ascii="Montserrat" w:hAnsi="Montserrat"/>
          <w:sz w:val="18"/>
          <w:szCs w:val="18"/>
        </w:rPr>
        <w:t xml:space="preserve"> efficiency program</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scalability</w:t>
      </w:r>
      <w:r w:rsidRPr="002851A5">
        <w:rPr>
          <w:rFonts w:ascii="Montserrat" w:hAnsi="Montserrat"/>
          <w:sz w:val="18"/>
          <w:szCs w:val="18"/>
        </w:rPr>
        <w:t>”</w:t>
      </w:r>
      <w:r w:rsidR="00981062" w:rsidRPr="002851A5">
        <w:rPr>
          <w:rFonts w:ascii="Montserrat" w:hAnsi="Montserrat"/>
          <w:sz w:val="18"/>
          <w:szCs w:val="18"/>
        </w:rPr>
        <w:t xml:space="preserve"> </w:t>
      </w:r>
      <w:r w:rsidRPr="002851A5">
        <w:rPr>
          <w:rFonts w:ascii="Montserrat" w:hAnsi="Montserrat"/>
          <w:sz w:val="18"/>
          <w:szCs w:val="18"/>
        </w:rPr>
        <w:t>“</w:t>
      </w:r>
      <w:r w:rsidR="00981062" w:rsidRPr="002851A5">
        <w:rPr>
          <w:rFonts w:ascii="Montserrat" w:hAnsi="Montserrat"/>
          <w:sz w:val="18"/>
          <w:szCs w:val="18"/>
        </w:rPr>
        <w:t>vulnerable</w:t>
      </w:r>
      <w:r w:rsidRPr="002851A5">
        <w:rPr>
          <w:rFonts w:ascii="Montserrat" w:hAnsi="Montserrat"/>
          <w:sz w:val="18"/>
          <w:szCs w:val="18"/>
        </w:rPr>
        <w:t>”</w:t>
      </w:r>
    </w:p>
    <w:p w14:paraId="530A9BC6" w14:textId="0CAB9429" w:rsidR="00981062" w:rsidRPr="002851A5" w:rsidRDefault="00752C45" w:rsidP="004B3BF3">
      <w:pPr>
        <w:pStyle w:val="ListParagraph"/>
        <w:numPr>
          <w:ilvl w:val="1"/>
          <w:numId w:val="61"/>
        </w:numPr>
        <w:jc w:val="both"/>
        <w:rPr>
          <w:rFonts w:ascii="Montserrat" w:hAnsi="Montserrat"/>
          <w:color w:val="000000" w:themeColor="text1"/>
          <w:sz w:val="18"/>
          <w:szCs w:val="14"/>
        </w:rPr>
      </w:pPr>
      <w:r w:rsidRPr="002851A5">
        <w:rPr>
          <w:rFonts w:ascii="Montserrat" w:hAnsi="Montserrat"/>
          <w:color w:val="000000" w:themeColor="text1"/>
          <w:sz w:val="18"/>
          <w:szCs w:val="14"/>
        </w:rPr>
        <w:t>“</w:t>
      </w:r>
      <w:proofErr w:type="gramStart"/>
      <w:r w:rsidR="00981062" w:rsidRPr="002851A5">
        <w:rPr>
          <w:rFonts w:ascii="Montserrat" w:hAnsi="Montserrat"/>
          <w:color w:val="000000" w:themeColor="text1"/>
          <w:sz w:val="18"/>
          <w:szCs w:val="14"/>
        </w:rPr>
        <w:t>household</w:t>
      </w:r>
      <w:proofErr w:type="gramEnd"/>
      <w:r w:rsidR="00981062" w:rsidRPr="002851A5">
        <w:rPr>
          <w:rFonts w:ascii="Montserrat" w:hAnsi="Montserrat"/>
          <w:color w:val="000000" w:themeColor="text1"/>
          <w:sz w:val="18"/>
          <w:szCs w:val="14"/>
        </w:rPr>
        <w:t xml:space="preserve"> sector</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energy efficiency policy evaluation</w:t>
      </w:r>
    </w:p>
    <w:p w14:paraId="5906ED32" w14:textId="4A0702C6" w:rsidR="00981062" w:rsidRPr="002851A5" w:rsidRDefault="00752C45" w:rsidP="004B3BF3">
      <w:pPr>
        <w:pStyle w:val="ListParagraph"/>
        <w:numPr>
          <w:ilvl w:val="1"/>
          <w:numId w:val="61"/>
        </w:numPr>
        <w:jc w:val="both"/>
        <w:rPr>
          <w:rFonts w:ascii="Montserrat" w:hAnsi="Montserrat"/>
          <w:color w:val="000000" w:themeColor="text1"/>
          <w:sz w:val="18"/>
          <w:szCs w:val="14"/>
        </w:rPr>
      </w:pPr>
      <w:r w:rsidRPr="002851A5">
        <w:rPr>
          <w:rFonts w:ascii="Montserrat" w:hAnsi="Montserrat"/>
          <w:color w:val="000000" w:themeColor="text1"/>
          <w:sz w:val="18"/>
          <w:szCs w:val="14"/>
        </w:rPr>
        <w:t>“</w:t>
      </w:r>
      <w:proofErr w:type="gramStart"/>
      <w:r w:rsidR="00981062" w:rsidRPr="002851A5">
        <w:rPr>
          <w:rFonts w:ascii="Montserrat" w:hAnsi="Montserrat"/>
          <w:color w:val="000000" w:themeColor="text1"/>
          <w:sz w:val="18"/>
          <w:szCs w:val="14"/>
        </w:rPr>
        <w:t>critical</w:t>
      </w:r>
      <w:proofErr w:type="gramEnd"/>
      <w:r w:rsidR="00981062" w:rsidRPr="002851A5">
        <w:rPr>
          <w:rFonts w:ascii="Montserrat" w:hAnsi="Montserrat"/>
          <w:color w:val="000000" w:themeColor="text1"/>
          <w:sz w:val="18"/>
          <w:szCs w:val="14"/>
        </w:rPr>
        <w:t xml:space="preserve"> evaluation</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energy efficiency policies</w:t>
      </w:r>
      <w:r w:rsidR="00BD37FE" w:rsidRPr="002851A5">
        <w:rPr>
          <w:rFonts w:ascii="Montserrat" w:hAnsi="Montserrat"/>
          <w:color w:val="000000" w:themeColor="text1"/>
          <w:sz w:val="18"/>
          <w:szCs w:val="14"/>
        </w:rPr>
        <w:t>.</w:t>
      </w:r>
    </w:p>
    <w:p w14:paraId="79C67113" w14:textId="0A0254AD" w:rsidR="00981062" w:rsidRPr="002851A5" w:rsidRDefault="00981062" w:rsidP="00AA41FD">
      <w:pPr>
        <w:pStyle w:val="Heading2"/>
        <w:rPr>
          <w:rFonts w:ascii="Montserrat" w:hAnsi="Montserrat"/>
          <w:sz w:val="22"/>
          <w:szCs w:val="22"/>
        </w:rPr>
      </w:pPr>
      <w:r w:rsidRPr="002851A5">
        <w:rPr>
          <w:rFonts w:ascii="Montserrat" w:hAnsi="Montserrat"/>
          <w:sz w:val="22"/>
          <w:szCs w:val="22"/>
        </w:rPr>
        <w:br w:type="page"/>
      </w:r>
      <w:bookmarkStart w:id="36" w:name="_Toc129689592"/>
      <w:r w:rsidRPr="002851A5">
        <w:rPr>
          <w:rFonts w:ascii="Montserrat" w:hAnsi="Montserrat"/>
          <w:sz w:val="24"/>
          <w:szCs w:val="24"/>
        </w:rPr>
        <w:lastRenderedPageBreak/>
        <w:t xml:space="preserve">Appendix </w:t>
      </w:r>
      <w:r w:rsidR="00632AAD" w:rsidRPr="002851A5">
        <w:rPr>
          <w:rFonts w:ascii="Montserrat" w:hAnsi="Montserrat"/>
          <w:sz w:val="24"/>
          <w:szCs w:val="24"/>
        </w:rPr>
        <w:t>B</w:t>
      </w:r>
      <w:r w:rsidRPr="002851A5">
        <w:rPr>
          <w:rFonts w:ascii="Montserrat" w:hAnsi="Montserrat"/>
          <w:sz w:val="24"/>
          <w:szCs w:val="24"/>
        </w:rPr>
        <w:t>: List of Barriers and Enablers to Accessing DER and EE</w:t>
      </w:r>
      <w:bookmarkEnd w:id="36"/>
    </w:p>
    <w:p w14:paraId="4CECE4E8" w14:textId="66300BA7" w:rsidR="00981062" w:rsidRPr="002851A5" w:rsidRDefault="00981062" w:rsidP="00AA41FD">
      <w:pPr>
        <w:pStyle w:val="BlueSubHead"/>
        <w:jc w:val="left"/>
        <w:rPr>
          <w:rFonts w:ascii="Montserrat" w:hAnsi="Montserrat"/>
          <w:b w:val="0"/>
          <w:bCs/>
        </w:rPr>
      </w:pPr>
      <w:bookmarkStart w:id="37" w:name="_Toc129082654"/>
      <w:bookmarkStart w:id="38" w:name="_Toc129689593"/>
      <w:r w:rsidRPr="002851A5">
        <w:rPr>
          <w:rFonts w:ascii="Montserrat" w:hAnsi="Montserrat"/>
          <w:bCs/>
        </w:rPr>
        <w:t>Barriers</w:t>
      </w:r>
      <w:r w:rsidR="00632AAD" w:rsidRPr="002851A5">
        <w:rPr>
          <w:rFonts w:ascii="Montserrat" w:hAnsi="Montserrat"/>
          <w:bCs/>
        </w:rPr>
        <w:t>:</w:t>
      </w:r>
      <w:r w:rsidRPr="002851A5">
        <w:rPr>
          <w:rFonts w:ascii="Montserrat" w:hAnsi="Montserrat"/>
          <w:bCs/>
        </w:rPr>
        <w:t xml:space="preserve"> Themes and List </w:t>
      </w:r>
      <w:proofErr w:type="gramStart"/>
      <w:r w:rsidR="00542EA3" w:rsidRPr="002851A5">
        <w:rPr>
          <w:rFonts w:ascii="Montserrat" w:hAnsi="Montserrat"/>
          <w:bCs/>
        </w:rPr>
        <w:t>W</w:t>
      </w:r>
      <w:r w:rsidRPr="002851A5">
        <w:rPr>
          <w:rFonts w:ascii="Montserrat" w:hAnsi="Montserrat"/>
          <w:bCs/>
        </w:rPr>
        <w:t>ith</w:t>
      </w:r>
      <w:proofErr w:type="gramEnd"/>
      <w:r w:rsidRPr="002851A5">
        <w:rPr>
          <w:rFonts w:ascii="Montserrat" w:hAnsi="Montserrat"/>
          <w:bCs/>
        </w:rPr>
        <w:t xml:space="preserve"> References</w:t>
      </w:r>
      <w:bookmarkEnd w:id="37"/>
      <w:bookmarkEnd w:id="38"/>
      <w:r w:rsidRPr="002851A5">
        <w:rPr>
          <w:rFonts w:ascii="Montserrat" w:hAnsi="Montserrat"/>
          <w:bCs/>
        </w:rPr>
        <w:t xml:space="preserve"> </w:t>
      </w:r>
    </w:p>
    <w:p w14:paraId="37166DA0" w14:textId="77777777" w:rsidR="00981062" w:rsidRPr="002851A5" w:rsidRDefault="00981062" w:rsidP="004B3BF3">
      <w:pPr>
        <w:pStyle w:val="BodyTextSP"/>
        <w:numPr>
          <w:ilvl w:val="0"/>
          <w:numId w:val="19"/>
        </w:numPr>
        <w:spacing w:before="0" w:after="60" w:line="240" w:lineRule="auto"/>
        <w:ind w:left="284" w:hanging="284"/>
        <w:rPr>
          <w:rFonts w:ascii="Montserrat" w:hAnsi="Montserrat"/>
          <w:b/>
          <w:bCs/>
          <w:sz w:val="18"/>
          <w:szCs w:val="21"/>
        </w:rPr>
      </w:pPr>
      <w:r w:rsidRPr="002851A5">
        <w:rPr>
          <w:rFonts w:ascii="Montserrat" w:hAnsi="Montserrat"/>
          <w:b/>
          <w:bCs/>
          <w:sz w:val="18"/>
          <w:szCs w:val="21"/>
        </w:rPr>
        <w:t xml:space="preserve">Lack of consumer trust in retailers </w:t>
      </w:r>
    </w:p>
    <w:p w14:paraId="727868B1" w14:textId="58EFA112"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l</w:t>
      </w:r>
      <w:r w:rsidR="00981062" w:rsidRPr="002851A5">
        <w:rPr>
          <w:rFonts w:ascii="Montserrat" w:hAnsi="Montserrat" w:cs="Open Sans"/>
          <w:color w:val="000000" w:themeColor="text1"/>
          <w:sz w:val="18"/>
          <w:szCs w:val="18"/>
        </w:rPr>
        <w:t xml:space="preserve">ack of awareness, lack of reliable information, real estate agents lack knowledge of EE benefits </w:t>
      </w:r>
      <w:sdt>
        <w:sdtPr>
          <w:rPr>
            <w:rFonts w:ascii="Montserrat" w:hAnsi="Montserrat" w:cs="Open Sans"/>
            <w:color w:val="000000" w:themeColor="text1"/>
            <w:sz w:val="18"/>
            <w:szCs w:val="18"/>
          </w:rPr>
          <w:tag w:val="MENDELEY_CITATION_v3_eyJjaXRhdGlvbklEIjoiTUVOREVMRVlfQ0lUQVRJT05fYzYwNmE3NDctODQ1OS00NzA1LWEwMGItZTIwOGE1OTcxZTY0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1255787274"/>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w:t>
          </w:r>
        </w:sdtContent>
      </w:sdt>
    </w:p>
    <w:p w14:paraId="105538C7" w14:textId="23EB8D2F"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l</w:t>
      </w:r>
      <w:r w:rsidR="00981062" w:rsidRPr="002851A5">
        <w:rPr>
          <w:rFonts w:ascii="Montserrat" w:hAnsi="Montserrat" w:cs="Open Sans"/>
          <w:color w:val="000000" w:themeColor="text1"/>
          <w:sz w:val="18"/>
          <w:szCs w:val="18"/>
        </w:rPr>
        <w:t xml:space="preserve">ack of regulation, little to no minimum standards </w:t>
      </w:r>
      <w:sdt>
        <w:sdtPr>
          <w:rPr>
            <w:rFonts w:ascii="Montserrat" w:hAnsi="Montserrat" w:cs="Open Sans"/>
            <w:color w:val="000000" w:themeColor="text1"/>
            <w:sz w:val="18"/>
            <w:szCs w:val="18"/>
          </w:rPr>
          <w:tag w:val="MENDELEY_CITATION_v3_eyJjaXRhdGlvbklEIjoiTUVOREVMRVlfQ0lUQVRJT05fOTNmZjg4NDEtNGE4Yy00MzVhLThiZTItNTk3Yzk4MThhMmQ2IiwicHJvcGVydGllcyI6eyJub3RlSW5kZXgiOjB9LCJpc0VkaXRlZCI6ZmFsc2UsIm1hbnVhbE92ZXJyaWRlIjp7ImNpdGVwcm9jVGV4dCI6IlszMl0sIFszM1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"/>
          <w:id w:val="1621871865"/>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 [33]</w:t>
          </w:r>
        </w:sdtContent>
      </w:sdt>
    </w:p>
    <w:p w14:paraId="306FE21E" w14:textId="1AD939E9"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l</w:t>
      </w:r>
      <w:r w:rsidR="00981062" w:rsidRPr="002851A5">
        <w:rPr>
          <w:rFonts w:ascii="Montserrat" w:hAnsi="Montserrat" w:cs="Open Sans"/>
          <w:color w:val="000000" w:themeColor="text1"/>
          <w:sz w:val="18"/>
          <w:szCs w:val="18"/>
        </w:rPr>
        <w:t xml:space="preserve">ack of political drive </w:t>
      </w:r>
      <w:sdt>
        <w:sdtPr>
          <w:rPr>
            <w:rFonts w:ascii="Montserrat" w:hAnsi="Montserrat" w:cs="Open Sans"/>
            <w:color w:val="000000" w:themeColor="text1"/>
            <w:sz w:val="18"/>
            <w:szCs w:val="18"/>
          </w:rPr>
          <w:tag w:val="MENDELEY_CITATION_v3_eyJjaXRhdGlvbklEIjoiTUVOREVMRVlfQ0lUQVRJT05fZGJmN2QxMDEtN2JlNy00NDliLWI3YWEtODNmZjk4MTFjMzE1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2004387994"/>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w:t>
          </w:r>
        </w:sdtContent>
      </w:sdt>
    </w:p>
    <w:p w14:paraId="4F4258BD" w14:textId="65384984"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i</w:t>
      </w:r>
      <w:r w:rsidR="00981062" w:rsidRPr="002851A5">
        <w:rPr>
          <w:rFonts w:ascii="Montserrat" w:hAnsi="Montserrat" w:cs="Open Sans"/>
          <w:color w:val="000000" w:themeColor="text1"/>
          <w:sz w:val="18"/>
          <w:szCs w:val="18"/>
        </w:rPr>
        <w:t xml:space="preserve">nformation asymmetries in consumer education </w:t>
      </w:r>
      <w:sdt>
        <w:sdtPr>
          <w:rPr>
            <w:rFonts w:ascii="Montserrat" w:hAnsi="Montserrat" w:cs="Open Sans"/>
            <w:color w:val="000000" w:themeColor="text1"/>
            <w:sz w:val="18"/>
            <w:szCs w:val="18"/>
          </w:rPr>
          <w:tag w:val="MENDELEY_CITATION_v3_eyJjaXRhdGlvbklEIjoiTUVOREVMRVlfQ0lUQVRJT05fZWE0OGE0MzktOTRiOS00MmYwLWEyMWMtZDQwM2U3NTc2Yzk3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
          <w:id w:val="-540207421"/>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[34]</w:t>
          </w:r>
        </w:sdtContent>
      </w:sdt>
    </w:p>
    <w:p w14:paraId="3F531B35" w14:textId="06B93303"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e</w:t>
      </w:r>
      <w:r w:rsidR="00981062" w:rsidRPr="002851A5">
        <w:rPr>
          <w:rFonts w:ascii="Montserrat" w:hAnsi="Montserrat" w:cs="Open Sans"/>
          <w:color w:val="000000" w:themeColor="text1"/>
          <w:sz w:val="18"/>
          <w:szCs w:val="18"/>
        </w:rPr>
        <w:t xml:space="preserve">nergy providers exempt from requiring a retail or distribution license are not subject to energy-specific consumer protections such as disconnections and hardship </w:t>
      </w:r>
      <w:sdt>
        <w:sdtPr>
          <w:rPr>
            <w:rFonts w:ascii="Montserrat" w:hAnsi="Montserrat" w:cs="Open Sans"/>
            <w:color w:val="000000" w:themeColor="text1"/>
            <w:sz w:val="18"/>
            <w:szCs w:val="18"/>
          </w:rPr>
          <w:tag w:val="MENDELEY_CITATION_v3_eyJjaXRhdGlvbklEIjoiTUVOREVMRVlfQ0lUQVRJT05fMThiN2I1NzEtNDM2OC00ZTYwLTg0MGMtYzgyNzgxOWFmMGZ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1012273842"/>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[35]</w:t>
          </w:r>
        </w:sdtContent>
      </w:sdt>
    </w:p>
    <w:p w14:paraId="7247A435" w14:textId="1FD9CD80"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a</w:t>
      </w:r>
      <w:r w:rsidR="00981062" w:rsidRPr="002851A5">
        <w:rPr>
          <w:rFonts w:ascii="Montserrat" w:hAnsi="Montserrat" w:cs="Open Sans"/>
          <w:color w:val="000000" w:themeColor="text1"/>
          <w:sz w:val="18"/>
          <w:szCs w:val="18"/>
        </w:rPr>
        <w:t xml:space="preserve">bsence of secure and consistent arrangements for access and sharing of customer data </w:t>
      </w:r>
      <w:sdt>
        <w:sdtPr>
          <w:rPr>
            <w:rFonts w:ascii="Montserrat" w:hAnsi="Montserrat" w:cs="Open Sans"/>
            <w:color w:val="000000" w:themeColor="text1"/>
            <w:sz w:val="18"/>
            <w:szCs w:val="18"/>
          </w:rPr>
          <w:tag w:val="MENDELEY_CITATION_v3_eyJjaXRhdGlvbklEIjoiTUVOREVMRVlfQ0lUQVRJT05fMTM3ZGFjNjEtZTMxNC00NjViLWI2MWQtMjg4NWVhM2NhZWF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1549444137"/>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[35]</w:t>
          </w:r>
        </w:sdtContent>
      </w:sdt>
    </w:p>
    <w:p w14:paraId="41736AEF" w14:textId="67148006"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c</w:t>
      </w:r>
      <w:r w:rsidR="00981062" w:rsidRPr="002851A5">
        <w:rPr>
          <w:rFonts w:ascii="Montserrat" w:hAnsi="Montserrat" w:cs="Open Sans"/>
          <w:color w:val="000000" w:themeColor="text1"/>
          <w:sz w:val="18"/>
          <w:szCs w:val="18"/>
        </w:rPr>
        <w:t>onsumers lack trust in the electricity sector</w:t>
      </w:r>
      <w:r w:rsidRPr="002851A5">
        <w:rPr>
          <w:rFonts w:ascii="Montserrat" w:hAnsi="Montserrat" w:cs="Open Sans"/>
          <w:color w:val="000000" w:themeColor="text1"/>
          <w:sz w:val="18"/>
          <w:szCs w:val="18"/>
        </w:rPr>
        <w:t>,</w:t>
      </w:r>
      <w:r w:rsidR="00981062" w:rsidRPr="002851A5">
        <w:rPr>
          <w:rFonts w:ascii="Montserrat" w:hAnsi="Montserrat" w:cs="Open Sans"/>
          <w:color w:val="000000" w:themeColor="text1"/>
          <w:sz w:val="18"/>
          <w:szCs w:val="18"/>
        </w:rPr>
        <w:t xml:space="preserve"> with contributing factors including the doubling of retail electricity prices in less than </w:t>
      </w:r>
      <w:r w:rsidRPr="002851A5">
        <w:rPr>
          <w:rFonts w:ascii="Montserrat" w:hAnsi="Montserrat" w:cs="Open Sans"/>
          <w:color w:val="000000" w:themeColor="text1"/>
          <w:sz w:val="18"/>
          <w:szCs w:val="18"/>
        </w:rPr>
        <w:t xml:space="preserve">10 </w:t>
      </w:r>
      <w:r w:rsidR="00981062" w:rsidRPr="002851A5">
        <w:rPr>
          <w:rFonts w:ascii="Montserrat" w:hAnsi="Montserrat" w:cs="Open Sans"/>
          <w:color w:val="000000" w:themeColor="text1"/>
          <w:sz w:val="18"/>
          <w:szCs w:val="18"/>
        </w:rPr>
        <w:t xml:space="preserve">years, market complexity and conflicting messages </w:t>
      </w:r>
      <w:sdt>
        <w:sdtPr>
          <w:rPr>
            <w:rFonts w:ascii="Montserrat" w:hAnsi="Montserrat" w:cs="Open Sans"/>
            <w:color w:val="000000" w:themeColor="text1"/>
            <w:sz w:val="18"/>
            <w:szCs w:val="18"/>
          </w:rPr>
          <w:tag w:val="MENDELEY_CITATION_v3_eyJjaXRhdGlvbklEIjoiTUVOREVMRVlfQ0lUQVRJT05fZWQxYjkxNDgtMWI0MC00NmM5LThiNzMtODA1NDYyNTlhMzlm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2141104400"/>
          <w:placeholder>
            <w:docPart w:val="DefaultPlaceholder_-1854013440"/>
          </w:placeholder>
        </w:sdtPr>
        <w:sdtEndPr>
          <w:rPr>
            <w:rFonts w:cs="Calibri"/>
          </w:rPr>
        </w:sdtEndPr>
        <w:sdtContent>
          <w:r w:rsidR="0058746D" w:rsidRPr="002851A5">
            <w:rPr>
              <w:rFonts w:ascii="Montserrat" w:hAnsi="Montserrat"/>
              <w:color w:val="000000" w:themeColor="text1"/>
              <w:sz w:val="18"/>
              <w:szCs w:val="18"/>
            </w:rPr>
            <w:t>[4]</w:t>
          </w:r>
        </w:sdtContent>
      </w:sdt>
    </w:p>
    <w:p w14:paraId="03DA1909" w14:textId="063CDB39"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n</w:t>
      </w:r>
      <w:r w:rsidR="00981062" w:rsidRPr="002851A5">
        <w:rPr>
          <w:rFonts w:ascii="Montserrat" w:hAnsi="Montserrat" w:cs="Open Sans"/>
          <w:color w:val="000000" w:themeColor="text1"/>
          <w:sz w:val="18"/>
          <w:szCs w:val="18"/>
        </w:rPr>
        <w:t xml:space="preserve">o organisation currently </w:t>
      </w:r>
      <w:r w:rsidRPr="002851A5">
        <w:rPr>
          <w:rFonts w:ascii="Montserrat" w:hAnsi="Montserrat" w:cs="Open Sans"/>
          <w:color w:val="000000" w:themeColor="text1"/>
          <w:sz w:val="18"/>
          <w:szCs w:val="18"/>
        </w:rPr>
        <w:t>performs</w:t>
      </w:r>
      <w:r w:rsidR="00981062" w:rsidRPr="002851A5">
        <w:rPr>
          <w:rFonts w:ascii="Montserrat" w:hAnsi="Montserrat" w:cs="Open Sans"/>
          <w:color w:val="000000" w:themeColor="text1"/>
          <w:sz w:val="18"/>
          <w:szCs w:val="18"/>
        </w:rPr>
        <w:t>, or has been identified as being currently well positioned and widely viewed as suitable to perform</w:t>
      </w:r>
      <w:r w:rsidRPr="002851A5">
        <w:rPr>
          <w:rFonts w:ascii="Montserrat" w:hAnsi="Montserrat" w:cs="Open Sans"/>
          <w:color w:val="000000" w:themeColor="text1"/>
          <w:sz w:val="18"/>
          <w:szCs w:val="18"/>
        </w:rPr>
        <w:t>,</w:t>
      </w:r>
      <w:r w:rsidR="00981062" w:rsidRPr="002851A5">
        <w:rPr>
          <w:rFonts w:ascii="Montserrat" w:hAnsi="Montserrat" w:cs="Open Sans"/>
          <w:color w:val="000000" w:themeColor="text1"/>
          <w:sz w:val="18"/>
          <w:szCs w:val="18"/>
        </w:rPr>
        <w:t xml:space="preserve"> the role of centrally leading consumer engagement </w:t>
      </w:r>
      <w:sdt>
        <w:sdtPr>
          <w:rPr>
            <w:rFonts w:ascii="Montserrat" w:hAnsi="Montserrat" w:cs="Open Sans"/>
            <w:color w:val="000000" w:themeColor="text1"/>
            <w:sz w:val="18"/>
            <w:szCs w:val="18"/>
          </w:rPr>
          <w:tag w:val="MENDELEY_CITATION_v3_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"/>
          <w:id w:val="123667798"/>
          <w:placeholder>
            <w:docPart w:val="DefaultPlaceholder_-1854013440"/>
          </w:placeholder>
        </w:sdtPr>
        <w:sdtEndPr>
          <w:rPr>
            <w:rFonts w:cs="Calibri"/>
          </w:rPr>
        </w:sdtEndPr>
        <w:sdtContent>
          <w:r w:rsidR="0058746D" w:rsidRPr="002851A5">
            <w:rPr>
              <w:rFonts w:ascii="Montserrat" w:hAnsi="Montserrat"/>
              <w:color w:val="000000" w:themeColor="text1"/>
              <w:sz w:val="18"/>
              <w:szCs w:val="18"/>
            </w:rPr>
            <w:t>[4], [36]</w:t>
          </w:r>
        </w:sdtContent>
      </w:sdt>
    </w:p>
    <w:p w14:paraId="60FF2950" w14:textId="611AB388" w:rsidR="00981062" w:rsidRPr="002851A5" w:rsidRDefault="00632AAD" w:rsidP="004B3BF3">
      <w:pPr>
        <w:pStyle w:val="ListParagraph"/>
        <w:numPr>
          <w:ilvl w:val="0"/>
          <w:numId w:val="10"/>
        </w:numPr>
        <w:ind w:left="568" w:hanging="284"/>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p</w:t>
      </w:r>
      <w:r w:rsidR="00981062" w:rsidRPr="002851A5">
        <w:rPr>
          <w:rFonts w:ascii="Montserrat" w:hAnsi="Montserrat" w:cs="Open Sans"/>
          <w:color w:val="000000" w:themeColor="text1"/>
          <w:sz w:val="18"/>
          <w:szCs w:val="18"/>
        </w:rPr>
        <w:t xml:space="preserve">eople on concessions or with a credit history potentially excluded from neighbourhood battery schemes (being left on tariffs that are more expensive) </w:t>
      </w:r>
      <w:sdt>
        <w:sdtPr>
          <w:rPr>
            <w:rFonts w:ascii="Montserrat" w:hAnsi="Montserrat" w:cs="Open Sans"/>
            <w:color w:val="000000" w:themeColor="text1"/>
            <w:sz w:val="18"/>
            <w:szCs w:val="18"/>
          </w:rPr>
          <w:tag w:val="MENDELEY_CITATION_v3_eyJjaXRhdGlvbklEIjoiTUVOREVMRVlfQ0lUQVRJT05fZTlhM2M1NzYtMzc1My00ZDE4LTliNDgtMWY3MjFmNGRmMjQz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
          <w:id w:val="252712747"/>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[37]</w:t>
          </w:r>
          <w:r w:rsidRPr="002851A5">
            <w:rPr>
              <w:rFonts w:ascii="Montserrat" w:hAnsi="Montserrat"/>
              <w:color w:val="000000" w:themeColor="text1"/>
              <w:sz w:val="18"/>
              <w:szCs w:val="18"/>
            </w:rPr>
            <w:t>.</w:t>
          </w:r>
        </w:sdtContent>
      </w:sdt>
    </w:p>
    <w:p w14:paraId="37E0C0FF" w14:textId="77777777" w:rsidR="00981062" w:rsidRPr="002851A5" w:rsidRDefault="00981062" w:rsidP="00AA41FD">
      <w:pPr>
        <w:pStyle w:val="BodyTextSP"/>
        <w:spacing w:before="0" w:after="60" w:line="240" w:lineRule="auto"/>
        <w:rPr>
          <w:rFonts w:ascii="Montserrat" w:hAnsi="Montserrat"/>
          <w:b/>
          <w:bCs/>
          <w:sz w:val="18"/>
          <w:szCs w:val="21"/>
        </w:rPr>
      </w:pPr>
    </w:p>
    <w:p w14:paraId="4458D5CC" w14:textId="77777777" w:rsidR="00981062" w:rsidRPr="002851A5" w:rsidRDefault="00981062" w:rsidP="004B3BF3">
      <w:pPr>
        <w:pStyle w:val="BodyTextSP"/>
        <w:numPr>
          <w:ilvl w:val="0"/>
          <w:numId w:val="19"/>
        </w:numPr>
        <w:spacing w:before="0" w:after="60" w:line="240" w:lineRule="auto"/>
        <w:ind w:left="284" w:hanging="284"/>
        <w:rPr>
          <w:rFonts w:ascii="Montserrat" w:hAnsi="Montserrat"/>
          <w:b/>
          <w:bCs/>
          <w:sz w:val="18"/>
          <w:szCs w:val="21"/>
        </w:rPr>
      </w:pPr>
      <w:r w:rsidRPr="002851A5">
        <w:rPr>
          <w:rFonts w:ascii="Montserrat" w:hAnsi="Montserrat"/>
          <w:b/>
          <w:bCs/>
          <w:sz w:val="18"/>
          <w:szCs w:val="21"/>
        </w:rPr>
        <w:t xml:space="preserve">Split incentives problems reducing the uptake of DER/EE </w:t>
      </w:r>
    </w:p>
    <w:p w14:paraId="1F0EC0D0" w14:textId="3ACE9E16" w:rsidR="00981062" w:rsidRPr="002851A5" w:rsidRDefault="00632AAD" w:rsidP="004B3BF3">
      <w:pPr>
        <w:pStyle w:val="ListParagraph"/>
        <w:numPr>
          <w:ilvl w:val="0"/>
          <w:numId w:val="23"/>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s</w:t>
      </w:r>
      <w:r w:rsidR="00981062" w:rsidRPr="002851A5">
        <w:rPr>
          <w:rFonts w:ascii="Montserrat" w:hAnsi="Montserrat" w:cs="Open Sans"/>
          <w:color w:val="000000" w:themeColor="text1"/>
          <w:sz w:val="18"/>
          <w:szCs w:val="18"/>
        </w:rPr>
        <w:t>plit</w:t>
      </w:r>
      <w:r w:rsidRPr="002851A5">
        <w:rPr>
          <w:rFonts w:ascii="Montserrat" w:hAnsi="Montserrat" w:cs="Open Sans"/>
          <w:color w:val="000000" w:themeColor="text1"/>
          <w:sz w:val="18"/>
          <w:szCs w:val="18"/>
        </w:rPr>
        <w:t xml:space="preserve"> </w:t>
      </w:r>
      <w:r w:rsidR="00981062" w:rsidRPr="002851A5">
        <w:rPr>
          <w:rFonts w:ascii="Montserrat" w:hAnsi="Montserrat" w:cs="Open Sans"/>
          <w:color w:val="000000" w:themeColor="text1"/>
          <w:sz w:val="18"/>
          <w:szCs w:val="18"/>
        </w:rPr>
        <w:t xml:space="preserve">incentives where the property owner and tenant do not share equal benefits </w:t>
      </w:r>
      <w:sdt>
        <w:sdtPr>
          <w:rPr>
            <w:rFonts w:ascii="Montserrat" w:hAnsi="Montserrat" w:cs="Open Sans"/>
            <w:color w:val="000000" w:themeColor="text1"/>
            <w:sz w:val="18"/>
            <w:szCs w:val="18"/>
          </w:rPr>
          <w:tag w:val="MENDELEY_CITATION_v3_eyJjaXRhdGlvbklEIjoiTUVOREVMRVlfQ0lUQVRJT05fZWVkNTExYzEtZDM3YS00NDQwLTk3MDUtZDg2YmRkZTUyM2QxIiwicHJvcGVydGllcyI6eyJub3RlSW5kZXgiOjB9LCJpc0VkaXRlZCI6ZmFsc2UsIm1hbnVhbE92ZXJyaWRlIjp7ImNpdGVwcm9jVGV4dCI6IlszMl0sIFszOF0sIFszOV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"/>
          <w:id w:val="1153483195"/>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 [38], [39]</w:t>
          </w:r>
        </w:sdtContent>
      </w:sdt>
    </w:p>
    <w:p w14:paraId="1407ACE7" w14:textId="5FFD946C" w:rsidR="00981062" w:rsidRPr="002851A5" w:rsidRDefault="00632AAD" w:rsidP="004B3BF3">
      <w:pPr>
        <w:pStyle w:val="ListParagraph"/>
        <w:numPr>
          <w:ilvl w:val="0"/>
          <w:numId w:val="23"/>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l</w:t>
      </w:r>
      <w:r w:rsidR="00981062" w:rsidRPr="002851A5">
        <w:rPr>
          <w:rFonts w:ascii="Montserrat" w:hAnsi="Montserrat" w:cs="Open Sans"/>
          <w:color w:val="000000" w:themeColor="text1"/>
          <w:sz w:val="18"/>
          <w:szCs w:val="18"/>
        </w:rPr>
        <w:t xml:space="preserve">ong payback periods for landlords </w:t>
      </w:r>
      <w:sdt>
        <w:sdtPr>
          <w:rPr>
            <w:rFonts w:ascii="Montserrat" w:hAnsi="Montserrat" w:cs="Open Sans"/>
            <w:color w:val="000000" w:themeColor="text1"/>
            <w:sz w:val="18"/>
            <w:szCs w:val="18"/>
          </w:rPr>
          <w:tag w:val="MENDELEY_CITATION_v3_eyJjaXRhdGlvbklEIjoiTUVOREVMRVlfQ0lUQVRJT05fN2Q4YjI2OGMtMjRjNy00ZDE0LWE1MGUtNGQ4ZDFlMDY3Zjlj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580759071"/>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w:t>
          </w:r>
        </w:sdtContent>
      </w:sdt>
    </w:p>
    <w:p w14:paraId="0580DC62" w14:textId="62AE63EF" w:rsidR="00981062" w:rsidRPr="002851A5" w:rsidRDefault="00632AAD" w:rsidP="004B3BF3">
      <w:pPr>
        <w:pStyle w:val="ListParagraph"/>
        <w:numPr>
          <w:ilvl w:val="0"/>
          <w:numId w:val="23"/>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h</w:t>
      </w:r>
      <w:r w:rsidR="00981062" w:rsidRPr="002851A5">
        <w:rPr>
          <w:rFonts w:ascii="Montserrat" w:hAnsi="Montserrat" w:cs="Open Sans"/>
          <w:color w:val="000000" w:themeColor="text1"/>
          <w:sz w:val="18"/>
          <w:szCs w:val="18"/>
        </w:rPr>
        <w:t xml:space="preserve">ealth and safety risks in adopting retrofits, </w:t>
      </w:r>
      <w:r w:rsidRPr="002851A5">
        <w:rPr>
          <w:rFonts w:ascii="Montserrat" w:hAnsi="Montserrat" w:cs="Open Sans"/>
          <w:color w:val="000000" w:themeColor="text1"/>
          <w:sz w:val="18"/>
          <w:szCs w:val="18"/>
        </w:rPr>
        <w:t>“</w:t>
      </w:r>
      <w:r w:rsidR="00981062" w:rsidRPr="002851A5">
        <w:rPr>
          <w:rFonts w:ascii="Montserrat" w:hAnsi="Montserrat" w:cs="Open Sans"/>
          <w:color w:val="000000" w:themeColor="text1"/>
          <w:sz w:val="18"/>
          <w:szCs w:val="18"/>
        </w:rPr>
        <w:t>hassle factor</w:t>
      </w:r>
      <w:r w:rsidRPr="002851A5">
        <w:rPr>
          <w:rFonts w:ascii="Montserrat" w:hAnsi="Montserrat" w:cs="Open Sans"/>
          <w:color w:val="000000" w:themeColor="text1"/>
          <w:sz w:val="18"/>
          <w:szCs w:val="18"/>
        </w:rPr>
        <w:t>”</w:t>
      </w:r>
      <w:r w:rsidR="00981062" w:rsidRPr="002851A5">
        <w:rPr>
          <w:rFonts w:ascii="Montserrat" w:hAnsi="Montserrat" w:cs="Open Sans"/>
          <w:color w:val="000000" w:themeColor="text1"/>
          <w:sz w:val="18"/>
          <w:szCs w:val="18"/>
        </w:rPr>
        <w:t xml:space="preserve">, strata issues, uncertainty of tenancy length </w:t>
      </w:r>
      <w:sdt>
        <w:sdtPr>
          <w:rPr>
            <w:rFonts w:ascii="Montserrat" w:hAnsi="Montserrat" w:cs="Open Sans"/>
            <w:color w:val="000000" w:themeColor="text1"/>
            <w:sz w:val="18"/>
            <w:szCs w:val="18"/>
          </w:rPr>
          <w:tag w:val="MENDELEY_CITATION_v3_eyJjaXRhdGlvbklEIjoiTUVOREVMRVlfQ0lUQVRJT05fYzVhNjA5MmQtZGI4NS00ZWZlLTk3NTctNTliMzBlZTBlNWY3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1673799140"/>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w:t>
          </w:r>
        </w:sdtContent>
      </w:sdt>
    </w:p>
    <w:p w14:paraId="3B935380" w14:textId="388AB60D" w:rsidR="00981062" w:rsidRPr="002851A5" w:rsidRDefault="00632AAD" w:rsidP="004B3BF3">
      <w:pPr>
        <w:pStyle w:val="ListParagraph"/>
        <w:numPr>
          <w:ilvl w:val="0"/>
          <w:numId w:val="23"/>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c</w:t>
      </w:r>
      <w:r w:rsidR="00981062" w:rsidRPr="002851A5">
        <w:rPr>
          <w:rFonts w:ascii="Montserrat" w:hAnsi="Montserrat" w:cs="Open Sans"/>
          <w:color w:val="000000" w:themeColor="text1"/>
          <w:sz w:val="18"/>
          <w:szCs w:val="18"/>
        </w:rPr>
        <w:t>urrent network charges challenge economic viability of storage</w:t>
      </w:r>
      <w:r w:rsidRPr="002851A5">
        <w:rPr>
          <w:rFonts w:ascii="Montserrat" w:hAnsi="Montserrat" w:cs="Open Sans"/>
          <w:color w:val="000000" w:themeColor="text1"/>
          <w:sz w:val="18"/>
          <w:szCs w:val="18"/>
        </w:rPr>
        <w:t>,</w:t>
      </w:r>
      <w:r w:rsidR="00981062" w:rsidRPr="002851A5">
        <w:rPr>
          <w:rFonts w:ascii="Montserrat" w:hAnsi="Montserrat" w:cs="Open Sans"/>
          <w:color w:val="000000" w:themeColor="text1"/>
          <w:sz w:val="18"/>
          <w:szCs w:val="18"/>
        </w:rPr>
        <w:t xml:space="preserve"> such as the double charging of Distribution Use of System (DUOS) each time the neighbourhood-scale battery is used </w:t>
      </w:r>
      <w:sdt>
        <w:sdtPr>
          <w:rPr>
            <w:rFonts w:ascii="Montserrat" w:hAnsi="Montserrat" w:cs="Open Sans"/>
            <w:color w:val="000000" w:themeColor="text1"/>
            <w:sz w:val="18"/>
            <w:szCs w:val="18"/>
          </w:rPr>
          <w:tag w:val="MENDELEY_CITATION_v3_eyJjaXRhdGlvbklEIjoiTUVOREVMRVlfQ0lUQVRJT05fNzdmNzk1ZTAtZjI5OS00YWI5LWE2Y2QtNGU3M2FmNmFmMTE2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
          <w:id w:val="-1640645981"/>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[37]</w:t>
          </w:r>
          <w:r w:rsidRPr="002851A5">
            <w:rPr>
              <w:rFonts w:ascii="Montserrat" w:hAnsi="Montserrat"/>
              <w:color w:val="000000" w:themeColor="text1"/>
              <w:sz w:val="18"/>
              <w:szCs w:val="18"/>
            </w:rPr>
            <w:t>.</w:t>
          </w:r>
        </w:sdtContent>
      </w:sdt>
    </w:p>
    <w:p w14:paraId="1DF71C4F" w14:textId="77777777" w:rsidR="00981062" w:rsidRPr="002851A5" w:rsidRDefault="00981062" w:rsidP="00AA41FD">
      <w:pPr>
        <w:pStyle w:val="BodyTextSP"/>
        <w:spacing w:before="0" w:after="60" w:line="240" w:lineRule="auto"/>
        <w:rPr>
          <w:rFonts w:ascii="Montserrat" w:hAnsi="Montserrat"/>
          <w:b/>
          <w:bCs/>
          <w:sz w:val="18"/>
          <w:szCs w:val="21"/>
        </w:rPr>
      </w:pPr>
    </w:p>
    <w:p w14:paraId="2C05CF21" w14:textId="77777777" w:rsidR="00981062" w:rsidRPr="002851A5" w:rsidRDefault="00981062" w:rsidP="004B3BF3">
      <w:pPr>
        <w:pStyle w:val="BodyTextSP"/>
        <w:numPr>
          <w:ilvl w:val="0"/>
          <w:numId w:val="19"/>
        </w:numPr>
        <w:spacing w:before="0" w:after="60" w:line="240" w:lineRule="auto"/>
        <w:ind w:left="284" w:hanging="284"/>
        <w:rPr>
          <w:rFonts w:ascii="Montserrat" w:hAnsi="Montserrat"/>
          <w:b/>
          <w:bCs/>
          <w:sz w:val="18"/>
          <w:szCs w:val="21"/>
        </w:rPr>
      </w:pPr>
      <w:r w:rsidRPr="002851A5">
        <w:rPr>
          <w:rFonts w:ascii="Montserrat" w:hAnsi="Montserrat"/>
          <w:b/>
          <w:bCs/>
          <w:sz w:val="18"/>
          <w:szCs w:val="21"/>
        </w:rPr>
        <w:t xml:space="preserve">Flat tariff structures unsuitable for DER technologies </w:t>
      </w:r>
    </w:p>
    <w:p w14:paraId="75E7E2F3" w14:textId="428EFA8B" w:rsidR="00981062" w:rsidRPr="002851A5" w:rsidRDefault="00632AAD" w:rsidP="004B3BF3">
      <w:pPr>
        <w:pStyle w:val="ListParagraph"/>
        <w:numPr>
          <w:ilvl w:val="0"/>
          <w:numId w:val="23"/>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s</w:t>
      </w:r>
      <w:r w:rsidR="00981062" w:rsidRPr="002851A5">
        <w:rPr>
          <w:rFonts w:ascii="Montserrat" w:hAnsi="Montserrat" w:cs="Open Sans"/>
          <w:color w:val="000000" w:themeColor="text1"/>
          <w:sz w:val="18"/>
          <w:szCs w:val="18"/>
        </w:rPr>
        <w:t xml:space="preserve">tatic, inefficient and non-cost reflective consumer pricing </w:t>
      </w:r>
      <w:sdt>
        <w:sdtPr>
          <w:rPr>
            <w:rFonts w:ascii="Montserrat" w:hAnsi="Montserrat" w:cs="Open Sans"/>
            <w:color w:val="000000" w:themeColor="text1"/>
            <w:sz w:val="18"/>
            <w:szCs w:val="18"/>
          </w:rPr>
          <w:tag w:val="MENDELEY_CITATION_v3_eyJjaXRhdGlvbklEIjoiTUVOREVMRVlfQ0lUQVRJT05fZjU1YWZmZDMtOGMzZC00MTU0LWIxMmYtODg2NjJmYmEzMTJk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
          <w:id w:val="-1024781130"/>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[34]</w:t>
          </w:r>
        </w:sdtContent>
      </w:sdt>
    </w:p>
    <w:p w14:paraId="5BFA8CCC" w14:textId="01897629" w:rsidR="00981062" w:rsidRPr="002851A5" w:rsidRDefault="00632AAD" w:rsidP="004B3BF3">
      <w:pPr>
        <w:pStyle w:val="ListParagraph"/>
        <w:numPr>
          <w:ilvl w:val="0"/>
          <w:numId w:val="23"/>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e</w:t>
      </w:r>
      <w:r w:rsidR="00981062" w:rsidRPr="002851A5">
        <w:rPr>
          <w:rFonts w:ascii="Montserrat" w:hAnsi="Montserrat" w:cs="Open Sans"/>
          <w:color w:val="000000" w:themeColor="text1"/>
          <w:sz w:val="18"/>
          <w:szCs w:val="18"/>
        </w:rPr>
        <w:t xml:space="preserve">xisting flat electricity tariff structures are increasingly unsuitable as more DER is installed </w:t>
      </w:r>
      <w:sdt>
        <w:sdtPr>
          <w:rPr>
            <w:rFonts w:ascii="Montserrat" w:hAnsi="Montserrat" w:cs="Open Sans"/>
            <w:color w:val="000000" w:themeColor="text1"/>
            <w:sz w:val="18"/>
            <w:szCs w:val="18"/>
          </w:rPr>
          <w:tag w:val="MENDELEY_CITATION_v3_eyJjaXRhdGlvbklEIjoiTUVOREVMRVlfQ0lUQVRJT05fOWYxNDMxMzAtMTYzNi00ODY4LTkzNTktNjQ2MjdjYmQ5Njd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1416817315"/>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[35]</w:t>
          </w:r>
          <w:r w:rsidRPr="002851A5">
            <w:rPr>
              <w:rFonts w:ascii="Montserrat" w:hAnsi="Montserrat"/>
              <w:color w:val="000000" w:themeColor="text1"/>
              <w:sz w:val="18"/>
              <w:szCs w:val="18"/>
            </w:rPr>
            <w:t>.</w:t>
          </w:r>
        </w:sdtContent>
      </w:sdt>
    </w:p>
    <w:p w14:paraId="35F84627" w14:textId="77777777" w:rsidR="00981062" w:rsidRPr="002851A5" w:rsidRDefault="00981062" w:rsidP="00AA41FD">
      <w:pPr>
        <w:pStyle w:val="BodyTextSP"/>
        <w:spacing w:before="0" w:after="60" w:line="240" w:lineRule="auto"/>
        <w:rPr>
          <w:rFonts w:ascii="Montserrat" w:hAnsi="Montserrat"/>
          <w:b/>
          <w:bCs/>
          <w:sz w:val="18"/>
          <w:szCs w:val="21"/>
        </w:rPr>
      </w:pPr>
    </w:p>
    <w:p w14:paraId="10A80A0E" w14:textId="77777777" w:rsidR="00981062" w:rsidRPr="002851A5" w:rsidRDefault="00981062" w:rsidP="004B3BF3">
      <w:pPr>
        <w:pStyle w:val="BodyTextSP"/>
        <w:numPr>
          <w:ilvl w:val="0"/>
          <w:numId w:val="19"/>
        </w:numPr>
        <w:spacing w:before="0" w:after="60" w:line="240" w:lineRule="auto"/>
        <w:ind w:left="284" w:hanging="284"/>
        <w:rPr>
          <w:rFonts w:ascii="Montserrat" w:hAnsi="Montserrat"/>
          <w:b/>
          <w:bCs/>
          <w:sz w:val="18"/>
          <w:szCs w:val="21"/>
        </w:rPr>
      </w:pPr>
      <w:r w:rsidRPr="002851A5">
        <w:rPr>
          <w:rFonts w:ascii="Montserrat" w:hAnsi="Montserrat"/>
          <w:b/>
          <w:bCs/>
          <w:sz w:val="18"/>
          <w:szCs w:val="21"/>
        </w:rPr>
        <w:t xml:space="preserve">Licensing and regulation lagging new business models </w:t>
      </w:r>
    </w:p>
    <w:p w14:paraId="1996844B" w14:textId="73484CA4" w:rsidR="00981062" w:rsidRPr="002851A5" w:rsidRDefault="00981062" w:rsidP="004B3BF3">
      <w:pPr>
        <w:pStyle w:val="ListParagraph"/>
        <w:numPr>
          <w:ilvl w:val="0"/>
          <w:numId w:val="10"/>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 xml:space="preserve">The absence of secure and consistent arrangements for the access and sharing of customer data may compromise customer protections as new technology and business models proliferate </w:t>
      </w:r>
      <w:sdt>
        <w:sdtPr>
          <w:rPr>
            <w:rFonts w:ascii="Montserrat" w:hAnsi="Montserrat" w:cs="Open Sans"/>
            <w:color w:val="000000" w:themeColor="text1"/>
            <w:sz w:val="18"/>
            <w:szCs w:val="18"/>
          </w:rPr>
          <w:tag w:val="MENDELEY_CITATION_v3_eyJjaXRhdGlvbklEIjoiTUVOREVMRVlfQ0lUQVRJT05fNzQ5MTgxNzMtMzg4Mi00ZjJkLTgxYWYtOTdjN2NlYmU3ZmJj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1948301525"/>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[35]</w:t>
          </w:r>
          <w:r w:rsidR="00632AAD" w:rsidRPr="002851A5">
            <w:rPr>
              <w:rFonts w:ascii="Montserrat" w:hAnsi="Montserrat"/>
              <w:color w:val="000000" w:themeColor="text1"/>
              <w:sz w:val="18"/>
              <w:szCs w:val="18"/>
            </w:rPr>
            <w:t>.</w:t>
          </w:r>
        </w:sdtContent>
      </w:sdt>
    </w:p>
    <w:p w14:paraId="3E5DF67B" w14:textId="255B1EAC" w:rsidR="00981062" w:rsidRPr="002851A5" w:rsidRDefault="00981062" w:rsidP="004B3BF3">
      <w:pPr>
        <w:pStyle w:val="ListParagraph"/>
        <w:numPr>
          <w:ilvl w:val="0"/>
          <w:numId w:val="10"/>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 xml:space="preserve">Licensing/regulation regime may not be supportive of new business models </w:t>
      </w:r>
      <w:sdt>
        <w:sdtPr>
          <w:rPr>
            <w:rFonts w:ascii="Montserrat" w:hAnsi="Montserrat" w:cs="Open Sans"/>
            <w:color w:val="000000" w:themeColor="text1"/>
            <w:sz w:val="18"/>
            <w:szCs w:val="18"/>
          </w:rPr>
          <w:tag w:val="MENDELEY_CITATION_v3_eyJjaXRhdGlvbklEIjoiTUVOREVMRVlfQ0lUQVRJT05fYjVjZWRhNzItMmU3NC00MWMzLTlkOGQtZGJlNzU5MTUyZjR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773940360"/>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[35]</w:t>
          </w:r>
          <w:r w:rsidR="00632AAD" w:rsidRPr="002851A5">
            <w:rPr>
              <w:rFonts w:ascii="Montserrat" w:hAnsi="Montserrat"/>
              <w:color w:val="000000" w:themeColor="text1"/>
              <w:sz w:val="18"/>
              <w:szCs w:val="18"/>
            </w:rPr>
            <w:t>.</w:t>
          </w:r>
        </w:sdtContent>
      </w:sdt>
    </w:p>
    <w:p w14:paraId="35C5A03B" w14:textId="4B5AAF84" w:rsidR="00981062" w:rsidRPr="002851A5" w:rsidRDefault="00981062" w:rsidP="004B3BF3">
      <w:pPr>
        <w:pStyle w:val="ListParagraph"/>
        <w:numPr>
          <w:ilvl w:val="0"/>
          <w:numId w:val="10"/>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 xml:space="preserve">Ring-fencing challenges (real and perceived) may inhibit networks from participating in storage business models, where networks cannot gain any arbitrage revenue from the battery </w:t>
      </w:r>
      <w:sdt>
        <w:sdtPr>
          <w:rPr>
            <w:rFonts w:ascii="Montserrat" w:hAnsi="Montserrat" w:cs="Open Sans"/>
            <w:color w:val="000000" w:themeColor="text1"/>
            <w:sz w:val="18"/>
            <w:szCs w:val="18"/>
          </w:rPr>
          <w:tag w:val="MENDELEY_CITATION_v3_eyJjaXRhdGlvbklEIjoiTUVOREVMRVlfQ0lUQVRJT05fMmMyYjRjYzAtNmMyMi00OWU5LTg1ODUtOTQ3NmU0MGNkN2Ey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
          <w:id w:val="1100062968"/>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[37]</w:t>
          </w:r>
          <w:r w:rsidR="00632AAD" w:rsidRPr="002851A5">
            <w:rPr>
              <w:rFonts w:ascii="Montserrat" w:hAnsi="Montserrat"/>
              <w:color w:val="000000" w:themeColor="text1"/>
              <w:sz w:val="18"/>
              <w:szCs w:val="18"/>
            </w:rPr>
            <w:t>.</w:t>
          </w:r>
        </w:sdtContent>
      </w:sdt>
    </w:p>
    <w:p w14:paraId="79A0BF36" w14:textId="5569C541" w:rsidR="00981062" w:rsidRPr="002851A5" w:rsidRDefault="00BD37FE" w:rsidP="004B3BF3">
      <w:pPr>
        <w:pStyle w:val="ListParagraph"/>
        <w:numPr>
          <w:ilvl w:val="0"/>
          <w:numId w:val="10"/>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There is p</w:t>
      </w:r>
      <w:r w:rsidR="00981062" w:rsidRPr="002851A5">
        <w:rPr>
          <w:rFonts w:ascii="Montserrat" w:hAnsi="Montserrat" w:cs="Open Sans"/>
          <w:color w:val="000000" w:themeColor="text1"/>
          <w:sz w:val="18"/>
          <w:szCs w:val="18"/>
        </w:rPr>
        <w:t xml:space="preserve">otential for some groups to resist regulatory or policy changes that enable benefits to be unlocked to new entrants </w:t>
      </w:r>
      <w:sdt>
        <w:sdtPr>
          <w:rPr>
            <w:rFonts w:ascii="Montserrat" w:hAnsi="Montserrat" w:cs="Open Sans"/>
            <w:color w:val="000000" w:themeColor="text1"/>
            <w:sz w:val="18"/>
            <w:szCs w:val="18"/>
          </w:rPr>
          <w:tag w:val="MENDELEY_CITATION_v3_eyJjaXRhdGlvbklEIjoiTUVOREVMRVlfQ0lUQVRJT05fZTgxYmMzMTAtODY4MC00M2EyLTkwNjYtN2U4ZDg2MmI4YmQx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
          <w:id w:val="178774354"/>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[37]</w:t>
          </w:r>
        </w:sdtContent>
      </w:sdt>
      <w:r w:rsidR="00981062" w:rsidRPr="002851A5">
        <w:rPr>
          <w:rFonts w:ascii="Montserrat" w:hAnsi="Montserrat" w:cs="Open Sans"/>
          <w:color w:val="000000" w:themeColor="text1"/>
          <w:sz w:val="18"/>
          <w:szCs w:val="18"/>
        </w:rPr>
        <w:t>.</w:t>
      </w:r>
    </w:p>
    <w:p w14:paraId="26D47B45" w14:textId="77777777" w:rsidR="00981062" w:rsidRPr="002851A5" w:rsidRDefault="00981062" w:rsidP="00AA41FD">
      <w:pPr>
        <w:pStyle w:val="BodyTextSP"/>
        <w:spacing w:before="0" w:after="60" w:line="240" w:lineRule="auto"/>
        <w:rPr>
          <w:rFonts w:ascii="Montserrat" w:hAnsi="Montserrat"/>
          <w:b/>
          <w:bCs/>
          <w:sz w:val="18"/>
          <w:szCs w:val="21"/>
        </w:rPr>
      </w:pPr>
    </w:p>
    <w:p w14:paraId="4089DB43" w14:textId="77777777" w:rsidR="00981062" w:rsidRPr="002851A5" w:rsidRDefault="00981062" w:rsidP="004B3BF3">
      <w:pPr>
        <w:pStyle w:val="BodyTextSP"/>
        <w:numPr>
          <w:ilvl w:val="0"/>
          <w:numId w:val="19"/>
        </w:numPr>
        <w:spacing w:before="0" w:after="60" w:line="240" w:lineRule="auto"/>
        <w:ind w:left="284" w:hanging="284"/>
        <w:rPr>
          <w:rFonts w:ascii="Montserrat" w:hAnsi="Montserrat"/>
          <w:b/>
          <w:bCs/>
          <w:sz w:val="18"/>
          <w:szCs w:val="21"/>
        </w:rPr>
      </w:pPr>
      <w:r w:rsidRPr="002851A5">
        <w:rPr>
          <w:rFonts w:ascii="Montserrat" w:hAnsi="Montserrat"/>
          <w:b/>
          <w:bCs/>
          <w:sz w:val="18"/>
          <w:szCs w:val="21"/>
        </w:rPr>
        <w:t xml:space="preserve">Financial barriers (such as high costs, loss of rent and long payback periods) </w:t>
      </w:r>
    </w:p>
    <w:p w14:paraId="03AD60FA" w14:textId="498FF297" w:rsidR="00981062" w:rsidRPr="002851A5" w:rsidRDefault="00632AAD" w:rsidP="004B3BF3">
      <w:pPr>
        <w:pStyle w:val="ListParagraph"/>
        <w:numPr>
          <w:ilvl w:val="0"/>
          <w:numId w:val="24"/>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i</w:t>
      </w:r>
      <w:r w:rsidR="00981062" w:rsidRPr="002851A5">
        <w:rPr>
          <w:rFonts w:ascii="Montserrat" w:hAnsi="Montserrat" w:cs="Open Sans"/>
          <w:color w:val="000000" w:themeColor="text1"/>
          <w:sz w:val="18"/>
          <w:szCs w:val="18"/>
        </w:rPr>
        <w:t xml:space="preserve">nstallation costs </w:t>
      </w:r>
      <w:sdt>
        <w:sdtPr>
          <w:rPr>
            <w:rFonts w:ascii="Montserrat" w:hAnsi="Montserrat" w:cs="Open Sans"/>
            <w:color w:val="000000" w:themeColor="text1"/>
            <w:sz w:val="18"/>
            <w:szCs w:val="18"/>
          </w:rPr>
          <w:tag w:val="MENDELEY_CITATION_v3_eyJjaXRhdGlvbklEIjoiTUVOREVMRVlfQ0lUQVRJT05fMWQzOGQxZTQtODJiMi00YTk3LTlhNjgtNThkZTkzYWZlN2I3IiwicHJvcGVydGllcyI6eyJub3RlSW5kZXgiOjB9LCJpc0VkaXRlZCI6ZmFsc2UsIm1hbnVhbE92ZXJyaWRlIjp7ImNpdGVwcm9jVGV4dCI6IlszMl0sIFszOV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"/>
          <w:id w:val="500084987"/>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[32], [39]</w:t>
          </w:r>
        </w:sdtContent>
      </w:sdt>
    </w:p>
    <w:p w14:paraId="2D6DFCCF" w14:textId="347718BA" w:rsidR="00981062" w:rsidRPr="002851A5" w:rsidRDefault="00632AAD" w:rsidP="004B3BF3">
      <w:pPr>
        <w:pStyle w:val="ListParagraph"/>
        <w:numPr>
          <w:ilvl w:val="0"/>
          <w:numId w:val="24"/>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c</w:t>
      </w:r>
      <w:r w:rsidR="00981062" w:rsidRPr="002851A5">
        <w:rPr>
          <w:rFonts w:ascii="Montserrat" w:hAnsi="Montserrat" w:cs="Open Sans"/>
          <w:color w:val="000000" w:themeColor="text1"/>
          <w:sz w:val="18"/>
          <w:szCs w:val="18"/>
        </w:rPr>
        <w:t xml:space="preserve">apital constraints faced by financially vulnerable consumers </w:t>
      </w:r>
      <w:sdt>
        <w:sdtPr>
          <w:rPr>
            <w:rFonts w:ascii="Montserrat" w:hAnsi="Montserrat" w:cs="Open Sans"/>
            <w:color w:val="000000" w:themeColor="text1"/>
            <w:sz w:val="18"/>
            <w:szCs w:val="18"/>
          </w:rPr>
          <w:tag w:val="MENDELEY_CITATION_v3_eyJjaXRhdGlvbklEIjoiTUVOREVMRVlfQ0lUQVRJT05fMTM0YjE0NzYtZTM1My00NDNjLWI4ZTMtZmJlYjIxMzFmZGU4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
          <w:id w:val="-129716958"/>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[34]</w:t>
          </w:r>
        </w:sdtContent>
      </w:sdt>
    </w:p>
    <w:p w14:paraId="6F886E8F" w14:textId="45D6C399" w:rsidR="00981062" w:rsidRPr="002851A5" w:rsidRDefault="00632AAD" w:rsidP="004B3BF3">
      <w:pPr>
        <w:pStyle w:val="ListParagraph"/>
        <w:numPr>
          <w:ilvl w:val="0"/>
          <w:numId w:val="24"/>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b</w:t>
      </w:r>
      <w:r w:rsidR="00981062" w:rsidRPr="002851A5">
        <w:rPr>
          <w:rFonts w:ascii="Montserrat" w:hAnsi="Montserrat" w:cs="Open Sans"/>
          <w:color w:val="000000" w:themeColor="text1"/>
          <w:sz w:val="18"/>
          <w:szCs w:val="18"/>
        </w:rPr>
        <w:t xml:space="preserve">ounded rationality (limited understanding/interest dictating product purchase) </w:t>
      </w:r>
      <w:sdt>
        <w:sdtPr>
          <w:rPr>
            <w:rFonts w:ascii="Montserrat" w:hAnsi="Montserrat" w:cs="Open Sans"/>
            <w:color w:val="000000" w:themeColor="text1"/>
            <w:sz w:val="18"/>
            <w:szCs w:val="18"/>
          </w:rPr>
          <w:tag w:val="MENDELEY_CITATION_v3_eyJjaXRhdGlvbklEIjoiTUVOREVMRVlfQ0lUQVRJT05fZGJhYjYzOWMtYjI4Zi00NTg1LWI0ZWEtZGQ4NjgwNGEyNzdk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
          <w:id w:val="1423224968"/>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[34]</w:t>
          </w:r>
        </w:sdtContent>
      </w:sdt>
    </w:p>
    <w:p w14:paraId="15B61385" w14:textId="5E36FA6D" w:rsidR="00632AAD" w:rsidRPr="002851A5" w:rsidRDefault="00632AAD" w:rsidP="004B3BF3">
      <w:pPr>
        <w:pStyle w:val="ListParagraph"/>
        <w:numPr>
          <w:ilvl w:val="0"/>
          <w:numId w:val="24"/>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b</w:t>
      </w:r>
      <w:r w:rsidR="00981062" w:rsidRPr="002851A5">
        <w:rPr>
          <w:rFonts w:ascii="Montserrat" w:hAnsi="Montserrat" w:cs="Open Sans"/>
          <w:color w:val="000000" w:themeColor="text1"/>
          <w:sz w:val="18"/>
          <w:szCs w:val="18"/>
        </w:rPr>
        <w:t>arriers to uptake of low emissions technologies:</w:t>
      </w:r>
    </w:p>
    <w:p w14:paraId="31B8C3AB" w14:textId="3BEC4FF7" w:rsidR="00632AAD" w:rsidRPr="002851A5" w:rsidRDefault="00632AAD" w:rsidP="004B3BF3">
      <w:pPr>
        <w:pStyle w:val="ListParagraph"/>
        <w:numPr>
          <w:ilvl w:val="1"/>
          <w:numId w:val="62"/>
        </w:numPr>
        <w:jc w:val="both"/>
        <w:rPr>
          <w:rFonts w:ascii="Montserrat" w:hAnsi="Montserrat"/>
          <w:color w:val="000000" w:themeColor="text1"/>
          <w:sz w:val="18"/>
          <w:szCs w:val="14"/>
        </w:rPr>
      </w:pPr>
      <w:r w:rsidRPr="002851A5">
        <w:rPr>
          <w:rFonts w:ascii="Montserrat" w:hAnsi="Montserrat"/>
          <w:color w:val="000000" w:themeColor="text1"/>
          <w:sz w:val="18"/>
          <w:szCs w:val="14"/>
        </w:rPr>
        <w:t>r</w:t>
      </w:r>
      <w:r w:rsidR="00981062" w:rsidRPr="002851A5">
        <w:rPr>
          <w:rFonts w:ascii="Montserrat" w:hAnsi="Montserrat"/>
          <w:color w:val="000000" w:themeColor="text1"/>
          <w:sz w:val="18"/>
          <w:szCs w:val="14"/>
        </w:rPr>
        <w:t>ooftop solar (upfront expense for low-income households, lack of market signals for value provided</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split incentives)</w:t>
      </w:r>
    </w:p>
    <w:p w14:paraId="60064A3A" w14:textId="348CE27F" w:rsidR="00981062" w:rsidRPr="002851A5" w:rsidRDefault="00632AAD" w:rsidP="004B3BF3">
      <w:pPr>
        <w:pStyle w:val="ListParagraph"/>
        <w:numPr>
          <w:ilvl w:val="1"/>
          <w:numId w:val="62"/>
        </w:numPr>
        <w:jc w:val="both"/>
        <w:rPr>
          <w:rFonts w:ascii="Montserrat" w:hAnsi="Montserrat"/>
          <w:color w:val="000000" w:themeColor="text1"/>
          <w:sz w:val="18"/>
          <w:szCs w:val="14"/>
        </w:rPr>
      </w:pPr>
      <w:r w:rsidRPr="002851A5">
        <w:rPr>
          <w:rFonts w:ascii="Montserrat" w:hAnsi="Montserrat"/>
          <w:color w:val="000000" w:themeColor="text1"/>
          <w:sz w:val="18"/>
          <w:szCs w:val="14"/>
        </w:rPr>
        <w:t>electric vehicles (</w:t>
      </w:r>
      <w:r w:rsidR="00981062" w:rsidRPr="002851A5">
        <w:rPr>
          <w:rFonts w:ascii="Montserrat" w:hAnsi="Montserrat"/>
          <w:color w:val="000000" w:themeColor="text1"/>
          <w:sz w:val="18"/>
          <w:szCs w:val="14"/>
        </w:rPr>
        <w:t>EVs</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w:t>
      </w:r>
      <w:r w:rsidRPr="002851A5">
        <w:rPr>
          <w:rFonts w:ascii="Montserrat" w:hAnsi="Montserrat"/>
          <w:color w:val="000000" w:themeColor="text1"/>
          <w:sz w:val="18"/>
          <w:szCs w:val="14"/>
        </w:rPr>
        <w:t>c</w:t>
      </w:r>
      <w:r w:rsidR="00981062" w:rsidRPr="002851A5">
        <w:rPr>
          <w:rFonts w:ascii="Montserrat" w:hAnsi="Montserrat"/>
          <w:color w:val="000000" w:themeColor="text1"/>
          <w:sz w:val="18"/>
          <w:szCs w:val="14"/>
        </w:rPr>
        <w:t>ost of vehicles and infrastructure</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charging impact on network</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lack of familiarity</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perceived drawbacks </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e.g., range, charging time</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lack of skills in the automobile industry (e.g., mechanics) </w:t>
      </w:r>
      <w:sdt>
        <w:sdtPr>
          <w:rPr>
            <w:rFonts w:ascii="Montserrat" w:hAnsi="Montserrat"/>
            <w:color w:val="000000" w:themeColor="text1"/>
            <w:sz w:val="18"/>
            <w:szCs w:val="14"/>
          </w:rPr>
          <w:tag w:val="MENDELEY_CITATION_v3_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"/>
          <w:id w:val="-1518067515"/>
          <w:placeholder>
            <w:docPart w:val="DefaultPlaceholder_-1854013440"/>
          </w:placeholder>
        </w:sdtPr>
        <w:sdtEndPr/>
        <w:sdtContent>
          <w:r w:rsidR="000D7255" w:rsidRPr="002851A5">
            <w:rPr>
              <w:rFonts w:ascii="Montserrat" w:hAnsi="Montserrat"/>
              <w:color w:val="000000" w:themeColor="text1"/>
              <w:sz w:val="18"/>
              <w:szCs w:val="14"/>
            </w:rPr>
            <w:t>[40]</w:t>
          </w:r>
          <w:r w:rsidR="00682F3F" w:rsidRPr="002851A5">
            <w:rPr>
              <w:rFonts w:ascii="Montserrat" w:hAnsi="Montserrat"/>
              <w:color w:val="000000" w:themeColor="text1"/>
              <w:sz w:val="18"/>
              <w:szCs w:val="14"/>
            </w:rPr>
            <w:t>.</w:t>
          </w:r>
        </w:sdtContent>
      </w:sdt>
    </w:p>
    <w:p w14:paraId="6C5A6AA9" w14:textId="30D237EC" w:rsidR="00981062" w:rsidRPr="002851A5" w:rsidRDefault="00632AAD" w:rsidP="004B3BF3">
      <w:pPr>
        <w:pStyle w:val="ListParagraph"/>
        <w:numPr>
          <w:ilvl w:val="0"/>
          <w:numId w:val="24"/>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f</w:t>
      </w:r>
      <w:r w:rsidR="00981062" w:rsidRPr="002851A5">
        <w:rPr>
          <w:rFonts w:ascii="Montserrat" w:hAnsi="Montserrat" w:cs="Open Sans"/>
          <w:color w:val="000000" w:themeColor="text1"/>
          <w:sz w:val="18"/>
          <w:szCs w:val="18"/>
        </w:rPr>
        <w:t xml:space="preserve">uture market design uncertainty creates a context where incumbents may be unlikely to invest in storage without knowing possible rates of return </w:t>
      </w:r>
      <w:sdt>
        <w:sdtPr>
          <w:rPr>
            <w:rFonts w:ascii="Montserrat" w:hAnsi="Montserrat" w:cs="Open Sans"/>
            <w:color w:val="000000" w:themeColor="text1"/>
            <w:sz w:val="18"/>
            <w:szCs w:val="18"/>
          </w:rPr>
          <w:tag w:val="MENDELEY_CITATION_v3_eyJjaXRhdGlvbklEIjoiTUVOREVMRVlfQ0lUQVRJT05fNjg2OGMxNzItZDBiZC00NTkwLWJmZDktNjYwMDc5ZjRkZDA3IiwicHJvcGVydGllcyI6eyJub3RlSW5kZXgiOjB9LCJpc0VkaXRlZCI6ZmFsc2UsIm1hbnVhbE92ZXJyaWRlIjp7ImNpdGVwcm9jVGV4dCI6IlszN10sIFs0MV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"/>
          <w:id w:val="-1534179809"/>
          <w:placeholder>
            <w:docPart w:val="DefaultPlaceholder_-1854013440"/>
          </w:placeholder>
        </w:sdtPr>
        <w:sdtEndPr>
          <w:rPr>
            <w:rFonts w:cs="Calibri"/>
          </w:rPr>
        </w:sdtEndPr>
        <w:sdtContent>
          <w:r w:rsidR="000D7255" w:rsidRPr="002851A5">
            <w:rPr>
              <w:rFonts w:ascii="Montserrat" w:hAnsi="Montserrat"/>
              <w:color w:val="000000" w:themeColor="text1"/>
              <w:sz w:val="18"/>
              <w:szCs w:val="18"/>
            </w:rPr>
            <w:t>[37], [41]</w:t>
          </w:r>
        </w:sdtContent>
      </w:sdt>
    </w:p>
    <w:p w14:paraId="0C5BAB71" w14:textId="28377496" w:rsidR="00682F3F" w:rsidRPr="002851A5" w:rsidRDefault="00632AAD" w:rsidP="004B3BF3">
      <w:pPr>
        <w:pStyle w:val="ListParagraph"/>
        <w:numPr>
          <w:ilvl w:val="0"/>
          <w:numId w:val="24"/>
        </w:numPr>
        <w:ind w:left="567" w:hanging="283"/>
        <w:jc w:val="both"/>
        <w:rPr>
          <w:rFonts w:ascii="Montserrat" w:hAnsi="Montserrat" w:cs="Open Sans"/>
          <w:color w:val="000000" w:themeColor="text1"/>
          <w:sz w:val="18"/>
          <w:szCs w:val="18"/>
        </w:rPr>
      </w:pPr>
      <w:r w:rsidRPr="002851A5">
        <w:rPr>
          <w:rFonts w:ascii="Montserrat" w:hAnsi="Montserrat" w:cs="Open Sans"/>
          <w:color w:val="000000" w:themeColor="text1"/>
          <w:sz w:val="18"/>
          <w:szCs w:val="18"/>
        </w:rPr>
        <w:t>p</w:t>
      </w:r>
      <w:r w:rsidR="00981062" w:rsidRPr="002851A5">
        <w:rPr>
          <w:rFonts w:ascii="Montserrat" w:hAnsi="Montserrat" w:cs="Open Sans"/>
          <w:color w:val="000000" w:themeColor="text1"/>
          <w:sz w:val="18"/>
          <w:szCs w:val="18"/>
        </w:rPr>
        <w:t>ractical challenges identified:</w:t>
      </w:r>
    </w:p>
    <w:p w14:paraId="50D730F3" w14:textId="42E90555" w:rsidR="00682F3F" w:rsidRPr="002851A5" w:rsidRDefault="00682F3F"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f</w:t>
      </w:r>
      <w:r w:rsidR="00981062" w:rsidRPr="002851A5">
        <w:rPr>
          <w:rFonts w:ascii="Montserrat" w:hAnsi="Montserrat"/>
          <w:color w:val="000000" w:themeColor="text1"/>
          <w:sz w:val="18"/>
          <w:szCs w:val="14"/>
        </w:rPr>
        <w:t>ire hazard management</w:t>
      </w:r>
    </w:p>
    <w:p w14:paraId="39893B10" w14:textId="007E56A3" w:rsidR="00682F3F"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maintenance</w:t>
      </w:r>
    </w:p>
    <w:p w14:paraId="35E4938C" w14:textId="09CE6D01" w:rsidR="00682F3F"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network mapping</w:t>
      </w:r>
    </w:p>
    <w:p w14:paraId="60CF9B77" w14:textId="4F388546" w:rsidR="00682F3F"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state of charge</w:t>
      </w:r>
    </w:p>
    <w:p w14:paraId="77870B0B" w14:textId="10BB6FE6" w:rsidR="00682F3F"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educating decision</w:t>
      </w:r>
      <w:r w:rsidR="00682F3F" w:rsidRPr="002851A5">
        <w:rPr>
          <w:rFonts w:ascii="Montserrat" w:hAnsi="Montserrat"/>
          <w:color w:val="000000" w:themeColor="text1"/>
          <w:sz w:val="18"/>
          <w:szCs w:val="14"/>
        </w:rPr>
        <w:t>-</w:t>
      </w:r>
      <w:r w:rsidRPr="002851A5">
        <w:rPr>
          <w:rFonts w:ascii="Montserrat" w:hAnsi="Montserrat"/>
          <w:color w:val="000000" w:themeColor="text1"/>
          <w:sz w:val="18"/>
          <w:szCs w:val="14"/>
        </w:rPr>
        <w:t>maker</w:t>
      </w:r>
      <w:r w:rsidR="00682F3F" w:rsidRPr="002851A5">
        <w:rPr>
          <w:rFonts w:ascii="Montserrat" w:hAnsi="Montserrat"/>
          <w:color w:val="000000" w:themeColor="text1"/>
          <w:sz w:val="18"/>
          <w:szCs w:val="14"/>
        </w:rPr>
        <w:t>s</w:t>
      </w:r>
      <w:r w:rsidRPr="002851A5">
        <w:rPr>
          <w:rFonts w:ascii="Montserrat" w:hAnsi="Montserrat"/>
          <w:color w:val="000000" w:themeColor="text1"/>
          <w:sz w:val="18"/>
          <w:szCs w:val="14"/>
        </w:rPr>
        <w:t xml:space="preserve"> and the general community</w:t>
      </w:r>
    </w:p>
    <w:p w14:paraId="6612F376" w14:textId="01C091F7" w:rsidR="00682F3F"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cost of providing reliability services</w:t>
      </w:r>
    </w:p>
    <w:p w14:paraId="23D711B3" w14:textId="6F495EB1" w:rsidR="00682F3F"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 xml:space="preserve">smarter meters and </w:t>
      </w:r>
      <w:r w:rsidR="00632AAD" w:rsidRPr="002851A5">
        <w:rPr>
          <w:rFonts w:ascii="Montserrat" w:hAnsi="Montserrat"/>
          <w:color w:val="000000" w:themeColor="text1"/>
          <w:sz w:val="18"/>
          <w:szCs w:val="14"/>
        </w:rPr>
        <w:t>“</w:t>
      </w:r>
      <w:r w:rsidRPr="002851A5">
        <w:rPr>
          <w:rFonts w:ascii="Montserrat" w:hAnsi="Montserrat"/>
          <w:color w:val="000000" w:themeColor="text1"/>
          <w:sz w:val="18"/>
          <w:szCs w:val="14"/>
        </w:rPr>
        <w:t>identifying electrons</w:t>
      </w:r>
      <w:r w:rsidR="00632AAD" w:rsidRPr="002851A5">
        <w:rPr>
          <w:rFonts w:ascii="Montserrat" w:hAnsi="Montserrat"/>
          <w:color w:val="000000" w:themeColor="text1"/>
          <w:sz w:val="18"/>
          <w:szCs w:val="14"/>
        </w:rPr>
        <w:t>”</w:t>
      </w:r>
    </w:p>
    <w:p w14:paraId="63BABC32" w14:textId="6CC2ABAD" w:rsidR="00981062" w:rsidRPr="002851A5" w:rsidRDefault="00981062" w:rsidP="004B3BF3">
      <w:pPr>
        <w:pStyle w:val="ListParagraph"/>
        <w:numPr>
          <w:ilvl w:val="1"/>
          <w:numId w:val="63"/>
        </w:numPr>
        <w:jc w:val="both"/>
        <w:rPr>
          <w:rFonts w:ascii="Montserrat" w:hAnsi="Montserrat"/>
          <w:color w:val="000000" w:themeColor="text1"/>
          <w:sz w:val="18"/>
          <w:szCs w:val="14"/>
        </w:rPr>
      </w:pPr>
      <w:r w:rsidRPr="002851A5">
        <w:rPr>
          <w:rFonts w:ascii="Montserrat" w:hAnsi="Montserrat"/>
          <w:color w:val="000000" w:themeColor="text1"/>
          <w:sz w:val="18"/>
          <w:szCs w:val="14"/>
        </w:rPr>
        <w:t xml:space="preserve">battery life cycle </w:t>
      </w:r>
      <w:sdt>
        <w:sdtPr>
          <w:rPr>
            <w:rFonts w:ascii="Montserrat" w:hAnsi="Montserrat"/>
            <w:color w:val="000000" w:themeColor="text1"/>
            <w:sz w:val="18"/>
            <w:szCs w:val="14"/>
          </w:rPr>
          <w:tag w:val="MENDELEY_CITATION_v3_eyJjaXRhdGlvbklEIjoiTUVOREVMRVlfQ0lUQVRJT05fOWQ4YjZmNzgtNzE5Zi00MTUzLTg0N2MtMmQ4OWM4MzFiOTVj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
          <w:id w:val="-1895879918"/>
          <w:placeholder>
            <w:docPart w:val="DefaultPlaceholder_-1854013440"/>
          </w:placeholder>
        </w:sdtPr>
        <w:sdtEndPr/>
        <w:sdtContent>
          <w:r w:rsidR="000D7255" w:rsidRPr="002851A5">
            <w:rPr>
              <w:rFonts w:ascii="Montserrat" w:hAnsi="Montserrat"/>
              <w:color w:val="000000" w:themeColor="text1"/>
              <w:sz w:val="18"/>
              <w:szCs w:val="14"/>
            </w:rPr>
            <w:t>[37]</w:t>
          </w:r>
          <w:r w:rsidR="00682F3F" w:rsidRPr="002851A5">
            <w:rPr>
              <w:rFonts w:ascii="Montserrat" w:hAnsi="Montserrat"/>
              <w:color w:val="000000" w:themeColor="text1"/>
              <w:sz w:val="18"/>
              <w:szCs w:val="14"/>
            </w:rPr>
            <w:t>.</w:t>
          </w:r>
        </w:sdtContent>
      </w:sdt>
    </w:p>
    <w:p w14:paraId="0DD2AC19" w14:textId="77777777" w:rsidR="00981062" w:rsidRPr="002851A5" w:rsidRDefault="00981062" w:rsidP="00AA41FD">
      <w:pPr>
        <w:pStyle w:val="BodyTextSP"/>
        <w:spacing w:before="0" w:after="60" w:line="240" w:lineRule="auto"/>
        <w:rPr>
          <w:rFonts w:ascii="Montserrat" w:hAnsi="Montserrat"/>
          <w:b/>
          <w:bCs/>
          <w:sz w:val="18"/>
          <w:szCs w:val="21"/>
        </w:rPr>
      </w:pPr>
    </w:p>
    <w:p w14:paraId="6620FE11" w14:textId="4DD05412" w:rsidR="00981062" w:rsidRPr="002851A5" w:rsidRDefault="00981062" w:rsidP="00AA41FD">
      <w:pPr>
        <w:pStyle w:val="BlueSubHead"/>
        <w:jc w:val="left"/>
        <w:rPr>
          <w:rFonts w:ascii="Montserrat" w:hAnsi="Montserrat"/>
          <w:b w:val="0"/>
          <w:bCs/>
        </w:rPr>
      </w:pPr>
      <w:bookmarkStart w:id="39" w:name="_Toc129082655"/>
      <w:bookmarkStart w:id="40" w:name="_Toc129689594"/>
      <w:r w:rsidRPr="002851A5">
        <w:rPr>
          <w:rFonts w:ascii="Montserrat" w:hAnsi="Montserrat"/>
          <w:bCs/>
        </w:rPr>
        <w:t>Enablers</w:t>
      </w:r>
      <w:r w:rsidR="00682F3F" w:rsidRPr="002851A5">
        <w:rPr>
          <w:rFonts w:ascii="Montserrat" w:hAnsi="Montserrat"/>
          <w:bCs/>
        </w:rPr>
        <w:t>:</w:t>
      </w:r>
      <w:r w:rsidRPr="002851A5">
        <w:rPr>
          <w:rFonts w:ascii="Montserrat" w:hAnsi="Montserrat"/>
          <w:bCs/>
        </w:rPr>
        <w:t xml:space="preserve"> Themes and List </w:t>
      </w:r>
      <w:proofErr w:type="gramStart"/>
      <w:r w:rsidR="00682F3F" w:rsidRPr="002851A5">
        <w:rPr>
          <w:rFonts w:ascii="Montserrat" w:hAnsi="Montserrat"/>
          <w:bCs/>
        </w:rPr>
        <w:t>W</w:t>
      </w:r>
      <w:r w:rsidRPr="002851A5">
        <w:rPr>
          <w:rFonts w:ascii="Montserrat" w:hAnsi="Montserrat"/>
          <w:bCs/>
        </w:rPr>
        <w:t>ith</w:t>
      </w:r>
      <w:proofErr w:type="gramEnd"/>
      <w:r w:rsidRPr="002851A5">
        <w:rPr>
          <w:rFonts w:ascii="Montserrat" w:hAnsi="Montserrat"/>
          <w:bCs/>
        </w:rPr>
        <w:t xml:space="preserve"> References</w:t>
      </w:r>
      <w:bookmarkEnd w:id="39"/>
      <w:bookmarkEnd w:id="40"/>
      <w:r w:rsidRPr="002851A5">
        <w:rPr>
          <w:rFonts w:ascii="Montserrat" w:hAnsi="Montserrat"/>
          <w:bCs/>
        </w:rPr>
        <w:t xml:space="preserve"> </w:t>
      </w:r>
    </w:p>
    <w:p w14:paraId="1ABFBADA" w14:textId="77777777" w:rsidR="00981062" w:rsidRPr="002851A5" w:rsidRDefault="00981062" w:rsidP="004B3BF3">
      <w:pPr>
        <w:numPr>
          <w:ilvl w:val="0"/>
          <w:numId w:val="15"/>
        </w:numPr>
        <w:spacing w:after="60"/>
        <w:ind w:left="284" w:hanging="284"/>
        <w:rPr>
          <w:rFonts w:ascii="Montserrat" w:hAnsi="Montserrat" w:cstheme="minorHAnsi"/>
          <w:b/>
          <w:bCs/>
          <w:color w:val="000000" w:themeColor="text1"/>
          <w:sz w:val="18"/>
          <w:szCs w:val="18"/>
        </w:rPr>
      </w:pPr>
      <w:r w:rsidRPr="002851A5">
        <w:rPr>
          <w:rFonts w:ascii="Montserrat" w:hAnsi="Montserrat" w:cstheme="minorHAnsi"/>
          <w:b/>
          <w:bCs/>
          <w:color w:val="000000" w:themeColor="text1"/>
          <w:sz w:val="18"/>
          <w:szCs w:val="18"/>
        </w:rPr>
        <w:t xml:space="preserve">Financial offsets such as grants and subsidies for new technology and household upgrades </w:t>
      </w:r>
    </w:p>
    <w:p w14:paraId="48700D85" w14:textId="3C0C0FEE" w:rsidR="00981062" w:rsidRPr="002851A5" w:rsidRDefault="00682F3F" w:rsidP="004B3BF3">
      <w:pPr>
        <w:numPr>
          <w:ilvl w:val="0"/>
          <w:numId w:val="25"/>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lastRenderedPageBreak/>
        <w:t>u</w:t>
      </w:r>
      <w:r w:rsidR="00981062" w:rsidRPr="002851A5">
        <w:rPr>
          <w:rFonts w:ascii="Montserrat" w:hAnsi="Montserrat" w:cstheme="minorHAnsi"/>
          <w:color w:val="000000" w:themeColor="text1"/>
          <w:sz w:val="18"/>
          <w:szCs w:val="18"/>
          <w:lang w:val="en-AU"/>
        </w:rPr>
        <w:t xml:space="preserve">pfront cost reduction incentivisation: </w:t>
      </w:r>
      <w:r w:rsidRPr="002851A5">
        <w:rPr>
          <w:rFonts w:ascii="Montserrat" w:hAnsi="Montserrat" w:cstheme="minorHAnsi"/>
          <w:color w:val="000000" w:themeColor="text1"/>
          <w:sz w:val="18"/>
          <w:szCs w:val="18"/>
          <w:lang w:val="en-AU"/>
        </w:rPr>
        <w:t>g</w:t>
      </w:r>
      <w:r w:rsidR="00981062" w:rsidRPr="002851A5">
        <w:rPr>
          <w:rFonts w:ascii="Montserrat" w:hAnsi="Montserrat" w:cstheme="minorHAnsi"/>
          <w:color w:val="000000" w:themeColor="text1"/>
          <w:sz w:val="18"/>
          <w:szCs w:val="18"/>
          <w:lang w:val="en-AU"/>
        </w:rPr>
        <w:t xml:space="preserve">rants/subsidies </w:t>
      </w:r>
      <w:sdt>
        <w:sdtPr>
          <w:rPr>
            <w:rFonts w:ascii="Montserrat" w:hAnsi="Montserrat" w:cstheme="minorHAnsi"/>
            <w:color w:val="000000" w:themeColor="text1"/>
            <w:sz w:val="18"/>
            <w:szCs w:val="18"/>
            <w:lang w:val="en-AU"/>
          </w:rPr>
          <w:tag w:val="MENDELEY_CITATION_v3_eyJjaXRhdGlvbklEIjoiTUVOREVMRVlfQ0lUQVRJT05fMTNjZjdlMzItYTIyMS00NDcyLWI1NDYtNGRmMzVhMTc3N2Vl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1844043360"/>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[32]</w:t>
          </w:r>
        </w:sdtContent>
      </w:sdt>
    </w:p>
    <w:p w14:paraId="2734209D" w14:textId="72E3FE85" w:rsidR="00682F3F" w:rsidRPr="002851A5" w:rsidRDefault="00682F3F" w:rsidP="004B3BF3">
      <w:pPr>
        <w:numPr>
          <w:ilvl w:val="0"/>
          <w:numId w:val="25"/>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ROI</w:t>
      </w:r>
      <w:r w:rsidR="00981062" w:rsidRPr="002851A5">
        <w:rPr>
          <w:rFonts w:ascii="Montserrat" w:hAnsi="Montserrat" w:cstheme="minorHAnsi"/>
          <w:color w:val="000000" w:themeColor="text1"/>
          <w:sz w:val="18"/>
          <w:szCs w:val="18"/>
          <w:lang w:val="en-AU"/>
        </w:rPr>
        <w:t xml:space="preserve"> incentivisation:</w:t>
      </w:r>
    </w:p>
    <w:p w14:paraId="2F08E4BA" w14:textId="5EE312E1" w:rsidR="00682F3F" w:rsidRPr="002851A5" w:rsidRDefault="00682F3F" w:rsidP="004B3BF3">
      <w:pPr>
        <w:pStyle w:val="ListParagraph"/>
        <w:numPr>
          <w:ilvl w:val="1"/>
          <w:numId w:val="64"/>
        </w:numPr>
        <w:jc w:val="both"/>
        <w:rPr>
          <w:rFonts w:ascii="Montserrat" w:hAnsi="Montserrat"/>
          <w:color w:val="000000" w:themeColor="text1"/>
          <w:sz w:val="18"/>
          <w:szCs w:val="14"/>
        </w:rPr>
      </w:pPr>
      <w:r w:rsidRPr="002851A5">
        <w:rPr>
          <w:rFonts w:ascii="Montserrat" w:hAnsi="Montserrat"/>
          <w:color w:val="000000" w:themeColor="text1"/>
          <w:sz w:val="18"/>
          <w:szCs w:val="14"/>
        </w:rPr>
        <w:t>f</w:t>
      </w:r>
      <w:r w:rsidR="00981062" w:rsidRPr="002851A5">
        <w:rPr>
          <w:rFonts w:ascii="Montserrat" w:hAnsi="Montserrat"/>
          <w:color w:val="000000" w:themeColor="text1"/>
          <w:sz w:val="18"/>
          <w:szCs w:val="14"/>
        </w:rPr>
        <w:t>eed-in-tariff to landlord</w:t>
      </w:r>
      <w:r w:rsidRPr="002851A5">
        <w:rPr>
          <w:rFonts w:ascii="Montserrat" w:hAnsi="Montserrat"/>
          <w:color w:val="000000" w:themeColor="text1"/>
          <w:sz w:val="18"/>
          <w:szCs w:val="14"/>
        </w:rPr>
        <w:t>s</w:t>
      </w:r>
    </w:p>
    <w:p w14:paraId="31464C22" w14:textId="777A2AAF" w:rsidR="00682F3F" w:rsidRPr="002851A5" w:rsidRDefault="00682F3F" w:rsidP="004B3BF3">
      <w:pPr>
        <w:pStyle w:val="ListParagraph"/>
        <w:numPr>
          <w:ilvl w:val="1"/>
          <w:numId w:val="64"/>
        </w:numPr>
        <w:jc w:val="both"/>
        <w:rPr>
          <w:rFonts w:ascii="Montserrat" w:hAnsi="Montserrat"/>
          <w:color w:val="000000" w:themeColor="text1"/>
          <w:sz w:val="18"/>
          <w:szCs w:val="14"/>
        </w:rPr>
      </w:pPr>
      <w:r w:rsidRPr="002851A5">
        <w:rPr>
          <w:rFonts w:ascii="Montserrat" w:hAnsi="Montserrat"/>
          <w:color w:val="000000" w:themeColor="text1"/>
          <w:sz w:val="18"/>
          <w:szCs w:val="14"/>
        </w:rPr>
        <w:t>f</w:t>
      </w:r>
      <w:r w:rsidR="00981062" w:rsidRPr="002851A5">
        <w:rPr>
          <w:rFonts w:ascii="Montserrat" w:hAnsi="Montserrat"/>
          <w:color w:val="000000" w:themeColor="text1"/>
          <w:sz w:val="18"/>
          <w:szCs w:val="14"/>
        </w:rPr>
        <w:t>acilitate utilities to be included in rental</w:t>
      </w:r>
    </w:p>
    <w:p w14:paraId="4D3BEE32" w14:textId="20127B86" w:rsidR="00682F3F" w:rsidRPr="002851A5" w:rsidRDefault="00682F3F" w:rsidP="004B3BF3">
      <w:pPr>
        <w:pStyle w:val="ListParagraph"/>
        <w:numPr>
          <w:ilvl w:val="1"/>
          <w:numId w:val="64"/>
        </w:numPr>
        <w:jc w:val="both"/>
        <w:rPr>
          <w:rFonts w:ascii="Montserrat" w:hAnsi="Montserrat"/>
          <w:color w:val="000000" w:themeColor="text1"/>
          <w:sz w:val="18"/>
          <w:szCs w:val="14"/>
        </w:rPr>
      </w:pPr>
      <w:r w:rsidRPr="002851A5">
        <w:rPr>
          <w:rFonts w:ascii="Montserrat" w:hAnsi="Montserrat"/>
          <w:color w:val="000000" w:themeColor="text1"/>
          <w:sz w:val="18"/>
          <w:szCs w:val="14"/>
        </w:rPr>
        <w:t>r</w:t>
      </w:r>
      <w:r w:rsidR="00981062" w:rsidRPr="002851A5">
        <w:rPr>
          <w:rFonts w:ascii="Montserrat" w:hAnsi="Montserrat"/>
          <w:color w:val="000000" w:themeColor="text1"/>
          <w:sz w:val="18"/>
          <w:szCs w:val="14"/>
        </w:rPr>
        <w:t>educed running costs</w:t>
      </w:r>
    </w:p>
    <w:p w14:paraId="1AA2498E" w14:textId="6DE89516" w:rsidR="00682F3F" w:rsidRPr="002851A5" w:rsidRDefault="00682F3F" w:rsidP="004B3BF3">
      <w:pPr>
        <w:pStyle w:val="ListParagraph"/>
        <w:numPr>
          <w:ilvl w:val="1"/>
          <w:numId w:val="64"/>
        </w:numPr>
        <w:jc w:val="both"/>
        <w:rPr>
          <w:rFonts w:ascii="Montserrat" w:hAnsi="Montserrat"/>
          <w:color w:val="000000" w:themeColor="text1"/>
          <w:sz w:val="18"/>
          <w:szCs w:val="14"/>
        </w:rPr>
      </w:pPr>
      <w:r w:rsidRPr="002851A5">
        <w:rPr>
          <w:rFonts w:ascii="Montserrat" w:hAnsi="Montserrat"/>
          <w:color w:val="000000" w:themeColor="text1"/>
          <w:sz w:val="18"/>
          <w:szCs w:val="14"/>
        </w:rPr>
        <w:t>t</w:t>
      </w:r>
      <w:r w:rsidR="00981062" w:rsidRPr="002851A5">
        <w:rPr>
          <w:rFonts w:ascii="Montserrat" w:hAnsi="Montserrat"/>
          <w:color w:val="000000" w:themeColor="text1"/>
          <w:sz w:val="18"/>
          <w:szCs w:val="14"/>
        </w:rPr>
        <w:t>ax-based incentives linked to sustainability upgrades</w:t>
      </w:r>
    </w:p>
    <w:p w14:paraId="0DC3765F" w14:textId="05B56FD8" w:rsidR="00981062" w:rsidRPr="002851A5" w:rsidRDefault="00682F3F" w:rsidP="004B3BF3">
      <w:pPr>
        <w:pStyle w:val="ListParagraph"/>
        <w:numPr>
          <w:ilvl w:val="1"/>
          <w:numId w:val="64"/>
        </w:numPr>
        <w:jc w:val="both"/>
        <w:rPr>
          <w:rFonts w:ascii="Montserrat" w:hAnsi="Montserrat"/>
          <w:color w:val="000000" w:themeColor="text1"/>
          <w:sz w:val="18"/>
          <w:szCs w:val="14"/>
        </w:rPr>
      </w:pPr>
      <w:r w:rsidRPr="002851A5">
        <w:rPr>
          <w:rFonts w:ascii="Montserrat" w:hAnsi="Montserrat"/>
          <w:color w:val="000000" w:themeColor="text1"/>
          <w:sz w:val="18"/>
          <w:szCs w:val="14"/>
        </w:rPr>
        <w:t>r</w:t>
      </w:r>
      <w:r w:rsidR="00981062" w:rsidRPr="002851A5">
        <w:rPr>
          <w:rFonts w:ascii="Montserrat" w:hAnsi="Montserrat"/>
          <w:color w:val="000000" w:themeColor="text1"/>
          <w:sz w:val="18"/>
          <w:szCs w:val="14"/>
        </w:rPr>
        <w:t xml:space="preserve">ates discounts </w:t>
      </w:r>
      <w:sdt>
        <w:sdtPr>
          <w:rPr>
            <w:rFonts w:ascii="Montserrat" w:hAnsi="Montserrat"/>
            <w:color w:val="000000" w:themeColor="text1"/>
            <w:sz w:val="18"/>
            <w:szCs w:val="14"/>
          </w:rPr>
          <w:tag w:val="MENDELEY_CITATION_v3_eyJjaXRhdGlvbklEIjoiTUVOREVMRVlfQ0lUQVRJT05fNmZkYjdlMWQtYTFmNy00ZDM5LThlZjEtMWVmNDU4NTc4MWNjIiwicHJvcGVydGllcyI6eyJub3RlSW5kZXgiOjB9LCJpc0VkaXRlZCI6ZmFsc2UsIm1hbnVhbE92ZXJyaWRlIjp7ImNpdGVwcm9jVGV4dCI6IlszMl0sIFszNF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
          <w:id w:val="1878811179"/>
          <w:placeholder>
            <w:docPart w:val="DefaultPlaceholder_-1854013440"/>
          </w:placeholder>
        </w:sdtPr>
        <w:sdtEndPr/>
        <w:sdtContent>
          <w:r w:rsidR="000D7255" w:rsidRPr="002851A5">
            <w:rPr>
              <w:rFonts w:ascii="Montserrat" w:hAnsi="Montserrat"/>
              <w:color w:val="000000" w:themeColor="text1"/>
              <w:sz w:val="18"/>
              <w:szCs w:val="14"/>
            </w:rPr>
            <w:t>[32], [34]</w:t>
          </w:r>
        </w:sdtContent>
      </w:sdt>
    </w:p>
    <w:p w14:paraId="1EA0BFD4" w14:textId="502F2163" w:rsidR="00981062" w:rsidRPr="002851A5" w:rsidRDefault="00682F3F" w:rsidP="004B3BF3">
      <w:pPr>
        <w:numPr>
          <w:ilvl w:val="0"/>
          <w:numId w:val="25"/>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s</w:t>
      </w:r>
      <w:r w:rsidR="00981062" w:rsidRPr="002851A5">
        <w:rPr>
          <w:rFonts w:ascii="Montserrat" w:hAnsi="Montserrat" w:cstheme="minorHAnsi"/>
          <w:color w:val="000000" w:themeColor="text1"/>
          <w:sz w:val="18"/>
          <w:szCs w:val="18"/>
          <w:lang w:val="en-AU"/>
        </w:rPr>
        <w:t xml:space="preserve">andboxing ambitious or disruptive design choices, a low-risk way of learning about new regulation and market choices before committing these changes to the rules. The ability to fail in a low-risk manner and fail fast </w:t>
      </w:r>
      <w:r w:rsidRPr="002851A5">
        <w:rPr>
          <w:rFonts w:ascii="Montserrat" w:hAnsi="Montserrat" w:cstheme="minorHAnsi"/>
          <w:color w:val="000000" w:themeColor="text1"/>
          <w:sz w:val="18"/>
          <w:szCs w:val="18"/>
          <w:lang w:val="en-AU"/>
        </w:rPr>
        <w:t xml:space="preserve">is </w:t>
      </w:r>
      <w:r w:rsidR="00981062" w:rsidRPr="002851A5">
        <w:rPr>
          <w:rFonts w:ascii="Montserrat" w:hAnsi="Montserrat" w:cstheme="minorHAnsi"/>
          <w:color w:val="000000" w:themeColor="text1"/>
          <w:sz w:val="18"/>
          <w:szCs w:val="18"/>
          <w:lang w:val="en-AU"/>
        </w:rPr>
        <w:t xml:space="preserve">critical to facilitate the required innovation </w:t>
      </w:r>
      <w:sdt>
        <w:sdtPr>
          <w:rPr>
            <w:rFonts w:ascii="Montserrat" w:hAnsi="Montserrat" w:cstheme="minorHAnsi"/>
            <w:color w:val="000000" w:themeColor="text1"/>
            <w:sz w:val="18"/>
            <w:szCs w:val="18"/>
            <w:lang w:val="en-AU"/>
          </w:rPr>
          <w:tag w:val="MENDELEY_CITATION_v3_eyJjaXRhdGlvbklEIjoiTUVOREVMRVlfQ0lUQVRJT05fMmJjYTQzMmUtNDhiZi00NDhjLTk4YTMtNWU2NWExYTFhMzRi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118116174"/>
          <w:placeholder>
            <w:docPart w:val="DefaultPlaceholder_-1854013440"/>
          </w:placeholder>
        </w:sdtPr>
        <w:sdtEndPr>
          <w:rPr>
            <w:lang w:val="en-GB"/>
          </w:rPr>
        </w:sdtEndPr>
        <w:sdtContent>
          <w:r w:rsidR="0058746D" w:rsidRPr="002851A5">
            <w:rPr>
              <w:rFonts w:ascii="Montserrat" w:hAnsi="Montserrat" w:cstheme="minorHAnsi"/>
              <w:color w:val="000000" w:themeColor="text1"/>
              <w:sz w:val="18"/>
              <w:szCs w:val="18"/>
            </w:rPr>
            <w:t>[4]</w:t>
          </w:r>
        </w:sdtContent>
      </w:sdt>
    </w:p>
    <w:p w14:paraId="17EBED07" w14:textId="278BBF17" w:rsidR="00981062" w:rsidRPr="002851A5" w:rsidRDefault="00682F3F" w:rsidP="004B3BF3">
      <w:pPr>
        <w:numPr>
          <w:ilvl w:val="0"/>
          <w:numId w:val="25"/>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t</w:t>
      </w:r>
      <w:r w:rsidR="00981062" w:rsidRPr="002851A5">
        <w:rPr>
          <w:rFonts w:ascii="Montserrat" w:hAnsi="Montserrat" w:cstheme="minorHAnsi"/>
          <w:color w:val="000000" w:themeColor="text1"/>
          <w:sz w:val="18"/>
          <w:szCs w:val="18"/>
          <w:lang w:val="en-AU"/>
        </w:rPr>
        <w:t xml:space="preserve">rials and demonstrations enabled by regulatory sandboxes to understand different financial and non-financial values of storage models and options for community participation </w:t>
      </w:r>
      <w:sdt>
        <w:sdtPr>
          <w:rPr>
            <w:rFonts w:ascii="Montserrat" w:hAnsi="Montserrat" w:cstheme="minorHAnsi"/>
            <w:color w:val="000000" w:themeColor="text1"/>
            <w:sz w:val="18"/>
            <w:szCs w:val="18"/>
            <w:lang w:val="en-AU"/>
          </w:rPr>
          <w:tag w:val="MENDELEY_CITATION_v3_eyJjaXRhdGlvbklEIjoiTUVOREVMRVlfQ0lUQVRJT05fNzZkN2E4NDQtNjE1Zi00ZjllLTllNTAtYzg4NzU3NDBhNGY0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1107619729"/>
          <w:placeholder>
            <w:docPart w:val="DefaultPlaceholder_-1854013440"/>
          </w:placeholder>
        </w:sdtPr>
        <w:sdtEndPr>
          <w:rPr>
            <w:lang w:val="en-GB"/>
          </w:rPr>
        </w:sdtEndPr>
        <w:sdtContent>
          <w:r w:rsidR="0058746D" w:rsidRPr="002851A5">
            <w:rPr>
              <w:rFonts w:ascii="Montserrat" w:hAnsi="Montserrat" w:cstheme="minorHAnsi"/>
              <w:color w:val="000000" w:themeColor="text1"/>
              <w:sz w:val="18"/>
              <w:szCs w:val="18"/>
            </w:rPr>
            <w:t>[4]</w:t>
          </w:r>
          <w:r w:rsidRPr="002851A5">
            <w:rPr>
              <w:rFonts w:ascii="Montserrat" w:hAnsi="Montserrat" w:cstheme="minorHAnsi"/>
              <w:color w:val="000000" w:themeColor="text1"/>
              <w:sz w:val="18"/>
              <w:szCs w:val="18"/>
            </w:rPr>
            <w:t>.</w:t>
          </w:r>
        </w:sdtContent>
      </w:sdt>
    </w:p>
    <w:p w14:paraId="50F0E42F" w14:textId="77777777" w:rsidR="00981062" w:rsidRPr="002851A5" w:rsidRDefault="00981062" w:rsidP="00AA41FD">
      <w:pPr>
        <w:rPr>
          <w:rFonts w:ascii="Montserrat" w:hAnsi="Montserrat" w:cstheme="minorHAnsi"/>
          <w:sz w:val="18"/>
          <w:szCs w:val="21"/>
        </w:rPr>
      </w:pPr>
    </w:p>
    <w:p w14:paraId="446EB338" w14:textId="77777777" w:rsidR="00981062" w:rsidRPr="002851A5" w:rsidRDefault="00981062" w:rsidP="004B3BF3">
      <w:pPr>
        <w:numPr>
          <w:ilvl w:val="0"/>
          <w:numId w:val="15"/>
        </w:numPr>
        <w:spacing w:after="60"/>
        <w:ind w:left="284" w:hanging="284"/>
        <w:rPr>
          <w:rFonts w:ascii="Montserrat" w:hAnsi="Montserrat" w:cstheme="minorHAnsi"/>
          <w:b/>
          <w:bCs/>
          <w:color w:val="000000" w:themeColor="text1"/>
          <w:sz w:val="18"/>
          <w:szCs w:val="21"/>
        </w:rPr>
      </w:pPr>
      <w:r w:rsidRPr="002851A5">
        <w:rPr>
          <w:rFonts w:ascii="Montserrat" w:hAnsi="Montserrat" w:cstheme="minorHAnsi"/>
          <w:b/>
          <w:bCs/>
          <w:color w:val="000000" w:themeColor="text1"/>
          <w:sz w:val="18"/>
          <w:szCs w:val="21"/>
        </w:rPr>
        <w:t xml:space="preserve">High consumer awareness where the benefits are known </w:t>
      </w:r>
    </w:p>
    <w:p w14:paraId="65DE4482" w14:textId="12273227" w:rsidR="00981062"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 xml:space="preserve">[For solar PV] Offer leasing models aimed at low-income households. Provide targeted information to consumers and businesses demonstrating potential savings in electricity costs (with and without energy storage) </w:t>
      </w:r>
      <w:sdt>
        <w:sdtPr>
          <w:rPr>
            <w:rFonts w:ascii="Montserrat" w:hAnsi="Montserrat" w:cstheme="minorHAnsi"/>
            <w:color w:val="000000" w:themeColor="text1"/>
            <w:sz w:val="18"/>
            <w:szCs w:val="18"/>
            <w:lang w:val="en-AU"/>
          </w:rPr>
          <w:tag w:val="MENDELEY_CITATION_v3_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"/>
          <w:id w:val="-236633270"/>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[40]</w:t>
          </w:r>
          <w:r w:rsidR="00682F3F" w:rsidRPr="002851A5">
            <w:rPr>
              <w:rFonts w:ascii="Montserrat" w:hAnsi="Montserrat" w:cstheme="minorHAnsi"/>
              <w:color w:val="000000" w:themeColor="text1"/>
              <w:sz w:val="18"/>
              <w:szCs w:val="18"/>
            </w:rPr>
            <w:t>.</w:t>
          </w:r>
        </w:sdtContent>
      </w:sdt>
    </w:p>
    <w:p w14:paraId="0CFC3C6A" w14:textId="4C556F69" w:rsidR="00682F3F"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Education (</w:t>
      </w:r>
      <w:r w:rsidR="00B85BF1" w:rsidRPr="002851A5">
        <w:rPr>
          <w:rFonts w:ascii="Montserrat" w:hAnsi="Montserrat" w:cstheme="minorHAnsi"/>
          <w:color w:val="000000" w:themeColor="text1"/>
          <w:sz w:val="18"/>
          <w:szCs w:val="18"/>
          <w:lang w:val="en-AU"/>
        </w:rPr>
        <w:t>c</w:t>
      </w:r>
      <w:r w:rsidRPr="002851A5">
        <w:rPr>
          <w:rFonts w:ascii="Montserrat" w:hAnsi="Montserrat" w:cstheme="minorHAnsi"/>
          <w:color w:val="000000" w:themeColor="text1"/>
          <w:sz w:val="18"/>
          <w:szCs w:val="18"/>
          <w:lang w:val="en-AU"/>
        </w:rPr>
        <w:t>ommunication):</w:t>
      </w:r>
    </w:p>
    <w:p w14:paraId="292FA951" w14:textId="049FFE44" w:rsidR="00682F3F" w:rsidRPr="002851A5" w:rsidRDefault="00981062" w:rsidP="004B3BF3">
      <w:pPr>
        <w:pStyle w:val="ListParagraph"/>
        <w:numPr>
          <w:ilvl w:val="1"/>
          <w:numId w:val="66"/>
        </w:numPr>
        <w:jc w:val="both"/>
        <w:rPr>
          <w:rFonts w:ascii="Montserrat" w:hAnsi="Montserrat"/>
          <w:color w:val="000000" w:themeColor="text1"/>
          <w:sz w:val="18"/>
          <w:szCs w:val="14"/>
        </w:rPr>
      </w:pPr>
      <w:r w:rsidRPr="002851A5">
        <w:rPr>
          <w:rFonts w:ascii="Montserrat" w:hAnsi="Montserrat"/>
          <w:color w:val="000000" w:themeColor="text1"/>
          <w:sz w:val="18"/>
          <w:szCs w:val="14"/>
        </w:rPr>
        <w:t>Evidence the benefits</w:t>
      </w:r>
      <w:r w:rsidR="00B85BF1" w:rsidRPr="002851A5">
        <w:rPr>
          <w:rFonts w:ascii="Montserrat" w:hAnsi="Montserrat"/>
          <w:color w:val="000000" w:themeColor="text1"/>
          <w:sz w:val="18"/>
          <w:szCs w:val="14"/>
        </w:rPr>
        <w:t>.</w:t>
      </w:r>
    </w:p>
    <w:p w14:paraId="260743D3" w14:textId="08EA387E" w:rsidR="00682F3F" w:rsidRPr="002851A5" w:rsidRDefault="00981062" w:rsidP="004B3BF3">
      <w:pPr>
        <w:pStyle w:val="ListParagraph"/>
        <w:numPr>
          <w:ilvl w:val="1"/>
          <w:numId w:val="66"/>
        </w:numPr>
        <w:jc w:val="both"/>
        <w:rPr>
          <w:rFonts w:ascii="Montserrat" w:hAnsi="Montserrat"/>
          <w:color w:val="000000" w:themeColor="text1"/>
          <w:sz w:val="18"/>
          <w:szCs w:val="14"/>
        </w:rPr>
      </w:pPr>
      <w:r w:rsidRPr="002851A5">
        <w:rPr>
          <w:rFonts w:ascii="Montserrat" w:hAnsi="Montserrat"/>
          <w:color w:val="000000" w:themeColor="text1"/>
          <w:sz w:val="18"/>
          <w:szCs w:val="14"/>
        </w:rPr>
        <w:t xml:space="preserve">Raise awareness of </w:t>
      </w:r>
      <w:r w:rsidR="00682F3F" w:rsidRPr="002851A5">
        <w:rPr>
          <w:rFonts w:ascii="Montserrat" w:hAnsi="Montserrat"/>
          <w:color w:val="000000" w:themeColor="text1"/>
          <w:sz w:val="18"/>
          <w:szCs w:val="14"/>
        </w:rPr>
        <w:t xml:space="preserve">the </w:t>
      </w:r>
      <w:r w:rsidRPr="002851A5">
        <w:rPr>
          <w:rFonts w:ascii="Montserrat" w:hAnsi="Montserrat"/>
          <w:color w:val="000000" w:themeColor="text1"/>
          <w:sz w:val="18"/>
          <w:szCs w:val="14"/>
        </w:rPr>
        <w:t>benefits of retrofitting/ renewables</w:t>
      </w:r>
      <w:r w:rsidR="00B85BF1" w:rsidRPr="002851A5">
        <w:rPr>
          <w:rFonts w:ascii="Montserrat" w:hAnsi="Montserrat"/>
          <w:color w:val="000000" w:themeColor="text1"/>
          <w:sz w:val="18"/>
          <w:szCs w:val="14"/>
        </w:rPr>
        <w:t>.</w:t>
      </w:r>
    </w:p>
    <w:p w14:paraId="1AF70EEA" w14:textId="1C85FFAF" w:rsidR="00981062" w:rsidRPr="002851A5" w:rsidRDefault="00682F3F" w:rsidP="004B3BF3">
      <w:pPr>
        <w:pStyle w:val="ListParagraph"/>
        <w:numPr>
          <w:ilvl w:val="1"/>
          <w:numId w:val="66"/>
        </w:numPr>
        <w:jc w:val="both"/>
        <w:rPr>
          <w:rFonts w:ascii="Montserrat" w:hAnsi="Montserrat"/>
          <w:color w:val="000000" w:themeColor="text1"/>
          <w:sz w:val="18"/>
          <w:szCs w:val="14"/>
        </w:rPr>
      </w:pPr>
      <w:r w:rsidRPr="002851A5">
        <w:rPr>
          <w:rFonts w:ascii="Montserrat" w:hAnsi="Montserrat"/>
          <w:color w:val="000000" w:themeColor="text1"/>
          <w:sz w:val="18"/>
          <w:szCs w:val="14"/>
        </w:rPr>
        <w:t>Provide u</w:t>
      </w:r>
      <w:r w:rsidR="00981062" w:rsidRPr="002851A5">
        <w:rPr>
          <w:rFonts w:ascii="Montserrat" w:hAnsi="Montserrat"/>
          <w:color w:val="000000" w:themeColor="text1"/>
          <w:sz w:val="18"/>
          <w:szCs w:val="14"/>
        </w:rPr>
        <w:t xml:space="preserve">tilities information for tenants </w:t>
      </w:r>
      <w:sdt>
        <w:sdtPr>
          <w:rPr>
            <w:rFonts w:ascii="Montserrat" w:hAnsi="Montserrat"/>
            <w:color w:val="000000" w:themeColor="text1"/>
            <w:sz w:val="18"/>
            <w:szCs w:val="14"/>
          </w:rPr>
          <w:tag w:val="MENDELEY_CITATION_v3_eyJjaXRhdGlvbklEIjoiTUVOREVMRVlfQ0lUQVRJT05fNGQxMmZlMTQtN2YwZi00NzhlLTg3ZGMtOWViMDU1ZjY3Mzc0IiwicHJvcGVydGllcyI6eyJub3RlSW5kZXgiOjB9LCJpc0VkaXRlZCI6ZmFsc2UsIm1hbnVhbE92ZXJyaWRlIjp7ImNpdGVwcm9jVGV4dCI6IlszMl0sIFszN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"/>
          <w:id w:val="52277115"/>
          <w:placeholder>
            <w:docPart w:val="DefaultPlaceholder_-1854013440"/>
          </w:placeholder>
        </w:sdtPr>
        <w:sdtEndPr/>
        <w:sdtContent>
          <w:r w:rsidR="000D7255" w:rsidRPr="002851A5">
            <w:rPr>
              <w:rFonts w:ascii="Montserrat" w:hAnsi="Montserrat"/>
              <w:color w:val="000000" w:themeColor="text1"/>
              <w:sz w:val="18"/>
              <w:szCs w:val="14"/>
            </w:rPr>
            <w:t>[32], [36]</w:t>
          </w:r>
          <w:r w:rsidRPr="002851A5">
            <w:rPr>
              <w:rFonts w:ascii="Montserrat" w:hAnsi="Montserrat"/>
              <w:color w:val="000000" w:themeColor="text1"/>
              <w:sz w:val="18"/>
              <w:szCs w:val="14"/>
            </w:rPr>
            <w:t>.</w:t>
          </w:r>
        </w:sdtContent>
      </w:sdt>
    </w:p>
    <w:p w14:paraId="31990910" w14:textId="640798A6" w:rsidR="00682F3F"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Ease of implementation (</w:t>
      </w:r>
      <w:r w:rsidR="00B85BF1" w:rsidRPr="002851A5">
        <w:rPr>
          <w:rFonts w:ascii="Montserrat" w:hAnsi="Montserrat" w:cstheme="minorHAnsi"/>
          <w:color w:val="000000" w:themeColor="text1"/>
          <w:sz w:val="18"/>
          <w:szCs w:val="18"/>
          <w:lang w:val="en-AU"/>
        </w:rPr>
        <w:t>f</w:t>
      </w:r>
      <w:r w:rsidRPr="002851A5">
        <w:rPr>
          <w:rFonts w:ascii="Montserrat" w:hAnsi="Montserrat" w:cstheme="minorHAnsi"/>
          <w:color w:val="000000" w:themeColor="text1"/>
          <w:sz w:val="18"/>
          <w:szCs w:val="18"/>
          <w:lang w:val="en-AU"/>
        </w:rPr>
        <w:t>acilitation):</w:t>
      </w:r>
    </w:p>
    <w:p w14:paraId="3B89BDF3" w14:textId="2359D006" w:rsidR="00682F3F" w:rsidRPr="002851A5" w:rsidRDefault="00B85BF1" w:rsidP="004B3BF3">
      <w:pPr>
        <w:pStyle w:val="ListParagraph"/>
        <w:numPr>
          <w:ilvl w:val="1"/>
          <w:numId w:val="65"/>
        </w:numPr>
        <w:jc w:val="both"/>
        <w:rPr>
          <w:rFonts w:ascii="Montserrat" w:hAnsi="Montserrat"/>
          <w:color w:val="000000" w:themeColor="text1"/>
          <w:sz w:val="18"/>
          <w:szCs w:val="14"/>
        </w:rPr>
      </w:pPr>
      <w:r w:rsidRPr="002851A5">
        <w:rPr>
          <w:rFonts w:ascii="Montserrat" w:hAnsi="Montserrat"/>
          <w:color w:val="000000" w:themeColor="text1"/>
          <w:sz w:val="18"/>
          <w:szCs w:val="14"/>
        </w:rPr>
        <w:t>d</w:t>
      </w:r>
      <w:r w:rsidR="00682F3F" w:rsidRPr="002851A5">
        <w:rPr>
          <w:rFonts w:ascii="Montserrat" w:hAnsi="Montserrat"/>
          <w:color w:val="000000" w:themeColor="text1"/>
          <w:sz w:val="18"/>
          <w:szCs w:val="14"/>
        </w:rPr>
        <w:t>o-it-yourself (</w:t>
      </w:r>
      <w:r w:rsidR="00981062" w:rsidRPr="002851A5">
        <w:rPr>
          <w:rFonts w:ascii="Montserrat" w:hAnsi="Montserrat"/>
          <w:color w:val="000000" w:themeColor="text1"/>
          <w:sz w:val="18"/>
          <w:szCs w:val="14"/>
        </w:rPr>
        <w:t>DIY</w:t>
      </w:r>
      <w:r w:rsidR="00682F3F"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w:t>
      </w:r>
      <w:r w:rsidR="00682F3F" w:rsidRPr="002851A5">
        <w:rPr>
          <w:rFonts w:ascii="Montserrat" w:hAnsi="Montserrat"/>
          <w:color w:val="000000" w:themeColor="text1"/>
          <w:sz w:val="18"/>
          <w:szCs w:val="14"/>
        </w:rPr>
        <w:t>r</w:t>
      </w:r>
      <w:r w:rsidR="00981062" w:rsidRPr="002851A5">
        <w:rPr>
          <w:rFonts w:ascii="Montserrat" w:hAnsi="Montserrat"/>
          <w:color w:val="000000" w:themeColor="text1"/>
          <w:sz w:val="18"/>
          <w:szCs w:val="14"/>
        </w:rPr>
        <w:t>etrofits</w:t>
      </w:r>
    </w:p>
    <w:p w14:paraId="6E47B1BE" w14:textId="008BA368" w:rsidR="00682F3F" w:rsidRPr="002851A5" w:rsidRDefault="00682F3F" w:rsidP="004B3BF3">
      <w:pPr>
        <w:pStyle w:val="ListParagraph"/>
        <w:numPr>
          <w:ilvl w:val="1"/>
          <w:numId w:val="65"/>
        </w:numPr>
        <w:jc w:val="both"/>
        <w:rPr>
          <w:rFonts w:ascii="Montserrat" w:hAnsi="Montserrat"/>
          <w:color w:val="000000" w:themeColor="text1"/>
          <w:sz w:val="18"/>
          <w:szCs w:val="14"/>
        </w:rPr>
      </w:pPr>
      <w:r w:rsidRPr="002851A5">
        <w:rPr>
          <w:rFonts w:ascii="Montserrat" w:hAnsi="Montserrat"/>
          <w:color w:val="000000" w:themeColor="text1"/>
          <w:sz w:val="18"/>
          <w:szCs w:val="14"/>
        </w:rPr>
        <w:t>“</w:t>
      </w:r>
      <w:r w:rsidR="00B85BF1" w:rsidRPr="002851A5">
        <w:rPr>
          <w:rFonts w:ascii="Montserrat" w:hAnsi="Montserrat"/>
          <w:color w:val="000000" w:themeColor="text1"/>
          <w:sz w:val="18"/>
          <w:szCs w:val="14"/>
        </w:rPr>
        <w:t>t</w:t>
      </w:r>
      <w:r w:rsidR="00981062" w:rsidRPr="002851A5">
        <w:rPr>
          <w:rFonts w:ascii="Montserrat" w:hAnsi="Montserrat"/>
          <w:color w:val="000000" w:themeColor="text1"/>
          <w:sz w:val="18"/>
          <w:szCs w:val="14"/>
        </w:rPr>
        <w:t>urnkey</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 xml:space="preserve"> solutions</w:t>
      </w:r>
    </w:p>
    <w:p w14:paraId="1303D8C3" w14:textId="491636AF" w:rsidR="00981062" w:rsidRPr="002851A5" w:rsidRDefault="00B85BF1" w:rsidP="004B3BF3">
      <w:pPr>
        <w:pStyle w:val="ListParagraph"/>
        <w:numPr>
          <w:ilvl w:val="1"/>
          <w:numId w:val="65"/>
        </w:numPr>
        <w:jc w:val="both"/>
        <w:rPr>
          <w:rFonts w:ascii="Montserrat" w:hAnsi="Montserrat"/>
          <w:color w:val="000000" w:themeColor="text1"/>
          <w:sz w:val="18"/>
          <w:szCs w:val="14"/>
        </w:rPr>
      </w:pPr>
      <w:r w:rsidRPr="002851A5">
        <w:rPr>
          <w:rFonts w:ascii="Montserrat" w:hAnsi="Montserrat"/>
          <w:color w:val="000000" w:themeColor="text1"/>
          <w:sz w:val="18"/>
          <w:szCs w:val="14"/>
        </w:rPr>
        <w:t>l</w:t>
      </w:r>
      <w:r w:rsidR="00981062" w:rsidRPr="002851A5">
        <w:rPr>
          <w:rFonts w:ascii="Montserrat" w:hAnsi="Montserrat"/>
          <w:color w:val="000000" w:themeColor="text1"/>
          <w:sz w:val="18"/>
          <w:szCs w:val="14"/>
        </w:rPr>
        <w:t xml:space="preserve">ow maintenance </w:t>
      </w:r>
      <w:sdt>
        <w:sdtPr>
          <w:rPr>
            <w:rFonts w:ascii="Montserrat" w:hAnsi="Montserrat"/>
            <w:color w:val="000000" w:themeColor="text1"/>
            <w:sz w:val="18"/>
            <w:szCs w:val="14"/>
          </w:rPr>
          <w:tag w:val="MENDELEY_CITATION_v3_eyJjaXRhdGlvbklEIjoiTUVOREVMRVlfQ0lUQVRJT05fMzZmODEzZjItNDQ2MS00YmQxLTgwNTEtYmJiZjE1Y2YwYjE2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314874289"/>
          <w:placeholder>
            <w:docPart w:val="DefaultPlaceholder_-1854013440"/>
          </w:placeholder>
        </w:sdtPr>
        <w:sdtEndPr/>
        <w:sdtContent>
          <w:r w:rsidR="000D7255" w:rsidRPr="002851A5">
            <w:rPr>
              <w:rFonts w:ascii="Montserrat" w:hAnsi="Montserrat"/>
              <w:color w:val="000000" w:themeColor="text1"/>
              <w:sz w:val="18"/>
              <w:szCs w:val="14"/>
            </w:rPr>
            <w:t>[32]</w:t>
          </w:r>
          <w:r w:rsidR="00682F3F" w:rsidRPr="002851A5">
            <w:rPr>
              <w:rFonts w:ascii="Montserrat" w:hAnsi="Montserrat"/>
              <w:color w:val="000000" w:themeColor="text1"/>
              <w:sz w:val="18"/>
              <w:szCs w:val="14"/>
            </w:rPr>
            <w:t>.</w:t>
          </w:r>
        </w:sdtContent>
      </w:sdt>
    </w:p>
    <w:p w14:paraId="159F7BB2" w14:textId="55FEAABC" w:rsidR="00981062"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 xml:space="preserve">Appropriate customer protections are retained and applied to new business models </w:t>
      </w:r>
      <w:sdt>
        <w:sdtPr>
          <w:rPr>
            <w:rFonts w:ascii="Montserrat" w:hAnsi="Montserrat" w:cstheme="minorHAnsi"/>
            <w:color w:val="000000" w:themeColor="text1"/>
            <w:sz w:val="18"/>
            <w:szCs w:val="18"/>
            <w:lang w:val="en-AU"/>
          </w:rPr>
          <w:tag w:val="MENDELEY_CITATION_v3_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"/>
          <w:id w:val="-148602901"/>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[41]</w:t>
          </w:r>
          <w:r w:rsidR="00682F3F" w:rsidRPr="002851A5">
            <w:rPr>
              <w:rFonts w:ascii="Montserrat" w:hAnsi="Montserrat" w:cstheme="minorHAnsi"/>
              <w:color w:val="000000" w:themeColor="text1"/>
              <w:sz w:val="18"/>
              <w:szCs w:val="18"/>
            </w:rPr>
            <w:t>.</w:t>
          </w:r>
        </w:sdtContent>
      </w:sdt>
    </w:p>
    <w:p w14:paraId="225920C0" w14:textId="543A271C" w:rsidR="00981062"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Develop the Consumer Data Right (CDR) with consideration of emerging business models and subsequent data</w:t>
      </w:r>
      <w:r w:rsidR="00682F3F" w:rsidRPr="002851A5">
        <w:rPr>
          <w:rFonts w:ascii="Montserrat" w:hAnsi="Montserrat" w:cstheme="minorHAnsi"/>
          <w:color w:val="000000" w:themeColor="text1"/>
          <w:sz w:val="18"/>
          <w:szCs w:val="18"/>
          <w:lang w:val="en-AU"/>
        </w:rPr>
        <w:t>-</w:t>
      </w:r>
      <w:r w:rsidRPr="002851A5">
        <w:rPr>
          <w:rFonts w:ascii="Montserrat" w:hAnsi="Montserrat" w:cstheme="minorHAnsi"/>
          <w:color w:val="000000" w:themeColor="text1"/>
          <w:sz w:val="18"/>
          <w:szCs w:val="18"/>
          <w:lang w:val="en-AU"/>
        </w:rPr>
        <w:t xml:space="preserve">related consumer protection needs </w:t>
      </w:r>
      <w:sdt>
        <w:sdtPr>
          <w:rPr>
            <w:rFonts w:ascii="Montserrat" w:hAnsi="Montserrat" w:cstheme="minorHAnsi"/>
            <w:color w:val="000000" w:themeColor="text1"/>
            <w:sz w:val="18"/>
            <w:szCs w:val="18"/>
            <w:lang w:val="en-AU"/>
          </w:rPr>
          <w:tag w:val="MENDELEY_CITATION_v3_eyJjaXRhdGlvbklEIjoiTUVOREVMRVlfQ0lUQVRJT05fZmM1ZTJkNjMtYzcwZi00MDdhLWI4YzMtMzFiNWY3NWU4ZDg2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1461996736"/>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[35]</w:t>
          </w:r>
          <w:r w:rsidR="00682F3F" w:rsidRPr="002851A5">
            <w:rPr>
              <w:rFonts w:ascii="Montserrat" w:hAnsi="Montserrat" w:cstheme="minorHAnsi"/>
              <w:color w:val="000000" w:themeColor="text1"/>
              <w:sz w:val="18"/>
              <w:szCs w:val="18"/>
            </w:rPr>
            <w:t>.</w:t>
          </w:r>
        </w:sdtContent>
      </w:sdt>
    </w:p>
    <w:p w14:paraId="504A2B5C" w14:textId="2D7207DE" w:rsidR="00981062"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Develop</w:t>
      </w:r>
      <w:r w:rsidR="00682F3F" w:rsidRPr="002851A5">
        <w:rPr>
          <w:rFonts w:ascii="Montserrat" w:hAnsi="Montserrat" w:cstheme="minorHAnsi"/>
          <w:color w:val="000000" w:themeColor="text1"/>
          <w:sz w:val="18"/>
          <w:szCs w:val="18"/>
          <w:lang w:val="en-AU"/>
        </w:rPr>
        <w:t xml:space="preserve"> </w:t>
      </w:r>
      <w:r w:rsidRPr="002851A5">
        <w:rPr>
          <w:rFonts w:ascii="Montserrat" w:hAnsi="Montserrat" w:cstheme="minorHAnsi"/>
          <w:color w:val="000000" w:themeColor="text1"/>
          <w:sz w:val="18"/>
          <w:szCs w:val="18"/>
          <w:lang w:val="en-AU"/>
        </w:rPr>
        <w:t xml:space="preserve">complementary targeted vulnerable customer and hardship assistance (as part of pilots) </w:t>
      </w:r>
      <w:sdt>
        <w:sdtPr>
          <w:rPr>
            <w:rFonts w:ascii="Montserrat" w:hAnsi="Montserrat" w:cstheme="minorHAnsi"/>
            <w:color w:val="000000" w:themeColor="text1"/>
            <w:sz w:val="18"/>
            <w:szCs w:val="18"/>
            <w:lang w:val="en-AU"/>
          </w:rPr>
          <w:tag w:val="MENDELEY_CITATION_v3_eyJjaXRhdGlvbklEIjoiTUVOREVMRVlfQ0lUQVRJT05fNjExMzQ1M2EtMWI5My00MjE4LTkxMGItMGMxYmViYTk3NWI5IiwicHJvcGVydGllcyI6eyJub3RlSW5kZXgiOjB9LCJpc0VkaXRlZCI6ZmFsc2UsIm1hbnVhbE92ZXJyaWRlIjp7ImNpdGVwcm9jVGV4dCI6IlszM10sIF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"/>
          <w:id w:val="1855537484"/>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[33], [35]</w:t>
          </w:r>
          <w:r w:rsidR="00682F3F" w:rsidRPr="002851A5">
            <w:rPr>
              <w:rFonts w:ascii="Montserrat" w:hAnsi="Montserrat" w:cstheme="minorHAnsi"/>
              <w:color w:val="000000" w:themeColor="text1"/>
              <w:sz w:val="18"/>
              <w:szCs w:val="18"/>
            </w:rPr>
            <w:t>.</w:t>
          </w:r>
        </w:sdtContent>
      </w:sdt>
    </w:p>
    <w:p w14:paraId="486E3872" w14:textId="450EAEEA" w:rsidR="00981062"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Develop a standard for installation of batteries in public spaces</w:t>
      </w:r>
      <w:r w:rsidR="00682F3F" w:rsidRPr="002851A5">
        <w:rPr>
          <w:rFonts w:ascii="Montserrat" w:hAnsi="Montserrat" w:cstheme="minorHAnsi"/>
          <w:color w:val="000000" w:themeColor="text1"/>
          <w:sz w:val="18"/>
          <w:szCs w:val="18"/>
          <w:lang w:val="en-AU"/>
        </w:rPr>
        <w:t>,</w:t>
      </w:r>
      <w:r w:rsidRPr="002851A5">
        <w:rPr>
          <w:rFonts w:ascii="Montserrat" w:hAnsi="Montserrat" w:cstheme="minorHAnsi"/>
          <w:color w:val="000000" w:themeColor="text1"/>
          <w:sz w:val="18"/>
          <w:szCs w:val="18"/>
          <w:lang w:val="en-AU"/>
        </w:rPr>
        <w:t xml:space="preserve"> including cover </w:t>
      </w:r>
      <w:r w:rsidR="00682F3F" w:rsidRPr="002851A5">
        <w:rPr>
          <w:rFonts w:ascii="Montserrat" w:hAnsi="Montserrat" w:cstheme="minorHAnsi"/>
          <w:color w:val="000000" w:themeColor="text1"/>
          <w:sz w:val="18"/>
          <w:szCs w:val="18"/>
          <w:lang w:val="en-AU"/>
        </w:rPr>
        <w:t xml:space="preserve">for </w:t>
      </w:r>
      <w:r w:rsidRPr="002851A5">
        <w:rPr>
          <w:rFonts w:ascii="Montserrat" w:hAnsi="Montserrat" w:cstheme="minorHAnsi"/>
          <w:color w:val="000000" w:themeColor="text1"/>
          <w:sz w:val="18"/>
          <w:szCs w:val="18"/>
          <w:lang w:val="en-AU"/>
        </w:rPr>
        <w:t xml:space="preserve">the risks of installation. Put regulations in place to ensure a clear chain of accountability for liability and how customers can seek effective resolution in </w:t>
      </w:r>
      <w:r w:rsidR="00682F3F" w:rsidRPr="002851A5">
        <w:rPr>
          <w:rFonts w:ascii="Montserrat" w:hAnsi="Montserrat" w:cstheme="minorHAnsi"/>
          <w:color w:val="000000" w:themeColor="text1"/>
          <w:sz w:val="18"/>
          <w:szCs w:val="18"/>
          <w:lang w:val="en-AU"/>
        </w:rPr>
        <w:t xml:space="preserve">the </w:t>
      </w:r>
      <w:r w:rsidRPr="002851A5">
        <w:rPr>
          <w:rFonts w:ascii="Montserrat" w:hAnsi="Montserrat" w:cstheme="minorHAnsi"/>
          <w:color w:val="000000" w:themeColor="text1"/>
          <w:sz w:val="18"/>
          <w:szCs w:val="18"/>
          <w:lang w:val="en-AU"/>
        </w:rPr>
        <w:t>event of fault</w:t>
      </w:r>
      <w:r w:rsidR="00682F3F" w:rsidRPr="002851A5">
        <w:rPr>
          <w:rFonts w:ascii="Montserrat" w:hAnsi="Montserrat" w:cstheme="minorHAnsi"/>
          <w:color w:val="000000" w:themeColor="text1"/>
          <w:sz w:val="18"/>
          <w:szCs w:val="18"/>
          <w:lang w:val="en-AU"/>
        </w:rPr>
        <w:t>s</w:t>
      </w:r>
      <w:r w:rsidRPr="002851A5">
        <w:rPr>
          <w:rFonts w:ascii="Montserrat" w:hAnsi="Montserrat" w:cstheme="minorHAnsi"/>
          <w:color w:val="000000" w:themeColor="text1"/>
          <w:sz w:val="18"/>
          <w:szCs w:val="18"/>
          <w:lang w:val="en-AU"/>
        </w:rPr>
        <w:t xml:space="preserve"> in storage operation </w:t>
      </w:r>
      <w:sdt>
        <w:sdtPr>
          <w:rPr>
            <w:rFonts w:ascii="Montserrat" w:hAnsi="Montserrat" w:cstheme="minorHAnsi"/>
            <w:color w:val="000000" w:themeColor="text1"/>
            <w:sz w:val="18"/>
            <w:szCs w:val="18"/>
            <w:lang w:val="en-AU"/>
          </w:rPr>
          <w:tag w:val="MENDELEY_CITATION_v3_eyJjaXRhdGlvbklEIjoiTUVOREVMRVlfQ0lUQVRJT05fOWNhNDU5ZGQtZGI1MS00ODE0LWI3MmQtMGQ5NWY5YzMxYjhj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
          <w:id w:val="1460148657"/>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[37]</w:t>
          </w:r>
          <w:r w:rsidR="00682F3F" w:rsidRPr="002851A5">
            <w:rPr>
              <w:rFonts w:ascii="Montserrat" w:hAnsi="Montserrat" w:cstheme="minorHAnsi"/>
              <w:color w:val="000000" w:themeColor="text1"/>
              <w:sz w:val="18"/>
              <w:szCs w:val="18"/>
            </w:rPr>
            <w:t>.</w:t>
          </w:r>
        </w:sdtContent>
      </w:sdt>
    </w:p>
    <w:p w14:paraId="477846F4" w14:textId="70845243" w:rsidR="00981062" w:rsidRPr="002851A5" w:rsidRDefault="00981062" w:rsidP="004B3BF3">
      <w:pPr>
        <w:numPr>
          <w:ilvl w:val="0"/>
          <w:numId w:val="26"/>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 xml:space="preserve">Consumer engagement is led by a national central body or organisation delivering a coordinated engagement strategy to consistently communicate energy system and technology issues and encourage households to contribute to beneficial grid outcomes </w:t>
      </w:r>
      <w:sdt>
        <w:sdtPr>
          <w:rPr>
            <w:rFonts w:ascii="Montserrat" w:hAnsi="Montserrat" w:cstheme="minorHAnsi"/>
            <w:color w:val="000000" w:themeColor="text1"/>
            <w:sz w:val="18"/>
            <w:szCs w:val="18"/>
            <w:lang w:val="en-AU"/>
          </w:rPr>
          <w:tag w:val="MENDELEY_CITATION_v3_eyJjaXRhdGlvbklEIjoiTUVOREVMRVlfQ0lUQVRJT05fMTlmZTlmMGEtYTBmZC00NThlLWI5MzUtOWY4MzA0YmRhZGNk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1078358954"/>
          <w:placeholder>
            <w:docPart w:val="DefaultPlaceholder_-1854013440"/>
          </w:placeholder>
        </w:sdtPr>
        <w:sdtEndPr>
          <w:rPr>
            <w:lang w:val="en-GB"/>
          </w:rPr>
        </w:sdtEndPr>
        <w:sdtContent>
          <w:r w:rsidR="0058746D" w:rsidRPr="002851A5">
            <w:rPr>
              <w:rFonts w:ascii="Montserrat" w:hAnsi="Montserrat" w:cstheme="minorHAnsi"/>
              <w:color w:val="000000" w:themeColor="text1"/>
              <w:sz w:val="18"/>
              <w:szCs w:val="18"/>
            </w:rPr>
            <w:t>[4]</w:t>
          </w:r>
          <w:r w:rsidR="00DE0DBB" w:rsidRPr="002851A5">
            <w:rPr>
              <w:rFonts w:ascii="Montserrat" w:hAnsi="Montserrat" w:cstheme="minorHAnsi"/>
              <w:color w:val="000000" w:themeColor="text1"/>
              <w:sz w:val="18"/>
              <w:szCs w:val="18"/>
            </w:rPr>
            <w:t>.</w:t>
          </w:r>
        </w:sdtContent>
      </w:sdt>
    </w:p>
    <w:p w14:paraId="6C46DACD" w14:textId="77777777" w:rsidR="00981062" w:rsidRPr="002851A5" w:rsidRDefault="00981062" w:rsidP="00AA41FD">
      <w:pPr>
        <w:rPr>
          <w:rFonts w:ascii="Montserrat" w:hAnsi="Montserrat" w:cstheme="minorHAnsi"/>
          <w:sz w:val="18"/>
          <w:szCs w:val="21"/>
        </w:rPr>
      </w:pPr>
    </w:p>
    <w:p w14:paraId="7544D458" w14:textId="77777777" w:rsidR="00981062" w:rsidRPr="002851A5" w:rsidRDefault="00981062" w:rsidP="004B3BF3">
      <w:pPr>
        <w:numPr>
          <w:ilvl w:val="0"/>
          <w:numId w:val="15"/>
        </w:numPr>
        <w:spacing w:after="60"/>
        <w:ind w:left="284" w:hanging="284"/>
        <w:rPr>
          <w:rFonts w:ascii="Montserrat" w:hAnsi="Montserrat" w:cstheme="minorHAnsi"/>
          <w:b/>
          <w:bCs/>
          <w:color w:val="000000" w:themeColor="text1"/>
          <w:sz w:val="18"/>
          <w:szCs w:val="21"/>
        </w:rPr>
      </w:pPr>
      <w:r w:rsidRPr="002851A5">
        <w:rPr>
          <w:rFonts w:ascii="Montserrat" w:hAnsi="Montserrat" w:cstheme="minorHAnsi"/>
          <w:b/>
          <w:bCs/>
          <w:color w:val="000000" w:themeColor="text1"/>
          <w:sz w:val="18"/>
          <w:szCs w:val="21"/>
        </w:rPr>
        <w:t xml:space="preserve">Minimum energy efficiency standards promote adoption </w:t>
      </w:r>
    </w:p>
    <w:p w14:paraId="6C932722" w14:textId="14CEFCA9" w:rsidR="00981062" w:rsidRPr="002851A5" w:rsidRDefault="00981062" w:rsidP="004B3BF3">
      <w:pPr>
        <w:numPr>
          <w:ilvl w:val="0"/>
          <w:numId w:val="27"/>
        </w:numPr>
        <w:ind w:left="567" w:hanging="283"/>
        <w:rPr>
          <w:rFonts w:ascii="Montserrat" w:hAnsi="Montserrat" w:cstheme="minorHAnsi"/>
          <w:color w:val="000000" w:themeColor="text1"/>
          <w:sz w:val="18"/>
          <w:szCs w:val="18"/>
          <w:lang w:val="en-AU"/>
        </w:rPr>
      </w:pPr>
      <w:bookmarkStart w:id="41" w:name="_Hlk128573662"/>
      <w:r w:rsidRPr="002851A5">
        <w:rPr>
          <w:rFonts w:ascii="Montserrat" w:hAnsi="Montserrat" w:cstheme="minorHAnsi"/>
          <w:color w:val="000000" w:themeColor="text1"/>
          <w:sz w:val="18"/>
          <w:szCs w:val="18"/>
          <w:lang w:val="en-AU"/>
        </w:rPr>
        <w:t>Implement stable, long-term policy to drive uptake of low</w:t>
      </w:r>
      <w:r w:rsidR="00DE0DBB" w:rsidRPr="002851A5">
        <w:rPr>
          <w:rFonts w:ascii="Montserrat" w:hAnsi="Montserrat" w:cstheme="minorHAnsi"/>
          <w:color w:val="000000" w:themeColor="text1"/>
          <w:sz w:val="18"/>
          <w:szCs w:val="18"/>
          <w:lang w:val="en-AU"/>
        </w:rPr>
        <w:t>-</w:t>
      </w:r>
      <w:r w:rsidRPr="002851A5">
        <w:rPr>
          <w:rFonts w:ascii="Montserrat" w:hAnsi="Montserrat" w:cstheme="minorHAnsi"/>
          <w:color w:val="000000" w:themeColor="text1"/>
          <w:sz w:val="18"/>
          <w:szCs w:val="18"/>
          <w:lang w:val="en-AU"/>
        </w:rPr>
        <w:t xml:space="preserve">emissions electricity generation technology consistent with required electricity sector decarbonisation </w:t>
      </w:r>
      <w:bookmarkEnd w:id="41"/>
      <w:sdt>
        <w:sdtPr>
          <w:rPr>
            <w:rFonts w:ascii="Montserrat" w:hAnsi="Montserrat" w:cstheme="minorHAnsi"/>
            <w:color w:val="000000" w:themeColor="text1"/>
            <w:sz w:val="18"/>
            <w:szCs w:val="18"/>
            <w:lang w:val="en-AU"/>
          </w:rPr>
          <w:tag w:val="MENDELEY_CITATION_v3_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"/>
          <w:id w:val="31697617"/>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[40]</w:t>
          </w:r>
          <w:r w:rsidR="00DE0DBB" w:rsidRPr="002851A5">
            <w:rPr>
              <w:rFonts w:ascii="Montserrat" w:hAnsi="Montserrat" w:cstheme="minorHAnsi"/>
              <w:color w:val="000000" w:themeColor="text1"/>
              <w:sz w:val="18"/>
              <w:szCs w:val="18"/>
            </w:rPr>
            <w:t>.</w:t>
          </w:r>
        </w:sdtContent>
      </w:sdt>
    </w:p>
    <w:p w14:paraId="6451243B" w14:textId="288D7D4D" w:rsidR="00981062" w:rsidRPr="002851A5" w:rsidRDefault="00981062" w:rsidP="004B3BF3">
      <w:pPr>
        <w:numPr>
          <w:ilvl w:val="0"/>
          <w:numId w:val="27"/>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Higher energy</w:t>
      </w:r>
      <w:r w:rsidR="00DE0DBB" w:rsidRPr="002851A5">
        <w:rPr>
          <w:rFonts w:ascii="Montserrat" w:hAnsi="Montserrat" w:cstheme="minorHAnsi"/>
          <w:color w:val="000000" w:themeColor="text1"/>
          <w:sz w:val="18"/>
          <w:szCs w:val="18"/>
          <w:lang w:val="en-AU"/>
        </w:rPr>
        <w:t>-</w:t>
      </w:r>
      <w:r w:rsidRPr="002851A5">
        <w:rPr>
          <w:rFonts w:ascii="Montserrat" w:hAnsi="Montserrat" w:cstheme="minorHAnsi"/>
          <w:color w:val="000000" w:themeColor="text1"/>
          <w:sz w:val="18"/>
          <w:szCs w:val="18"/>
          <w:lang w:val="en-AU"/>
        </w:rPr>
        <w:t>efficiency standards (e.g</w:t>
      </w:r>
      <w:r w:rsidRPr="002851A5">
        <w:rPr>
          <w:rFonts w:ascii="Montserrat" w:hAnsi="Montserrat" w:cstheme="minorHAnsi"/>
          <w:i/>
          <w:iCs/>
          <w:color w:val="000000" w:themeColor="text1"/>
          <w:sz w:val="18"/>
          <w:szCs w:val="18"/>
          <w:lang w:val="en-AU"/>
        </w:rPr>
        <w:t>.,</w:t>
      </w:r>
      <w:r w:rsidRPr="002851A5">
        <w:rPr>
          <w:rFonts w:ascii="Montserrat" w:hAnsi="Montserrat" w:cstheme="minorHAnsi"/>
          <w:color w:val="000000" w:themeColor="text1"/>
          <w:sz w:val="18"/>
          <w:szCs w:val="18"/>
          <w:lang w:val="en-AU"/>
        </w:rPr>
        <w:t xml:space="preserve"> insulation, double glazing, efficient appliances</w:t>
      </w:r>
      <w:r w:rsidR="00DE0DBB" w:rsidRPr="002851A5">
        <w:rPr>
          <w:rFonts w:ascii="Montserrat" w:hAnsi="Montserrat" w:cstheme="minorHAnsi"/>
          <w:color w:val="000000" w:themeColor="text1"/>
          <w:sz w:val="18"/>
          <w:szCs w:val="18"/>
          <w:lang w:val="en-AU"/>
        </w:rPr>
        <w:t>,</w:t>
      </w:r>
      <w:r w:rsidRPr="002851A5">
        <w:rPr>
          <w:rFonts w:ascii="Montserrat" w:hAnsi="Montserrat" w:cstheme="minorHAnsi"/>
          <w:color w:val="000000" w:themeColor="text1"/>
          <w:sz w:val="18"/>
          <w:szCs w:val="18"/>
          <w:lang w:val="en-AU"/>
        </w:rPr>
        <w:t xml:space="preserve"> solar panels) have been shown to positively impact the price achieved at rent or sale </w:t>
      </w:r>
      <w:sdt>
        <w:sdtPr>
          <w:rPr>
            <w:rFonts w:ascii="Montserrat" w:hAnsi="Montserrat" w:cstheme="minorHAnsi"/>
            <w:color w:val="000000" w:themeColor="text1"/>
            <w:sz w:val="18"/>
            <w:szCs w:val="18"/>
            <w:lang w:val="en-AU"/>
          </w:rPr>
          <w:tag w:val="MENDELEY_CITATION_v3_eyJjaXRhdGlvbklEIjoiTUVOREVMRVlfQ0lUQVRJT05fYzQ4MGVkOTMtMDNmMy00MmI3LTk2ZTgtZmMxMjBmNGY2ODJi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1452164092"/>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[32]</w:t>
          </w:r>
          <w:r w:rsidR="00DE0DBB" w:rsidRPr="002851A5">
            <w:rPr>
              <w:rFonts w:ascii="Montserrat" w:hAnsi="Montserrat" w:cstheme="minorHAnsi"/>
              <w:color w:val="000000" w:themeColor="text1"/>
              <w:sz w:val="18"/>
              <w:szCs w:val="18"/>
            </w:rPr>
            <w:t>.</w:t>
          </w:r>
        </w:sdtContent>
      </w:sdt>
    </w:p>
    <w:p w14:paraId="5790A395" w14:textId="58FD2B7B" w:rsidR="00DE0DBB" w:rsidRPr="002851A5" w:rsidRDefault="00DE0DBB" w:rsidP="004B3BF3">
      <w:pPr>
        <w:numPr>
          <w:ilvl w:val="0"/>
          <w:numId w:val="27"/>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An i</w:t>
      </w:r>
      <w:r w:rsidR="00981062" w:rsidRPr="002851A5">
        <w:rPr>
          <w:rFonts w:ascii="Montserrat" w:hAnsi="Montserrat" w:cstheme="minorHAnsi"/>
          <w:color w:val="000000" w:themeColor="text1"/>
          <w:sz w:val="18"/>
          <w:szCs w:val="18"/>
          <w:lang w:val="en-AU"/>
        </w:rPr>
        <w:t>ncrease</w:t>
      </w:r>
      <w:r w:rsidRPr="002851A5">
        <w:rPr>
          <w:rFonts w:ascii="Montserrat" w:hAnsi="Montserrat" w:cstheme="minorHAnsi"/>
          <w:color w:val="000000" w:themeColor="text1"/>
          <w:sz w:val="18"/>
          <w:szCs w:val="18"/>
          <w:lang w:val="en-AU"/>
        </w:rPr>
        <w:t xml:space="preserve"> to</w:t>
      </w:r>
      <w:r w:rsidR="00981062" w:rsidRPr="002851A5">
        <w:rPr>
          <w:rFonts w:ascii="Montserrat" w:hAnsi="Montserrat" w:cstheme="minorHAnsi"/>
          <w:color w:val="000000" w:themeColor="text1"/>
          <w:sz w:val="18"/>
          <w:szCs w:val="18"/>
          <w:lang w:val="en-AU"/>
        </w:rPr>
        <w:t xml:space="preserve"> legislation (</w:t>
      </w:r>
      <w:r w:rsidR="00280014" w:rsidRPr="002851A5">
        <w:rPr>
          <w:rFonts w:ascii="Montserrat" w:hAnsi="Montserrat" w:cstheme="minorHAnsi"/>
          <w:color w:val="000000" w:themeColor="text1"/>
          <w:sz w:val="18"/>
          <w:szCs w:val="18"/>
          <w:lang w:val="en-AU"/>
        </w:rPr>
        <w:t>r</w:t>
      </w:r>
      <w:r w:rsidR="00981062" w:rsidRPr="002851A5">
        <w:rPr>
          <w:rFonts w:ascii="Montserrat" w:hAnsi="Montserrat" w:cstheme="minorHAnsi"/>
          <w:color w:val="000000" w:themeColor="text1"/>
          <w:sz w:val="18"/>
          <w:szCs w:val="18"/>
          <w:lang w:val="en-AU"/>
        </w:rPr>
        <w:t>egulation)</w:t>
      </w:r>
      <w:r w:rsidRPr="002851A5">
        <w:rPr>
          <w:rFonts w:ascii="Montserrat" w:hAnsi="Montserrat" w:cstheme="minorHAnsi"/>
          <w:color w:val="000000" w:themeColor="text1"/>
          <w:sz w:val="18"/>
          <w:szCs w:val="18"/>
          <w:lang w:val="en-AU"/>
        </w:rPr>
        <w:t xml:space="preserve"> will support:</w:t>
      </w:r>
    </w:p>
    <w:p w14:paraId="41CB7661" w14:textId="00DB8438" w:rsidR="00DE0DBB" w:rsidRPr="002851A5" w:rsidRDefault="00DE0DBB" w:rsidP="004B3BF3">
      <w:pPr>
        <w:pStyle w:val="ListParagraph"/>
        <w:numPr>
          <w:ilvl w:val="1"/>
          <w:numId w:val="67"/>
        </w:numPr>
        <w:jc w:val="both"/>
        <w:rPr>
          <w:rFonts w:ascii="Montserrat" w:hAnsi="Montserrat"/>
          <w:color w:val="000000" w:themeColor="text1"/>
          <w:sz w:val="18"/>
          <w:szCs w:val="14"/>
        </w:rPr>
      </w:pPr>
      <w:r w:rsidRPr="002851A5">
        <w:rPr>
          <w:rFonts w:ascii="Montserrat" w:hAnsi="Montserrat"/>
          <w:color w:val="000000" w:themeColor="text1"/>
          <w:sz w:val="18"/>
          <w:szCs w:val="14"/>
        </w:rPr>
        <w:t>m</w:t>
      </w:r>
      <w:r w:rsidR="00981062" w:rsidRPr="002851A5">
        <w:rPr>
          <w:rFonts w:ascii="Montserrat" w:hAnsi="Montserrat"/>
          <w:color w:val="000000" w:themeColor="text1"/>
          <w:sz w:val="18"/>
          <w:szCs w:val="14"/>
        </w:rPr>
        <w:t>inimum energy</w:t>
      </w:r>
      <w:r w:rsidRPr="002851A5">
        <w:rPr>
          <w:rFonts w:ascii="Montserrat" w:hAnsi="Montserrat"/>
          <w:color w:val="000000" w:themeColor="text1"/>
          <w:sz w:val="18"/>
          <w:szCs w:val="14"/>
        </w:rPr>
        <w:t>-</w:t>
      </w:r>
      <w:r w:rsidR="00981062" w:rsidRPr="002851A5">
        <w:rPr>
          <w:rFonts w:ascii="Montserrat" w:hAnsi="Montserrat"/>
          <w:color w:val="000000" w:themeColor="text1"/>
          <w:sz w:val="18"/>
          <w:szCs w:val="14"/>
        </w:rPr>
        <w:t>efficiency standards</w:t>
      </w:r>
    </w:p>
    <w:p w14:paraId="1CEDF482" w14:textId="4C368727" w:rsidR="00DE0DBB" w:rsidRPr="002851A5" w:rsidRDefault="00DE0DBB" w:rsidP="004B3BF3">
      <w:pPr>
        <w:pStyle w:val="ListParagraph"/>
        <w:numPr>
          <w:ilvl w:val="1"/>
          <w:numId w:val="67"/>
        </w:numPr>
        <w:jc w:val="both"/>
        <w:rPr>
          <w:rFonts w:ascii="Montserrat" w:hAnsi="Montserrat"/>
          <w:color w:val="000000" w:themeColor="text1"/>
          <w:sz w:val="18"/>
          <w:szCs w:val="14"/>
        </w:rPr>
      </w:pPr>
      <w:r w:rsidRPr="002851A5">
        <w:rPr>
          <w:rFonts w:ascii="Montserrat" w:hAnsi="Montserrat"/>
          <w:color w:val="000000" w:themeColor="text1"/>
          <w:sz w:val="18"/>
          <w:szCs w:val="14"/>
        </w:rPr>
        <w:t>m</w:t>
      </w:r>
      <w:r w:rsidR="00981062" w:rsidRPr="002851A5">
        <w:rPr>
          <w:rFonts w:ascii="Montserrat" w:hAnsi="Montserrat"/>
          <w:color w:val="000000" w:themeColor="text1"/>
          <w:sz w:val="18"/>
          <w:szCs w:val="14"/>
        </w:rPr>
        <w:t>andatory disclosure</w:t>
      </w:r>
    </w:p>
    <w:p w14:paraId="26FC2F08" w14:textId="07810EBA" w:rsidR="00DE0DBB" w:rsidRPr="002851A5" w:rsidRDefault="00DE0DBB" w:rsidP="004B3BF3">
      <w:pPr>
        <w:pStyle w:val="ListParagraph"/>
        <w:numPr>
          <w:ilvl w:val="1"/>
          <w:numId w:val="67"/>
        </w:numPr>
        <w:jc w:val="both"/>
        <w:rPr>
          <w:rFonts w:ascii="Montserrat" w:hAnsi="Montserrat"/>
          <w:color w:val="000000" w:themeColor="text1"/>
          <w:sz w:val="18"/>
          <w:szCs w:val="14"/>
        </w:rPr>
      </w:pPr>
      <w:r w:rsidRPr="002851A5">
        <w:rPr>
          <w:rFonts w:ascii="Montserrat" w:hAnsi="Montserrat"/>
          <w:color w:val="000000" w:themeColor="text1"/>
          <w:sz w:val="18"/>
          <w:szCs w:val="14"/>
        </w:rPr>
        <w:t>m</w:t>
      </w:r>
      <w:r w:rsidR="00981062" w:rsidRPr="002851A5">
        <w:rPr>
          <w:rFonts w:ascii="Montserrat" w:hAnsi="Montserrat"/>
          <w:color w:val="000000" w:themeColor="text1"/>
          <w:sz w:val="18"/>
          <w:szCs w:val="14"/>
        </w:rPr>
        <w:t>andatory replacement of inefficient technology</w:t>
      </w:r>
    </w:p>
    <w:p w14:paraId="17E7E665" w14:textId="1D5916BF" w:rsidR="00981062" w:rsidRPr="002851A5" w:rsidRDefault="00DE0DBB" w:rsidP="004B3BF3">
      <w:pPr>
        <w:pStyle w:val="ListParagraph"/>
        <w:numPr>
          <w:ilvl w:val="1"/>
          <w:numId w:val="67"/>
        </w:numPr>
        <w:jc w:val="both"/>
        <w:rPr>
          <w:rFonts w:ascii="Montserrat" w:hAnsi="Montserrat"/>
          <w:color w:val="000000" w:themeColor="text1"/>
          <w:sz w:val="18"/>
          <w:szCs w:val="14"/>
        </w:rPr>
      </w:pPr>
      <w:r w:rsidRPr="002851A5">
        <w:rPr>
          <w:rFonts w:ascii="Montserrat" w:hAnsi="Montserrat"/>
          <w:color w:val="000000" w:themeColor="text1"/>
          <w:sz w:val="18"/>
          <w:szCs w:val="14"/>
        </w:rPr>
        <w:t>p</w:t>
      </w:r>
      <w:r w:rsidR="00981062" w:rsidRPr="002851A5">
        <w:rPr>
          <w:rFonts w:ascii="Montserrat" w:hAnsi="Montserrat"/>
          <w:color w:val="000000" w:themeColor="text1"/>
          <w:sz w:val="18"/>
          <w:szCs w:val="14"/>
        </w:rPr>
        <w:t xml:space="preserve">olicy stability </w:t>
      </w:r>
      <w:sdt>
        <w:sdtPr>
          <w:rPr>
            <w:rFonts w:ascii="Montserrat" w:hAnsi="Montserrat"/>
            <w:color w:val="000000" w:themeColor="text1"/>
            <w:sz w:val="18"/>
            <w:szCs w:val="14"/>
          </w:rPr>
          <w:tag w:val="MENDELEY_CITATION_v3_eyJjaXRhdGlvbklEIjoiTUVOREVMRVlfQ0lUQVRJT05fZTc0NmNiYWEtNTM5OC00YjZlLWE0Y2QtYjVkNWNjZTFhYjAx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
          <w:id w:val="-862668358"/>
          <w:placeholder>
            <w:docPart w:val="DefaultPlaceholder_-1854013440"/>
          </w:placeholder>
        </w:sdtPr>
        <w:sdtEndPr/>
        <w:sdtContent>
          <w:r w:rsidR="000D7255" w:rsidRPr="002851A5">
            <w:rPr>
              <w:rFonts w:ascii="Montserrat" w:hAnsi="Montserrat"/>
              <w:color w:val="000000" w:themeColor="text1"/>
              <w:sz w:val="18"/>
              <w:szCs w:val="14"/>
            </w:rPr>
            <w:t>[32]</w:t>
          </w:r>
          <w:r w:rsidRPr="002851A5">
            <w:rPr>
              <w:rFonts w:ascii="Montserrat" w:hAnsi="Montserrat"/>
              <w:color w:val="000000" w:themeColor="text1"/>
              <w:sz w:val="18"/>
              <w:szCs w:val="14"/>
            </w:rPr>
            <w:t>.</w:t>
          </w:r>
        </w:sdtContent>
      </w:sdt>
    </w:p>
    <w:p w14:paraId="367E66F1" w14:textId="77777777" w:rsidR="00981062" w:rsidRPr="002851A5" w:rsidRDefault="00981062" w:rsidP="00AA41FD">
      <w:pPr>
        <w:rPr>
          <w:rFonts w:ascii="Montserrat" w:hAnsi="Montserrat" w:cstheme="minorHAnsi"/>
          <w:color w:val="000000" w:themeColor="text1"/>
          <w:sz w:val="18"/>
          <w:szCs w:val="21"/>
        </w:rPr>
      </w:pPr>
    </w:p>
    <w:p w14:paraId="2A3FF282" w14:textId="0C3A00F4" w:rsidR="00981062" w:rsidRPr="002851A5" w:rsidRDefault="00981062" w:rsidP="004B3BF3">
      <w:pPr>
        <w:numPr>
          <w:ilvl w:val="0"/>
          <w:numId w:val="15"/>
        </w:numPr>
        <w:spacing w:after="60"/>
        <w:ind w:left="284" w:hanging="284"/>
        <w:rPr>
          <w:rFonts w:ascii="Montserrat" w:hAnsi="Montserrat" w:cstheme="minorHAnsi"/>
          <w:b/>
          <w:bCs/>
          <w:color w:val="000000" w:themeColor="text1"/>
          <w:sz w:val="18"/>
          <w:szCs w:val="21"/>
        </w:rPr>
      </w:pPr>
      <w:r w:rsidRPr="002851A5">
        <w:rPr>
          <w:rFonts w:ascii="Montserrat" w:hAnsi="Montserrat" w:cstheme="minorHAnsi"/>
          <w:b/>
          <w:bCs/>
          <w:color w:val="000000" w:themeColor="text1"/>
          <w:sz w:val="18"/>
          <w:szCs w:val="21"/>
        </w:rPr>
        <w:t>Reduce split incentives by benefit</w:t>
      </w:r>
      <w:r w:rsidR="00DE0DBB" w:rsidRPr="002851A5">
        <w:rPr>
          <w:rFonts w:ascii="Montserrat" w:hAnsi="Montserrat" w:cstheme="minorHAnsi"/>
          <w:b/>
          <w:bCs/>
          <w:color w:val="000000" w:themeColor="text1"/>
          <w:sz w:val="18"/>
          <w:szCs w:val="21"/>
        </w:rPr>
        <w:t>-</w:t>
      </w:r>
      <w:r w:rsidRPr="002851A5">
        <w:rPr>
          <w:rFonts w:ascii="Montserrat" w:hAnsi="Montserrat" w:cstheme="minorHAnsi"/>
          <w:b/>
          <w:bCs/>
          <w:color w:val="000000" w:themeColor="text1"/>
          <w:sz w:val="18"/>
          <w:szCs w:val="21"/>
        </w:rPr>
        <w:t>sharing between property owner and tenant</w:t>
      </w:r>
      <w:r w:rsidR="00DE0DBB" w:rsidRPr="002851A5">
        <w:rPr>
          <w:rFonts w:ascii="Montserrat" w:hAnsi="Montserrat" w:cstheme="minorHAnsi"/>
          <w:b/>
          <w:bCs/>
          <w:color w:val="000000" w:themeColor="text1"/>
          <w:sz w:val="18"/>
          <w:szCs w:val="21"/>
        </w:rPr>
        <w:t xml:space="preserve"> </w:t>
      </w:r>
      <w:sdt>
        <w:sdtPr>
          <w:rPr>
            <w:rFonts w:ascii="Montserrat" w:hAnsi="Montserrat" w:cstheme="minorHAnsi"/>
            <w:color w:val="000000" w:themeColor="text1"/>
            <w:sz w:val="18"/>
            <w:szCs w:val="18"/>
            <w:lang w:val="en-AU"/>
          </w:rPr>
          <w:tag w:val="MENDELEY_CITATION_v3_eyJjaXRhdGlvbklEIjoiTUVOREVMRVlfQ0lUQVRJT05fZGVmY2I3M2UtYzQxZC00MDRjLWE0MTYtYTc0ZjJhNDRhZDRiIiwicHJvcGVydGllcyI6eyJub3RlSW5kZXgiOjB9LCJpc0VkaXRlZCI6ZmFsc2UsIm1hbnVhbE92ZXJyaWRlIjp7ImNpdGVwcm9jVGV4dCI6IlszMl0sIFszOF0sIFszOV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"/>
          <w:id w:val="813606977"/>
          <w:placeholder>
            <w:docPart w:val="BC277659A9DBAE4A821375179663CE4C"/>
          </w:placeholder>
        </w:sdtPr>
        <w:sdtEndPr>
          <w:rPr>
            <w:lang w:val="en-GB"/>
          </w:rPr>
        </w:sdtEndPr>
        <w:sdtContent>
          <w:r w:rsidR="00DE0DBB" w:rsidRPr="002851A5">
            <w:rPr>
              <w:rFonts w:ascii="Montserrat" w:hAnsi="Montserrat" w:cstheme="minorHAnsi"/>
              <w:b/>
              <w:bCs/>
              <w:color w:val="000000" w:themeColor="text1"/>
              <w:sz w:val="18"/>
              <w:szCs w:val="18"/>
            </w:rPr>
            <w:t>[32], [38], [39]</w:t>
          </w:r>
        </w:sdtContent>
      </w:sdt>
    </w:p>
    <w:p w14:paraId="325F5FF2" w14:textId="77777777" w:rsidR="00981062" w:rsidRPr="002851A5" w:rsidRDefault="00981062" w:rsidP="00AA41FD">
      <w:pPr>
        <w:rPr>
          <w:rFonts w:ascii="Montserrat" w:hAnsi="Montserrat" w:cstheme="minorHAnsi"/>
          <w:color w:val="000000" w:themeColor="text1"/>
          <w:sz w:val="18"/>
          <w:szCs w:val="21"/>
        </w:rPr>
      </w:pPr>
    </w:p>
    <w:p w14:paraId="0FF08389" w14:textId="6E4C136F" w:rsidR="00981062" w:rsidRPr="002851A5" w:rsidRDefault="00981062" w:rsidP="004B3BF3">
      <w:pPr>
        <w:numPr>
          <w:ilvl w:val="0"/>
          <w:numId w:val="15"/>
        </w:numPr>
        <w:ind w:left="284" w:hanging="284"/>
        <w:rPr>
          <w:rFonts w:ascii="Montserrat" w:hAnsi="Montserrat" w:cstheme="minorHAnsi"/>
          <w:b/>
          <w:bCs/>
          <w:color w:val="000000" w:themeColor="text1"/>
          <w:sz w:val="18"/>
          <w:szCs w:val="21"/>
        </w:rPr>
      </w:pPr>
      <w:r w:rsidRPr="002851A5">
        <w:rPr>
          <w:rFonts w:ascii="Montserrat" w:hAnsi="Montserrat" w:cstheme="minorHAnsi"/>
          <w:b/>
          <w:bCs/>
          <w:color w:val="000000" w:themeColor="text1"/>
          <w:sz w:val="18"/>
          <w:szCs w:val="21"/>
        </w:rPr>
        <w:t>Cost</w:t>
      </w:r>
      <w:r w:rsidR="00DE0DBB" w:rsidRPr="002851A5">
        <w:rPr>
          <w:rFonts w:ascii="Montserrat" w:hAnsi="Montserrat" w:cstheme="minorHAnsi"/>
          <w:b/>
          <w:bCs/>
          <w:color w:val="000000" w:themeColor="text1"/>
          <w:sz w:val="18"/>
          <w:szCs w:val="21"/>
        </w:rPr>
        <w:t>-</w:t>
      </w:r>
      <w:r w:rsidRPr="002851A5">
        <w:rPr>
          <w:rFonts w:ascii="Montserrat" w:hAnsi="Montserrat" w:cstheme="minorHAnsi"/>
          <w:b/>
          <w:bCs/>
          <w:color w:val="000000" w:themeColor="text1"/>
          <w:sz w:val="18"/>
          <w:szCs w:val="21"/>
        </w:rPr>
        <w:t>reflective price signals to align DER operation</w:t>
      </w:r>
    </w:p>
    <w:p w14:paraId="18F2D03A" w14:textId="7792737F" w:rsidR="00981062" w:rsidRPr="002851A5" w:rsidRDefault="00DE0DBB" w:rsidP="004B3BF3">
      <w:pPr>
        <w:numPr>
          <w:ilvl w:val="0"/>
          <w:numId w:val="11"/>
        </w:numPr>
        <w:ind w:left="567" w:hanging="283"/>
        <w:rPr>
          <w:rFonts w:ascii="Montserrat" w:hAnsi="Montserrat" w:cstheme="minorHAnsi"/>
          <w:color w:val="000000" w:themeColor="text1"/>
          <w:sz w:val="18"/>
          <w:szCs w:val="18"/>
          <w:lang w:val="en-AU"/>
        </w:rPr>
      </w:pPr>
      <w:r w:rsidRPr="002851A5">
        <w:rPr>
          <w:rFonts w:ascii="Montserrat" w:hAnsi="Montserrat" w:cstheme="minorHAnsi"/>
          <w:color w:val="000000" w:themeColor="text1"/>
          <w:sz w:val="18"/>
          <w:szCs w:val="18"/>
          <w:lang w:val="en-AU"/>
        </w:rPr>
        <w:t>p</w:t>
      </w:r>
      <w:r w:rsidR="00981062" w:rsidRPr="002851A5">
        <w:rPr>
          <w:rFonts w:ascii="Montserrat" w:hAnsi="Montserrat" w:cstheme="minorHAnsi"/>
          <w:color w:val="000000" w:themeColor="text1"/>
          <w:sz w:val="18"/>
          <w:szCs w:val="18"/>
          <w:lang w:val="en-AU"/>
        </w:rPr>
        <w:t xml:space="preserve">ilots of alternative tariff structures including engagement with participating customers </w:t>
      </w:r>
      <w:sdt>
        <w:sdtPr>
          <w:rPr>
            <w:rFonts w:ascii="Montserrat" w:hAnsi="Montserrat" w:cstheme="minorHAnsi"/>
            <w:color w:val="000000" w:themeColor="text1"/>
            <w:sz w:val="18"/>
            <w:szCs w:val="18"/>
            <w:lang w:val="en-AU"/>
          </w:rPr>
          <w:tag w:val="MENDELEY_CITATION_v3_eyJjaXRhdGlvbklEIjoiTUVOREVMRVlfQ0lUQVRJT05fMmY4MjgyOTAtZjRlMS00ZWMzLWJiOTItYTM3YzM2NzUxNjYw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
          <w:id w:val="-1092239625"/>
          <w:placeholder>
            <w:docPart w:val="DefaultPlaceholder_-1854013440"/>
          </w:placeholder>
        </w:sdtPr>
        <w:sdtEndPr>
          <w:rPr>
            <w:lang w:val="en-GB"/>
          </w:rPr>
        </w:sdtEndPr>
        <w:sdtContent>
          <w:r w:rsidR="000D7255" w:rsidRPr="002851A5">
            <w:rPr>
              <w:rFonts w:ascii="Montserrat" w:hAnsi="Montserrat" w:cstheme="minorHAnsi"/>
              <w:color w:val="000000" w:themeColor="text1"/>
              <w:sz w:val="18"/>
              <w:szCs w:val="18"/>
            </w:rPr>
            <w:t>[35]</w:t>
          </w:r>
        </w:sdtContent>
      </w:sdt>
    </w:p>
    <w:p w14:paraId="362AF00D" w14:textId="38D53E46" w:rsidR="00981062" w:rsidRPr="00236EAA" w:rsidRDefault="00DE0DBB" w:rsidP="004B3BF3">
      <w:pPr>
        <w:pStyle w:val="ListParagraph"/>
        <w:numPr>
          <w:ilvl w:val="0"/>
          <w:numId w:val="11"/>
        </w:numPr>
        <w:ind w:left="567" w:hanging="283"/>
        <w:rPr>
          <w:rFonts w:asciiTheme="minorHAnsi" w:hAnsiTheme="minorHAnsi" w:cstheme="minorHAnsi"/>
          <w:color w:val="000000" w:themeColor="text1"/>
        </w:rPr>
      </w:pPr>
      <w:r w:rsidRPr="002851A5">
        <w:rPr>
          <w:rFonts w:ascii="Montserrat" w:hAnsi="Montserrat" w:cstheme="minorHAnsi"/>
          <w:color w:val="000000" w:themeColor="text1"/>
          <w:sz w:val="18"/>
          <w:szCs w:val="18"/>
        </w:rPr>
        <w:t>l</w:t>
      </w:r>
      <w:r w:rsidR="00981062" w:rsidRPr="002851A5">
        <w:rPr>
          <w:rFonts w:ascii="Montserrat" w:hAnsi="Montserrat" w:cstheme="minorHAnsi"/>
          <w:color w:val="000000" w:themeColor="text1"/>
          <w:sz w:val="18"/>
          <w:szCs w:val="18"/>
        </w:rPr>
        <w:t>onger-term, clear pricing signals and incentives that provide consumers with enough confidence to make DER investment decisions, without exposing them to undue financial risk. (Cost</w:t>
      </w:r>
      <w:r w:rsidRPr="002851A5">
        <w:rPr>
          <w:rFonts w:ascii="Montserrat" w:hAnsi="Montserrat" w:cstheme="minorHAnsi"/>
          <w:color w:val="000000" w:themeColor="text1"/>
          <w:sz w:val="18"/>
          <w:szCs w:val="18"/>
        </w:rPr>
        <w:t>-</w:t>
      </w:r>
      <w:r w:rsidR="00981062" w:rsidRPr="002851A5">
        <w:rPr>
          <w:rFonts w:ascii="Montserrat" w:hAnsi="Montserrat" w:cstheme="minorHAnsi"/>
          <w:color w:val="000000" w:themeColor="text1"/>
          <w:sz w:val="18"/>
          <w:szCs w:val="18"/>
        </w:rPr>
        <w:t>reflective price signals to align DER operation with optimal system-wide utilisation of assets both short and long-term.)</w:t>
      </w:r>
      <w:r w:rsidR="00981062" w:rsidRPr="002851A5">
        <w:rPr>
          <w:rFonts w:asciiTheme="minorHAnsi" w:hAnsiTheme="minorHAnsi" w:cstheme="minorHAnsi"/>
          <w:color w:val="000000" w:themeColor="text1"/>
          <w:sz w:val="18"/>
          <w:szCs w:val="18"/>
        </w:rPr>
        <w:t xml:space="preserve"> </w:t>
      </w:r>
      <w:sdt>
        <w:sdtPr>
          <w:rPr>
            <w:rFonts w:asciiTheme="minorHAnsi" w:hAnsiTheme="minorHAnsi" w:cstheme="minorHAnsi"/>
            <w:color w:val="000000" w:themeColor="text1"/>
          </w:rPr>
          <w:tag w:val="MENDELEY_CITATION_v3_eyJjaXRhdGlvbklEIjoiTUVOREVMRVlfQ0lUQVRJT05fZjIyNThlYTctNWM5Zi00NGQyLWFkZmItYjRhNjU2YTc1Mzcx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
          <w:id w:val="24298937"/>
          <w:placeholder>
            <w:docPart w:val="DefaultPlaceholder_-1854013440"/>
          </w:placeholder>
        </w:sdtPr>
        <w:sdtEndPr/>
        <w:sdtContent>
          <w:r w:rsidR="0058746D" w:rsidRPr="00236EAA">
            <w:rPr>
              <w:rFonts w:asciiTheme="minorHAnsi" w:hAnsiTheme="minorHAnsi" w:cstheme="minorHAnsi"/>
              <w:color w:val="000000" w:themeColor="text1"/>
            </w:rPr>
            <w:t>[4]</w:t>
          </w:r>
          <w:r w:rsidRPr="00236EAA">
            <w:rPr>
              <w:rFonts w:asciiTheme="minorHAnsi" w:hAnsiTheme="minorHAnsi" w:cstheme="minorHAnsi"/>
              <w:color w:val="000000" w:themeColor="text1"/>
            </w:rPr>
            <w:t>.</w:t>
          </w:r>
        </w:sdtContent>
      </w:sdt>
    </w:p>
    <w:p w14:paraId="2847F84B" w14:textId="77777777" w:rsidR="00981062" w:rsidRDefault="00981062" w:rsidP="00AA41FD">
      <w:pPr>
        <w:rPr>
          <w:rFonts w:asciiTheme="majorHAnsi" w:hAnsiTheme="majorHAnsi" w:cstheme="majorHAnsi"/>
          <w:b/>
          <w:bCs/>
          <w:i/>
          <w:iCs/>
        </w:rPr>
      </w:pPr>
    </w:p>
    <w:p w14:paraId="6C0D195B" w14:textId="77777777" w:rsidR="00981062" w:rsidRPr="00236EAA" w:rsidRDefault="00981062" w:rsidP="00AA41FD">
      <w:pPr>
        <w:rPr>
          <w:rFonts w:asciiTheme="majorHAnsi" w:hAnsiTheme="majorHAnsi" w:cstheme="majorHAnsi"/>
        </w:rPr>
      </w:pPr>
    </w:p>
    <w:p w14:paraId="4D92962B" w14:textId="77777777" w:rsidR="00981062" w:rsidRPr="00A3579E" w:rsidRDefault="00981062" w:rsidP="00AA41FD">
      <w:pPr>
        <w:spacing w:after="160" w:line="259" w:lineRule="auto"/>
        <w:rPr>
          <w:sz w:val="22"/>
          <w:szCs w:val="22"/>
        </w:rPr>
      </w:pPr>
    </w:p>
    <w:p w14:paraId="0B97CEDC" w14:textId="03519D28" w:rsidR="00981062" w:rsidRPr="002851A5" w:rsidRDefault="00DE0DBB" w:rsidP="00AA41FD">
      <w:pPr>
        <w:spacing w:after="160" w:line="259" w:lineRule="auto"/>
        <w:rPr>
          <w:sz w:val="22"/>
        </w:rPr>
      </w:pPr>
      <w:r>
        <w:rPr>
          <w:sz w:val="22"/>
        </w:rPr>
        <w:br w:type="page"/>
      </w:r>
    </w:p>
    <w:p w14:paraId="59E77C3A" w14:textId="57ED8A36" w:rsidR="00981062" w:rsidRPr="002851A5" w:rsidRDefault="00981062" w:rsidP="00AA41FD">
      <w:pPr>
        <w:pStyle w:val="Heading2"/>
        <w:rPr>
          <w:rFonts w:ascii="Montserrat" w:hAnsi="Montserrat"/>
          <w:color w:val="2D3D9F"/>
          <w:sz w:val="24"/>
          <w:szCs w:val="24"/>
        </w:rPr>
      </w:pPr>
      <w:bookmarkStart w:id="42" w:name="_Toc129689595"/>
      <w:r w:rsidRPr="002851A5">
        <w:rPr>
          <w:rFonts w:ascii="Montserrat" w:hAnsi="Montserrat"/>
          <w:color w:val="2D3D9F"/>
          <w:sz w:val="24"/>
          <w:szCs w:val="24"/>
        </w:rPr>
        <w:lastRenderedPageBreak/>
        <w:t xml:space="preserve">Appendix </w:t>
      </w:r>
      <w:r w:rsidR="00DE0DBB" w:rsidRPr="002851A5">
        <w:rPr>
          <w:rFonts w:ascii="Montserrat" w:hAnsi="Montserrat"/>
          <w:color w:val="2D3D9F"/>
          <w:sz w:val="24"/>
          <w:szCs w:val="24"/>
        </w:rPr>
        <w:t>C</w:t>
      </w:r>
      <w:r w:rsidRPr="002851A5">
        <w:rPr>
          <w:rFonts w:ascii="Montserrat" w:hAnsi="Montserrat"/>
          <w:color w:val="2D3D9F"/>
          <w:sz w:val="24"/>
          <w:szCs w:val="24"/>
        </w:rPr>
        <w:t>: Barriers and Corresponding Enablers to Accessing DER and EE</w:t>
      </w:r>
      <w:bookmarkEnd w:id="42"/>
    </w:p>
    <w:p w14:paraId="2095A0A7" w14:textId="644337B8" w:rsidR="00981062" w:rsidRPr="002851A5" w:rsidRDefault="00981062" w:rsidP="00AA41FD">
      <w:pPr>
        <w:spacing w:after="120"/>
        <w:jc w:val="center"/>
        <w:rPr>
          <w:rFonts w:ascii="Montserrat" w:hAnsi="Montserrat" w:cstheme="minorHAnsi"/>
          <w:b/>
          <w:bCs/>
          <w:sz w:val="18"/>
          <w:szCs w:val="22"/>
        </w:rPr>
      </w:pPr>
      <w:r w:rsidRPr="002851A5">
        <w:rPr>
          <w:rFonts w:ascii="Montserrat" w:hAnsi="Montserrat" w:cstheme="minorHAnsi"/>
          <w:b/>
          <w:bCs/>
          <w:sz w:val="18"/>
          <w:szCs w:val="22"/>
        </w:rPr>
        <w:t xml:space="preserve">Table </w:t>
      </w:r>
      <w:r w:rsidR="00DE0DBB" w:rsidRPr="002851A5">
        <w:rPr>
          <w:rFonts w:ascii="Montserrat" w:hAnsi="Montserrat" w:cstheme="minorHAnsi"/>
          <w:b/>
          <w:bCs/>
          <w:sz w:val="18"/>
          <w:szCs w:val="22"/>
        </w:rPr>
        <w:t>C</w:t>
      </w:r>
      <w:r w:rsidRPr="002851A5">
        <w:rPr>
          <w:rFonts w:ascii="Montserrat" w:hAnsi="Montserrat" w:cstheme="minorHAnsi"/>
          <w:b/>
          <w:bCs/>
          <w:sz w:val="18"/>
          <w:szCs w:val="22"/>
        </w:rPr>
        <w:t>1: Summary of Barriers and Corresponding Enablers</w:t>
      </w:r>
    </w:p>
    <w:tbl>
      <w:tblPr>
        <w:tblW w:w="5000" w:type="pct"/>
        <w:tblCellMar>
          <w:top w:w="57" w:type="dxa"/>
          <w:bottom w:w="57" w:type="dxa"/>
        </w:tblCellMar>
        <w:tblLook w:val="04A0" w:firstRow="1" w:lastRow="0" w:firstColumn="1" w:lastColumn="0" w:noHBand="0" w:noVBand="1"/>
      </w:tblPr>
      <w:tblGrid>
        <w:gridCol w:w="2014"/>
        <w:gridCol w:w="3312"/>
        <w:gridCol w:w="3312"/>
        <w:gridCol w:w="1284"/>
      </w:tblGrid>
      <w:tr w:rsidR="00981062" w:rsidRPr="00C87DB8" w14:paraId="61F7CEEF" w14:textId="77777777" w:rsidTr="002851A5">
        <w:trPr>
          <w:trHeight w:val="450"/>
          <w:tblHeader/>
        </w:trPr>
        <w:tc>
          <w:tcPr>
            <w:tcW w:w="1015" w:type="pct"/>
            <w:shd w:val="clear" w:color="auto" w:fill="1A245B"/>
            <w:noWrap/>
            <w:vAlign w:val="center"/>
            <w:hideMark/>
          </w:tcPr>
          <w:p w14:paraId="2740E981" w14:textId="77777777" w:rsidR="00981062" w:rsidRPr="002851A5" w:rsidRDefault="00981062" w:rsidP="00AA41FD">
            <w:pPr>
              <w:rPr>
                <w:rFonts w:ascii="Montserrat" w:eastAsia="Times New Roman" w:hAnsi="Montserrat" w:cs="Arial"/>
                <w:b/>
                <w:bCs/>
                <w:color w:val="FDBF11"/>
                <w:sz w:val="16"/>
                <w:szCs w:val="16"/>
                <w:lang w:val="en-AU" w:eastAsia="en-AU"/>
              </w:rPr>
            </w:pPr>
            <w:r w:rsidRPr="002851A5">
              <w:rPr>
                <w:rFonts w:ascii="Montserrat" w:eastAsia="Times New Roman" w:hAnsi="Montserrat" w:cs="Arial"/>
                <w:b/>
                <w:bCs/>
                <w:color w:val="FDBF11"/>
                <w:sz w:val="16"/>
                <w:szCs w:val="16"/>
                <w:lang w:val="en-AU" w:eastAsia="en-AU"/>
              </w:rPr>
              <w:t>Category</w:t>
            </w:r>
          </w:p>
        </w:tc>
        <w:tc>
          <w:tcPr>
            <w:tcW w:w="1669" w:type="pct"/>
            <w:shd w:val="clear" w:color="auto" w:fill="1A245B"/>
            <w:noWrap/>
            <w:vAlign w:val="center"/>
            <w:hideMark/>
          </w:tcPr>
          <w:p w14:paraId="004AD49B" w14:textId="77777777" w:rsidR="00981062" w:rsidRPr="002851A5" w:rsidRDefault="00981062" w:rsidP="00AA41FD">
            <w:pPr>
              <w:rPr>
                <w:rFonts w:ascii="Montserrat" w:eastAsia="Times New Roman" w:hAnsi="Montserrat" w:cs="Arial"/>
                <w:b/>
                <w:bCs/>
                <w:color w:val="FDBF11"/>
                <w:sz w:val="16"/>
                <w:szCs w:val="16"/>
                <w:lang w:val="en-AU" w:eastAsia="en-AU"/>
              </w:rPr>
            </w:pPr>
            <w:r w:rsidRPr="002851A5">
              <w:rPr>
                <w:rFonts w:ascii="Montserrat" w:eastAsia="Times New Roman" w:hAnsi="Montserrat" w:cs="Arial"/>
                <w:b/>
                <w:bCs/>
                <w:color w:val="FDBF11"/>
                <w:sz w:val="16"/>
                <w:szCs w:val="16"/>
                <w:lang w:val="en-AU" w:eastAsia="en-AU"/>
              </w:rPr>
              <w:t>Barriers/Challenges</w:t>
            </w:r>
          </w:p>
        </w:tc>
        <w:tc>
          <w:tcPr>
            <w:tcW w:w="1669" w:type="pct"/>
            <w:shd w:val="clear" w:color="auto" w:fill="1A245B"/>
            <w:noWrap/>
            <w:vAlign w:val="center"/>
            <w:hideMark/>
          </w:tcPr>
          <w:p w14:paraId="51CAF083" w14:textId="77777777" w:rsidR="00981062" w:rsidRPr="002851A5" w:rsidRDefault="00981062" w:rsidP="00AA41FD">
            <w:pPr>
              <w:rPr>
                <w:rFonts w:ascii="Montserrat" w:eastAsia="Times New Roman" w:hAnsi="Montserrat" w:cs="Arial"/>
                <w:b/>
                <w:bCs/>
                <w:color w:val="FDBF11"/>
                <w:sz w:val="16"/>
                <w:szCs w:val="16"/>
                <w:lang w:val="en-AU" w:eastAsia="en-AU"/>
              </w:rPr>
            </w:pPr>
            <w:r w:rsidRPr="002851A5">
              <w:rPr>
                <w:rFonts w:ascii="Montserrat" w:eastAsia="Times New Roman" w:hAnsi="Montserrat" w:cs="Arial"/>
                <w:b/>
                <w:bCs/>
                <w:color w:val="FDBF11"/>
                <w:sz w:val="16"/>
                <w:szCs w:val="16"/>
                <w:lang w:val="en-AU" w:eastAsia="en-AU"/>
              </w:rPr>
              <w:t>Enablers/Solutions</w:t>
            </w:r>
          </w:p>
        </w:tc>
        <w:tc>
          <w:tcPr>
            <w:tcW w:w="647" w:type="pct"/>
            <w:shd w:val="clear" w:color="auto" w:fill="1A245B"/>
            <w:vAlign w:val="center"/>
            <w:hideMark/>
          </w:tcPr>
          <w:p w14:paraId="71799FE4" w14:textId="01BD7B78" w:rsidR="00981062" w:rsidRPr="002851A5" w:rsidRDefault="00981062" w:rsidP="00AA41FD">
            <w:pPr>
              <w:rPr>
                <w:rFonts w:ascii="Montserrat" w:eastAsia="Times New Roman" w:hAnsi="Montserrat" w:cs="Arial"/>
                <w:b/>
                <w:bCs/>
                <w:color w:val="FDBF11"/>
                <w:sz w:val="16"/>
                <w:szCs w:val="16"/>
                <w:lang w:val="en-AU" w:eastAsia="en-AU"/>
              </w:rPr>
            </w:pPr>
            <w:r w:rsidRPr="002851A5">
              <w:rPr>
                <w:rFonts w:ascii="Montserrat" w:eastAsia="Times New Roman" w:hAnsi="Montserrat" w:cs="Arial"/>
                <w:b/>
                <w:bCs/>
                <w:color w:val="FDBF11"/>
                <w:sz w:val="16"/>
                <w:szCs w:val="16"/>
                <w:lang w:val="en-AU" w:eastAsia="en-AU"/>
              </w:rPr>
              <w:t xml:space="preserve">Focus of the </w:t>
            </w:r>
            <w:r w:rsidR="00D10417" w:rsidRPr="002851A5">
              <w:rPr>
                <w:rFonts w:ascii="Montserrat" w:eastAsia="Times New Roman" w:hAnsi="Montserrat" w:cs="Arial"/>
                <w:b/>
                <w:bCs/>
                <w:color w:val="FDBF11"/>
                <w:sz w:val="16"/>
                <w:szCs w:val="16"/>
                <w:lang w:val="en-AU" w:eastAsia="en-AU"/>
              </w:rPr>
              <w:t>L</w:t>
            </w:r>
            <w:r w:rsidRPr="002851A5">
              <w:rPr>
                <w:rFonts w:ascii="Montserrat" w:eastAsia="Times New Roman" w:hAnsi="Montserrat" w:cs="Arial"/>
                <w:b/>
                <w:bCs/>
                <w:color w:val="FDBF11"/>
                <w:sz w:val="16"/>
                <w:szCs w:val="16"/>
                <w:lang w:val="en-AU" w:eastAsia="en-AU"/>
              </w:rPr>
              <w:t>iterature</w:t>
            </w:r>
          </w:p>
        </w:tc>
      </w:tr>
      <w:tr w:rsidR="00981062" w:rsidRPr="00C87DB8" w14:paraId="72E79004" w14:textId="77777777" w:rsidTr="002851A5">
        <w:trPr>
          <w:trHeight w:val="1575"/>
        </w:trPr>
        <w:tc>
          <w:tcPr>
            <w:tcW w:w="1015" w:type="pct"/>
            <w:tcBorders>
              <w:top w:val="nil"/>
              <w:bottom w:val="single" w:sz="4" w:space="0" w:color="A6A6A6" w:themeColor="background1" w:themeShade="A6"/>
            </w:tcBorders>
            <w:shd w:val="clear" w:color="auto" w:fill="auto"/>
            <w:hideMark/>
          </w:tcPr>
          <w:p w14:paraId="7ACA903F"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 (split incentives)</w:t>
            </w:r>
          </w:p>
        </w:tc>
        <w:tc>
          <w:tcPr>
            <w:tcW w:w="1669" w:type="pct"/>
            <w:tcBorders>
              <w:top w:val="nil"/>
              <w:bottom w:val="single" w:sz="4" w:space="0" w:color="A6A6A6" w:themeColor="background1" w:themeShade="A6"/>
            </w:tcBorders>
            <w:shd w:val="clear" w:color="auto" w:fill="auto"/>
            <w:hideMark/>
          </w:tcPr>
          <w:p w14:paraId="480CB088" w14:textId="67D0C68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Split incentives between property owner and tenant to install DER or EE. The costs and benefits of an investment are not perceived to be equally shared between the landlord and the tenants. Renters excluded from household solar PV</w:t>
            </w:r>
            <w:r w:rsidR="00DE0DBB"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as landlords have a low incentive/ unwillingness/low support to bear the economic cost of the system given that renters gain the financial benefit of lower electricity bills. Theoretically, split incentives emerge from the rational choice economics concept of the principle-agent problem.</w:t>
            </w:r>
          </w:p>
        </w:tc>
        <w:tc>
          <w:tcPr>
            <w:tcW w:w="1669" w:type="pct"/>
            <w:tcBorders>
              <w:top w:val="nil"/>
              <w:bottom w:val="single" w:sz="4" w:space="0" w:color="A6A6A6" w:themeColor="background1" w:themeShade="A6"/>
            </w:tcBorders>
            <w:shd w:val="clear" w:color="auto" w:fill="auto"/>
            <w:hideMark/>
          </w:tcPr>
          <w:p w14:paraId="29DD1DC3"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p>
        </w:tc>
        <w:tc>
          <w:tcPr>
            <w:tcW w:w="647" w:type="pct"/>
            <w:tcBorders>
              <w:top w:val="nil"/>
              <w:bottom w:val="single" w:sz="4" w:space="0" w:color="A6A6A6" w:themeColor="background1" w:themeShade="A6"/>
            </w:tcBorders>
            <w:shd w:val="clear" w:color="auto" w:fill="F0F4FA"/>
            <w:hideMark/>
          </w:tcPr>
          <w:p w14:paraId="22CB78D7"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&amp; EE</w:t>
            </w:r>
          </w:p>
        </w:tc>
      </w:tr>
      <w:tr w:rsidR="00981062" w:rsidRPr="00C87DB8" w14:paraId="78E79469"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88CE755" w14:textId="61B171C0"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Incentives/Costs (installation costs, opportunity costs/foregone revenue)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09387B7" w14:textId="04EAD8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Initial financial barriers faced by landlords: </w:t>
            </w:r>
            <w:r w:rsidR="00DE0DBB"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 xml:space="preserve">oss of rent during works, </w:t>
            </w:r>
            <w:r w:rsidR="00DE0DBB" w:rsidRPr="002851A5">
              <w:rPr>
                <w:rFonts w:ascii="Montserrat" w:eastAsia="Times New Roman" w:hAnsi="Montserrat" w:cs="Arial"/>
                <w:color w:val="auto"/>
                <w:sz w:val="14"/>
                <w:szCs w:val="14"/>
                <w:lang w:val="en-AU" w:eastAsia="en-AU"/>
              </w:rPr>
              <w:t>c</w:t>
            </w:r>
            <w:r w:rsidRPr="002851A5">
              <w:rPr>
                <w:rFonts w:ascii="Montserrat" w:eastAsia="Times New Roman" w:hAnsi="Montserrat" w:cs="Arial"/>
                <w:color w:val="auto"/>
                <w:sz w:val="14"/>
                <w:szCs w:val="14"/>
                <w:lang w:val="en-AU" w:eastAsia="en-AU"/>
              </w:rPr>
              <w:t xml:space="preserve">ost of retrofits, focus only on financial benefits, </w:t>
            </w:r>
            <w:r w:rsidR="00DE0DBB" w:rsidRPr="002851A5">
              <w:rPr>
                <w:rFonts w:ascii="Montserrat" w:eastAsia="Times New Roman" w:hAnsi="Montserrat" w:cs="Arial"/>
                <w:color w:val="auto"/>
                <w:sz w:val="14"/>
                <w:szCs w:val="14"/>
                <w:lang w:val="en-AU" w:eastAsia="en-AU"/>
              </w:rPr>
              <w:t>u</w:t>
            </w:r>
            <w:r w:rsidRPr="002851A5">
              <w:rPr>
                <w:rFonts w:ascii="Montserrat" w:eastAsia="Times New Roman" w:hAnsi="Montserrat" w:cs="Arial"/>
                <w:color w:val="auto"/>
                <w:sz w:val="14"/>
                <w:szCs w:val="14"/>
                <w:lang w:val="en-AU" w:eastAsia="en-AU"/>
              </w:rPr>
              <w:t>ndervaluing of retrofit benefits</w:t>
            </w:r>
            <w:r w:rsidR="00DE0DBB"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6CA372C" w14:textId="48F19C8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Upfront cost</w:t>
            </w:r>
            <w:r w:rsidR="00DE0DBB"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reduction incentivisation: </w:t>
            </w:r>
            <w:r w:rsidR="00DE0DBB" w:rsidRPr="002851A5">
              <w:rPr>
                <w:rFonts w:ascii="Montserrat" w:eastAsia="Times New Roman" w:hAnsi="Montserrat" w:cs="Arial"/>
                <w:color w:val="auto"/>
                <w:sz w:val="14"/>
                <w:szCs w:val="14"/>
                <w:lang w:val="en-AU" w:eastAsia="en-AU"/>
              </w:rPr>
              <w:t>g</w:t>
            </w:r>
            <w:r w:rsidRPr="002851A5">
              <w:rPr>
                <w:rFonts w:ascii="Montserrat" w:eastAsia="Times New Roman" w:hAnsi="Montserrat" w:cs="Arial"/>
                <w:color w:val="auto"/>
                <w:sz w:val="14"/>
                <w:szCs w:val="14"/>
                <w:lang w:val="en-AU" w:eastAsia="en-AU"/>
              </w:rPr>
              <w:t>rants/subsidies</w:t>
            </w:r>
            <w:r w:rsidR="00100ECC"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6B35599"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518EB92C" w14:textId="77777777" w:rsidTr="002851A5">
        <w:trPr>
          <w:trHeight w:val="18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7358B6F" w14:textId="109CAE3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Incentives/Value (</w:t>
            </w:r>
            <w:r w:rsidR="00DE0DBB" w:rsidRPr="002851A5">
              <w:rPr>
                <w:rFonts w:ascii="Montserrat" w:eastAsia="Times New Roman" w:hAnsi="Montserrat" w:cs="Arial"/>
                <w:b/>
                <w:bCs/>
                <w:color w:val="auto"/>
                <w:sz w:val="14"/>
                <w:szCs w:val="14"/>
                <w:lang w:val="en-AU" w:eastAsia="en-AU"/>
              </w:rPr>
              <w:t>ROI</w:t>
            </w:r>
            <w:r w:rsidRPr="002851A5">
              <w:rPr>
                <w:rFonts w:ascii="Montserrat" w:eastAsia="Times New Roman" w:hAnsi="Montserrat" w:cs="Arial"/>
                <w:b/>
                <w:bCs/>
                <w:color w:val="auto"/>
                <w:sz w:val="14"/>
                <w:szCs w:val="14"/>
                <w:lang w:val="en-AU" w:eastAsia="en-AU"/>
              </w:rPr>
              <w:t>; payback period)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C3314F1" w14:textId="79F161A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Barriers faced by landlords: long payback periods, </w:t>
            </w:r>
            <w:r w:rsidR="00DE0DBB" w:rsidRPr="002851A5">
              <w:rPr>
                <w:rFonts w:ascii="Montserrat" w:eastAsia="Times New Roman" w:hAnsi="Montserrat" w:cs="Arial"/>
                <w:color w:val="auto"/>
                <w:sz w:val="14"/>
                <w:szCs w:val="14"/>
                <w:lang w:val="en-AU" w:eastAsia="en-AU"/>
              </w:rPr>
              <w:t>n</w:t>
            </w:r>
            <w:r w:rsidRPr="002851A5">
              <w:rPr>
                <w:rFonts w:ascii="Montserrat" w:eastAsia="Times New Roman" w:hAnsi="Montserrat" w:cs="Arial"/>
                <w:color w:val="auto"/>
                <w:sz w:val="14"/>
                <w:szCs w:val="14"/>
                <w:lang w:val="en-AU" w:eastAsia="en-AU"/>
              </w:rPr>
              <w:t xml:space="preserve">o tax rebates for sustainable retrofits, </w:t>
            </w:r>
            <w:r w:rsidR="00DE0DBB" w:rsidRPr="002851A5">
              <w:rPr>
                <w:rFonts w:ascii="Montserrat" w:eastAsia="Times New Roman" w:hAnsi="Montserrat" w:cs="Arial"/>
                <w:color w:val="auto"/>
                <w:sz w:val="14"/>
                <w:szCs w:val="14"/>
                <w:lang w:val="en-AU" w:eastAsia="en-AU"/>
              </w:rPr>
              <w:t>h</w:t>
            </w:r>
            <w:r w:rsidRPr="002851A5">
              <w:rPr>
                <w:rFonts w:ascii="Montserrat" w:eastAsia="Times New Roman" w:hAnsi="Montserrat" w:cs="Arial"/>
                <w:color w:val="auto"/>
                <w:sz w:val="14"/>
                <w:szCs w:val="14"/>
                <w:lang w:val="en-AU" w:eastAsia="en-AU"/>
              </w:rPr>
              <w:t xml:space="preserve">ard to value comfort, </w:t>
            </w:r>
            <w:r w:rsidR="00DE0DBB"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plit incentive</w:t>
            </w:r>
            <w:r w:rsidR="00DE0DBB"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EB71F72" w14:textId="7CC0E7D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Higher energy</w:t>
            </w:r>
            <w:r w:rsidR="00100ECC"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efficiency standards (e.g., insulation, double</w:t>
            </w:r>
            <w:r w:rsidR="00100ECC"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glazing, efficient appliances, solar panels) have been shown to positively impact the price achieved at rent or sale.</w:t>
            </w:r>
            <w:r w:rsidRPr="002851A5">
              <w:rPr>
                <w:rFonts w:ascii="Montserrat" w:eastAsia="Times New Roman" w:hAnsi="Montserrat" w:cs="Arial"/>
                <w:color w:val="auto"/>
                <w:sz w:val="14"/>
                <w:szCs w:val="14"/>
                <w:lang w:val="en-AU" w:eastAsia="en-AU"/>
              </w:rPr>
              <w:br/>
            </w:r>
            <w:r w:rsidR="00100ECC" w:rsidRPr="002851A5">
              <w:rPr>
                <w:rFonts w:ascii="Montserrat" w:eastAsia="Times New Roman" w:hAnsi="Montserrat" w:cs="Arial"/>
                <w:color w:val="auto"/>
                <w:sz w:val="14"/>
                <w:szCs w:val="14"/>
                <w:lang w:val="en-AU" w:eastAsia="en-AU"/>
              </w:rPr>
              <w:t>ROI</w:t>
            </w:r>
            <w:r w:rsidRPr="002851A5">
              <w:rPr>
                <w:rFonts w:ascii="Montserrat" w:eastAsia="Times New Roman" w:hAnsi="Montserrat" w:cs="Arial"/>
                <w:color w:val="auto"/>
                <w:sz w:val="14"/>
                <w:szCs w:val="14"/>
                <w:lang w:val="en-AU" w:eastAsia="en-AU"/>
              </w:rPr>
              <w:t xml:space="preserve"> incentivisation: </w:t>
            </w:r>
            <w:r w:rsidR="00100ECC" w:rsidRPr="002851A5">
              <w:rPr>
                <w:rFonts w:ascii="Montserrat" w:eastAsia="Times New Roman" w:hAnsi="Montserrat" w:cs="Arial"/>
                <w:color w:val="auto"/>
                <w:sz w:val="14"/>
                <w:szCs w:val="14"/>
                <w:lang w:val="en-AU" w:eastAsia="en-AU"/>
              </w:rPr>
              <w:t>f</w:t>
            </w:r>
            <w:r w:rsidRPr="002851A5">
              <w:rPr>
                <w:rFonts w:ascii="Montserrat" w:eastAsia="Times New Roman" w:hAnsi="Montserrat" w:cs="Arial"/>
                <w:color w:val="auto"/>
                <w:sz w:val="14"/>
                <w:szCs w:val="14"/>
                <w:lang w:val="en-AU" w:eastAsia="en-AU"/>
              </w:rPr>
              <w:t xml:space="preserve">eed-in-tariff to landlord, facilitate utilities to be included in rental, reduced running costs, </w:t>
            </w:r>
            <w:r w:rsidR="00100ECC" w:rsidRPr="002851A5">
              <w:rPr>
                <w:rFonts w:ascii="Montserrat" w:eastAsia="Times New Roman" w:hAnsi="Montserrat" w:cs="Arial"/>
                <w:color w:val="auto"/>
                <w:sz w:val="14"/>
                <w:szCs w:val="14"/>
                <w:lang w:val="en-AU" w:eastAsia="en-AU"/>
              </w:rPr>
              <w:t>t</w:t>
            </w:r>
            <w:r w:rsidRPr="002851A5">
              <w:rPr>
                <w:rFonts w:ascii="Montserrat" w:eastAsia="Times New Roman" w:hAnsi="Montserrat" w:cs="Arial"/>
                <w:color w:val="auto"/>
                <w:sz w:val="14"/>
                <w:szCs w:val="14"/>
                <w:lang w:val="en-AU" w:eastAsia="en-AU"/>
              </w:rPr>
              <w:t>ax-based incentives linked to sustainability</w:t>
            </w:r>
            <w:r w:rsidRPr="002851A5">
              <w:rPr>
                <w:rFonts w:ascii="Montserrat" w:eastAsia="Times New Roman" w:hAnsi="Montserrat" w:cs="Arial"/>
                <w:color w:val="auto"/>
                <w:sz w:val="14"/>
                <w:szCs w:val="14"/>
                <w:lang w:val="en-AU" w:eastAsia="en-AU"/>
              </w:rPr>
              <w:br/>
              <w:t xml:space="preserve">upgrades, </w:t>
            </w:r>
            <w:r w:rsidR="00100ECC"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ates discounts.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23E0D3C"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1F01C813"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B62A8EB"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(awareness, literacy)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2F73AB4" w14:textId="5B9E8E2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Lack of </w:t>
            </w:r>
            <w:r w:rsidR="00100ECC" w:rsidRPr="002851A5">
              <w:rPr>
                <w:rFonts w:ascii="Montserrat" w:eastAsia="Times New Roman" w:hAnsi="Montserrat" w:cs="Arial"/>
                <w:color w:val="auto"/>
                <w:sz w:val="14"/>
                <w:szCs w:val="14"/>
                <w:lang w:val="en-AU" w:eastAsia="en-AU"/>
              </w:rPr>
              <w:t>a</w:t>
            </w:r>
            <w:r w:rsidRPr="002851A5">
              <w:rPr>
                <w:rFonts w:ascii="Montserrat" w:eastAsia="Times New Roman" w:hAnsi="Montserrat" w:cs="Arial"/>
                <w:color w:val="auto"/>
                <w:sz w:val="14"/>
                <w:szCs w:val="14"/>
                <w:lang w:val="en-AU" w:eastAsia="en-AU"/>
              </w:rPr>
              <w:t>wareness (</w:t>
            </w:r>
            <w:r w:rsidR="00100ECC" w:rsidRPr="002851A5">
              <w:rPr>
                <w:rFonts w:ascii="Montserrat" w:eastAsia="Times New Roman" w:hAnsi="Montserrat" w:cs="Arial"/>
                <w:color w:val="auto"/>
                <w:sz w:val="14"/>
                <w:szCs w:val="14"/>
                <w:lang w:val="en-AU" w:eastAsia="en-AU"/>
              </w:rPr>
              <w:t>c</w:t>
            </w:r>
            <w:r w:rsidRPr="002851A5">
              <w:rPr>
                <w:rFonts w:ascii="Montserrat" w:eastAsia="Times New Roman" w:hAnsi="Montserrat" w:cs="Arial"/>
                <w:color w:val="auto"/>
                <w:sz w:val="14"/>
                <w:szCs w:val="14"/>
                <w:lang w:val="en-AU" w:eastAsia="en-AU"/>
              </w:rPr>
              <w:t xml:space="preserve">ommunication) by landlords and agents: </w:t>
            </w:r>
            <w:r w:rsidR="00100ECC"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 xml:space="preserve">ack of communication on performance of retrofits, </w:t>
            </w:r>
            <w:r w:rsidR="00100ECC" w:rsidRPr="002851A5">
              <w:rPr>
                <w:rFonts w:ascii="Montserrat" w:eastAsia="Times New Roman" w:hAnsi="Montserrat" w:cs="Arial"/>
                <w:color w:val="auto"/>
                <w:sz w:val="14"/>
                <w:szCs w:val="14"/>
                <w:lang w:val="en-AU" w:eastAsia="en-AU"/>
              </w:rPr>
              <w:t>p</w:t>
            </w:r>
            <w:r w:rsidRPr="002851A5">
              <w:rPr>
                <w:rFonts w:ascii="Montserrat" w:eastAsia="Times New Roman" w:hAnsi="Montserrat" w:cs="Arial"/>
                <w:color w:val="auto"/>
                <w:sz w:val="14"/>
                <w:szCs w:val="14"/>
                <w:lang w:val="en-AU" w:eastAsia="en-AU"/>
              </w:rPr>
              <w:t xml:space="preserve">erceived lack of benefits for landlord, </w:t>
            </w:r>
            <w:r w:rsidR="00100ECC"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 xml:space="preserve">ack of reliable information, </w:t>
            </w:r>
            <w:r w:rsidR="00100ECC" w:rsidRPr="002851A5">
              <w:rPr>
                <w:rFonts w:ascii="Montserrat" w:eastAsia="Times New Roman" w:hAnsi="Montserrat" w:cs="Arial"/>
                <w:color w:val="auto"/>
                <w:sz w:val="14"/>
                <w:szCs w:val="14"/>
                <w:lang w:val="en-AU" w:eastAsia="en-AU"/>
              </w:rPr>
              <w:t>a</w:t>
            </w:r>
            <w:r w:rsidRPr="002851A5">
              <w:rPr>
                <w:rFonts w:ascii="Montserrat" w:eastAsia="Times New Roman" w:hAnsi="Montserrat" w:cs="Arial"/>
                <w:color w:val="auto"/>
                <w:sz w:val="14"/>
                <w:szCs w:val="14"/>
                <w:lang w:val="en-AU" w:eastAsia="en-AU"/>
              </w:rPr>
              <w:t>gents lack knowledge of benefits.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193E4A2" w14:textId="63434E1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Education (communication): Evidence the benefits, </w:t>
            </w:r>
            <w:r w:rsidR="00100ECC"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 xml:space="preserve">aise awareness of benefits of retrofitting/renewables, </w:t>
            </w:r>
            <w:r w:rsidR="00100ECC" w:rsidRPr="002851A5">
              <w:rPr>
                <w:rFonts w:ascii="Montserrat" w:eastAsia="Times New Roman" w:hAnsi="Montserrat" w:cs="Arial"/>
                <w:color w:val="auto"/>
                <w:sz w:val="14"/>
                <w:szCs w:val="14"/>
                <w:lang w:val="en-AU" w:eastAsia="en-AU"/>
              </w:rPr>
              <w:t>u</w:t>
            </w:r>
            <w:r w:rsidRPr="002851A5">
              <w:rPr>
                <w:rFonts w:ascii="Montserrat" w:eastAsia="Times New Roman" w:hAnsi="Montserrat" w:cs="Arial"/>
                <w:color w:val="auto"/>
                <w:sz w:val="14"/>
                <w:szCs w:val="14"/>
                <w:lang w:val="en-AU" w:eastAsia="en-AU"/>
              </w:rPr>
              <w:t xml:space="preserve">tilities information for tenants.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1B6DB24"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76D1C8DC"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2654C22"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Policy (gaps, unavailability)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32675EA" w14:textId="3AAF0F3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Lack of </w:t>
            </w:r>
            <w:r w:rsidR="00100ECC"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 xml:space="preserve">egulations: </w:t>
            </w:r>
            <w:r w:rsidR="00DD734C" w:rsidRPr="002851A5">
              <w:rPr>
                <w:rFonts w:ascii="Montserrat" w:eastAsia="Times New Roman" w:hAnsi="Montserrat" w:cs="Arial"/>
                <w:color w:val="auto"/>
                <w:sz w:val="14"/>
                <w:szCs w:val="14"/>
                <w:lang w:val="en-AU" w:eastAsia="en-AU"/>
              </w:rPr>
              <w:t>n</w:t>
            </w:r>
            <w:r w:rsidRPr="002851A5">
              <w:rPr>
                <w:rFonts w:ascii="Montserrat" w:eastAsia="Times New Roman" w:hAnsi="Montserrat" w:cs="Arial"/>
                <w:color w:val="auto"/>
                <w:sz w:val="14"/>
                <w:szCs w:val="14"/>
                <w:lang w:val="en-AU" w:eastAsia="en-AU"/>
              </w:rPr>
              <w:t xml:space="preserve">o minimum standards for energy efficiency, </w:t>
            </w:r>
            <w:r w:rsidR="00DD734C"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ack of political drive.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5866961" w14:textId="21B49DC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Increased legislation (</w:t>
            </w:r>
            <w:r w:rsidR="00DD734C"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 xml:space="preserve">egulation): </w:t>
            </w:r>
            <w:r w:rsidR="00DD734C" w:rsidRPr="002851A5">
              <w:rPr>
                <w:rFonts w:ascii="Montserrat" w:eastAsia="Times New Roman" w:hAnsi="Montserrat" w:cs="Arial"/>
                <w:color w:val="auto"/>
                <w:sz w:val="14"/>
                <w:szCs w:val="14"/>
                <w:lang w:val="en-AU" w:eastAsia="en-AU"/>
              </w:rPr>
              <w:t>m</w:t>
            </w:r>
            <w:r w:rsidRPr="002851A5">
              <w:rPr>
                <w:rFonts w:ascii="Montserrat" w:eastAsia="Times New Roman" w:hAnsi="Montserrat" w:cs="Arial"/>
                <w:color w:val="auto"/>
                <w:sz w:val="14"/>
                <w:szCs w:val="14"/>
                <w:lang w:val="en-AU" w:eastAsia="en-AU"/>
              </w:rPr>
              <w:t>inimum energy</w:t>
            </w:r>
            <w:r w:rsidR="00DD734C"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efficiency standards, </w:t>
            </w:r>
            <w:r w:rsidR="00DD734C" w:rsidRPr="002851A5">
              <w:rPr>
                <w:rFonts w:ascii="Montserrat" w:eastAsia="Times New Roman" w:hAnsi="Montserrat" w:cs="Arial"/>
                <w:color w:val="auto"/>
                <w:sz w:val="14"/>
                <w:szCs w:val="14"/>
                <w:lang w:val="en-AU" w:eastAsia="en-AU"/>
              </w:rPr>
              <w:t>m</w:t>
            </w:r>
            <w:r w:rsidRPr="002851A5">
              <w:rPr>
                <w:rFonts w:ascii="Montserrat" w:eastAsia="Times New Roman" w:hAnsi="Montserrat" w:cs="Arial"/>
                <w:color w:val="auto"/>
                <w:sz w:val="14"/>
                <w:szCs w:val="14"/>
                <w:lang w:val="en-AU" w:eastAsia="en-AU"/>
              </w:rPr>
              <w:t xml:space="preserve">andatory disclosure, </w:t>
            </w:r>
            <w:r w:rsidR="00DD734C" w:rsidRPr="002851A5">
              <w:rPr>
                <w:rFonts w:ascii="Montserrat" w:eastAsia="Times New Roman" w:hAnsi="Montserrat" w:cs="Arial"/>
                <w:color w:val="auto"/>
                <w:sz w:val="14"/>
                <w:szCs w:val="14"/>
                <w:lang w:val="en-AU" w:eastAsia="en-AU"/>
              </w:rPr>
              <w:t>m</w:t>
            </w:r>
            <w:r w:rsidRPr="002851A5">
              <w:rPr>
                <w:rFonts w:ascii="Montserrat" w:eastAsia="Times New Roman" w:hAnsi="Montserrat" w:cs="Arial"/>
                <w:color w:val="auto"/>
                <w:sz w:val="14"/>
                <w:szCs w:val="14"/>
                <w:lang w:val="en-AU" w:eastAsia="en-AU"/>
              </w:rPr>
              <w:t xml:space="preserve">andatory replacement of inefficient technology, </w:t>
            </w:r>
            <w:r w:rsidR="00DD734C" w:rsidRPr="002851A5">
              <w:rPr>
                <w:rFonts w:ascii="Montserrat" w:eastAsia="Times New Roman" w:hAnsi="Montserrat" w:cs="Arial"/>
                <w:color w:val="auto"/>
                <w:sz w:val="14"/>
                <w:szCs w:val="14"/>
                <w:lang w:val="en-AU" w:eastAsia="en-AU"/>
              </w:rPr>
              <w:t>p</w:t>
            </w:r>
            <w:r w:rsidRPr="002851A5">
              <w:rPr>
                <w:rFonts w:ascii="Montserrat" w:eastAsia="Times New Roman" w:hAnsi="Montserrat" w:cs="Arial"/>
                <w:color w:val="auto"/>
                <w:sz w:val="14"/>
                <w:szCs w:val="14"/>
                <w:lang w:val="en-AU" w:eastAsia="en-AU"/>
              </w:rPr>
              <w:t>olicy stability.</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08559C5"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1D0602F3"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9138825"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Practical (installation and operation)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D5AE6C2" w14:textId="7F3A2F3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Difficulty of </w:t>
            </w:r>
            <w:r w:rsidR="00BA3EEA" w:rsidRPr="002851A5">
              <w:rPr>
                <w:rFonts w:ascii="Montserrat" w:eastAsia="Times New Roman" w:hAnsi="Montserrat" w:cs="Arial"/>
                <w:color w:val="auto"/>
                <w:sz w:val="14"/>
                <w:szCs w:val="14"/>
                <w:lang w:val="en-AU" w:eastAsia="en-AU"/>
              </w:rPr>
              <w:t>i</w:t>
            </w:r>
            <w:r w:rsidRPr="002851A5">
              <w:rPr>
                <w:rFonts w:ascii="Montserrat" w:eastAsia="Times New Roman" w:hAnsi="Montserrat" w:cs="Arial"/>
                <w:color w:val="auto"/>
                <w:sz w:val="14"/>
                <w:szCs w:val="14"/>
                <w:lang w:val="en-AU" w:eastAsia="en-AU"/>
              </w:rPr>
              <w:t>mplementation by landlord</w:t>
            </w:r>
            <w:r w:rsidR="00BA3EEA"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property manager</w:t>
            </w:r>
            <w:r w:rsidR="00BA3EEA"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w:t>
            </w:r>
            <w:r w:rsidR="00BA3EEA" w:rsidRPr="002851A5">
              <w:rPr>
                <w:rFonts w:ascii="Montserrat" w:eastAsia="Times New Roman" w:hAnsi="Montserrat" w:cs="Arial"/>
                <w:color w:val="auto"/>
                <w:sz w:val="14"/>
                <w:szCs w:val="14"/>
                <w:lang w:val="en-AU" w:eastAsia="en-AU"/>
              </w:rPr>
              <w:t>h</w:t>
            </w:r>
            <w:r w:rsidRPr="002851A5">
              <w:rPr>
                <w:rFonts w:ascii="Montserrat" w:eastAsia="Times New Roman" w:hAnsi="Montserrat" w:cs="Arial"/>
                <w:color w:val="auto"/>
                <w:sz w:val="14"/>
                <w:szCs w:val="14"/>
                <w:lang w:val="en-AU" w:eastAsia="en-AU"/>
              </w:rPr>
              <w:t>ealth and safety risks (e.g</w:t>
            </w:r>
            <w:r w:rsidRPr="002851A5">
              <w:rPr>
                <w:rFonts w:ascii="Montserrat" w:eastAsia="Times New Roman" w:hAnsi="Montserrat" w:cs="Arial"/>
                <w:i/>
                <w:iCs/>
                <w:color w:val="auto"/>
                <w:sz w:val="14"/>
                <w:szCs w:val="14"/>
                <w:lang w:val="en-AU" w:eastAsia="en-AU"/>
              </w:rPr>
              <w:t>.,</w:t>
            </w:r>
            <w:r w:rsidRPr="002851A5">
              <w:rPr>
                <w:rFonts w:ascii="Montserrat" w:eastAsia="Times New Roman" w:hAnsi="Montserrat" w:cs="Arial"/>
                <w:color w:val="auto"/>
                <w:sz w:val="14"/>
                <w:szCs w:val="14"/>
                <w:lang w:val="en-AU" w:eastAsia="en-AU"/>
              </w:rPr>
              <w:t xml:space="preserve"> asbestos), </w:t>
            </w:r>
            <w:r w:rsidR="00BA3EEA" w:rsidRPr="002851A5">
              <w:rPr>
                <w:rFonts w:ascii="Montserrat" w:eastAsia="Times New Roman" w:hAnsi="Montserrat" w:cs="Arial"/>
                <w:color w:val="auto"/>
                <w:sz w:val="14"/>
                <w:szCs w:val="14"/>
                <w:lang w:val="en-AU" w:eastAsia="en-AU"/>
              </w:rPr>
              <w:t>“h</w:t>
            </w:r>
            <w:r w:rsidRPr="002851A5">
              <w:rPr>
                <w:rFonts w:ascii="Montserrat" w:eastAsia="Times New Roman" w:hAnsi="Montserrat" w:cs="Arial"/>
                <w:color w:val="auto"/>
                <w:sz w:val="14"/>
                <w:szCs w:val="14"/>
                <w:lang w:val="en-AU" w:eastAsia="en-AU"/>
              </w:rPr>
              <w:t>assle factor</w:t>
            </w:r>
            <w:r w:rsidR="00BA3EEA"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r w:rsidR="00BA3EEA"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trata issues, </w:t>
            </w:r>
            <w:r w:rsidR="00BA3EEA" w:rsidRPr="002851A5">
              <w:rPr>
                <w:rFonts w:ascii="Montserrat" w:eastAsia="Times New Roman" w:hAnsi="Montserrat" w:cs="Arial"/>
                <w:color w:val="auto"/>
                <w:sz w:val="14"/>
                <w:szCs w:val="14"/>
                <w:lang w:val="en-AU" w:eastAsia="en-AU"/>
              </w:rPr>
              <w:t>p</w:t>
            </w:r>
            <w:r w:rsidRPr="002851A5">
              <w:rPr>
                <w:rFonts w:ascii="Montserrat" w:eastAsia="Times New Roman" w:hAnsi="Montserrat" w:cs="Arial"/>
                <w:color w:val="auto"/>
                <w:sz w:val="14"/>
                <w:szCs w:val="14"/>
                <w:lang w:val="en-AU" w:eastAsia="en-AU"/>
              </w:rPr>
              <w:t>hysical/technical barriers.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35368DC" w14:textId="0E5F260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Ease of implementation (</w:t>
            </w:r>
            <w:r w:rsidR="00BA3EEA" w:rsidRPr="002851A5">
              <w:rPr>
                <w:rFonts w:ascii="Montserrat" w:eastAsia="Times New Roman" w:hAnsi="Montserrat" w:cs="Arial"/>
                <w:color w:val="auto"/>
                <w:sz w:val="14"/>
                <w:szCs w:val="14"/>
                <w:lang w:val="en-AU" w:eastAsia="en-AU"/>
              </w:rPr>
              <w:t>f</w:t>
            </w:r>
            <w:r w:rsidRPr="002851A5">
              <w:rPr>
                <w:rFonts w:ascii="Montserrat" w:eastAsia="Times New Roman" w:hAnsi="Montserrat" w:cs="Arial"/>
                <w:color w:val="auto"/>
                <w:sz w:val="14"/>
                <w:szCs w:val="14"/>
                <w:lang w:val="en-AU" w:eastAsia="en-AU"/>
              </w:rPr>
              <w:t xml:space="preserve">acilitation): DIY </w:t>
            </w:r>
            <w:r w:rsidR="00BA3EEA"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 xml:space="preserve">etrofits, </w:t>
            </w:r>
            <w:r w:rsidR="00BA3EEA" w:rsidRPr="002851A5">
              <w:rPr>
                <w:rFonts w:ascii="Montserrat" w:eastAsia="Times New Roman" w:hAnsi="Montserrat" w:cs="Arial"/>
                <w:color w:val="auto"/>
                <w:sz w:val="14"/>
                <w:szCs w:val="14"/>
                <w:lang w:val="en-AU" w:eastAsia="en-AU"/>
              </w:rPr>
              <w:t>“t</w:t>
            </w:r>
            <w:r w:rsidRPr="002851A5">
              <w:rPr>
                <w:rFonts w:ascii="Montserrat" w:eastAsia="Times New Roman" w:hAnsi="Montserrat" w:cs="Arial"/>
                <w:color w:val="auto"/>
                <w:sz w:val="14"/>
                <w:szCs w:val="14"/>
                <w:lang w:val="en-AU" w:eastAsia="en-AU"/>
              </w:rPr>
              <w:t>urnkey</w:t>
            </w:r>
            <w:r w:rsidR="00BA3EEA"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solutions, </w:t>
            </w:r>
            <w:r w:rsidR="00BA3EEA"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ow maintenance.</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1EA853C"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77480037"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AABE7F2" w14:textId="3D378215"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Incentives (insufficient/gaps)/ </w:t>
            </w:r>
            <w:r w:rsidR="00FF109F" w:rsidRPr="002851A5">
              <w:rPr>
                <w:rFonts w:ascii="Montserrat" w:eastAsia="Times New Roman" w:hAnsi="Montserrat" w:cs="Arial"/>
                <w:b/>
                <w:bCs/>
                <w:color w:val="auto"/>
                <w:sz w:val="14"/>
                <w:szCs w:val="14"/>
                <w:lang w:val="en-AU" w:eastAsia="en-AU"/>
              </w:rPr>
              <w:t>M</w:t>
            </w:r>
            <w:r w:rsidRPr="002851A5">
              <w:rPr>
                <w:rFonts w:ascii="Montserrat" w:eastAsia="Times New Roman" w:hAnsi="Montserrat" w:cs="Arial"/>
                <w:b/>
                <w:bCs/>
                <w:color w:val="auto"/>
                <w:sz w:val="14"/>
                <w:szCs w:val="14"/>
                <w:lang w:val="en-AU" w:eastAsia="en-AU"/>
              </w:rPr>
              <w:t xml:space="preserve">isalignment of market structures and conditions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FEDD3DA" w14:textId="5156078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Rental </w:t>
            </w:r>
            <w:r w:rsidR="00BA3EEA" w:rsidRPr="002851A5">
              <w:rPr>
                <w:rFonts w:ascii="Montserrat" w:eastAsia="Times New Roman" w:hAnsi="Montserrat" w:cs="Arial"/>
                <w:color w:val="auto"/>
                <w:sz w:val="14"/>
                <w:szCs w:val="14"/>
                <w:lang w:val="en-AU" w:eastAsia="en-AU"/>
              </w:rPr>
              <w:t>m</w:t>
            </w:r>
            <w:r w:rsidRPr="002851A5">
              <w:rPr>
                <w:rFonts w:ascii="Montserrat" w:eastAsia="Times New Roman" w:hAnsi="Montserrat" w:cs="Arial"/>
                <w:color w:val="auto"/>
                <w:sz w:val="14"/>
                <w:szCs w:val="14"/>
                <w:lang w:val="en-AU" w:eastAsia="en-AU"/>
              </w:rPr>
              <w:t xml:space="preserve">arket </w:t>
            </w:r>
            <w:r w:rsidR="00BA3EEA" w:rsidRPr="002851A5">
              <w:rPr>
                <w:rFonts w:ascii="Montserrat" w:eastAsia="Times New Roman" w:hAnsi="Montserrat" w:cs="Arial"/>
                <w:color w:val="auto"/>
                <w:sz w:val="14"/>
                <w:szCs w:val="14"/>
                <w:lang w:val="en-AU" w:eastAsia="en-AU"/>
              </w:rPr>
              <w:t>c</w:t>
            </w:r>
            <w:r w:rsidRPr="002851A5">
              <w:rPr>
                <w:rFonts w:ascii="Montserrat" w:eastAsia="Times New Roman" w:hAnsi="Montserrat" w:cs="Arial"/>
                <w:color w:val="auto"/>
                <w:sz w:val="14"/>
                <w:szCs w:val="14"/>
                <w:lang w:val="en-AU" w:eastAsia="en-AU"/>
              </w:rPr>
              <w:t xml:space="preserve">onditions: </w:t>
            </w:r>
            <w:r w:rsidR="00BA3EEA" w:rsidRPr="002851A5">
              <w:rPr>
                <w:rFonts w:ascii="Montserrat" w:eastAsia="Times New Roman" w:hAnsi="Montserrat" w:cs="Arial"/>
                <w:color w:val="auto"/>
                <w:sz w:val="14"/>
                <w:szCs w:val="14"/>
                <w:lang w:val="en-AU" w:eastAsia="en-AU"/>
              </w:rPr>
              <w:t>o</w:t>
            </w:r>
            <w:r w:rsidRPr="002851A5">
              <w:rPr>
                <w:rFonts w:ascii="Montserrat" w:eastAsia="Times New Roman" w:hAnsi="Montserrat" w:cs="Arial"/>
                <w:color w:val="auto"/>
                <w:sz w:val="14"/>
                <w:szCs w:val="14"/>
                <w:lang w:val="en-AU" w:eastAsia="en-AU"/>
              </w:rPr>
              <w:t xml:space="preserve">ver-inflation of rental market, </w:t>
            </w:r>
            <w:r w:rsidR="00BA3EEA"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ack of demand from tenant</w:t>
            </w:r>
            <w:r w:rsidR="00BA3EEA"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w:t>
            </w:r>
            <w:r w:rsidR="00BA3EEA" w:rsidRPr="002851A5">
              <w:rPr>
                <w:rFonts w:ascii="Montserrat" w:eastAsia="Times New Roman" w:hAnsi="Montserrat" w:cs="Arial"/>
                <w:color w:val="auto"/>
                <w:sz w:val="14"/>
                <w:szCs w:val="14"/>
                <w:lang w:val="en-AU" w:eastAsia="en-AU"/>
              </w:rPr>
              <w:t>u</w:t>
            </w:r>
            <w:r w:rsidRPr="002851A5">
              <w:rPr>
                <w:rFonts w:ascii="Montserrat" w:eastAsia="Times New Roman" w:hAnsi="Montserrat" w:cs="Arial"/>
                <w:color w:val="auto"/>
                <w:sz w:val="14"/>
                <w:szCs w:val="14"/>
                <w:lang w:val="en-AU" w:eastAsia="en-AU"/>
              </w:rPr>
              <w:t>ncertainty of tenancy length.</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1E54116" w14:textId="33B5018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Rental market conditions: </w:t>
            </w:r>
            <w:r w:rsidR="00BA3EEA" w:rsidRPr="002851A5">
              <w:rPr>
                <w:rFonts w:ascii="Montserrat" w:eastAsia="Times New Roman" w:hAnsi="Montserrat" w:cs="Arial"/>
                <w:color w:val="auto"/>
                <w:sz w:val="14"/>
                <w:szCs w:val="14"/>
                <w:lang w:val="en-AU" w:eastAsia="en-AU"/>
              </w:rPr>
              <w:t>f</w:t>
            </w:r>
            <w:r w:rsidRPr="002851A5">
              <w:rPr>
                <w:rFonts w:ascii="Montserrat" w:eastAsia="Times New Roman" w:hAnsi="Montserrat" w:cs="Arial"/>
                <w:color w:val="auto"/>
                <w:sz w:val="14"/>
                <w:szCs w:val="14"/>
                <w:lang w:val="en-AU" w:eastAsia="en-AU"/>
              </w:rPr>
              <w:t>acilitating long-term tenancies, chang</w:t>
            </w:r>
            <w:r w:rsidR="00BA3EEA" w:rsidRPr="002851A5">
              <w:rPr>
                <w:rFonts w:ascii="Montserrat" w:eastAsia="Times New Roman" w:hAnsi="Montserrat" w:cs="Arial"/>
                <w:color w:val="auto"/>
                <w:sz w:val="14"/>
                <w:szCs w:val="14"/>
                <w:lang w:val="en-AU" w:eastAsia="en-AU"/>
              </w:rPr>
              <w:t>ing</w:t>
            </w:r>
            <w:r w:rsidRPr="002851A5">
              <w:rPr>
                <w:rFonts w:ascii="Montserrat" w:eastAsia="Times New Roman" w:hAnsi="Montserrat" w:cs="Arial"/>
                <w:color w:val="auto"/>
                <w:sz w:val="14"/>
                <w:szCs w:val="14"/>
                <w:lang w:val="en-AU" w:eastAsia="en-AU"/>
              </w:rPr>
              <w:t xml:space="preserve"> standard tenancy agreements, </w:t>
            </w:r>
            <w:r w:rsidR="00BA3EEA" w:rsidRPr="002851A5">
              <w:rPr>
                <w:rFonts w:ascii="Montserrat" w:eastAsia="Times New Roman" w:hAnsi="Montserrat" w:cs="Arial"/>
                <w:color w:val="auto"/>
                <w:sz w:val="14"/>
                <w:szCs w:val="14"/>
                <w:lang w:val="en-AU" w:eastAsia="en-AU"/>
              </w:rPr>
              <w:t>l</w:t>
            </w:r>
            <w:r w:rsidRPr="002851A5">
              <w:rPr>
                <w:rFonts w:ascii="Montserrat" w:eastAsia="Times New Roman" w:hAnsi="Montserrat" w:cs="Arial"/>
                <w:color w:val="auto"/>
                <w:sz w:val="14"/>
                <w:szCs w:val="14"/>
                <w:lang w:val="en-AU" w:eastAsia="en-AU"/>
              </w:rPr>
              <w:t xml:space="preserve">andlords needing to compete for tenants, </w:t>
            </w:r>
            <w:r w:rsidR="00BA3EEA" w:rsidRPr="002851A5">
              <w:rPr>
                <w:rFonts w:ascii="Montserrat" w:eastAsia="Times New Roman" w:hAnsi="Montserrat" w:cs="Arial"/>
                <w:color w:val="auto"/>
                <w:sz w:val="14"/>
                <w:szCs w:val="14"/>
                <w:lang w:val="en-AU" w:eastAsia="en-AU"/>
              </w:rPr>
              <w:t>c</w:t>
            </w:r>
            <w:r w:rsidRPr="002851A5">
              <w:rPr>
                <w:rFonts w:ascii="Montserrat" w:eastAsia="Times New Roman" w:hAnsi="Montserrat" w:cs="Arial"/>
                <w:color w:val="auto"/>
                <w:sz w:val="14"/>
                <w:szCs w:val="14"/>
                <w:lang w:val="en-AU" w:eastAsia="en-AU"/>
              </w:rPr>
              <w:t>hanges to strata rules.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2FEE29A"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7754B0D0"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03D28C1" w14:textId="39FCA23B"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 (split incentives)/Product (product-market fit)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55147CE" w14:textId="12BD583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A3CA5EA" w14:textId="12A4149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Benefit</w:t>
            </w:r>
            <w:r w:rsidR="00FF109F"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sharing between property</w:t>
            </w:r>
            <w:r w:rsidR="00FF109F"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owner</w:t>
            </w:r>
            <w:r w:rsidR="00FF109F"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and tenant</w:t>
            </w:r>
            <w:r w:rsidR="00FF109F" w:rsidRPr="002851A5">
              <w:rPr>
                <w:rFonts w:ascii="Montserrat" w:eastAsia="Times New Roman" w:hAnsi="Montserrat" w:cs="Arial"/>
                <w:color w:val="auto"/>
                <w:sz w:val="14"/>
                <w:szCs w:val="14"/>
                <w:lang w:val="en-AU" w:eastAsia="en-AU"/>
              </w:rPr>
              <w:t>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3B5FA6C" w14:textId="02C3555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r>
      <w:tr w:rsidR="00981062" w:rsidRPr="00C87DB8" w14:paraId="6703F2C4"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7100285"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Regulatory (new market models)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C3D4B9C" w14:textId="4C50F9D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Licencing/regulation regime may not be supportive of new business models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68A685B"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Licencing or other regulatory arrangements are applied to new business models so that market fees, hardship schemes and exemptions are appropriately applied.</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6D225E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5645E2C3"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D8534B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Regulatory (new market models)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A449026" w14:textId="1EACDDD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 providers exempt from requiring a retail or distribution license are not subject to energy-specific consumer protections such as disconnections and hardship</w:t>
            </w:r>
            <w:r w:rsidR="00FF109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35ACDB5"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Appropriate customer protections are retained and applied to new business models.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D9272AB"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p>
        </w:tc>
      </w:tr>
      <w:tr w:rsidR="00981062" w:rsidRPr="00C87DB8" w14:paraId="7048793E"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219281C"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Data access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A2488C6" w14:textId="728F20B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Absence of secure and consistent arrangements for access and sharing of customer data</w:t>
            </w:r>
            <w:r w:rsidR="00FF109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69FDC29" w14:textId="0001FA5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Development of the CDR with consideration of emerging business models and subsequent data</w:t>
            </w:r>
            <w:r w:rsidR="00FF109F"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related consumer protection needs.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DCDEEA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5AD70CD7"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76028CD"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F09FBE4" w14:textId="20D8079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Lack of effective engagement where customer engagement (behaviours, choices) is a requisite of accessing DER benefits</w:t>
            </w:r>
            <w:r w:rsidR="00D1041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D11353E" w14:textId="05D7DDD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8345615"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3C145ED2"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7146A3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lastRenderedPageBreak/>
              <w:t>Tariff structures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53AF50E"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Existing flat electricity tariff structures increasingly unsuitable as more DER is installed.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1D7DB5A"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Pilots of alternative tariff structures including engagement with participating customers.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106C730"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429E2DF6"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748664B8"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Complementary measures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2D2DD27" w14:textId="28208F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E7B1A2D"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Development of complementary targeted vulnerable customer and hardship assistance (as part of pilots).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3A81799"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09F56296"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95606FD"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Tariff structures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45702D6" w14:textId="39BA464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Flat tariff structures (combined with high technology costs) have prevented storage systems from providing an attractive economic proposition for households</w:t>
            </w:r>
            <w:r w:rsidR="00D1041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91486F0" w14:textId="55BED4C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3896BB2"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(Storage)</w:t>
            </w:r>
          </w:p>
        </w:tc>
      </w:tr>
      <w:tr w:rsidR="00981062" w:rsidRPr="00C87DB8" w14:paraId="032F7815"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5D3BC95" w14:textId="63FE898E"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Problem and outcome definition/Tariff structures, price signals and incentives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6F65A6C" w14:textId="36F003F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Cost-reflectivity is becoming more complex to understand, including knowing who incentives and markets should be structured for</w:t>
            </w:r>
            <w:r w:rsidR="00D10417" w:rsidRPr="002851A5">
              <w:rPr>
                <w:rFonts w:ascii="Montserrat" w:eastAsia="Times New Roman" w:hAnsi="Montserrat" w:cs="Arial"/>
                <w:color w:val="auto"/>
                <w:sz w:val="14"/>
                <w:szCs w:val="14"/>
                <w:lang w:val="en-AU" w:eastAsia="en-AU"/>
              </w:rPr>
              <w:t xml:space="preserve"> –</w:t>
            </w:r>
            <w:r w:rsidRPr="002851A5">
              <w:rPr>
                <w:rFonts w:ascii="Montserrat" w:eastAsia="Times New Roman" w:hAnsi="Montserrat" w:cs="Arial"/>
                <w:color w:val="auto"/>
                <w:sz w:val="14"/>
                <w:szCs w:val="14"/>
                <w:lang w:val="en-AU" w:eastAsia="en-AU"/>
              </w:rPr>
              <w:t xml:space="preserve"> whether for humans or for automated aggregation capabilities that control DER assets (machines).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3F7C735" w14:textId="37F1C7D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3A244A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22D9CD18"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F1E7BD2" w14:textId="30D44251"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Tariff structures</w:t>
            </w:r>
            <w:r w:rsidR="00D10417" w:rsidRPr="002851A5">
              <w:rPr>
                <w:rFonts w:ascii="Montserrat" w:eastAsia="Times New Roman" w:hAnsi="Montserrat" w:cs="Arial"/>
                <w:b/>
                <w:bCs/>
                <w:color w:val="auto"/>
                <w:sz w:val="14"/>
                <w:szCs w:val="14"/>
                <w:lang w:val="en-AU" w:eastAsia="en-AU"/>
              </w:rPr>
              <w:t>,</w:t>
            </w:r>
            <w:r w:rsidRPr="002851A5">
              <w:rPr>
                <w:rFonts w:ascii="Montserrat" w:eastAsia="Times New Roman" w:hAnsi="Montserrat" w:cs="Arial"/>
                <w:b/>
                <w:bCs/>
                <w:color w:val="auto"/>
                <w:sz w:val="14"/>
                <w:szCs w:val="14"/>
                <w:lang w:val="en-AU" w:eastAsia="en-AU"/>
              </w:rPr>
              <w:t xml:space="preserve"> price signals and incentives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F80F7FD" w14:textId="6677C6C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D1041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1B68770" w14:textId="5A00EA6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Longer-term, clear pricing signals and incentives that provide consumers with enough confidence to make DER investment decisions, without exposing them to undue financial risk. (Cost</w:t>
            </w:r>
            <w:r w:rsidR="001A60CA"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reflective price signals to align DER operation with optimal system-wide utilisation of assets both short</w:t>
            </w:r>
            <w:r w:rsidR="001A60CA"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and long-term.)</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276CE6D"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2773C22C"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89DCC9E"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Market development structures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8BF8B08" w14:textId="2F22A31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1A60CA"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745B69A" w14:textId="702C539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It may be beneficial to encourage an iterative approach to the design, implementation and evaluation of new markets or incentives as the operating environment continues to evolve</w:t>
            </w:r>
            <w:r w:rsidR="001A60CA"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87B262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Problem-solving</w:t>
            </w:r>
          </w:p>
        </w:tc>
      </w:tr>
      <w:tr w:rsidR="00981062" w:rsidRPr="00C87DB8" w14:paraId="7EA443D9"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EECCC5B"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Market development structures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D6885A3" w14:textId="7C81A1C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1A60CA"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DDBC277" w14:textId="61C0A0B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Sandboxing ambitious or disruptive design choices, a low-risk way of learning about new regulation and market choices before committing these changes into the rules. The ability to fail in a low-risk manner and fail fast </w:t>
            </w:r>
            <w:r w:rsidR="001A60CA" w:rsidRPr="002851A5">
              <w:rPr>
                <w:rFonts w:ascii="Montserrat" w:eastAsia="Times New Roman" w:hAnsi="Montserrat" w:cs="Arial"/>
                <w:color w:val="auto"/>
                <w:sz w:val="14"/>
                <w:szCs w:val="14"/>
                <w:lang w:val="en-AU" w:eastAsia="en-AU"/>
              </w:rPr>
              <w:t xml:space="preserve">is </w:t>
            </w:r>
            <w:r w:rsidRPr="002851A5">
              <w:rPr>
                <w:rFonts w:ascii="Montserrat" w:eastAsia="Times New Roman" w:hAnsi="Montserrat" w:cs="Arial"/>
                <w:color w:val="auto"/>
                <w:sz w:val="14"/>
                <w:szCs w:val="14"/>
                <w:lang w:val="en-AU" w:eastAsia="en-AU"/>
              </w:rPr>
              <w:t>critical to facilitate the required innovation.</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2C019A2"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Problem-solving</w:t>
            </w:r>
          </w:p>
        </w:tc>
      </w:tr>
      <w:tr w:rsidR="00981062" w:rsidRPr="00C87DB8" w14:paraId="0732A527" w14:textId="77777777" w:rsidTr="002851A5">
        <w:trPr>
          <w:trHeight w:val="18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7ECBE087"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Expectations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E718F41" w14:textId="63C82D3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Differences in expectation between </w:t>
            </w:r>
            <w:r w:rsidR="00641156" w:rsidRPr="002851A5">
              <w:rPr>
                <w:rFonts w:ascii="Montserrat" w:eastAsia="Times New Roman" w:hAnsi="Montserrat" w:cs="Arial"/>
                <w:color w:val="auto"/>
                <w:sz w:val="14"/>
                <w:szCs w:val="14"/>
                <w:lang w:val="en-AU" w:eastAsia="en-AU"/>
              </w:rPr>
              <w:t xml:space="preserve">the </w:t>
            </w:r>
            <w:proofErr w:type="gramStart"/>
            <w:r w:rsidRPr="002851A5">
              <w:rPr>
                <w:rFonts w:ascii="Montserrat" w:eastAsia="Times New Roman" w:hAnsi="Montserrat" w:cs="Arial"/>
                <w:color w:val="auto"/>
                <w:sz w:val="14"/>
                <w:szCs w:val="14"/>
                <w:lang w:val="en-AU" w:eastAsia="en-AU"/>
              </w:rPr>
              <w:t>general public</w:t>
            </w:r>
            <w:proofErr w:type="gramEnd"/>
            <w:r w:rsidRPr="002851A5">
              <w:rPr>
                <w:rFonts w:ascii="Montserrat" w:eastAsia="Times New Roman" w:hAnsi="Montserrat" w:cs="Arial"/>
                <w:color w:val="auto"/>
                <w:sz w:val="14"/>
                <w:szCs w:val="14"/>
                <w:lang w:val="en-AU" w:eastAsia="en-AU"/>
              </w:rPr>
              <w:t xml:space="preserve"> and energy sector. Governance models </w:t>
            </w:r>
            <w:r w:rsidR="00641156" w:rsidRPr="002851A5">
              <w:rPr>
                <w:rFonts w:ascii="Montserrat" w:eastAsia="Times New Roman" w:hAnsi="Montserrat" w:cs="Arial"/>
                <w:color w:val="auto"/>
                <w:sz w:val="14"/>
                <w:szCs w:val="14"/>
                <w:lang w:val="en-AU" w:eastAsia="en-AU"/>
              </w:rPr>
              <w:t xml:space="preserve">are </w:t>
            </w:r>
            <w:r w:rsidRPr="002851A5">
              <w:rPr>
                <w:rFonts w:ascii="Montserrat" w:eastAsia="Times New Roman" w:hAnsi="Montserrat" w:cs="Arial"/>
                <w:color w:val="auto"/>
                <w:sz w:val="14"/>
                <w:szCs w:val="14"/>
                <w:lang w:val="en-AU" w:eastAsia="en-AU"/>
              </w:rPr>
              <w:t xml:space="preserve">inherently political in nature. For </w:t>
            </w:r>
            <w:r w:rsidR="00641156" w:rsidRPr="002851A5">
              <w:rPr>
                <w:rFonts w:ascii="Montserrat" w:eastAsia="Times New Roman" w:hAnsi="Montserrat" w:cs="Arial"/>
                <w:color w:val="auto"/>
                <w:sz w:val="14"/>
                <w:szCs w:val="14"/>
                <w:lang w:val="en-AU" w:eastAsia="en-AU"/>
              </w:rPr>
              <w:t xml:space="preserve">the </w:t>
            </w:r>
            <w:proofErr w:type="gramStart"/>
            <w:r w:rsidRPr="002851A5">
              <w:rPr>
                <w:rFonts w:ascii="Montserrat" w:eastAsia="Times New Roman" w:hAnsi="Montserrat" w:cs="Arial"/>
                <w:color w:val="auto"/>
                <w:sz w:val="14"/>
                <w:szCs w:val="14"/>
                <w:lang w:val="en-AU" w:eastAsia="en-AU"/>
              </w:rPr>
              <w:t>general public</w:t>
            </w:r>
            <w:proofErr w:type="gramEnd"/>
            <w:r w:rsidRPr="002851A5">
              <w:rPr>
                <w:rFonts w:ascii="Montserrat" w:eastAsia="Times New Roman" w:hAnsi="Montserrat" w:cs="Arial"/>
                <w:color w:val="auto"/>
                <w:sz w:val="14"/>
                <w:szCs w:val="14"/>
                <w:lang w:val="en-AU" w:eastAsia="en-AU"/>
              </w:rPr>
              <w:t xml:space="preserve">, expectations are underpinned by values and expectations for future energy systems and who benefits (how the community benefits). Potential for some groups to resist regulatory or policy changes that enable benefits to be unlocked to new entrants. Based on the current view of values and expectations, the </w:t>
            </w:r>
            <w:proofErr w:type="gramStart"/>
            <w:r w:rsidRPr="002851A5">
              <w:rPr>
                <w:rFonts w:ascii="Montserrat" w:eastAsia="Times New Roman" w:hAnsi="Montserrat" w:cs="Arial"/>
                <w:color w:val="auto"/>
                <w:sz w:val="14"/>
                <w:szCs w:val="14"/>
                <w:lang w:val="en-AU" w:eastAsia="en-AU"/>
              </w:rPr>
              <w:t>general public</w:t>
            </w:r>
            <w:proofErr w:type="gramEnd"/>
            <w:r w:rsidRPr="002851A5">
              <w:rPr>
                <w:rFonts w:ascii="Montserrat" w:eastAsia="Times New Roman" w:hAnsi="Montserrat" w:cs="Arial"/>
                <w:color w:val="auto"/>
                <w:sz w:val="14"/>
                <w:szCs w:val="14"/>
                <w:lang w:val="en-AU" w:eastAsia="en-AU"/>
              </w:rPr>
              <w:t xml:space="preserve"> envision a minimal role for large retailers and networks.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591A654" w14:textId="750CB5B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Role of aligned expectations on governance models in acceptance of regulatory or policy changes needs to be addressed. Governance models and which model is selected being inherently political in nature, any proposed regulatory changes must take this into account and provide a pathway to explore different models </w:t>
            </w:r>
            <w:proofErr w:type="gramStart"/>
            <w:r w:rsidRPr="002851A5">
              <w:rPr>
                <w:rFonts w:ascii="Montserrat" w:eastAsia="Times New Roman" w:hAnsi="Montserrat" w:cs="Arial"/>
                <w:color w:val="auto"/>
                <w:sz w:val="14"/>
                <w:szCs w:val="14"/>
                <w:lang w:val="en-AU" w:eastAsia="en-AU"/>
              </w:rPr>
              <w:t>so as to</w:t>
            </w:r>
            <w:proofErr w:type="gramEnd"/>
            <w:r w:rsidRPr="002851A5">
              <w:rPr>
                <w:rFonts w:ascii="Montserrat" w:eastAsia="Times New Roman" w:hAnsi="Montserrat" w:cs="Arial"/>
                <w:color w:val="auto"/>
                <w:sz w:val="14"/>
                <w:szCs w:val="14"/>
                <w:lang w:val="en-AU" w:eastAsia="en-AU"/>
              </w:rPr>
              <w:t xml:space="preserve"> reveal which models are most likely to benefit all energy consumers. Preference for models that are simple to interact with, owned by local government and run as a not</w:t>
            </w:r>
            <w:r w:rsidR="00641156"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for</w:t>
            </w:r>
            <w:r w:rsidR="00641156"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profit entity</w:t>
            </w:r>
            <w:r w:rsidR="00641156"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FA6A5C8" w14:textId="7C885B3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Problem-solving/DER (front-of-met</w:t>
            </w:r>
            <w:r w:rsidR="00641156" w:rsidRPr="002851A5">
              <w:rPr>
                <w:rFonts w:ascii="Montserrat" w:eastAsia="Times New Roman" w:hAnsi="Montserrat" w:cs="Arial"/>
                <w:color w:val="auto"/>
                <w:sz w:val="14"/>
                <w:szCs w:val="14"/>
                <w:lang w:val="en-AU" w:eastAsia="en-AU"/>
              </w:rPr>
              <w:t>er</w:t>
            </w:r>
            <w:r w:rsidRPr="002851A5">
              <w:rPr>
                <w:rFonts w:ascii="Montserrat" w:eastAsia="Times New Roman" w:hAnsi="Montserrat" w:cs="Arial"/>
                <w:color w:val="auto"/>
                <w:sz w:val="14"/>
                <w:szCs w:val="14"/>
                <w:lang w:val="en-AU" w:eastAsia="en-AU"/>
              </w:rPr>
              <w:t xml:space="preserve"> batteries)</w:t>
            </w:r>
          </w:p>
        </w:tc>
      </w:tr>
      <w:tr w:rsidR="00981062" w:rsidRPr="00C87DB8" w14:paraId="64765C78"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CF68530"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Suitable market development structures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86048DE" w14:textId="3E39305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641156"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0D862F7"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Trials and demonstrations enabled by regulatory sandboxes to understand different financial and non-financial values of storage models and options for community participation.</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85949F1" w14:textId="318C1A9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Problem-solving/DER (front-of-met</w:t>
            </w:r>
            <w:r w:rsidR="00641156" w:rsidRPr="002851A5">
              <w:rPr>
                <w:rFonts w:ascii="Montserrat" w:eastAsia="Times New Roman" w:hAnsi="Montserrat" w:cs="Arial"/>
                <w:color w:val="auto"/>
                <w:sz w:val="14"/>
                <w:szCs w:val="14"/>
                <w:lang w:val="en-AU" w:eastAsia="en-AU"/>
              </w:rPr>
              <w:t>er</w:t>
            </w:r>
            <w:r w:rsidRPr="002851A5">
              <w:rPr>
                <w:rFonts w:ascii="Montserrat" w:eastAsia="Times New Roman" w:hAnsi="Montserrat" w:cs="Arial"/>
                <w:color w:val="auto"/>
                <w:sz w:val="14"/>
                <w:szCs w:val="14"/>
                <w:lang w:val="en-AU" w:eastAsia="en-AU"/>
              </w:rPr>
              <w:t xml:space="preserve"> batteries)</w:t>
            </w:r>
          </w:p>
        </w:tc>
      </w:tr>
      <w:tr w:rsidR="00981062" w:rsidRPr="00C87DB8" w14:paraId="1001125A"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BC65C99"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Regulatory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3DB1213"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Future market design uncertainty creates a context where incumbents may be unlikely to invest in storage without knowing possible rates of return. </w:t>
            </w:r>
          </w:p>
        </w:tc>
        <w:tc>
          <w:tcPr>
            <w:tcW w:w="1669" w:type="pct"/>
            <w:tcBorders>
              <w:top w:val="single" w:sz="4" w:space="0" w:color="A6A6A6" w:themeColor="background1" w:themeShade="A6"/>
              <w:bottom w:val="single" w:sz="4" w:space="0" w:color="A6A6A6" w:themeColor="background1" w:themeShade="A6"/>
            </w:tcBorders>
            <w:shd w:val="clear" w:color="auto" w:fill="auto"/>
            <w:noWrap/>
            <w:hideMark/>
          </w:tcPr>
          <w:p w14:paraId="36516175" w14:textId="2AD4101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641156"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B149766"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546E8777"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429C88F"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Practical (installation and operation)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1FFE2D4" w14:textId="18E2DA4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Practical challenges identified: </w:t>
            </w:r>
            <w:r w:rsidR="00641156" w:rsidRPr="002851A5">
              <w:rPr>
                <w:rFonts w:ascii="Montserrat" w:eastAsia="Times New Roman" w:hAnsi="Montserrat" w:cs="Arial"/>
                <w:color w:val="auto"/>
                <w:sz w:val="14"/>
                <w:szCs w:val="14"/>
                <w:lang w:val="en-AU" w:eastAsia="en-AU"/>
              </w:rPr>
              <w:t>f</w:t>
            </w:r>
            <w:r w:rsidRPr="002851A5">
              <w:rPr>
                <w:rFonts w:ascii="Montserrat" w:eastAsia="Times New Roman" w:hAnsi="Montserrat" w:cs="Arial"/>
                <w:color w:val="auto"/>
                <w:sz w:val="14"/>
                <w:szCs w:val="14"/>
                <w:lang w:val="en-AU" w:eastAsia="en-AU"/>
              </w:rPr>
              <w:t>ire hazard management, maintenance, network mapping, state of charge, educating decision</w:t>
            </w:r>
            <w:r w:rsidR="00641156"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maker</w:t>
            </w:r>
            <w:r w:rsidR="00641156"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and the general community, cost of providing reliability services, smarter meters and </w:t>
            </w:r>
            <w:r w:rsidR="00641156"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identifying electrons</w:t>
            </w:r>
            <w:r w:rsidR="00641156"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battery life cycle</w:t>
            </w:r>
            <w:r w:rsidR="00641156"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0ADA06D" w14:textId="62D15DD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914A58"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FF06564"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1EC5B771"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F4FCDC7"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Regulatory (economics)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3961433" w14:textId="71C49E4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Current network charges challenge economic viability of storage such as the double charging of DUOS each time the battery is used.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F91B840" w14:textId="6E15125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98330B"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456534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039BF080"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21B2C11"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lastRenderedPageBreak/>
              <w:t>Product (eligibility)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7763CA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People on concessions or with a credit history being potentially excluded from community battery schemes (being left on tariffs that are more expensive).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E00A5A8" w14:textId="34628DFB" w:rsidR="00981062" w:rsidRPr="002851A5" w:rsidRDefault="00757310"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w:t>
            </w:r>
            <w:r w:rsidR="00981062" w:rsidRPr="002851A5">
              <w:rPr>
                <w:rFonts w:ascii="Montserrat" w:eastAsia="Times New Roman" w:hAnsi="Montserrat" w:cs="Arial"/>
                <w:color w:val="auto"/>
                <w:sz w:val="14"/>
                <w:szCs w:val="14"/>
                <w:lang w:val="en-AU" w:eastAsia="en-AU"/>
              </w:rPr>
              <w:t>areful consideration o</w:t>
            </w:r>
            <w:r w:rsidRPr="002851A5">
              <w:rPr>
                <w:rFonts w:ascii="Montserrat" w:eastAsia="Times New Roman" w:hAnsi="Montserrat" w:cs="Arial"/>
                <w:color w:val="auto"/>
                <w:sz w:val="14"/>
                <w:szCs w:val="14"/>
                <w:lang w:val="en-AU" w:eastAsia="en-AU"/>
              </w:rPr>
              <w:t>f the</w:t>
            </w:r>
            <w:r w:rsidR="00981062" w:rsidRPr="002851A5">
              <w:rPr>
                <w:rFonts w:ascii="Montserrat" w:eastAsia="Times New Roman" w:hAnsi="Montserrat" w:cs="Arial"/>
                <w:color w:val="auto"/>
                <w:sz w:val="14"/>
                <w:szCs w:val="14"/>
                <w:lang w:val="en-AU" w:eastAsia="en-AU"/>
              </w:rPr>
              <w:t xml:space="preserve"> effects of regulatory changes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9E00E93"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1481DBD4"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06622D6"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 (risk and responsibilities)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9533865" w14:textId="43EDAD4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Risks to public safety and grid operation including installation, operation</w:t>
            </w:r>
            <w:r w:rsidR="00757310" w:rsidRPr="002851A5">
              <w:rPr>
                <w:rFonts w:ascii="Montserrat" w:eastAsia="Times New Roman" w:hAnsi="Montserrat" w:cs="Arial"/>
                <w:color w:val="auto"/>
                <w:sz w:val="14"/>
                <w:szCs w:val="14"/>
                <w:lang w:val="en-AU" w:eastAsia="en-AU"/>
              </w:rPr>
              <w:t xml:space="preserve"> and</w:t>
            </w:r>
            <w:r w:rsidRPr="002851A5">
              <w:rPr>
                <w:rFonts w:ascii="Montserrat" w:eastAsia="Times New Roman" w:hAnsi="Montserrat" w:cs="Arial"/>
                <w:color w:val="auto"/>
                <w:sz w:val="14"/>
                <w:szCs w:val="14"/>
                <w:lang w:val="en-AU" w:eastAsia="en-AU"/>
              </w:rPr>
              <w:t xml:space="preserve"> safety risks</w:t>
            </w:r>
            <w:r w:rsidR="0075731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8A74D90" w14:textId="101C4CA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Develop a standard for installation of batteries in public spaces</w:t>
            </w:r>
            <w:r w:rsidR="0075731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including cover </w:t>
            </w:r>
            <w:r w:rsidR="00757310" w:rsidRPr="002851A5">
              <w:rPr>
                <w:rFonts w:ascii="Montserrat" w:eastAsia="Times New Roman" w:hAnsi="Montserrat" w:cs="Arial"/>
                <w:color w:val="auto"/>
                <w:sz w:val="14"/>
                <w:szCs w:val="14"/>
                <w:lang w:val="en-AU" w:eastAsia="en-AU"/>
              </w:rPr>
              <w:t xml:space="preserve">for </w:t>
            </w:r>
            <w:r w:rsidRPr="002851A5">
              <w:rPr>
                <w:rFonts w:ascii="Montserrat" w:eastAsia="Times New Roman" w:hAnsi="Montserrat" w:cs="Arial"/>
                <w:color w:val="auto"/>
                <w:sz w:val="14"/>
                <w:szCs w:val="14"/>
                <w:lang w:val="en-AU" w:eastAsia="en-AU"/>
              </w:rPr>
              <w:t xml:space="preserve">the risks of installation. Put regulations in place to ensure a clear chain of accountability for liability and how customers can seek effective resolution in </w:t>
            </w:r>
            <w:r w:rsidR="00757310" w:rsidRPr="002851A5">
              <w:rPr>
                <w:rFonts w:ascii="Montserrat" w:eastAsia="Times New Roman" w:hAnsi="Montserrat" w:cs="Arial"/>
                <w:color w:val="auto"/>
                <w:sz w:val="14"/>
                <w:szCs w:val="14"/>
                <w:lang w:val="en-AU" w:eastAsia="en-AU"/>
              </w:rPr>
              <w:t xml:space="preserve">the </w:t>
            </w:r>
            <w:r w:rsidRPr="002851A5">
              <w:rPr>
                <w:rFonts w:ascii="Montserrat" w:eastAsia="Times New Roman" w:hAnsi="Montserrat" w:cs="Arial"/>
                <w:color w:val="auto"/>
                <w:sz w:val="14"/>
                <w:szCs w:val="14"/>
                <w:lang w:val="en-AU" w:eastAsia="en-AU"/>
              </w:rPr>
              <w:t>event of fault</w:t>
            </w:r>
            <w:r w:rsidR="00757310"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in storage operation.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557631B"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3A112296"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4DAFF66" w14:textId="28B4E1A2"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Regulatory (ring</w:t>
            </w:r>
            <w:r w:rsidR="00757310" w:rsidRPr="002851A5">
              <w:rPr>
                <w:rFonts w:ascii="Montserrat" w:eastAsia="Times New Roman" w:hAnsi="Montserrat" w:cs="Arial"/>
                <w:b/>
                <w:bCs/>
                <w:color w:val="auto"/>
                <w:sz w:val="14"/>
                <w:szCs w:val="14"/>
                <w:lang w:val="en-AU" w:eastAsia="en-AU"/>
              </w:rPr>
              <w:noBreakHyphen/>
            </w:r>
            <w:r w:rsidRPr="002851A5">
              <w:rPr>
                <w:rFonts w:ascii="Montserrat" w:eastAsia="Times New Roman" w:hAnsi="Montserrat" w:cs="Arial"/>
                <w:b/>
                <w:bCs/>
                <w:color w:val="auto"/>
                <w:sz w:val="14"/>
                <w:szCs w:val="14"/>
                <w:lang w:val="en-AU" w:eastAsia="en-AU"/>
              </w:rPr>
              <w:t>fencing)</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084CC69"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Ring-fencing challenges (real and perceived) may inhibit networks from participating in storage business models, where networks cannot gain any arbitrage revenue from the battery.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1A2C89D" w14:textId="2644C6E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75731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CF6FB3D"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02C84A03"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E689CA6"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Costs (transaction costs)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E4E6312" w14:textId="3C16C64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Transaction costs associated with lots of smaller customers or multiple aggregators a</w:t>
            </w:r>
            <w:r w:rsidR="00757310" w:rsidRPr="002851A5">
              <w:rPr>
                <w:rFonts w:ascii="Montserrat" w:eastAsia="Times New Roman" w:hAnsi="Montserrat" w:cs="Arial"/>
                <w:color w:val="auto"/>
                <w:sz w:val="14"/>
                <w:szCs w:val="14"/>
                <w:lang w:val="en-AU" w:eastAsia="en-AU"/>
              </w:rPr>
              <w:t>re a</w:t>
            </w:r>
            <w:r w:rsidRPr="002851A5">
              <w:rPr>
                <w:rFonts w:ascii="Montserrat" w:eastAsia="Times New Roman" w:hAnsi="Montserrat" w:cs="Arial"/>
                <w:color w:val="auto"/>
                <w:sz w:val="14"/>
                <w:szCs w:val="14"/>
                <w:lang w:val="en-AU" w:eastAsia="en-AU"/>
              </w:rPr>
              <w:t xml:space="preserve"> significant barrier to defer network investments.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03B906B" w14:textId="5D19A23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75731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8201B6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2F963FC9"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8CC17D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Organisational (culture)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8BBD9F8" w14:textId="55B44CF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The conservative culture within some networks (as well as retailers and regulators) </w:t>
            </w:r>
            <w:r w:rsidR="00757310" w:rsidRPr="002851A5">
              <w:rPr>
                <w:rFonts w:ascii="Montserrat" w:eastAsia="Times New Roman" w:hAnsi="Montserrat" w:cs="Arial"/>
                <w:color w:val="auto"/>
                <w:sz w:val="14"/>
                <w:szCs w:val="14"/>
                <w:lang w:val="en-AU" w:eastAsia="en-AU"/>
              </w:rPr>
              <w:t>is</w:t>
            </w:r>
            <w:r w:rsidRPr="002851A5">
              <w:rPr>
                <w:rFonts w:ascii="Montserrat" w:eastAsia="Times New Roman" w:hAnsi="Montserrat" w:cs="Arial"/>
                <w:color w:val="auto"/>
                <w:sz w:val="14"/>
                <w:szCs w:val="14"/>
                <w:lang w:val="en-AU" w:eastAsia="en-AU"/>
              </w:rPr>
              <w:t xml:space="preserve"> a barrier to participation</w:t>
            </w:r>
            <w:r w:rsidR="0075731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9A5CC6B" w14:textId="4EC53D0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75731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8A01017"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batteries)</w:t>
            </w:r>
          </w:p>
        </w:tc>
      </w:tr>
      <w:tr w:rsidR="00981062" w:rsidRPr="00C87DB8" w14:paraId="67049A97" w14:textId="77777777" w:rsidTr="002851A5">
        <w:trPr>
          <w:trHeight w:val="743"/>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219DE8F"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 (misaligned)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57BD3F1" w14:textId="3DC3BC8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Misalignment of desires and incentives between consumers, system and network operators</w:t>
            </w:r>
            <w:r w:rsidR="0075731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A7E7CAD" w14:textId="6371DF8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Align the desires and incentives for consumers, system and network operators such that consumer-owned DER assets meaningfully and dependably contribute to the operation of the electricity system</w:t>
            </w:r>
            <w:r w:rsidR="0075731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181AE33"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(integration)</w:t>
            </w:r>
          </w:p>
        </w:tc>
      </w:tr>
      <w:tr w:rsidR="00981062" w:rsidRPr="00C87DB8" w14:paraId="5644DF1B"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6AB784F"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Unified direction, roles and responsibilities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B3351C1" w14:textId="5E2C531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Not all system participants agree that it is worth pursuing DER services at scale</w:t>
            </w:r>
            <w:r w:rsidR="0075731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due to the complexity </w:t>
            </w:r>
            <w:r w:rsidR="00757310" w:rsidRPr="002851A5">
              <w:rPr>
                <w:rFonts w:ascii="Montserrat" w:eastAsia="Times New Roman" w:hAnsi="Montserrat" w:cs="Arial"/>
                <w:color w:val="auto"/>
                <w:sz w:val="14"/>
                <w:szCs w:val="14"/>
                <w:lang w:val="en-AU" w:eastAsia="en-AU"/>
              </w:rPr>
              <w:t>of</w:t>
            </w:r>
            <w:r w:rsidRPr="002851A5">
              <w:rPr>
                <w:rFonts w:ascii="Montserrat" w:eastAsia="Times New Roman" w:hAnsi="Montserrat" w:cs="Arial"/>
                <w:color w:val="auto"/>
                <w:sz w:val="14"/>
                <w:szCs w:val="14"/>
                <w:lang w:val="en-AU" w:eastAsia="en-AU"/>
              </w:rPr>
              <w:t xml:space="preserve"> integrating potentially millions of small</w:t>
            </w:r>
            <w:r w:rsidR="0075731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scale DER assets</w:t>
            </w:r>
            <w:r w:rsidR="0075731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AD437E6" w14:textId="75B4D7A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75731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A7143DB"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(integration)</w:t>
            </w:r>
          </w:p>
        </w:tc>
      </w:tr>
      <w:tr w:rsidR="00981062" w:rsidRPr="00C87DB8" w14:paraId="3C30FC80"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B2FF1A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Trust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955EA75" w14:textId="657D79B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Consumers lack trust in the electricity sector with contributing factors including the doubling of retail electricity prices in less than </w:t>
            </w:r>
            <w:r w:rsidR="00757310" w:rsidRPr="002851A5">
              <w:rPr>
                <w:rFonts w:ascii="Montserrat" w:eastAsia="Times New Roman" w:hAnsi="Montserrat" w:cs="Arial"/>
                <w:color w:val="auto"/>
                <w:sz w:val="14"/>
                <w:szCs w:val="14"/>
                <w:lang w:val="en-AU" w:eastAsia="en-AU"/>
              </w:rPr>
              <w:t xml:space="preserve">10 </w:t>
            </w:r>
            <w:r w:rsidRPr="002851A5">
              <w:rPr>
                <w:rFonts w:ascii="Montserrat" w:eastAsia="Times New Roman" w:hAnsi="Montserrat" w:cs="Arial"/>
                <w:color w:val="auto"/>
                <w:sz w:val="14"/>
                <w:szCs w:val="14"/>
                <w:lang w:val="en-AU" w:eastAsia="en-AU"/>
              </w:rPr>
              <w:t>years, market complexity and conflicting messages</w:t>
            </w:r>
            <w:r w:rsidR="0075731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0106817" w14:textId="19B45D2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Rebuild consumer trust to optimise the contribution of consumer investments in DER technologies for electricity system benefits</w:t>
            </w:r>
            <w:r w:rsidR="0075731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0760F2D"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(integration)</w:t>
            </w:r>
          </w:p>
        </w:tc>
      </w:tr>
      <w:tr w:rsidR="00981062" w:rsidRPr="00C87DB8" w14:paraId="774F56C7"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E539B75"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Trust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87FB2FE" w14:textId="094BE30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957EBE"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6028BCC" w14:textId="3766163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The industry might need to allow for a certain level of inefficiency and avoid overly controlling and prescriptive solutions to build trust with consumers.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AB9DC8F"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(integration)</w:t>
            </w:r>
          </w:p>
        </w:tc>
      </w:tr>
      <w:tr w:rsidR="00981062" w:rsidRPr="00C87DB8" w14:paraId="0EDB9C87"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9C101A9" w14:textId="626F9B5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 (product</w:t>
            </w:r>
            <w:r w:rsidR="00957EBE" w:rsidRPr="002851A5">
              <w:rPr>
                <w:rFonts w:ascii="Montserrat" w:eastAsia="Times New Roman" w:hAnsi="Montserrat" w:cs="Arial"/>
                <w:b/>
                <w:bCs/>
                <w:color w:val="auto"/>
                <w:sz w:val="14"/>
                <w:szCs w:val="14"/>
                <w:lang w:val="en-AU" w:eastAsia="en-AU"/>
              </w:rPr>
              <w:t>–</w:t>
            </w:r>
            <w:r w:rsidRPr="002851A5">
              <w:rPr>
                <w:rFonts w:ascii="Montserrat" w:eastAsia="Times New Roman" w:hAnsi="Montserrat" w:cs="Arial"/>
                <w:b/>
                <w:bCs/>
                <w:color w:val="auto"/>
                <w:sz w:val="14"/>
                <w:szCs w:val="14"/>
                <w:lang w:val="en-AU" w:eastAsia="en-AU"/>
              </w:rPr>
              <w:t>market fit)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C69837E" w14:textId="08AC640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Tension between how a consumer prioritises energy use and desirable outcomes for the </w:t>
            </w:r>
            <w:proofErr w:type="gramStart"/>
            <w:r w:rsidRPr="002851A5">
              <w:rPr>
                <w:rFonts w:ascii="Montserrat" w:eastAsia="Times New Roman" w:hAnsi="Montserrat" w:cs="Arial"/>
                <w:color w:val="auto"/>
                <w:sz w:val="14"/>
                <w:szCs w:val="14"/>
                <w:lang w:val="en-AU" w:eastAsia="en-AU"/>
              </w:rPr>
              <w:t>system as a whole</w:t>
            </w:r>
            <w:proofErr w:type="gramEnd"/>
            <w:r w:rsidR="00957EBE"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6E63D1C" w14:textId="4AA02EC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A balance between system and consumer needs and priorities will need to be found</w:t>
            </w:r>
            <w:r w:rsidR="0094420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9C327D3"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(integration)</w:t>
            </w:r>
          </w:p>
        </w:tc>
      </w:tr>
      <w:tr w:rsidR="00981062" w:rsidRPr="00C87DB8" w14:paraId="3B408A5B"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A10967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(coordinated)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96978FA" w14:textId="21FBD1E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No organisation currently</w:t>
            </w:r>
            <w:r w:rsidR="00944207" w:rsidRPr="002851A5">
              <w:rPr>
                <w:rFonts w:ascii="Montserrat" w:eastAsia="Times New Roman" w:hAnsi="Montserrat" w:cs="Arial"/>
                <w:color w:val="auto"/>
                <w:sz w:val="14"/>
                <w:szCs w:val="14"/>
                <w:lang w:val="en-AU" w:eastAsia="en-AU"/>
              </w:rPr>
              <w:t xml:space="preserve"> </w:t>
            </w:r>
            <w:proofErr w:type="gramStart"/>
            <w:r w:rsidR="00944207" w:rsidRPr="002851A5">
              <w:rPr>
                <w:rFonts w:ascii="Montserrat" w:eastAsia="Times New Roman" w:hAnsi="Montserrat" w:cs="Arial"/>
                <w:color w:val="auto"/>
                <w:sz w:val="14"/>
                <w:szCs w:val="14"/>
                <w:lang w:val="en-AU" w:eastAsia="en-AU"/>
              </w:rPr>
              <w:t>performs</w:t>
            </w:r>
            <w:r w:rsidRPr="002851A5">
              <w:rPr>
                <w:rFonts w:ascii="Montserrat" w:eastAsia="Times New Roman" w:hAnsi="Montserrat" w:cs="Arial"/>
                <w:color w:val="auto"/>
                <w:sz w:val="14"/>
                <w:szCs w:val="14"/>
                <w:lang w:val="en-AU" w:eastAsia="en-AU"/>
              </w:rPr>
              <w:t>, or</w:t>
            </w:r>
            <w:proofErr w:type="gramEnd"/>
            <w:r w:rsidRPr="002851A5">
              <w:rPr>
                <w:rFonts w:ascii="Montserrat" w:eastAsia="Times New Roman" w:hAnsi="Montserrat" w:cs="Arial"/>
                <w:color w:val="auto"/>
                <w:sz w:val="14"/>
                <w:szCs w:val="14"/>
                <w:lang w:val="en-AU" w:eastAsia="en-AU"/>
              </w:rPr>
              <w:t xml:space="preserve"> has been identified as being currently well positioned and widely viewed as suitable to perform</w:t>
            </w:r>
            <w:r w:rsidR="00944207"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the role of centrally leading consumer engagement</w:t>
            </w:r>
            <w:r w:rsidR="0094420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E52BA35"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Consumer engagement is led by a national central body or organisation delivering a coordinated engagement strategy to consistently communicate energy system and technology issues and encourage households to contribute to beneficial grid outcomes.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6BE3D40"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(integration)</w:t>
            </w:r>
          </w:p>
        </w:tc>
      </w:tr>
      <w:tr w:rsidR="00981062" w:rsidRPr="00C87DB8" w14:paraId="5812B4F2"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6089130"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(messaging)</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1B6A6E6" w14:textId="4967B71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The need to better engage consumers</w:t>
            </w:r>
            <w:r w:rsidR="0094420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72D6B78" w14:textId="3C21769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Identify and use language that aligns with consumer understanding and interests</w:t>
            </w:r>
            <w:r w:rsidR="0094420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480B0FE"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15918C43"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0B49C5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(literacy)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BDF0CE1" w14:textId="601FD44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Current level of community understanding of some energy concepts, such as minimum demand issues and the need to make changes to integrate DERs into the power system</w:t>
            </w:r>
            <w:r w:rsidR="00944207"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is low</w:t>
            </w:r>
            <w:r w:rsidR="0094420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6FDC199" w14:textId="3B366C2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94420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FF8C45A" w14:textId="54B1021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(integration </w:t>
            </w:r>
            <w:r w:rsidR="00944207"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orchestration)</w:t>
            </w:r>
          </w:p>
        </w:tc>
      </w:tr>
      <w:tr w:rsidR="00981062" w:rsidRPr="00C87DB8" w14:paraId="2A23D4B0"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BBE9878"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 (insufficient/gaps)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9EBFAED" w14:textId="1F11859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Focusing solely on technical optimisation and economic least-cost outcomes will widen the gap between those </w:t>
            </w:r>
            <w:r w:rsidR="00944207" w:rsidRPr="002851A5">
              <w:rPr>
                <w:rFonts w:ascii="Montserrat" w:eastAsia="Times New Roman" w:hAnsi="Montserrat" w:cs="Arial"/>
                <w:color w:val="auto"/>
                <w:sz w:val="14"/>
                <w:szCs w:val="14"/>
                <w:lang w:val="en-AU" w:eastAsia="en-AU"/>
              </w:rPr>
              <w:t xml:space="preserve">who </w:t>
            </w:r>
            <w:r w:rsidRPr="002851A5">
              <w:rPr>
                <w:rFonts w:ascii="Montserrat" w:eastAsia="Times New Roman" w:hAnsi="Montserrat" w:cs="Arial"/>
                <w:color w:val="auto"/>
                <w:sz w:val="14"/>
                <w:szCs w:val="14"/>
                <w:lang w:val="en-AU" w:eastAsia="en-AU"/>
              </w:rPr>
              <w:t>can afford to invest in DER and low-income households, renters and those in unfavourable locations for DER</w:t>
            </w:r>
            <w:r w:rsidR="0094420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D062CF0" w14:textId="3B75EBD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94420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0F6E10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11CFE6EA" w14:textId="77777777" w:rsidTr="002851A5">
        <w:trPr>
          <w:trHeight w:val="683"/>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BA3232D"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Unified direction, roles and responsibilities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C895ADF" w14:textId="520BD65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Continuing debate within the energy sector as to what extent equity in access to affordable electricity via the use of new energy technologies should be addressed inside or outside the electricity market</w:t>
            </w:r>
            <w:r w:rsidR="0094420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C7021EF" w14:textId="21F1D8C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94420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4D2B0A8" w14:textId="7E3EAD3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944207"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41AB9A62"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FDA563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Organisational (incumbent retailers)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62AEA41" w14:textId="57B2EF2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Overall, incumbent retailers who represent consumers in markets are not yet moving </w:t>
            </w:r>
            <w:r w:rsidRPr="002851A5">
              <w:rPr>
                <w:rFonts w:ascii="Montserrat" w:eastAsia="Times New Roman" w:hAnsi="Montserrat" w:cs="Arial"/>
                <w:color w:val="auto"/>
                <w:sz w:val="14"/>
                <w:szCs w:val="14"/>
                <w:lang w:val="en-AU" w:eastAsia="en-AU"/>
              </w:rPr>
              <w:lastRenderedPageBreak/>
              <w:t>to keep pace with, or capture some of the market in, DER investment</w:t>
            </w:r>
            <w:r w:rsidR="00EC05F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7698AC4" w14:textId="0F73492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lastRenderedPageBreak/>
              <w:t> </w:t>
            </w:r>
            <w:r w:rsidR="00EC05F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6FD622A"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603A94E2" w14:textId="77777777" w:rsidTr="002851A5">
        <w:trPr>
          <w:trHeight w:val="503"/>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F4E731F"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Regulation (compliance)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FA35E14" w14:textId="76F24B7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Compliance with standards is an existing problem for DER</w:t>
            </w:r>
            <w:r w:rsidR="00EC05F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95CFBCF" w14:textId="77777777" w:rsidR="00981062" w:rsidRPr="002851A5" w:rsidRDefault="00981062" w:rsidP="00AA41FD">
            <w:pPr>
              <w:spacing w:after="240"/>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Effective compliance via suitable testing and visibility over DER hardware and software and the ability and resources to enforce compliance.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F35062B" w14:textId="2EA49FC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EC05F7" w:rsidRPr="002851A5">
              <w:rPr>
                <w:rFonts w:ascii="Montserrat" w:eastAsia="Times New Roman" w:hAnsi="Montserrat" w:cs="Arial"/>
                <w:color w:val="auto"/>
                <w:sz w:val="14"/>
                <w:szCs w:val="14"/>
                <w:lang w:val="en-AU" w:eastAsia="en-AU"/>
              </w:rPr>
              <w:t>—</w:t>
            </w:r>
          </w:p>
        </w:tc>
      </w:tr>
      <w:tr w:rsidR="00981062" w:rsidRPr="00C87DB8" w14:paraId="71B98E5F"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26E8648" w14:textId="73608C34"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Competition (</w:t>
            </w:r>
            <w:r w:rsidR="00EC05F7" w:rsidRPr="002851A5">
              <w:rPr>
                <w:rFonts w:ascii="Montserrat" w:eastAsia="Times New Roman" w:hAnsi="Montserrat" w:cs="Arial"/>
                <w:b/>
                <w:bCs/>
                <w:color w:val="auto"/>
                <w:sz w:val="14"/>
                <w:szCs w:val="14"/>
                <w:lang w:val="en-AU" w:eastAsia="en-AU"/>
              </w:rPr>
              <w:t>r</w:t>
            </w:r>
            <w:r w:rsidRPr="002851A5">
              <w:rPr>
                <w:rFonts w:ascii="Montserrat" w:eastAsia="Times New Roman" w:hAnsi="Montserrat" w:cs="Arial"/>
                <w:b/>
                <w:bCs/>
                <w:color w:val="auto"/>
                <w:sz w:val="14"/>
                <w:szCs w:val="14"/>
                <w:lang w:val="en-AU" w:eastAsia="en-AU"/>
              </w:rPr>
              <w:t>educed competition)/ Regulation (standards)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5224C61" w14:textId="59EFA36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Reduced benefits of competition (</w:t>
            </w:r>
            <w:r w:rsidR="00EC05F7" w:rsidRPr="002851A5">
              <w:rPr>
                <w:rFonts w:ascii="Montserrat" w:eastAsia="Times New Roman" w:hAnsi="Montserrat" w:cs="Arial"/>
                <w:color w:val="auto"/>
                <w:sz w:val="14"/>
                <w:szCs w:val="14"/>
                <w:lang w:val="en-AU" w:eastAsia="en-AU"/>
              </w:rPr>
              <w:t>i.e.</w:t>
            </w:r>
            <w:r w:rsidRPr="002851A5">
              <w:rPr>
                <w:rFonts w:ascii="Montserrat" w:eastAsia="Times New Roman" w:hAnsi="Montserrat" w:cs="Arial"/>
                <w:color w:val="auto"/>
                <w:sz w:val="14"/>
                <w:szCs w:val="14"/>
                <w:lang w:val="en-AU" w:eastAsia="en-AU"/>
              </w:rPr>
              <w:t>, competition that is likely to yield desirable outcomes for consumers in the medium</w:t>
            </w:r>
            <w:r w:rsidR="00EC05F7"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to long-term) because of consumers locking themselves into one aggregator or retailer. Lock-in risk due to use of closed proprietary standards by that provider.</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FD8DF02"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Standards ensure adequate interoperability between different manufacturers, aggregators and retailers.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DF02B4A"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6B8594FF"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7697C03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Costs (technology costs)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6B58819" w14:textId="280F5BA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High technology costs (and a flat tariff structure) have prevented storage systems from providing an attractive economic proposition for households</w:t>
            </w:r>
            <w:r w:rsidR="00EC05F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D32EEA3" w14:textId="661FB8E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Front-of-the-meter battery storage can allow customers a cost-effective alternative to expensive behind-the-meter storage while allowing customers access to value streams </w:t>
            </w:r>
            <w:r w:rsidR="00EC05F7" w:rsidRPr="002851A5">
              <w:rPr>
                <w:rFonts w:ascii="Montserrat" w:eastAsia="Times New Roman" w:hAnsi="Montserrat" w:cs="Arial"/>
                <w:color w:val="auto"/>
                <w:sz w:val="14"/>
                <w:szCs w:val="14"/>
                <w:lang w:val="en-AU" w:eastAsia="en-AU"/>
              </w:rPr>
              <w:t xml:space="preserve">that </w:t>
            </w:r>
            <w:r w:rsidRPr="002851A5">
              <w:rPr>
                <w:rFonts w:ascii="Montserrat" w:eastAsia="Times New Roman" w:hAnsi="Montserrat" w:cs="Arial"/>
                <w:color w:val="auto"/>
                <w:sz w:val="14"/>
                <w:szCs w:val="14"/>
                <w:lang w:val="en-AU" w:eastAsia="en-AU"/>
              </w:rPr>
              <w:t xml:space="preserve">might otherwise be </w:t>
            </w:r>
            <w:r w:rsidR="00EC05F7" w:rsidRPr="002851A5">
              <w:rPr>
                <w:rFonts w:ascii="Montserrat" w:eastAsia="Times New Roman" w:hAnsi="Montserrat" w:cs="Arial"/>
                <w:color w:val="auto"/>
                <w:sz w:val="14"/>
                <w:szCs w:val="14"/>
                <w:lang w:val="en-AU" w:eastAsia="en-AU"/>
              </w:rPr>
              <w:t>closed to them</w:t>
            </w:r>
            <w:r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5F9CEF6" w14:textId="6A05C89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EC05F7"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torage)</w:t>
            </w:r>
          </w:p>
        </w:tc>
      </w:tr>
      <w:tr w:rsidR="00981062" w:rsidRPr="00C87DB8" w14:paraId="4922D3C9" w14:textId="77777777" w:rsidTr="002851A5">
        <w:trPr>
          <w:trHeight w:val="2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7EB1EE79"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(uncertainty)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B169145" w14:textId="17F4C6A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Uncertainty of renters about the costs and benefits of rooftop solar PV</w:t>
            </w:r>
            <w:r w:rsidR="00EC05F7"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BCFBA89" w14:textId="6E10BD4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EC05F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B341BFE" w14:textId="7AEE268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EC05F7"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760162C8"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823B13E"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Pricing structures (upfront costs)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C536E96" w14:textId="03EA285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Solar PV pricing structures require upfront capital outlay</w:t>
            </w:r>
            <w:r w:rsidR="00EC05F7"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which exclude</w:t>
            </w:r>
            <w:r w:rsidR="00EC05F7"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some people</w:t>
            </w:r>
            <w:r w:rsidR="00EC05F7"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7C6733E" w14:textId="60752E2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EC05F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33FEA03" w14:textId="1D4997D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EC05F7"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1B7461C1" w14:textId="77777777" w:rsidTr="002851A5">
        <w:trPr>
          <w:trHeight w:val="18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E378FDD"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(access to capital)</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496D8D8" w14:textId="6746CBB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Limited access to capital (including discretionary personal capital and access to finance) or the desire </w:t>
            </w:r>
            <w:r w:rsidR="00EC05F7" w:rsidRPr="002851A5">
              <w:rPr>
                <w:rFonts w:ascii="Montserrat" w:eastAsia="Times New Roman" w:hAnsi="Montserrat" w:cs="Arial"/>
                <w:color w:val="auto"/>
                <w:sz w:val="14"/>
                <w:szCs w:val="14"/>
                <w:lang w:val="en-AU" w:eastAsia="en-AU"/>
              </w:rPr>
              <w:t xml:space="preserve">not </w:t>
            </w:r>
            <w:r w:rsidRPr="002851A5">
              <w:rPr>
                <w:rFonts w:ascii="Montserrat" w:eastAsia="Times New Roman" w:hAnsi="Montserrat" w:cs="Arial"/>
                <w:color w:val="auto"/>
                <w:sz w:val="14"/>
                <w:szCs w:val="14"/>
                <w:lang w:val="en-AU" w:eastAsia="en-AU"/>
              </w:rPr>
              <w:t xml:space="preserve">to go into debt, resulting in difficulty paying energy bills and investing in infrastructure to lower energy costs. </w:t>
            </w:r>
            <w:r w:rsidRPr="002851A5">
              <w:rPr>
                <w:rFonts w:ascii="Montserrat" w:eastAsia="Times New Roman" w:hAnsi="Montserrat" w:cs="Arial"/>
                <w:color w:val="auto"/>
                <w:sz w:val="14"/>
                <w:szCs w:val="14"/>
                <w:lang w:val="en-AU" w:eastAsia="en-AU"/>
              </w:rPr>
              <w:br/>
              <w:t xml:space="preserve">Contributing factors to the capital constraints of hardship customers that may lead to low household solar PV adoption </w:t>
            </w:r>
            <w:proofErr w:type="gramStart"/>
            <w:r w:rsidRPr="002851A5">
              <w:rPr>
                <w:rFonts w:ascii="Montserrat" w:eastAsia="Times New Roman" w:hAnsi="Montserrat" w:cs="Arial"/>
                <w:color w:val="auto"/>
                <w:sz w:val="14"/>
                <w:szCs w:val="14"/>
                <w:lang w:val="en-AU" w:eastAsia="en-AU"/>
              </w:rPr>
              <w:t>include:</w:t>
            </w:r>
            <w:proofErr w:type="gramEnd"/>
            <w:r w:rsidRPr="002851A5">
              <w:rPr>
                <w:rFonts w:ascii="Montserrat" w:eastAsia="Times New Roman" w:hAnsi="Montserrat" w:cs="Arial"/>
                <w:color w:val="auto"/>
                <w:sz w:val="14"/>
                <w:szCs w:val="14"/>
                <w:lang w:val="en-AU" w:eastAsia="en-AU"/>
              </w:rPr>
              <w:t xml:space="preserve"> larger family and household size, low</w:t>
            </w:r>
            <w:r w:rsidR="00EC05F7" w:rsidRPr="002851A5">
              <w:rPr>
                <w:rFonts w:ascii="Montserrat" w:eastAsia="Times New Roman" w:hAnsi="Montserrat" w:cs="Arial"/>
                <w:color w:val="auto"/>
                <w:sz w:val="14"/>
                <w:szCs w:val="14"/>
                <w:lang w:val="en-AU" w:eastAsia="en-AU"/>
              </w:rPr>
              <w:t xml:space="preserve"> </w:t>
            </w:r>
            <w:r w:rsidRPr="002851A5">
              <w:rPr>
                <w:rFonts w:ascii="Montserrat" w:eastAsia="Times New Roman" w:hAnsi="Montserrat" w:cs="Arial"/>
                <w:color w:val="auto"/>
                <w:sz w:val="14"/>
                <w:szCs w:val="14"/>
                <w:lang w:val="en-AU" w:eastAsia="en-AU"/>
              </w:rPr>
              <w:t>income</w:t>
            </w:r>
            <w:r w:rsidR="00EC05F7"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 xml:space="preserve">, reliance on government financial benefits due to unemployment. </w:t>
            </w:r>
            <w:r w:rsidRPr="002851A5">
              <w:rPr>
                <w:rFonts w:ascii="Montserrat" w:eastAsia="Times New Roman" w:hAnsi="Montserrat" w:cs="Arial"/>
                <w:color w:val="auto"/>
                <w:sz w:val="14"/>
                <w:szCs w:val="14"/>
                <w:lang w:val="en-AU" w:eastAsia="en-AU"/>
              </w:rPr>
              <w:br/>
              <w:t>Low</w:t>
            </w:r>
            <w:r w:rsidR="00EC05F7" w:rsidRPr="002851A5">
              <w:rPr>
                <w:rFonts w:ascii="Montserrat" w:eastAsia="Times New Roman" w:hAnsi="Montserrat" w:cs="Arial"/>
                <w:color w:val="auto"/>
                <w:sz w:val="14"/>
                <w:szCs w:val="14"/>
                <w:lang w:val="en-AU" w:eastAsia="en-AU"/>
              </w:rPr>
              <w:t xml:space="preserve"> </w:t>
            </w:r>
            <w:r w:rsidRPr="002851A5">
              <w:rPr>
                <w:rFonts w:ascii="Montserrat" w:eastAsia="Times New Roman" w:hAnsi="Montserrat" w:cs="Arial"/>
                <w:color w:val="auto"/>
                <w:sz w:val="14"/>
                <w:szCs w:val="14"/>
                <w:lang w:val="en-AU" w:eastAsia="en-AU"/>
              </w:rPr>
              <w:t>income is the leading contributor.</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A099BDA" w14:textId="5922A6F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EC05F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DACDBAD" w14:textId="2202D20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EC05F7"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2CECAA84" w14:textId="77777777" w:rsidTr="002851A5">
        <w:trPr>
          <w:trHeight w:val="18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AD6DDC9"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Policy (fit-for-purpose design)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0075C76" w14:textId="46DEB92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Requirement to partially fund the installation of rooftop solar PV has been a feature of incentives. The primary focus on reducing costs of installation has benefited middle-class individuals more likely to own their home and </w:t>
            </w:r>
            <w:r w:rsidRPr="002851A5">
              <w:rPr>
                <w:rFonts w:ascii="Montserrat" w:eastAsia="Times New Roman" w:hAnsi="Montserrat" w:cs="Arial"/>
                <w:color w:val="000000" w:themeColor="text1"/>
                <w:sz w:val="14"/>
                <w:szCs w:val="14"/>
                <w:lang w:val="en-AU" w:eastAsia="en-AU"/>
              </w:rPr>
              <w:t>have</w:t>
            </w:r>
            <w:r w:rsidRPr="002851A5">
              <w:rPr>
                <w:rFonts w:ascii="Montserrat" w:eastAsia="Times New Roman" w:hAnsi="Montserrat" w:cs="Arial"/>
                <w:color w:val="auto"/>
                <w:sz w:val="14"/>
                <w:szCs w:val="14"/>
                <w:lang w:val="en-AU" w:eastAsia="en-AU"/>
              </w:rPr>
              <w:t xml:space="preserve"> access to capital. The income effect suggests that wealthier households might benefit disproportionately more from [</w:t>
            </w:r>
            <w:r w:rsidR="001B1B2E" w:rsidRPr="002851A5">
              <w:rPr>
                <w:rFonts w:ascii="Montserrat" w:eastAsia="Times New Roman" w:hAnsi="Montserrat" w:cs="Arial"/>
                <w:color w:val="auto"/>
                <w:sz w:val="14"/>
                <w:szCs w:val="14"/>
                <w:lang w:val="en-AU" w:eastAsia="en-AU"/>
              </w:rPr>
              <w:t>Feed in Tariffs (</w:t>
            </w:r>
            <w:proofErr w:type="spellStart"/>
            <w:r w:rsidRPr="002851A5">
              <w:rPr>
                <w:rFonts w:ascii="Montserrat" w:eastAsia="Times New Roman" w:hAnsi="Montserrat" w:cs="Arial"/>
                <w:color w:val="auto"/>
                <w:sz w:val="14"/>
                <w:szCs w:val="14"/>
                <w:lang w:val="en-AU" w:eastAsia="en-AU"/>
              </w:rPr>
              <w:t>FiTs</w:t>
            </w:r>
            <w:proofErr w:type="spellEnd"/>
            <w:r w:rsidR="001B1B2E"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and upfront discounts] government support policies for PV compared with lower</w:t>
            </w:r>
            <w:r w:rsidR="00EC05F7"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income households, corroborating findings of potential inequities in benefits derived from </w:t>
            </w:r>
            <w:proofErr w:type="spellStart"/>
            <w:r w:rsidRPr="002851A5">
              <w:rPr>
                <w:rFonts w:ascii="Montserrat" w:eastAsia="Times New Roman" w:hAnsi="Montserrat" w:cs="Arial"/>
                <w:color w:val="auto"/>
                <w:sz w:val="14"/>
                <w:szCs w:val="14"/>
                <w:lang w:val="en-AU" w:eastAsia="en-AU"/>
              </w:rPr>
              <w:t>FiTs</w:t>
            </w:r>
            <w:proofErr w:type="spellEnd"/>
            <w:r w:rsidRPr="002851A5">
              <w:rPr>
                <w:rFonts w:ascii="Montserrat" w:eastAsia="Times New Roman" w:hAnsi="Montserrat" w:cs="Arial"/>
                <w:color w:val="auto"/>
                <w:sz w:val="14"/>
                <w:szCs w:val="14"/>
                <w:lang w:val="en-AU" w:eastAsia="en-AU"/>
              </w:rPr>
              <w:t xml:space="preserve"> and upfront discounts.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572D8AF" w14:textId="270DD27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EC05F7"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1EF85CC" w14:textId="73D908B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EC05F7"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5D2F0AFC" w14:textId="77777777" w:rsidTr="002851A5">
        <w:trPr>
          <w:trHeight w:val="13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E5667C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Incentives (split, misaligned)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3D78D91" w14:textId="3236B5C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Renters are excluded from household solar PV as landlords have a low incentive to bear the economic cost of </w:t>
            </w:r>
            <w:r w:rsidR="00857491" w:rsidRPr="002851A5">
              <w:rPr>
                <w:rFonts w:ascii="Montserrat" w:eastAsia="Times New Roman" w:hAnsi="Montserrat" w:cs="Arial"/>
                <w:color w:val="auto"/>
                <w:sz w:val="14"/>
                <w:szCs w:val="14"/>
                <w:lang w:val="en-AU" w:eastAsia="en-AU"/>
              </w:rPr>
              <w:t>installation given that</w:t>
            </w:r>
            <w:r w:rsidRPr="002851A5">
              <w:rPr>
                <w:rFonts w:ascii="Montserrat" w:eastAsia="Times New Roman" w:hAnsi="Montserrat" w:cs="Arial"/>
                <w:color w:val="auto"/>
                <w:sz w:val="14"/>
                <w:szCs w:val="14"/>
                <w:lang w:val="en-AU" w:eastAsia="en-AU"/>
              </w:rPr>
              <w:t xml:space="preserve"> renters </w:t>
            </w:r>
            <w:r w:rsidR="00857491" w:rsidRPr="002851A5">
              <w:rPr>
                <w:rFonts w:ascii="Montserrat" w:eastAsia="Times New Roman" w:hAnsi="Montserrat" w:cs="Arial"/>
                <w:color w:val="auto"/>
                <w:sz w:val="14"/>
                <w:szCs w:val="14"/>
                <w:lang w:val="en-AU" w:eastAsia="en-AU"/>
              </w:rPr>
              <w:t>derive</w:t>
            </w:r>
            <w:r w:rsidRPr="002851A5">
              <w:rPr>
                <w:rFonts w:ascii="Montserrat" w:eastAsia="Times New Roman" w:hAnsi="Montserrat" w:cs="Arial"/>
                <w:color w:val="auto"/>
                <w:sz w:val="14"/>
                <w:szCs w:val="14"/>
                <w:lang w:val="en-AU" w:eastAsia="en-AU"/>
              </w:rPr>
              <w:t xml:space="preserve"> the financial benefit</w:t>
            </w:r>
            <w:r w:rsidR="00857491" w:rsidRPr="002851A5">
              <w:rPr>
                <w:rFonts w:ascii="Montserrat" w:eastAsia="Times New Roman" w:hAnsi="Montserrat" w:cs="Arial"/>
                <w:color w:val="auto"/>
                <w:sz w:val="14"/>
                <w:szCs w:val="14"/>
                <w:lang w:val="en-AU" w:eastAsia="en-AU"/>
              </w:rPr>
              <w:t>s (i.e., lower</w:t>
            </w:r>
            <w:r w:rsidRPr="002851A5">
              <w:rPr>
                <w:rFonts w:ascii="Montserrat" w:eastAsia="Times New Roman" w:hAnsi="Montserrat" w:cs="Arial"/>
                <w:color w:val="auto"/>
                <w:sz w:val="14"/>
                <w:szCs w:val="14"/>
                <w:lang w:val="en-AU" w:eastAsia="en-AU"/>
              </w:rPr>
              <w:t xml:space="preserve"> electricity bills</w:t>
            </w:r>
            <w:r w:rsidR="00857491"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r w:rsidRPr="002851A5">
              <w:rPr>
                <w:rFonts w:ascii="Montserrat" w:eastAsia="Times New Roman" w:hAnsi="Montserrat" w:cs="Arial"/>
                <w:color w:val="auto"/>
                <w:sz w:val="14"/>
                <w:szCs w:val="14"/>
                <w:lang w:val="en-AU" w:eastAsia="en-AU"/>
              </w:rPr>
              <w:br/>
              <w:t xml:space="preserve">Landlord unwillingness and low landlord support to make such investments in rental properties where the renter will gain financial benefit through lower electricity bills.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F5EB278" w14:textId="4EF0B07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CB42AD"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EF16151" w14:textId="68311E5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CB42AD"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1794BFC7"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70C545F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Policy (gaps, unavailability)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B1A7F41" w14:textId="3F64DEC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Renters remain overlooked in relation to solar PV adoption policies, which favour owner</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occupiers over rental households.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290CF22" w14:textId="0737523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CB42AD"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867221F" w14:textId="1BC3012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CB42AD"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143FB3B3" w14:textId="77777777" w:rsidTr="002851A5">
        <w:trPr>
          <w:trHeight w:val="13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08DF7D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Short rental tenures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169653F" w14:textId="3ECB709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Australia is characteri</w:t>
            </w:r>
            <w:r w:rsidR="00CB42AD"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ed by rel</w:t>
            </w:r>
            <w:r w:rsidR="00CB42AD" w:rsidRPr="002851A5">
              <w:rPr>
                <w:rFonts w:ascii="Montserrat" w:eastAsia="Times New Roman" w:hAnsi="Montserrat" w:cs="Arial"/>
                <w:color w:val="auto"/>
                <w:sz w:val="14"/>
                <w:szCs w:val="14"/>
                <w:lang w:val="en-AU" w:eastAsia="en-AU"/>
              </w:rPr>
              <w:t>ative</w:t>
            </w:r>
            <w:r w:rsidRPr="002851A5">
              <w:rPr>
                <w:rFonts w:ascii="Montserrat" w:eastAsia="Times New Roman" w:hAnsi="Montserrat" w:cs="Arial"/>
                <w:color w:val="auto"/>
                <w:sz w:val="14"/>
                <w:szCs w:val="14"/>
                <w:lang w:val="en-AU" w:eastAsia="en-AU"/>
              </w:rPr>
              <w:t xml:space="preserve">ly short rental tenures (approx. </w:t>
            </w:r>
            <w:r w:rsidR="00CB42AD" w:rsidRPr="002851A5">
              <w:rPr>
                <w:rFonts w:ascii="Montserrat" w:eastAsia="Times New Roman" w:hAnsi="Montserrat" w:cs="Arial"/>
                <w:color w:val="auto"/>
                <w:sz w:val="14"/>
                <w:szCs w:val="14"/>
                <w:lang w:val="en-AU" w:eastAsia="en-AU"/>
              </w:rPr>
              <w:t>two</w:t>
            </w:r>
            <w:r w:rsidRPr="002851A5">
              <w:rPr>
                <w:rFonts w:ascii="Montserrat" w:eastAsia="Times New Roman" w:hAnsi="Montserrat" w:cs="Arial"/>
                <w:color w:val="auto"/>
                <w:sz w:val="14"/>
                <w:szCs w:val="14"/>
                <w:lang w:val="en-AU" w:eastAsia="en-AU"/>
              </w:rPr>
              <w:t xml:space="preserve"> years), which means that tenants are unlikely to recover capital outlay. </w:t>
            </w:r>
            <w:r w:rsidR="00CB42AD" w:rsidRPr="002851A5">
              <w:rPr>
                <w:rFonts w:ascii="Montserrat" w:eastAsia="Times New Roman" w:hAnsi="Montserrat" w:cs="Arial"/>
                <w:color w:val="auto"/>
                <w:sz w:val="14"/>
                <w:szCs w:val="14"/>
                <w:lang w:val="en-AU" w:eastAsia="en-AU"/>
              </w:rPr>
              <w:t>T</w:t>
            </w:r>
            <w:r w:rsidRPr="002851A5">
              <w:rPr>
                <w:rFonts w:ascii="Montserrat" w:eastAsia="Times New Roman" w:hAnsi="Montserrat" w:cs="Arial"/>
                <w:color w:val="auto"/>
                <w:sz w:val="14"/>
                <w:szCs w:val="14"/>
                <w:lang w:val="en-AU" w:eastAsia="en-AU"/>
              </w:rPr>
              <w:t xml:space="preserve">he prevalence of short-term leases in Australia means it is rarely economically feasible for a renter to invest their own resources in changes to their rented home. The lack of secure and long-term tenure in Australia acts as a barrier for </w:t>
            </w:r>
            <w:r w:rsidRPr="002851A5">
              <w:rPr>
                <w:rFonts w:ascii="Montserrat" w:eastAsia="Times New Roman" w:hAnsi="Montserrat" w:cs="Arial"/>
                <w:color w:val="auto"/>
                <w:sz w:val="14"/>
                <w:szCs w:val="14"/>
                <w:lang w:val="en-AU" w:eastAsia="en-AU"/>
              </w:rPr>
              <w:lastRenderedPageBreak/>
              <w:t>private renters to benefit from new energy products and services</w:t>
            </w:r>
            <w:r w:rsidR="00CB42AD"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35DE492" w14:textId="2B3E8D3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lastRenderedPageBreak/>
              <w:t> </w:t>
            </w:r>
            <w:r w:rsidR="00CB42AD"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416A835" w14:textId="1DAC469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CB42AD"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6AF55434" w14:textId="77777777" w:rsidTr="002851A5">
        <w:trPr>
          <w:trHeight w:val="20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ADDA793" w14:textId="751D3651"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Renter </w:t>
            </w:r>
            <w:r w:rsidR="00CB42AD" w:rsidRPr="002851A5">
              <w:rPr>
                <w:rFonts w:ascii="Montserrat" w:eastAsia="Times New Roman" w:hAnsi="Montserrat" w:cs="Arial"/>
                <w:b/>
                <w:bCs/>
                <w:color w:val="auto"/>
                <w:sz w:val="14"/>
                <w:szCs w:val="14"/>
                <w:lang w:val="en-AU" w:eastAsia="en-AU"/>
              </w:rPr>
              <w:t>c</w:t>
            </w:r>
            <w:r w:rsidRPr="002851A5">
              <w:rPr>
                <w:rFonts w:ascii="Montserrat" w:eastAsia="Times New Roman" w:hAnsi="Montserrat" w:cs="Arial"/>
                <w:b/>
                <w:bCs/>
                <w:color w:val="auto"/>
                <w:sz w:val="14"/>
                <w:szCs w:val="14"/>
                <w:lang w:val="en-AU" w:eastAsia="en-AU"/>
              </w:rPr>
              <w:t>onsumer (lack of information/awareness)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472B287" w14:textId="552F651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For instance, </w:t>
            </w:r>
            <w:r w:rsidR="004F39F3" w:rsidRPr="002851A5">
              <w:rPr>
                <w:rFonts w:ascii="Montserrat" w:eastAsia="Times New Roman" w:hAnsi="Montserrat" w:cs="Arial"/>
                <w:color w:val="auto"/>
                <w:sz w:val="14"/>
                <w:szCs w:val="14"/>
                <w:lang w:val="en-AU" w:eastAsia="en-AU"/>
              </w:rPr>
              <w:t>a study</w:t>
            </w:r>
            <w:r w:rsidRPr="002851A5">
              <w:rPr>
                <w:rFonts w:ascii="Montserrat" w:eastAsia="Times New Roman" w:hAnsi="Montserrat" w:cs="Arial"/>
                <w:color w:val="auto"/>
                <w:sz w:val="14"/>
                <w:szCs w:val="14"/>
                <w:lang w:val="en-AU" w:eastAsia="en-AU"/>
              </w:rPr>
              <w:t xml:space="preserve"> </w:t>
            </w:r>
            <w:r w:rsidR="004F39F3" w:rsidRPr="002851A5">
              <w:rPr>
                <w:rFonts w:ascii="Montserrat" w:eastAsia="Times New Roman" w:hAnsi="Montserrat" w:cs="Arial"/>
                <w:color w:val="auto"/>
                <w:sz w:val="14"/>
                <w:szCs w:val="14"/>
                <w:lang w:val="en-AU" w:eastAsia="en-AU"/>
              </w:rPr>
              <w:t>on</w:t>
            </w:r>
            <w:r w:rsidRPr="002851A5">
              <w:rPr>
                <w:rFonts w:ascii="Montserrat" w:eastAsia="Times New Roman" w:hAnsi="Montserrat" w:cs="Arial"/>
                <w:color w:val="auto"/>
                <w:sz w:val="14"/>
                <w:szCs w:val="14"/>
                <w:lang w:val="en-AU" w:eastAsia="en-AU"/>
              </w:rPr>
              <w:t xml:space="preserve"> landlord perceptions in the U</w:t>
            </w:r>
            <w:r w:rsidR="00CB42AD" w:rsidRPr="002851A5">
              <w:rPr>
                <w:rFonts w:ascii="Montserrat" w:eastAsia="Times New Roman" w:hAnsi="Montserrat" w:cs="Arial"/>
                <w:color w:val="auto"/>
                <w:sz w:val="14"/>
                <w:szCs w:val="14"/>
                <w:lang w:val="en-AU" w:eastAsia="en-AU"/>
              </w:rPr>
              <w:t>K</w:t>
            </w:r>
            <w:r w:rsidR="004F39F3" w:rsidRPr="002851A5">
              <w:rPr>
                <w:rFonts w:ascii="Montserrat" w:eastAsia="Times New Roman" w:hAnsi="Montserrat" w:cs="Arial"/>
                <w:color w:val="auto"/>
                <w:sz w:val="14"/>
                <w:szCs w:val="14"/>
                <w:lang w:val="en-AU" w:eastAsia="en-AU"/>
              </w:rPr>
              <w:t xml:space="preserve"> found </w:t>
            </w:r>
            <w:r w:rsidRPr="002851A5">
              <w:rPr>
                <w:rFonts w:ascii="Montserrat" w:eastAsia="Times New Roman" w:hAnsi="Montserrat" w:cs="Arial"/>
                <w:color w:val="auto"/>
                <w:sz w:val="14"/>
                <w:szCs w:val="14"/>
                <w:lang w:val="en-AU" w:eastAsia="en-AU"/>
              </w:rPr>
              <w:t>low awareness of the benefits of energy</w:t>
            </w:r>
            <w:r w:rsidR="00CB42AD" w:rsidRPr="002851A5">
              <w:rPr>
                <w:rFonts w:ascii="Montserrat" w:eastAsia="Times New Roman" w:hAnsi="Montserrat" w:cs="Arial"/>
                <w:color w:val="auto"/>
                <w:sz w:val="14"/>
                <w:szCs w:val="14"/>
                <w:lang w:val="en-AU" w:eastAsia="en-AU"/>
              </w:rPr>
              <w:noBreakHyphen/>
            </w:r>
            <w:r w:rsidRPr="002851A5">
              <w:rPr>
                <w:rFonts w:ascii="Montserrat" w:eastAsia="Times New Roman" w:hAnsi="Montserrat" w:cs="Arial"/>
                <w:color w:val="auto"/>
                <w:sz w:val="14"/>
                <w:szCs w:val="14"/>
                <w:lang w:val="en-AU" w:eastAsia="en-AU"/>
              </w:rPr>
              <w:t>efficiency measures (including solar PV) for tenants</w:t>
            </w:r>
            <w:r w:rsidR="003633F0" w:rsidRPr="002851A5">
              <w:rPr>
                <w:rFonts w:ascii="Montserrat" w:eastAsia="Times New Roman" w:hAnsi="Montserrat" w:cs="Arial"/>
                <w:color w:val="auto"/>
                <w:sz w:val="14"/>
                <w:szCs w:val="14"/>
                <w:lang w:val="en-AU" w:eastAsia="en-AU"/>
              </w:rPr>
              <w:t xml:space="preserve"> [42]</w:t>
            </w:r>
            <w:r w:rsidRPr="002851A5">
              <w:rPr>
                <w:rFonts w:ascii="Montserrat" w:eastAsia="Times New Roman" w:hAnsi="Montserrat" w:cs="Arial"/>
                <w:color w:val="auto"/>
                <w:sz w:val="14"/>
                <w:szCs w:val="14"/>
                <w:lang w:val="en-AU" w:eastAsia="en-AU"/>
              </w:rPr>
              <w:t>. Thus, even socially or environmentally</w:t>
            </w:r>
            <w:r w:rsidR="00CB42AD" w:rsidRPr="002851A5">
              <w:rPr>
                <w:rFonts w:ascii="Montserrat" w:eastAsia="Times New Roman" w:hAnsi="Montserrat" w:cs="Arial"/>
                <w:color w:val="auto"/>
                <w:sz w:val="14"/>
                <w:szCs w:val="14"/>
                <w:lang w:val="en-AU" w:eastAsia="en-AU"/>
              </w:rPr>
              <w:t xml:space="preserve"> </w:t>
            </w:r>
            <w:r w:rsidRPr="002851A5">
              <w:rPr>
                <w:rFonts w:ascii="Montserrat" w:eastAsia="Times New Roman" w:hAnsi="Montserrat" w:cs="Arial"/>
                <w:color w:val="auto"/>
                <w:sz w:val="14"/>
                <w:szCs w:val="14"/>
                <w:lang w:val="en-AU" w:eastAsia="en-AU"/>
              </w:rPr>
              <w:t>minded landlords, who may be willing to install solar PV on rental properties for non-economic reasons, may lack sufficient information to inform action.</w:t>
            </w:r>
            <w:r w:rsidRPr="002851A5">
              <w:rPr>
                <w:rFonts w:ascii="Montserrat" w:eastAsia="Times New Roman" w:hAnsi="Montserrat" w:cs="Arial"/>
                <w:color w:val="auto"/>
                <w:sz w:val="14"/>
                <w:szCs w:val="14"/>
                <w:lang w:val="en-AU" w:eastAsia="en-AU"/>
              </w:rPr>
              <w:br/>
            </w:r>
            <w:r w:rsidR="00CB42AD"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enters receive limited information about the energy features of rental properties to help them make informed choices.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F37D642" w14:textId="4A93DD81" w:rsidR="00981062" w:rsidRPr="002851A5" w:rsidRDefault="00CB42AD"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M</w:t>
            </w:r>
            <w:r w:rsidR="00981062" w:rsidRPr="002851A5">
              <w:rPr>
                <w:rFonts w:ascii="Montserrat" w:eastAsia="Times New Roman" w:hAnsi="Montserrat" w:cs="Arial"/>
                <w:color w:val="auto"/>
                <w:sz w:val="14"/>
                <w:szCs w:val="14"/>
                <w:lang w:val="en-AU" w:eastAsia="en-AU"/>
              </w:rPr>
              <w:t>andatory disclosure of energy</w:t>
            </w:r>
            <w:r w:rsidRPr="002851A5">
              <w:rPr>
                <w:rFonts w:ascii="Montserrat" w:eastAsia="Times New Roman" w:hAnsi="Montserrat" w:cs="Arial"/>
                <w:color w:val="auto"/>
                <w:sz w:val="14"/>
                <w:szCs w:val="14"/>
                <w:lang w:val="en-AU" w:eastAsia="en-AU"/>
              </w:rPr>
              <w:t>-</w:t>
            </w:r>
            <w:r w:rsidR="00981062" w:rsidRPr="002851A5">
              <w:rPr>
                <w:rFonts w:ascii="Montserrat" w:eastAsia="Times New Roman" w:hAnsi="Montserrat" w:cs="Arial"/>
                <w:color w:val="auto"/>
                <w:sz w:val="14"/>
                <w:szCs w:val="14"/>
                <w:lang w:val="en-AU" w:eastAsia="en-AU"/>
              </w:rPr>
              <w:t xml:space="preserve">efficiency ratings in places such as the Australian Capital Territory has been found to increase sale and lease prices. It has </w:t>
            </w:r>
            <w:r w:rsidRPr="002851A5">
              <w:rPr>
                <w:rFonts w:ascii="Montserrat" w:eastAsia="Times New Roman" w:hAnsi="Montserrat" w:cs="Arial"/>
                <w:color w:val="auto"/>
                <w:sz w:val="14"/>
                <w:szCs w:val="14"/>
                <w:lang w:val="en-AU" w:eastAsia="en-AU"/>
              </w:rPr>
              <w:t xml:space="preserve">also </w:t>
            </w:r>
            <w:r w:rsidR="00981062" w:rsidRPr="002851A5">
              <w:rPr>
                <w:rFonts w:ascii="Montserrat" w:eastAsia="Times New Roman" w:hAnsi="Montserrat" w:cs="Arial"/>
                <w:color w:val="auto"/>
                <w:sz w:val="14"/>
                <w:szCs w:val="14"/>
                <w:lang w:val="en-AU" w:eastAsia="en-AU"/>
              </w:rPr>
              <w:t>been found that mandatory</w:t>
            </w:r>
            <w:r w:rsidR="00981062" w:rsidRPr="002851A5">
              <w:rPr>
                <w:rFonts w:ascii="Montserrat" w:eastAsia="Times New Roman" w:hAnsi="Montserrat" w:cs="Arial"/>
                <w:color w:val="auto"/>
                <w:sz w:val="14"/>
                <w:szCs w:val="14"/>
                <w:lang w:val="en-AU" w:eastAsia="en-AU"/>
              </w:rPr>
              <w:br/>
            </w:r>
            <w:r w:rsidRPr="002851A5">
              <w:rPr>
                <w:rFonts w:ascii="Montserrat" w:eastAsia="Times New Roman" w:hAnsi="Montserrat" w:cs="Arial"/>
                <w:color w:val="auto"/>
                <w:sz w:val="14"/>
                <w:szCs w:val="14"/>
                <w:lang w:val="en-AU" w:eastAsia="en-AU"/>
              </w:rPr>
              <w:t>d</w:t>
            </w:r>
            <w:r w:rsidR="00981062" w:rsidRPr="002851A5">
              <w:rPr>
                <w:rFonts w:ascii="Montserrat" w:eastAsia="Times New Roman" w:hAnsi="Montserrat" w:cs="Arial"/>
                <w:color w:val="auto"/>
                <w:sz w:val="14"/>
                <w:szCs w:val="14"/>
                <w:lang w:val="en-AU" w:eastAsia="en-AU"/>
              </w:rPr>
              <w:t>isclosure of energy</w:t>
            </w:r>
            <w:r w:rsidRPr="002851A5">
              <w:rPr>
                <w:rFonts w:ascii="Montserrat" w:eastAsia="Times New Roman" w:hAnsi="Montserrat" w:cs="Arial"/>
                <w:color w:val="auto"/>
                <w:sz w:val="14"/>
                <w:szCs w:val="14"/>
                <w:lang w:val="en-AU" w:eastAsia="en-AU"/>
              </w:rPr>
              <w:t>-</w:t>
            </w:r>
            <w:r w:rsidR="00981062" w:rsidRPr="002851A5">
              <w:rPr>
                <w:rFonts w:ascii="Montserrat" w:eastAsia="Times New Roman" w:hAnsi="Montserrat" w:cs="Arial"/>
                <w:color w:val="auto"/>
                <w:sz w:val="14"/>
                <w:szCs w:val="14"/>
                <w:lang w:val="en-AU" w:eastAsia="en-AU"/>
              </w:rPr>
              <w:t>efficiency ratings increased landlord investment in PV.</w:t>
            </w:r>
            <w:r w:rsidR="00981062" w:rsidRPr="002851A5">
              <w:rPr>
                <w:rFonts w:ascii="Montserrat" w:eastAsia="Times New Roman" w:hAnsi="Montserrat" w:cs="Arial"/>
                <w:color w:val="auto"/>
                <w:sz w:val="14"/>
                <w:szCs w:val="14"/>
                <w:lang w:val="en-AU" w:eastAsia="en-AU"/>
              </w:rPr>
              <w:br/>
              <w:t xml:space="preserve">Implement a mandatory disclosure scheme which enables renters to compare the energy performance rating of different rental properties. </w:t>
            </w:r>
            <w:r w:rsidR="00981062" w:rsidRPr="002851A5">
              <w:rPr>
                <w:rFonts w:ascii="Montserrat" w:eastAsia="Times New Roman" w:hAnsi="Montserrat" w:cs="Arial"/>
                <w:color w:val="auto"/>
                <w:sz w:val="14"/>
                <w:szCs w:val="14"/>
                <w:lang w:val="en-AU" w:eastAsia="en-AU"/>
              </w:rPr>
              <w:br/>
              <w:t xml:space="preserve">Require the key energy features in rental properties </w:t>
            </w:r>
            <w:r w:rsidR="0004436B" w:rsidRPr="002851A5">
              <w:rPr>
                <w:rFonts w:ascii="Montserrat" w:eastAsia="Times New Roman" w:hAnsi="Montserrat" w:cs="Arial"/>
                <w:color w:val="auto"/>
                <w:sz w:val="14"/>
                <w:szCs w:val="14"/>
                <w:lang w:val="en-AU" w:eastAsia="en-AU"/>
              </w:rPr>
              <w:t xml:space="preserve">to </w:t>
            </w:r>
            <w:r w:rsidR="00981062" w:rsidRPr="002851A5">
              <w:rPr>
                <w:rFonts w:ascii="Montserrat" w:eastAsia="Times New Roman" w:hAnsi="Montserrat" w:cs="Arial"/>
                <w:color w:val="auto"/>
                <w:sz w:val="14"/>
                <w:szCs w:val="14"/>
                <w:lang w:val="en-AU" w:eastAsia="en-AU"/>
              </w:rPr>
              <w:t>be disclosed to renters at the point of advertisement, on entry condition reports and as part of the lease agreement</w:t>
            </w:r>
            <w:r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C238D6D" w14:textId="25A57D0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CB42AD"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2B8553F5" w14:textId="77777777" w:rsidTr="002851A5">
        <w:trPr>
          <w:trHeight w:val="15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0AC4547"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Power asymmetry (lack of choice, rights and control)</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BEA8E55" w14:textId="5B73708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Power asymmetry may contribute to lower PV adoption on tenanted properties. Most laws prevent tenants from making changes to housing fixtures (including appliances) or modifying any part of the property. </w:t>
            </w:r>
            <w:r w:rsidR="00CB42AD" w:rsidRPr="002851A5">
              <w:rPr>
                <w:rFonts w:ascii="Montserrat" w:eastAsia="Times New Roman" w:hAnsi="Montserrat" w:cs="Arial"/>
                <w:color w:val="auto"/>
                <w:sz w:val="14"/>
                <w:szCs w:val="14"/>
                <w:lang w:val="en-AU" w:eastAsia="en-AU"/>
              </w:rPr>
              <w:t>I</w:t>
            </w:r>
            <w:r w:rsidRPr="002851A5">
              <w:rPr>
                <w:rFonts w:ascii="Montserrat" w:eastAsia="Times New Roman" w:hAnsi="Montserrat" w:cs="Arial"/>
                <w:color w:val="auto"/>
                <w:sz w:val="14"/>
                <w:szCs w:val="14"/>
                <w:lang w:val="en-AU" w:eastAsia="en-AU"/>
              </w:rPr>
              <w:t xml:space="preserve">nstallation of solar panels, battery storage, solar hot water, insulation and connection to controlled load tariffs </w:t>
            </w:r>
            <w:r w:rsidR="00CB42AD" w:rsidRPr="002851A5">
              <w:rPr>
                <w:rFonts w:ascii="Montserrat" w:eastAsia="Times New Roman" w:hAnsi="Montserrat" w:cs="Arial"/>
                <w:color w:val="auto"/>
                <w:sz w:val="14"/>
                <w:szCs w:val="14"/>
                <w:lang w:val="en-AU" w:eastAsia="en-AU"/>
              </w:rPr>
              <w:t xml:space="preserve">each </w:t>
            </w:r>
            <w:r w:rsidRPr="002851A5">
              <w:rPr>
                <w:rFonts w:ascii="Montserrat" w:eastAsia="Times New Roman" w:hAnsi="Montserrat" w:cs="Arial"/>
                <w:color w:val="auto"/>
                <w:sz w:val="14"/>
                <w:szCs w:val="14"/>
                <w:lang w:val="en-AU" w:eastAsia="en-AU"/>
              </w:rPr>
              <w:t>require electrical work to be undertaken, or for changes to be made to the building structure or fixed appliances. These are actions which require action or agreement from the lessor</w:t>
            </w:r>
            <w:r w:rsidR="00CB42AD"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0632F0B" w14:textId="78D9981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CB42AD"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8107C81" w14:textId="76B02FE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CB42AD"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606717F6" w14:textId="77777777" w:rsidTr="002851A5">
        <w:trPr>
          <w:trHeight w:val="1062"/>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4F29FDE"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(literacy)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AEBD486" w14:textId="1A5AEBF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Lack of knowledge of rights</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br/>
              <w:t>confusion and inconsistency around energy fees and charges</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practical barriers to accessing concessions and hardship assistance</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lack of access to appropriate dispute resolution</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conflict where the rights of a renter as an </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energy consumer</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overlaps or conflicts with their rights as a </w:t>
            </w:r>
            <w:r w:rsidR="00CB42AD"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tenant</w:t>
            </w:r>
            <w:r w:rsidR="00CB42AD"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4450075" w14:textId="312F03B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Publishing clear and independent information so all parties (renters, lessors, property agents and exempt sellers) clearly understand their rights and obligations</w:t>
            </w:r>
            <w:r w:rsidR="00CB42AD"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62F51F0"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21992AE8"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E0F25E9"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Conflicting rights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62E4AE9" w14:textId="75C8506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8FCC2CE" w14:textId="26C2D69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Address barriers to equitable access to consumer safeguards for renters by reviewing legislation related to energy, residential tenancy, body corporate, retirement villages and manufactured homes to ensure consistency and equity in outcomes for renters as energy consumers</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3CA43D6" w14:textId="5350EEE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3D2F6E83"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C0FC8AC"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Renter risks (price rise)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4921F69" w14:textId="2D1AD3F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efficiency improvements leading to increases in rent, offsetting any benefit to tenants</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4CBF071" w14:textId="7F7A239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ED3C4BE" w14:textId="7942B33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DER </w:t>
            </w:r>
            <w:r w:rsidR="002635A0" w:rsidRPr="002851A5">
              <w:rPr>
                <w:rFonts w:ascii="Montserrat" w:eastAsia="Times New Roman" w:hAnsi="Montserrat" w:cs="Arial"/>
                <w:color w:val="auto"/>
                <w:sz w:val="14"/>
                <w:szCs w:val="14"/>
                <w:lang w:val="en-AU" w:eastAsia="en-AU"/>
              </w:rPr>
              <w:t>and</w:t>
            </w:r>
            <w:r w:rsidRPr="002851A5">
              <w:rPr>
                <w:rFonts w:ascii="Montserrat" w:eastAsia="Times New Roman" w:hAnsi="Montserrat" w:cs="Arial"/>
                <w:color w:val="auto"/>
                <w:sz w:val="14"/>
                <w:szCs w:val="14"/>
                <w:lang w:val="en-AU" w:eastAsia="en-AU"/>
              </w:rPr>
              <w:t xml:space="preserve"> EE</w:t>
            </w:r>
          </w:p>
        </w:tc>
      </w:tr>
      <w:tr w:rsidR="00981062" w:rsidRPr="00C87DB8" w14:paraId="46C92B29" w14:textId="77777777" w:rsidTr="002851A5">
        <w:trPr>
          <w:trHeight w:val="11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FAF67FC" w14:textId="0EE37625"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Tenancy fears of landlord repercussions from </w:t>
            </w:r>
            <w:r w:rsidR="002635A0" w:rsidRPr="002851A5">
              <w:rPr>
                <w:rFonts w:ascii="Montserrat" w:eastAsia="Times New Roman" w:hAnsi="Montserrat" w:cs="Arial"/>
                <w:b/>
                <w:bCs/>
                <w:color w:val="auto"/>
                <w:sz w:val="14"/>
                <w:szCs w:val="14"/>
                <w:lang w:val="en-AU" w:eastAsia="en-AU"/>
              </w:rPr>
              <w:t>making requests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7352AED" w14:textId="5503123F" w:rsidR="00981062" w:rsidRPr="002851A5" w:rsidRDefault="002635A0"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Tenant a</w:t>
            </w:r>
            <w:r w:rsidR="00981062" w:rsidRPr="002851A5">
              <w:rPr>
                <w:rFonts w:ascii="Montserrat" w:eastAsia="Times New Roman" w:hAnsi="Montserrat" w:cs="Arial"/>
                <w:color w:val="auto"/>
                <w:sz w:val="14"/>
                <w:szCs w:val="14"/>
                <w:lang w:val="en-AU" w:eastAsia="en-AU"/>
              </w:rPr>
              <w:t>nxi</w:t>
            </w:r>
            <w:r w:rsidRPr="002851A5">
              <w:rPr>
                <w:rFonts w:ascii="Montserrat" w:eastAsia="Times New Roman" w:hAnsi="Montserrat" w:cs="Arial"/>
                <w:color w:val="auto"/>
                <w:sz w:val="14"/>
                <w:szCs w:val="14"/>
                <w:lang w:val="en-AU" w:eastAsia="en-AU"/>
              </w:rPr>
              <w:t>ety</w:t>
            </w:r>
            <w:r w:rsidR="00981062" w:rsidRPr="002851A5">
              <w:rPr>
                <w:rFonts w:ascii="Montserrat" w:eastAsia="Times New Roman" w:hAnsi="Montserrat" w:cs="Arial"/>
                <w:color w:val="auto"/>
                <w:sz w:val="14"/>
                <w:szCs w:val="14"/>
                <w:lang w:val="en-AU" w:eastAsia="en-AU"/>
              </w:rPr>
              <w:t xml:space="preserve"> about asking landlords to add energy</w:t>
            </w:r>
            <w:r w:rsidRPr="002851A5">
              <w:rPr>
                <w:rFonts w:ascii="Montserrat" w:eastAsia="Times New Roman" w:hAnsi="Montserrat" w:cs="Arial"/>
                <w:color w:val="auto"/>
                <w:sz w:val="14"/>
                <w:szCs w:val="14"/>
                <w:lang w:val="en-AU" w:eastAsia="en-AU"/>
              </w:rPr>
              <w:t>-</w:t>
            </w:r>
            <w:r w:rsidR="00981062" w:rsidRPr="002851A5">
              <w:rPr>
                <w:rFonts w:ascii="Montserrat" w:eastAsia="Times New Roman" w:hAnsi="Montserrat" w:cs="Arial"/>
                <w:color w:val="auto"/>
                <w:sz w:val="14"/>
                <w:szCs w:val="14"/>
                <w:lang w:val="en-AU" w:eastAsia="en-AU"/>
              </w:rPr>
              <w:t xml:space="preserve">efficiency benefits such as solar PV. </w:t>
            </w:r>
            <w:r w:rsidRPr="002851A5">
              <w:rPr>
                <w:rFonts w:ascii="Montserrat" w:eastAsia="Times New Roman" w:hAnsi="Montserrat" w:cs="Arial"/>
                <w:color w:val="auto"/>
                <w:sz w:val="14"/>
                <w:szCs w:val="14"/>
                <w:lang w:val="en-AU" w:eastAsia="en-AU"/>
              </w:rPr>
              <w:t>Tenants d</w:t>
            </w:r>
            <w:r w:rsidR="00981062" w:rsidRPr="002851A5">
              <w:rPr>
                <w:rFonts w:ascii="Montserrat" w:eastAsia="Times New Roman" w:hAnsi="Montserrat" w:cs="Arial"/>
                <w:color w:val="auto"/>
                <w:sz w:val="14"/>
                <w:szCs w:val="14"/>
                <w:lang w:val="en-AU" w:eastAsia="en-AU"/>
              </w:rPr>
              <w:t xml:space="preserve">o not ask their lessor to make improvements to reduce their energy bills as they do not want to seem difficult or put their tenancy at risk. Fear of loss of tenure can even make renters reluctant to notify lessors about faulty or inefficient fixed appliances </w:t>
            </w:r>
            <w:r w:rsidRPr="002851A5">
              <w:rPr>
                <w:rFonts w:ascii="Montserrat" w:eastAsia="Times New Roman" w:hAnsi="Montserrat" w:cs="Arial"/>
                <w:color w:val="auto"/>
                <w:sz w:val="14"/>
                <w:szCs w:val="14"/>
                <w:lang w:val="en-AU" w:eastAsia="en-AU"/>
              </w:rPr>
              <w:t xml:space="preserve">that </w:t>
            </w:r>
            <w:r w:rsidR="00981062" w:rsidRPr="002851A5">
              <w:rPr>
                <w:rFonts w:ascii="Montserrat" w:eastAsia="Times New Roman" w:hAnsi="Montserrat" w:cs="Arial"/>
                <w:color w:val="auto"/>
                <w:sz w:val="14"/>
                <w:szCs w:val="14"/>
                <w:lang w:val="en-AU" w:eastAsia="en-AU"/>
              </w:rPr>
              <w:t>may be resulting in higher energy costs</w:t>
            </w:r>
            <w:r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DBCB404" w14:textId="60CDC16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B52E933" w14:textId="37F1410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6CF9E94C" w14:textId="77777777" w:rsidTr="002851A5">
        <w:trPr>
          <w:trHeight w:val="11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E89915F"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Government policy (targeted)</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E9ABC4E" w14:textId="5D094FF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Poorly targeted government policy: </w:t>
            </w:r>
            <w:r w:rsidR="002635A0" w:rsidRPr="002851A5">
              <w:rPr>
                <w:rFonts w:ascii="Montserrat" w:eastAsia="Times New Roman" w:hAnsi="Montserrat" w:cs="Arial"/>
                <w:color w:val="auto"/>
                <w:sz w:val="14"/>
                <w:szCs w:val="14"/>
                <w:lang w:val="en-AU" w:eastAsia="en-AU"/>
              </w:rPr>
              <w:t>p</w:t>
            </w:r>
            <w:r w:rsidRPr="002851A5">
              <w:rPr>
                <w:rFonts w:ascii="Montserrat" w:eastAsia="Times New Roman" w:hAnsi="Montserrat" w:cs="Arial"/>
                <w:color w:val="auto"/>
                <w:sz w:val="14"/>
                <w:szCs w:val="14"/>
                <w:lang w:val="en-AU" w:eastAsia="en-AU"/>
              </w:rPr>
              <w:t>oorly targeted solar PV subsidies resulting in poor distributional outcomes for adoption. Almost all policies adopted are not means-tested and support existing homeowners (as they are the only people who have the agency to install solar PV</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given they own the roof space being u</w:t>
            </w:r>
            <w:r w:rsidR="002635A0" w:rsidRPr="002851A5">
              <w:rPr>
                <w:rFonts w:ascii="Montserrat" w:eastAsia="Times New Roman" w:hAnsi="Montserrat" w:cs="Arial"/>
                <w:color w:val="auto"/>
                <w:sz w:val="14"/>
                <w:szCs w:val="14"/>
                <w:lang w:val="en-AU" w:eastAsia="en-AU"/>
              </w:rPr>
              <w:t>s</w:t>
            </w:r>
            <w:r w:rsidRPr="002851A5">
              <w:rPr>
                <w:rFonts w:ascii="Montserrat" w:eastAsia="Times New Roman" w:hAnsi="Montserrat" w:cs="Arial"/>
                <w:color w:val="auto"/>
                <w:sz w:val="14"/>
                <w:szCs w:val="14"/>
                <w:lang w:val="en-AU" w:eastAsia="en-AU"/>
              </w:rPr>
              <w:t>ed)</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136F186" w14:textId="285D3BE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Government solar PV subsidies modified to provide targeted solar PV adoption incentives</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3DC7ED0" w14:textId="0C7DE5E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00F4EDB7"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A77ECA3" w14:textId="494D134A"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Decision</w:t>
            </w:r>
            <w:r w:rsidR="002635A0" w:rsidRPr="002851A5">
              <w:rPr>
                <w:rFonts w:ascii="Montserrat" w:eastAsia="Times New Roman" w:hAnsi="Montserrat" w:cs="Arial"/>
                <w:b/>
                <w:bCs/>
                <w:color w:val="auto"/>
                <w:sz w:val="14"/>
                <w:szCs w:val="14"/>
                <w:lang w:val="en-AU" w:eastAsia="en-AU"/>
              </w:rPr>
              <w:t>-</w:t>
            </w:r>
            <w:r w:rsidRPr="002851A5">
              <w:rPr>
                <w:rFonts w:ascii="Montserrat" w:eastAsia="Times New Roman" w:hAnsi="Montserrat" w:cs="Arial"/>
                <w:b/>
                <w:bCs/>
                <w:color w:val="auto"/>
                <w:sz w:val="14"/>
                <w:szCs w:val="14"/>
                <w:lang w:val="en-AU" w:eastAsia="en-AU"/>
              </w:rPr>
              <w:t>making based on incorrect assumptions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5BE15EF"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Prior assumptions regarding hardship customers using less energy than standard households do not necessarily apply in Australia</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85C612C" w14:textId="7010A7B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B088577" w14:textId="355A5D5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68AD7EDD"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F5043E5"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lastRenderedPageBreak/>
              <w:t>Product (availability)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5498DCB" w14:textId="33D7FA7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Shared solar PV on community housing properties not available at scale across Australia</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noWrap/>
            <w:hideMark/>
          </w:tcPr>
          <w:p w14:paraId="01D195BE" w14:textId="5CD6805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06A4A33" w14:textId="7600BDF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03FDD93C" w14:textId="77777777" w:rsidTr="002851A5">
        <w:trPr>
          <w:trHeight w:val="2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2E8CA30"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 (availability)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7A16E7A" w14:textId="051DD2E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Solar gardens not available at scale across Australia</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noWrap/>
            <w:hideMark/>
          </w:tcPr>
          <w:p w14:paraId="27180C66" w14:textId="54445B8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0A062DE" w14:textId="56C0582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1B41C2D8"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C838C91"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 (potential solution)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DB4723E" w14:textId="7D79211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E8F66A7" w14:textId="2CE9DAF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Shared value models could stimulate greater investment in solar PV for properties without government intervention</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E61DC00" w14:textId="2281405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2635A0"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25B18CCB"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56CBB74" w14:textId="77777777" w:rsidR="002635A0"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w:t>
            </w:r>
          </w:p>
          <w:p w14:paraId="44DC9FF3" w14:textId="6E9372EE"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w:t>
            </w:r>
            <w:r w:rsidR="002635A0" w:rsidRPr="002851A5">
              <w:rPr>
                <w:rFonts w:ascii="Montserrat" w:eastAsia="Times New Roman" w:hAnsi="Montserrat" w:cs="Arial"/>
                <w:b/>
                <w:bCs/>
                <w:color w:val="auto"/>
                <w:sz w:val="14"/>
                <w:szCs w:val="14"/>
                <w:lang w:val="en-AU" w:eastAsia="en-AU"/>
              </w:rPr>
              <w:t>–</w:t>
            </w:r>
            <w:r w:rsidRPr="002851A5">
              <w:rPr>
                <w:rFonts w:ascii="Montserrat" w:eastAsia="Times New Roman" w:hAnsi="Montserrat" w:cs="Arial"/>
                <w:b/>
                <w:bCs/>
                <w:color w:val="auto"/>
                <w:sz w:val="14"/>
                <w:szCs w:val="14"/>
                <w:lang w:val="en-AU" w:eastAsia="en-AU"/>
              </w:rPr>
              <w:t>market fit)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EF1120E" w14:textId="4DB43BD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14E88B0" w14:textId="699F2B3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Shared solar PV on community housing properties assist low-income renters to access the environmental and financial benefits of solar PV</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CDEAD7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(shared solar)</w:t>
            </w:r>
          </w:p>
        </w:tc>
      </w:tr>
      <w:tr w:rsidR="00981062" w:rsidRPr="00C87DB8" w14:paraId="020AB3C8"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CF9B428" w14:textId="77777777" w:rsidR="002635A0"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w:t>
            </w:r>
          </w:p>
          <w:p w14:paraId="27730411" w14:textId="6E2FC466"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w:t>
            </w:r>
            <w:r w:rsidR="002635A0" w:rsidRPr="002851A5">
              <w:rPr>
                <w:rFonts w:ascii="Montserrat" w:eastAsia="Times New Roman" w:hAnsi="Montserrat" w:cs="Arial"/>
                <w:b/>
                <w:bCs/>
                <w:color w:val="auto"/>
                <w:sz w:val="14"/>
                <w:szCs w:val="14"/>
                <w:lang w:val="en-AU" w:eastAsia="en-AU"/>
              </w:rPr>
              <w:t>–</w:t>
            </w:r>
            <w:r w:rsidRPr="002851A5">
              <w:rPr>
                <w:rFonts w:ascii="Montserrat" w:eastAsia="Times New Roman" w:hAnsi="Montserrat" w:cs="Arial"/>
                <w:b/>
                <w:bCs/>
                <w:color w:val="auto"/>
                <w:sz w:val="14"/>
                <w:szCs w:val="14"/>
                <w:lang w:val="en-AU" w:eastAsia="en-AU"/>
              </w:rPr>
              <w:t>market fit)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26FBC1F" w14:textId="734AFE1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390B0BB" w14:textId="08CA8AF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Solar gardens assist low-income renters to access the environmental and financial benefits of solar PV</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0D8A3A5"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(front-of-meter solar)</w:t>
            </w:r>
          </w:p>
        </w:tc>
      </w:tr>
      <w:tr w:rsidR="00981062" w:rsidRPr="00C87DB8" w14:paraId="2449BA36"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F9FB407" w14:textId="398E6FB2"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Geography (living in socioeconomically</w:t>
            </w:r>
            <w:r w:rsidRPr="002851A5">
              <w:rPr>
                <w:rFonts w:ascii="Montserrat" w:eastAsia="Times New Roman" w:hAnsi="Montserrat" w:cs="Arial"/>
                <w:b/>
                <w:bCs/>
                <w:color w:val="auto"/>
                <w:sz w:val="14"/>
                <w:szCs w:val="14"/>
                <w:lang w:val="en-AU" w:eastAsia="en-AU"/>
              </w:rPr>
              <w:br/>
              <w:t xml:space="preserve">disadvantaged areas)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CCA6F79" w14:textId="285FD63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In socioeconomically disadvantaged areas, there is a disproportionately lower level of information disclosure that would assist tenants in understanding the</w:t>
            </w:r>
            <w:r w:rsidRPr="002851A5">
              <w:rPr>
                <w:rFonts w:ascii="Montserrat" w:eastAsia="Times New Roman" w:hAnsi="Montserrat" w:cs="Arial"/>
                <w:color w:val="auto"/>
                <w:sz w:val="14"/>
                <w:szCs w:val="14"/>
                <w:lang w:val="en-AU" w:eastAsia="en-AU"/>
              </w:rPr>
              <w:br/>
              <w:t>energy-related costs associated with housing stock, such as energy efficiency and potential access to solar PV</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D235A55" w14:textId="6EB6B42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04D65DE" w14:textId="67AC737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r>
      <w:tr w:rsidR="00981062" w:rsidRPr="00C87DB8" w14:paraId="1C949E60" w14:textId="77777777" w:rsidTr="002851A5">
        <w:trPr>
          <w:trHeight w:val="11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B7964D0"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Lack of research</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B1D4612" w14:textId="7FA9813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Dearth of research studies that examine the environmental and social consequences of hardship customer exclusion from access to low transmission cost solar PV.</w:t>
            </w:r>
            <w:r w:rsidRPr="002851A5">
              <w:rPr>
                <w:rFonts w:ascii="Montserrat" w:eastAsia="Times New Roman" w:hAnsi="Montserrat" w:cs="Arial"/>
                <w:color w:val="auto"/>
                <w:sz w:val="14"/>
                <w:szCs w:val="14"/>
                <w:lang w:val="en-AU" w:eastAsia="en-AU"/>
              </w:rPr>
              <w:br/>
            </w:r>
            <w:proofErr w:type="gramStart"/>
            <w:r w:rsidR="002635A0" w:rsidRPr="002851A5">
              <w:rPr>
                <w:rFonts w:ascii="Montserrat" w:eastAsia="Times New Roman" w:hAnsi="Montserrat" w:cs="Arial"/>
                <w:color w:val="auto"/>
                <w:sz w:val="14"/>
                <w:szCs w:val="14"/>
                <w:lang w:val="en-AU" w:eastAsia="en-AU"/>
              </w:rPr>
              <w:t>P</w:t>
            </w:r>
            <w:r w:rsidRPr="002851A5">
              <w:rPr>
                <w:rFonts w:ascii="Montserrat" w:eastAsia="Times New Roman" w:hAnsi="Montserrat" w:cs="Arial"/>
                <w:color w:val="auto"/>
                <w:sz w:val="14"/>
                <w:szCs w:val="14"/>
                <w:lang w:val="en-AU" w:eastAsia="en-AU"/>
              </w:rPr>
              <w:t>olicy</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makers</w:t>
            </w:r>
            <w:proofErr w:type="gramEnd"/>
            <w:r w:rsidRPr="002851A5">
              <w:rPr>
                <w:rFonts w:ascii="Montserrat" w:eastAsia="Times New Roman" w:hAnsi="Montserrat" w:cs="Arial"/>
                <w:color w:val="auto"/>
                <w:sz w:val="14"/>
                <w:szCs w:val="14"/>
                <w:lang w:val="en-AU" w:eastAsia="en-AU"/>
              </w:rPr>
              <w:t xml:space="preserve"> lack information on how to use limited resources available to increase the adoption of PV</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D15F774" w14:textId="2D92BCE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EC311F3" w14:textId="24CF5CF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2635A0"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2E2568A4" w14:textId="77777777" w:rsidTr="002851A5">
        <w:trPr>
          <w:trHeight w:val="2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C8C8F89"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Signals and incentives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76B3943" w14:textId="6861962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Lack of market signals for value provided</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780858C" w14:textId="5957D39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8902D44" w14:textId="422E7A4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 (</w:t>
            </w:r>
            <w:r w:rsidR="002635A0" w:rsidRPr="002851A5">
              <w:rPr>
                <w:rFonts w:ascii="Montserrat" w:eastAsia="Times New Roman" w:hAnsi="Montserrat" w:cs="Arial"/>
                <w:color w:val="auto"/>
                <w:sz w:val="14"/>
                <w:szCs w:val="14"/>
                <w:lang w:val="en-AU" w:eastAsia="en-AU"/>
              </w:rPr>
              <w:t>r</w:t>
            </w:r>
            <w:r w:rsidRPr="002851A5">
              <w:rPr>
                <w:rFonts w:ascii="Montserrat" w:eastAsia="Times New Roman" w:hAnsi="Montserrat" w:cs="Arial"/>
                <w:color w:val="auto"/>
                <w:sz w:val="14"/>
                <w:szCs w:val="14"/>
                <w:lang w:val="en-AU" w:eastAsia="en-AU"/>
              </w:rPr>
              <w:t>ooftop solar)</w:t>
            </w:r>
          </w:p>
        </w:tc>
      </w:tr>
      <w:tr w:rsidR="00981062" w:rsidRPr="00C87DB8" w14:paraId="28004017" w14:textId="77777777" w:rsidTr="002851A5">
        <w:trPr>
          <w:trHeight w:val="11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C2C145F" w14:textId="0C15A3A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Consumer disengagement/ inability to engage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2167493" w14:textId="3533F77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While there is some evidence that some disadvantaged households do engage actively in the energy market to find the best deals, other cohorts of disadvantaged households are more disengaged and the inability to engage puts people at further disadvantage ... a significant proportion of consumers may not want </w:t>
            </w:r>
            <w:r w:rsidR="002635A0" w:rsidRPr="002851A5">
              <w:rPr>
                <w:rFonts w:ascii="Montserrat" w:eastAsia="Times New Roman" w:hAnsi="Montserrat" w:cs="Arial"/>
                <w:color w:val="auto"/>
                <w:sz w:val="14"/>
                <w:szCs w:val="14"/>
                <w:lang w:val="en-AU" w:eastAsia="en-AU"/>
              </w:rPr>
              <w:t xml:space="preserve">to be, </w:t>
            </w:r>
            <w:r w:rsidRPr="002851A5">
              <w:rPr>
                <w:rFonts w:ascii="Montserrat" w:eastAsia="Times New Roman" w:hAnsi="Montserrat" w:cs="Arial"/>
                <w:color w:val="auto"/>
                <w:sz w:val="14"/>
                <w:szCs w:val="14"/>
                <w:lang w:val="en-AU" w:eastAsia="en-AU"/>
              </w:rPr>
              <w:t xml:space="preserve">or </w:t>
            </w:r>
            <w:r w:rsidR="002635A0" w:rsidRPr="002851A5">
              <w:rPr>
                <w:rFonts w:ascii="Montserrat" w:eastAsia="Times New Roman" w:hAnsi="Montserrat" w:cs="Arial"/>
                <w:color w:val="auto"/>
                <w:sz w:val="14"/>
                <w:szCs w:val="14"/>
                <w:lang w:val="en-AU" w:eastAsia="en-AU"/>
              </w:rPr>
              <w:t>are</w:t>
            </w:r>
            <w:r w:rsidRPr="002851A5">
              <w:rPr>
                <w:rFonts w:ascii="Montserrat" w:eastAsia="Times New Roman" w:hAnsi="Montserrat" w:cs="Arial"/>
                <w:color w:val="auto"/>
                <w:sz w:val="14"/>
                <w:szCs w:val="14"/>
                <w:lang w:val="en-AU" w:eastAsia="en-AU"/>
              </w:rPr>
              <w:t xml:space="preserve"> </w:t>
            </w:r>
            <w:proofErr w:type="gramStart"/>
            <w:r w:rsidRPr="002851A5">
              <w:rPr>
                <w:rFonts w:ascii="Montserrat" w:eastAsia="Times New Roman" w:hAnsi="Montserrat" w:cs="Arial"/>
                <w:color w:val="auto"/>
                <w:sz w:val="14"/>
                <w:szCs w:val="14"/>
                <w:lang w:val="en-AU" w:eastAsia="en-AU"/>
              </w:rPr>
              <w:t>in a position</w:t>
            </w:r>
            <w:proofErr w:type="gramEnd"/>
            <w:r w:rsidRPr="002851A5">
              <w:rPr>
                <w:rFonts w:ascii="Montserrat" w:eastAsia="Times New Roman" w:hAnsi="Montserrat" w:cs="Arial"/>
                <w:color w:val="auto"/>
                <w:sz w:val="14"/>
                <w:szCs w:val="14"/>
                <w:lang w:val="en-AU" w:eastAsia="en-AU"/>
              </w:rPr>
              <w:t xml:space="preserve"> to be</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informed and engaged consumers.</w:t>
            </w:r>
          </w:p>
        </w:tc>
        <w:tc>
          <w:tcPr>
            <w:tcW w:w="1669" w:type="pct"/>
            <w:tcBorders>
              <w:top w:val="single" w:sz="4" w:space="0" w:color="A6A6A6" w:themeColor="background1" w:themeShade="A6"/>
              <w:bottom w:val="single" w:sz="4" w:space="0" w:color="A6A6A6" w:themeColor="background1" w:themeShade="A6"/>
            </w:tcBorders>
            <w:shd w:val="clear" w:color="auto" w:fill="auto"/>
            <w:noWrap/>
            <w:hideMark/>
          </w:tcPr>
          <w:p w14:paraId="6283132D" w14:textId="110F5D6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59839537"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6EC62157"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CA7756B"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Consumer engagement (accessible formats)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F505327" w14:textId="20CF80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792CB5F" w14:textId="5FC48D5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Information provided in accessible formats (including languages and modes of dispersion) and in accessible locations (including for regional, rural and remote communities)</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590CAF0"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366748F9"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1FA03BC"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Consumer engagement (consumer literacy)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F6E2A53" w14:textId="10A534C0"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05A82A0" w14:textId="071F2A5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Literacy</w:t>
            </w:r>
            <w:r w:rsidR="002635A0"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including adequate financial and energy literacy to be able to comprehend and </w:t>
            </w:r>
            <w:proofErr w:type="gramStart"/>
            <w:r w:rsidRPr="002851A5">
              <w:rPr>
                <w:rFonts w:ascii="Montserrat" w:eastAsia="Times New Roman" w:hAnsi="Montserrat" w:cs="Arial"/>
                <w:color w:val="auto"/>
                <w:sz w:val="14"/>
                <w:szCs w:val="14"/>
                <w:lang w:val="en-AU" w:eastAsia="en-AU"/>
              </w:rPr>
              <w:t>take action</w:t>
            </w:r>
            <w:proofErr w:type="gramEnd"/>
            <w:r w:rsidRPr="002851A5">
              <w:rPr>
                <w:rFonts w:ascii="Montserrat" w:eastAsia="Times New Roman" w:hAnsi="Montserrat" w:cs="Arial"/>
                <w:color w:val="auto"/>
                <w:sz w:val="14"/>
                <w:szCs w:val="14"/>
                <w:lang w:val="en-AU" w:eastAsia="en-AU"/>
              </w:rPr>
              <w:t xml:space="preserve"> from information</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B52111D"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48E99BDB"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3673E37"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 xml:space="preserve">Consumer engagement (time and energy) </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ACAA1F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Many disadvantaged households are facing multiple time and energy stressors, which limit their ability to take on additional tasks, such as hunting for a better energy deal.</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AB36BD8" w14:textId="21B8ECD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03D40BF"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3DD4BB4F"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50CEA70"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participation (language)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B8AB6A9" w14:textId="3308368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language barriers</w:t>
            </w:r>
            <w:r w:rsidR="0004436B"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38E416B" w14:textId="070EDE1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3707F6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5C100F23" w14:textId="77777777" w:rsidTr="002851A5">
        <w:trPr>
          <w:trHeight w:val="67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522895D" w14:textId="38DBB1D6"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Competition (</w:t>
            </w:r>
            <w:r w:rsidR="002635A0" w:rsidRPr="002851A5">
              <w:rPr>
                <w:rFonts w:ascii="Montserrat" w:eastAsia="Times New Roman" w:hAnsi="Montserrat" w:cs="Arial"/>
                <w:b/>
                <w:bCs/>
                <w:color w:val="auto"/>
                <w:sz w:val="14"/>
                <w:szCs w:val="14"/>
                <w:lang w:val="en-AU" w:eastAsia="en-AU"/>
              </w:rPr>
              <w:t>r</w:t>
            </w:r>
            <w:r w:rsidRPr="002851A5">
              <w:rPr>
                <w:rFonts w:ascii="Montserrat" w:eastAsia="Times New Roman" w:hAnsi="Montserrat" w:cs="Arial"/>
                <w:b/>
                <w:bCs/>
                <w:color w:val="auto"/>
                <w:sz w:val="14"/>
                <w:szCs w:val="14"/>
                <w:lang w:val="en-AU" w:eastAsia="en-AU"/>
              </w:rPr>
              <w:t xml:space="preserve">educed competition)/ </w:t>
            </w:r>
            <w:r w:rsidR="002635A0" w:rsidRPr="002851A5">
              <w:rPr>
                <w:rFonts w:ascii="Montserrat" w:eastAsia="Times New Roman" w:hAnsi="Montserrat" w:cs="Arial"/>
                <w:b/>
                <w:bCs/>
                <w:color w:val="auto"/>
                <w:sz w:val="14"/>
                <w:szCs w:val="14"/>
                <w:lang w:val="en-AU" w:eastAsia="en-AU"/>
              </w:rPr>
              <w:t>g</w:t>
            </w:r>
            <w:r w:rsidRPr="002851A5">
              <w:rPr>
                <w:rFonts w:ascii="Montserrat" w:eastAsia="Times New Roman" w:hAnsi="Montserrat" w:cs="Arial"/>
                <w:b/>
                <w:bCs/>
                <w:color w:val="auto"/>
                <w:sz w:val="14"/>
                <w:szCs w:val="14"/>
                <w:lang w:val="en-AU" w:eastAsia="en-AU"/>
              </w:rPr>
              <w:t>eography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8FC6916" w14:textId="5F421DF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reduced competition in regional areas, and lack of retail competition in specific geographic areas including regional Q</w:t>
            </w:r>
            <w:r w:rsidR="0004436B" w:rsidRPr="002851A5">
              <w:rPr>
                <w:rFonts w:ascii="Montserrat" w:eastAsia="Times New Roman" w:hAnsi="Montserrat" w:cs="Arial"/>
                <w:color w:val="auto"/>
                <w:sz w:val="14"/>
                <w:szCs w:val="14"/>
                <w:lang w:val="en-AU" w:eastAsia="en-AU"/>
              </w:rPr>
              <w:t>ueens</w:t>
            </w:r>
            <w:r w:rsidR="002635A0" w:rsidRPr="002851A5">
              <w:rPr>
                <w:rFonts w:ascii="Montserrat" w:eastAsia="Times New Roman" w:hAnsi="Montserrat" w:cs="Arial"/>
                <w:color w:val="auto"/>
                <w:sz w:val="14"/>
                <w:szCs w:val="14"/>
                <w:lang w:val="en-AU" w:eastAsia="en-AU"/>
              </w:rPr>
              <w:t>l</w:t>
            </w:r>
            <w:r w:rsidR="0004436B" w:rsidRPr="002851A5">
              <w:rPr>
                <w:rFonts w:ascii="Montserrat" w:eastAsia="Times New Roman" w:hAnsi="Montserrat" w:cs="Arial"/>
                <w:color w:val="auto"/>
                <w:sz w:val="14"/>
                <w:szCs w:val="14"/>
                <w:lang w:val="en-AU" w:eastAsia="en-AU"/>
              </w:rPr>
              <w:t>an</w:t>
            </w:r>
            <w:r w:rsidR="002635A0" w:rsidRPr="002851A5">
              <w:rPr>
                <w:rFonts w:ascii="Montserrat" w:eastAsia="Times New Roman" w:hAnsi="Montserrat" w:cs="Arial"/>
                <w:color w:val="auto"/>
                <w:sz w:val="14"/>
                <w:szCs w:val="14"/>
                <w:lang w:val="en-AU" w:eastAsia="en-AU"/>
              </w:rPr>
              <w:t>d</w:t>
            </w:r>
            <w:r w:rsidRPr="002851A5">
              <w:rPr>
                <w:rFonts w:ascii="Montserrat" w:eastAsia="Times New Roman" w:hAnsi="Montserrat" w:cs="Arial"/>
                <w:color w:val="auto"/>
                <w:sz w:val="14"/>
                <w:szCs w:val="14"/>
                <w:lang w:val="en-AU" w:eastAsia="en-AU"/>
              </w:rPr>
              <w:t xml:space="preserve"> and W</w:t>
            </w:r>
            <w:r w:rsidR="0004436B" w:rsidRPr="002851A5">
              <w:rPr>
                <w:rFonts w:ascii="Montserrat" w:eastAsia="Times New Roman" w:hAnsi="Montserrat" w:cs="Arial"/>
                <w:color w:val="auto"/>
                <w:sz w:val="14"/>
                <w:szCs w:val="14"/>
                <w:lang w:val="en-AU" w:eastAsia="en-AU"/>
              </w:rPr>
              <w:t xml:space="preserve">estern </w:t>
            </w:r>
            <w:r w:rsidRPr="002851A5">
              <w:rPr>
                <w:rFonts w:ascii="Montserrat" w:eastAsia="Times New Roman" w:hAnsi="Montserrat" w:cs="Arial"/>
                <w:color w:val="auto"/>
                <w:sz w:val="14"/>
                <w:szCs w:val="14"/>
                <w:lang w:val="en-AU" w:eastAsia="en-AU"/>
              </w:rPr>
              <w:t>A</w:t>
            </w:r>
            <w:r w:rsidR="0004436B" w:rsidRPr="002851A5">
              <w:rPr>
                <w:rFonts w:ascii="Montserrat" w:eastAsia="Times New Roman" w:hAnsi="Montserrat" w:cs="Arial"/>
                <w:color w:val="auto"/>
                <w:sz w:val="14"/>
                <w:szCs w:val="14"/>
                <w:lang w:val="en-AU" w:eastAsia="en-AU"/>
              </w:rPr>
              <w:t>ustralia</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6584297" w14:textId="3822E704"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2FF6D47"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1353081A" w14:textId="77777777" w:rsidTr="002851A5">
        <w:trPr>
          <w:trHeight w:val="462"/>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6F21A37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participation (internet access)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8888F00" w14:textId="2C648ABF"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lack of internet access</w:t>
            </w:r>
            <w:r w:rsidR="002635A0"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9E2E890" w14:textId="186CEF8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100B60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0A634DD2" w14:textId="77777777" w:rsidTr="002851A5">
        <w:trPr>
          <w:trHeight w:val="90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736A88B6"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Data access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90BAD75"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lack of straightforward access to data to enable independent third parties to assess and provide services such as recommending different tariffs. This includes states with smart meters such as Victoria.</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00A42FD" w14:textId="1FE2A7C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2635A0"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4B8A374"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1F5619C9"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EAD1901"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lastRenderedPageBreak/>
              <w:t>Consumer participation (trust)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1A4F92D" w14:textId="42A768E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lack of trust in provider</w:t>
            </w:r>
            <w:r w:rsidR="005D3E8F" w:rsidRPr="002851A5">
              <w:rPr>
                <w:rFonts w:ascii="Montserrat" w:eastAsia="Times New Roman" w:hAnsi="Montserrat" w:cs="Arial"/>
                <w:color w:val="auto"/>
                <w:sz w:val="14"/>
                <w:szCs w:val="14"/>
                <w:lang w:val="en-AU" w:eastAsia="en-AU"/>
              </w:rPr>
              <w: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0F82DEE" w14:textId="2BB4CF6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2C06E39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441D41BD"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527E626"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Trust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6B50723" w14:textId="0B674E1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lack of trust in the outcomes of switching</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9DFA08F" w14:textId="3799B50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31F556E"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Energy</w:t>
            </w:r>
          </w:p>
        </w:tc>
      </w:tr>
      <w:tr w:rsidR="00981062" w:rsidRPr="00C87DB8" w14:paraId="774E6521"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16FD54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Trust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A5550DF" w14:textId="1DFE03B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Disadvantaged households face barriers to participation from lack of trust in engagement in DER</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60C3336" w14:textId="57D63F8F" w:rsidR="00981062" w:rsidRPr="002851A5" w:rsidRDefault="005D3E8F"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w:t>
            </w:r>
            <w:r w:rsidR="00981062" w:rsidRPr="002851A5">
              <w:rPr>
                <w:rFonts w:ascii="Montserrat" w:eastAsia="Times New Roman" w:hAnsi="Montserrat" w:cs="Arial"/>
                <w:color w:val="auto"/>
                <w:sz w:val="14"/>
                <w:szCs w:val="14"/>
                <w:lang w:val="en-AU" w:eastAsia="en-AU"/>
              </w:rPr>
              <w:t>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D155AEF"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DER</w:t>
            </w:r>
          </w:p>
        </w:tc>
      </w:tr>
      <w:tr w:rsidR="00981062" w:rsidRPr="00C87DB8" w14:paraId="7AF62EC2"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58A88D2"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Equitable costs of transition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EAF8E11" w14:textId="454C0A5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FEA21B4" w14:textId="35C34F9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Costs associated with the transition to clean energy and growth of distributed energy must be equitable</w:t>
            </w:r>
            <w:r w:rsidR="005D3E8F" w:rsidRPr="002851A5">
              <w:rPr>
                <w:rFonts w:ascii="Montserrat" w:eastAsia="Times New Roman" w:hAnsi="Montserrat" w:cs="Arial"/>
                <w:color w:val="auto"/>
                <w:sz w:val="14"/>
                <w:szCs w:val="14"/>
                <w:lang w:val="en-AU" w:eastAsia="en-AU"/>
              </w:rPr>
              <w:t>.</w:t>
            </w:r>
            <w:r w:rsidRPr="002851A5">
              <w:rPr>
                <w:rFonts w:ascii="Montserrat" w:eastAsia="Times New Roman" w:hAnsi="Montserrat" w:cs="Arial"/>
                <w:color w:val="auto"/>
                <w:sz w:val="14"/>
                <w:szCs w:val="14"/>
                <w:lang w:val="en-AU" w:eastAsia="en-AU"/>
              </w:rPr>
              <w:t xml:space="preserve">  </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41BD639" w14:textId="528025AE"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r>
      <w:tr w:rsidR="00981062" w:rsidRPr="00C87DB8" w14:paraId="1829AA92" w14:textId="77777777" w:rsidTr="002851A5">
        <w:trPr>
          <w:trHeight w:val="222"/>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516CB173"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Bounded rationality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1E0750C" w14:textId="1D2EDB9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Limited understanding/interest dictating product purchase</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AF73942" w14:textId="3B71A302"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95C6208"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EV</w:t>
            </w:r>
          </w:p>
        </w:tc>
      </w:tr>
      <w:tr w:rsidR="00981062" w:rsidRPr="00C87DB8" w14:paraId="1390EC0F"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11815877"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Information asymmetries in consumer education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A2B9444" w14:textId="1B4E4CE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4E3AFAB" w14:textId="788AAFF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0DD73174" w14:textId="5094B8C5"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r>
      <w:tr w:rsidR="00981062" w:rsidRPr="00C87DB8" w14:paraId="28A2B77E" w14:textId="77777777" w:rsidTr="002851A5">
        <w:trPr>
          <w:trHeight w:val="2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9BCC8C7"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Price (high cost)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A6F3F28" w14:textId="391F23A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Cost of EVs and EV infrastructure</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8D6923C" w14:textId="6A0F599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1AB4E430"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EV</w:t>
            </w:r>
          </w:p>
        </w:tc>
      </w:tr>
      <w:tr w:rsidR="00981062" w:rsidRPr="00C87DB8" w14:paraId="3542066B"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5661D24"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(awareness, literacy)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3978A2AE" w14:textId="2269A62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Lack of familiarity with EVs</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405B451" w14:textId="1C8FC41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9E36FBA"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EV</w:t>
            </w:r>
          </w:p>
        </w:tc>
      </w:tr>
      <w:tr w:rsidR="00981062" w:rsidRPr="00C87DB8" w14:paraId="2507A5B3"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40FCF42A"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(awareness, literacy)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32FB910" w14:textId="7FEE8E53"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Perceived drawbacks of EVs, e.g., range, charging time</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8DB716F" w14:textId="786F83C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59B61E7"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EV</w:t>
            </w:r>
          </w:p>
        </w:tc>
      </w:tr>
      <w:tr w:rsidR="00981062" w:rsidRPr="00C87DB8" w14:paraId="13CE3C6A"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316C8225"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Policy (fit-for-purpose design)</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2AC98F2C" w14:textId="6802964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1865AA3" w14:textId="009D0FE1"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Implement stable, long-term policy to drive uptake (consistent with electricity sector decarbonisation)</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6A4FD5E9" w14:textId="787505FD"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r>
      <w:tr w:rsidR="00981062" w:rsidRPr="00C87DB8" w14:paraId="173FB240" w14:textId="77777777" w:rsidTr="002851A5">
        <w:trPr>
          <w:trHeight w:val="225"/>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9441FC6" w14:textId="77777777" w:rsidR="005D3E8F"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w:t>
            </w:r>
          </w:p>
          <w:p w14:paraId="69F07025" w14:textId="2E3DCB5A"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(product</w:t>
            </w:r>
            <w:r w:rsidR="005D3E8F" w:rsidRPr="002851A5">
              <w:rPr>
                <w:rFonts w:ascii="Montserrat" w:eastAsia="Times New Roman" w:hAnsi="Montserrat" w:cs="Arial"/>
                <w:b/>
                <w:bCs/>
                <w:color w:val="auto"/>
                <w:sz w:val="14"/>
                <w:szCs w:val="14"/>
                <w:lang w:val="en-AU" w:eastAsia="en-AU"/>
              </w:rPr>
              <w:t>–</w:t>
            </w:r>
            <w:r w:rsidRPr="002851A5">
              <w:rPr>
                <w:rFonts w:ascii="Montserrat" w:eastAsia="Times New Roman" w:hAnsi="Montserrat" w:cs="Arial"/>
                <w:b/>
                <w:bCs/>
                <w:color w:val="auto"/>
                <w:sz w:val="14"/>
                <w:szCs w:val="14"/>
                <w:lang w:val="en-AU" w:eastAsia="en-AU"/>
              </w:rPr>
              <w:t>market fit)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480B19C7" w14:textId="4D8E9176"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6CE8B51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[For solar PV] Offer leasing models aimed at low-income households.</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36773BD9" w14:textId="41732C9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r>
      <w:tr w:rsidR="00981062" w:rsidRPr="00C87DB8" w14:paraId="34E3D1B2" w14:textId="77777777" w:rsidTr="002851A5">
        <w:trPr>
          <w:trHeight w:val="4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01A6007E"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Consumer engagement (awareness, literacy)</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586DA0F0" w14:textId="6FBA0DB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00C3F5C1"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Provide targeted information to consumers and businesses demonstrating potential savings in electricity costs (with and without energy storage)</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78B78E87" w14:textId="2C25CD28" w:rsidR="00981062" w:rsidRPr="002851A5" w:rsidRDefault="005D3E8F"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w:t>
            </w:r>
            <w:r w:rsidR="00981062" w:rsidRPr="002851A5">
              <w:rPr>
                <w:rFonts w:ascii="Montserrat" w:eastAsia="Times New Roman" w:hAnsi="Montserrat" w:cs="Arial"/>
                <w:color w:val="auto"/>
                <w:sz w:val="14"/>
                <w:szCs w:val="14"/>
                <w:lang w:val="en-AU" w:eastAsia="en-AU"/>
              </w:rPr>
              <w:t> </w:t>
            </w:r>
          </w:p>
        </w:tc>
      </w:tr>
      <w:tr w:rsidR="00981062" w:rsidRPr="00C87DB8" w14:paraId="0F8BC7D6" w14:textId="77777777" w:rsidTr="002851A5">
        <w:trPr>
          <w:trHeight w:val="1350"/>
        </w:trPr>
        <w:tc>
          <w:tcPr>
            <w:tcW w:w="1015" w:type="pct"/>
            <w:tcBorders>
              <w:top w:val="single" w:sz="4" w:space="0" w:color="A6A6A6" w:themeColor="background1" w:themeShade="A6"/>
              <w:bottom w:val="single" w:sz="4" w:space="0" w:color="A6A6A6" w:themeColor="background1" w:themeShade="A6"/>
            </w:tcBorders>
            <w:shd w:val="clear" w:color="auto" w:fill="auto"/>
            <w:hideMark/>
          </w:tcPr>
          <w:p w14:paraId="22F07A66" w14:textId="7777777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Market failure</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7E9461A2" w14:textId="13AEFB2A"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Market failure to operate properly due </w:t>
            </w:r>
            <w:proofErr w:type="gramStart"/>
            <w:r w:rsidRPr="002851A5">
              <w:rPr>
                <w:rFonts w:ascii="Montserrat" w:eastAsia="Times New Roman" w:hAnsi="Montserrat" w:cs="Arial"/>
                <w:color w:val="auto"/>
                <w:sz w:val="14"/>
                <w:szCs w:val="14"/>
                <w:lang w:val="en-AU" w:eastAsia="en-AU"/>
              </w:rPr>
              <w:t>to:</w:t>
            </w:r>
            <w:proofErr w:type="gramEnd"/>
            <w:r w:rsidRPr="002851A5">
              <w:rPr>
                <w:rFonts w:ascii="Montserrat" w:eastAsia="Times New Roman" w:hAnsi="Montserrat" w:cs="Arial"/>
                <w:color w:val="auto"/>
                <w:sz w:val="14"/>
                <w:szCs w:val="14"/>
                <w:lang w:val="en-AU" w:eastAsia="en-AU"/>
              </w:rPr>
              <w:t xml:space="preserve"> imperfect information, incomplete markets (lack of knowledge, awareness, information); imperfect competition and uncertainty; limited access to capital and hidden cost of negotiating and enforcing contracts (lack of appropriate long-lasting financial and legal support); lack of appropriate market structure; difficult</w:t>
            </w:r>
            <w:r w:rsidR="005D3E8F" w:rsidRPr="002851A5">
              <w:rPr>
                <w:rFonts w:ascii="Montserrat" w:eastAsia="Times New Roman" w:hAnsi="Montserrat" w:cs="Arial"/>
                <w:color w:val="auto"/>
                <w:sz w:val="14"/>
                <w:szCs w:val="14"/>
                <w:lang w:val="en-AU" w:eastAsia="en-AU"/>
              </w:rPr>
              <w:t>ies</w:t>
            </w:r>
            <w:r w:rsidRPr="002851A5">
              <w:rPr>
                <w:rFonts w:ascii="Montserrat" w:eastAsia="Times New Roman" w:hAnsi="Montserrat" w:cs="Arial"/>
                <w:color w:val="auto"/>
                <w:sz w:val="14"/>
                <w:szCs w:val="14"/>
                <w:lang w:val="en-AU" w:eastAsia="en-AU"/>
              </w:rPr>
              <w:t xml:space="preserve"> in the proper pricing of the services; financial cost (e.g., investment, service and maintenance costs).</w:t>
            </w:r>
          </w:p>
        </w:tc>
        <w:tc>
          <w:tcPr>
            <w:tcW w:w="1669" w:type="pct"/>
            <w:tcBorders>
              <w:top w:val="single" w:sz="4" w:space="0" w:color="A6A6A6" w:themeColor="background1" w:themeShade="A6"/>
              <w:bottom w:val="single" w:sz="4" w:space="0" w:color="A6A6A6" w:themeColor="background1" w:themeShade="A6"/>
            </w:tcBorders>
            <w:shd w:val="clear" w:color="auto" w:fill="auto"/>
            <w:hideMark/>
          </w:tcPr>
          <w:p w14:paraId="1D72881A" w14:textId="4A382359"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bottom w:val="single" w:sz="4" w:space="0" w:color="A6A6A6" w:themeColor="background1" w:themeShade="A6"/>
            </w:tcBorders>
            <w:shd w:val="clear" w:color="auto" w:fill="F0F4FA"/>
            <w:hideMark/>
          </w:tcPr>
          <w:p w14:paraId="4DDC17D9" w14:textId="77777777"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EE</w:t>
            </w:r>
          </w:p>
        </w:tc>
      </w:tr>
      <w:tr w:rsidR="00981062" w:rsidRPr="00C87DB8" w14:paraId="32361A83" w14:textId="77777777" w:rsidTr="002851A5">
        <w:trPr>
          <w:trHeight w:val="675"/>
        </w:trPr>
        <w:tc>
          <w:tcPr>
            <w:tcW w:w="1015" w:type="pct"/>
            <w:tcBorders>
              <w:top w:val="single" w:sz="4" w:space="0" w:color="A6A6A6" w:themeColor="background1" w:themeShade="A6"/>
            </w:tcBorders>
            <w:shd w:val="clear" w:color="auto" w:fill="auto"/>
            <w:hideMark/>
          </w:tcPr>
          <w:p w14:paraId="007E14B8" w14:textId="246867E7" w:rsidR="00981062" w:rsidRPr="002851A5" w:rsidRDefault="00981062" w:rsidP="00AA41FD">
            <w:pPr>
              <w:rPr>
                <w:rFonts w:ascii="Montserrat" w:eastAsia="Times New Roman" w:hAnsi="Montserrat" w:cs="Arial"/>
                <w:b/>
                <w:bCs/>
                <w:color w:val="auto"/>
                <w:sz w:val="14"/>
                <w:szCs w:val="14"/>
                <w:lang w:val="en-AU" w:eastAsia="en-AU"/>
              </w:rPr>
            </w:pPr>
            <w:r w:rsidRPr="002851A5">
              <w:rPr>
                <w:rFonts w:ascii="Montserrat" w:eastAsia="Times New Roman" w:hAnsi="Montserrat" w:cs="Arial"/>
                <w:b/>
                <w:bCs/>
                <w:color w:val="auto"/>
                <w:sz w:val="14"/>
                <w:szCs w:val="14"/>
                <w:lang w:val="en-AU" w:eastAsia="en-AU"/>
              </w:rPr>
              <w:t>Organisational/</w:t>
            </w:r>
            <w:r w:rsidR="005D3E8F" w:rsidRPr="002851A5">
              <w:rPr>
                <w:rFonts w:ascii="Montserrat" w:eastAsia="Times New Roman" w:hAnsi="Montserrat" w:cs="Arial"/>
                <w:b/>
                <w:bCs/>
                <w:color w:val="auto"/>
                <w:sz w:val="14"/>
                <w:szCs w:val="14"/>
                <w:lang w:val="en-AU" w:eastAsia="en-AU"/>
              </w:rPr>
              <w:t>u</w:t>
            </w:r>
            <w:r w:rsidRPr="002851A5">
              <w:rPr>
                <w:rFonts w:ascii="Montserrat" w:eastAsia="Times New Roman" w:hAnsi="Montserrat" w:cs="Arial"/>
                <w:b/>
                <w:bCs/>
                <w:color w:val="auto"/>
                <w:sz w:val="14"/>
                <w:szCs w:val="14"/>
                <w:lang w:val="en-AU" w:eastAsia="en-AU"/>
              </w:rPr>
              <w:t>nified direction, roles and responsibilities</w:t>
            </w:r>
          </w:p>
        </w:tc>
        <w:tc>
          <w:tcPr>
            <w:tcW w:w="1669" w:type="pct"/>
            <w:tcBorders>
              <w:top w:val="single" w:sz="4" w:space="0" w:color="A6A6A6" w:themeColor="background1" w:themeShade="A6"/>
            </w:tcBorders>
            <w:shd w:val="clear" w:color="auto" w:fill="auto"/>
            <w:hideMark/>
          </w:tcPr>
          <w:p w14:paraId="7FED7E41" w14:textId="5466E0A8"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xml:space="preserve">Lack of agreement how, </w:t>
            </w:r>
            <w:r w:rsidR="005D3E8F" w:rsidRPr="002851A5">
              <w:rPr>
                <w:rFonts w:ascii="Montserrat" w:eastAsia="Times New Roman" w:hAnsi="Montserrat" w:cs="Arial"/>
                <w:color w:val="auto"/>
                <w:sz w:val="14"/>
                <w:szCs w:val="14"/>
                <w:lang w:val="en-AU" w:eastAsia="en-AU"/>
              </w:rPr>
              <w:t>for e.g.,</w:t>
            </w:r>
            <w:r w:rsidRPr="002851A5">
              <w:rPr>
                <w:rFonts w:ascii="Montserrat" w:eastAsia="Times New Roman" w:hAnsi="Montserrat" w:cs="Arial"/>
                <w:color w:val="auto"/>
                <w:sz w:val="14"/>
                <w:szCs w:val="14"/>
                <w:lang w:val="en-AU" w:eastAsia="en-AU"/>
              </w:rPr>
              <w:t xml:space="preserve"> demand response should be measured and remunerated</w:t>
            </w:r>
            <w:r w:rsidR="005D3E8F" w:rsidRPr="002851A5">
              <w:rPr>
                <w:rFonts w:ascii="Montserrat" w:eastAsia="Times New Roman" w:hAnsi="Montserrat" w:cs="Arial"/>
                <w:color w:val="auto"/>
                <w:sz w:val="14"/>
                <w:szCs w:val="14"/>
                <w:lang w:val="en-AU" w:eastAsia="en-AU"/>
              </w:rPr>
              <w:t>.</w:t>
            </w:r>
          </w:p>
        </w:tc>
        <w:tc>
          <w:tcPr>
            <w:tcW w:w="1669" w:type="pct"/>
            <w:tcBorders>
              <w:top w:val="single" w:sz="4" w:space="0" w:color="A6A6A6" w:themeColor="background1" w:themeShade="A6"/>
            </w:tcBorders>
            <w:shd w:val="clear" w:color="auto" w:fill="auto"/>
            <w:hideMark/>
          </w:tcPr>
          <w:p w14:paraId="55117248" w14:textId="2BB71C4C"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c>
          <w:tcPr>
            <w:tcW w:w="647" w:type="pct"/>
            <w:tcBorders>
              <w:top w:val="single" w:sz="4" w:space="0" w:color="A6A6A6" w:themeColor="background1" w:themeShade="A6"/>
            </w:tcBorders>
            <w:shd w:val="clear" w:color="auto" w:fill="F0F4FA"/>
            <w:hideMark/>
          </w:tcPr>
          <w:p w14:paraId="195A247A" w14:textId="2AD7C5CB" w:rsidR="00981062" w:rsidRPr="002851A5" w:rsidRDefault="00981062" w:rsidP="00AA41FD">
            <w:pPr>
              <w:rPr>
                <w:rFonts w:ascii="Montserrat" w:eastAsia="Times New Roman" w:hAnsi="Montserrat" w:cs="Arial"/>
                <w:color w:val="auto"/>
                <w:sz w:val="14"/>
                <w:szCs w:val="14"/>
                <w:lang w:val="en-AU" w:eastAsia="en-AU"/>
              </w:rPr>
            </w:pPr>
            <w:r w:rsidRPr="002851A5">
              <w:rPr>
                <w:rFonts w:ascii="Montserrat" w:eastAsia="Times New Roman" w:hAnsi="Montserrat" w:cs="Arial"/>
                <w:color w:val="auto"/>
                <w:sz w:val="14"/>
                <w:szCs w:val="14"/>
                <w:lang w:val="en-AU" w:eastAsia="en-AU"/>
              </w:rPr>
              <w:t> </w:t>
            </w:r>
            <w:r w:rsidR="005D3E8F" w:rsidRPr="002851A5">
              <w:rPr>
                <w:rFonts w:ascii="Montserrat" w:eastAsia="Times New Roman" w:hAnsi="Montserrat" w:cs="Arial"/>
                <w:color w:val="auto"/>
                <w:sz w:val="14"/>
                <w:szCs w:val="14"/>
                <w:lang w:val="en-AU" w:eastAsia="en-AU"/>
              </w:rPr>
              <w:t>—</w:t>
            </w:r>
          </w:p>
        </w:tc>
      </w:tr>
    </w:tbl>
    <w:p w14:paraId="60A3E449" w14:textId="77777777" w:rsidR="00981062" w:rsidRDefault="00981062" w:rsidP="00AA41FD"/>
    <w:p w14:paraId="0A79B66A" w14:textId="77777777" w:rsidR="00981062" w:rsidRDefault="00981062" w:rsidP="00AA41FD">
      <w:pPr>
        <w:spacing w:after="160" w:line="259" w:lineRule="auto"/>
        <w:rPr>
          <w:rFonts w:eastAsia="Times New Roman" w:cs="Open Sans"/>
          <w:b/>
          <w:color w:val="002060"/>
          <w:sz w:val="22"/>
        </w:rPr>
      </w:pPr>
    </w:p>
    <w:sectPr w:rsidR="00981062" w:rsidSect="00D702D4">
      <w:footerReference w:type="even" r:id="rId57"/>
      <w:footerReference w:type="default" r:id="rId58"/>
      <w:pgSz w:w="11906" w:h="16838"/>
      <w:pgMar w:top="720" w:right="991" w:bottom="787" w:left="993" w:header="45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BDF298" w14:textId="77777777" w:rsidR="009D19E8" w:rsidRDefault="009D19E8">
      <w:r>
        <w:separator/>
      </w:r>
    </w:p>
  </w:endnote>
  <w:endnote w:type="continuationSeparator" w:id="0">
    <w:p w14:paraId="38FA936A" w14:textId="77777777" w:rsidR="009D19E8" w:rsidRDefault="009D19E8">
      <w:r>
        <w:continuationSeparator/>
      </w:r>
    </w:p>
  </w:endnote>
  <w:endnote w:type="continuationNotice" w:id="1">
    <w:p w14:paraId="1EE25416" w14:textId="77777777" w:rsidR="009D19E8" w:rsidRDefault="009D19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8A8A345B-5AF6-46D6-ACCD-54C5413859CD}"/>
    <w:embedBold r:id="rId2" w:fontKey="{988227C5-6C88-48D9-894D-B5D8B43C4656}"/>
    <w:embedItalic r:id="rId3" w:fontKey="{45B90C20-91D1-4870-8458-D00C11D60F95}"/>
    <w:embedBoldItalic r:id="rId4" w:fontKey="{E987B65F-73F2-4767-B7D3-D586A1AF8EF5}"/>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dia New">
    <w:panose1 w:val="020B0304020202020204"/>
    <w:charset w:val="DE"/>
    <w:family w:val="swiss"/>
    <w:pitch w:val="variable"/>
    <w:sig w:usb0="81000003" w:usb1="00000000" w:usb2="00000000" w:usb3="00000000" w:csb0="00010001" w:csb1="00000000"/>
    <w:embedRegular r:id="rId5" w:fontKey="{DA225728-1E83-4D56-95F0-058643ED103C}"/>
    <w:embedBold r:id="rId6" w:fontKey="{FF280069-022F-4737-A6F5-F6B81E9B9171}"/>
    <w:embedItalic r:id="rId7" w:fontKey="{3D1D9B9A-A3FB-4075-9F3A-0F2BE62981DD}"/>
  </w:font>
  <w:font w:name="Open Sans">
    <w:panose1 w:val="020B0606030504020204"/>
    <w:charset w:val="00"/>
    <w:family w:val="swiss"/>
    <w:pitch w:val="variable"/>
    <w:sig w:usb0="E00002EF" w:usb1="4000205B" w:usb2="00000028" w:usb3="00000000" w:csb0="0000019F" w:csb1="00000000"/>
    <w:embedRegular r:id="rId8" w:fontKey="{1C14BA73-0649-4E97-A217-4CB835F7C8AD}"/>
    <w:embedBold r:id="rId9" w:fontKey="{B1A5C1B0-42BB-4188-A2BF-F0B0FD04AF49}"/>
    <w:embedItalic r:id="rId10" w:fontKey="{13F52D4A-D911-4951-9919-95E7709C0245}"/>
    <w:embedBoldItalic r:id="rId11" w:fontKey="{1013E4E4-B843-4A88-A52B-3978417C5868}"/>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embedRegular r:id="rId12" w:fontKey="{90B828FE-8D25-4779-8780-133A293D0B76}"/>
    <w:embedBold r:id="rId13" w:fontKey="{4D7B9C1C-728A-46DD-922E-5DE9A75CB367}"/>
    <w:embedItalic r:id="rId14" w:fontKey="{29012731-DBE7-43A1-8EF1-23248655C1BD}"/>
    <w:embedBoldItalic r:id="rId15" w:fontKey="{B340919F-835F-49C0-8130-AA5EDDB0D464}"/>
  </w:font>
  <w:font w:name="Angsana New">
    <w:panose1 w:val="02020603050405020304"/>
    <w:charset w:val="DE"/>
    <w:family w:val="roman"/>
    <w:pitch w:val="variable"/>
    <w:sig w:usb0="81000003" w:usb1="00000000" w:usb2="00000000" w:usb3="00000000" w:csb0="00010001" w:csb1="00000000"/>
    <w:embedRegular r:id="rId16" w:fontKey="{A6F78D9E-963D-463C-8328-E88AFA829AF2}"/>
    <w:embedBold r:id="rId17" w:fontKey="{646B9AD4-50AB-480B-A734-7126C108AEE8}"/>
    <w:embedItalic r:id="rId18" w:fontKey="{D4A0219C-C318-4527-B273-E89F33AB947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9" w:fontKey="{2E23F5E2-2FAB-4794-A4B3-4D5525F06F31}"/>
  </w:font>
  <w:font w:name="Open Sans Semibold">
    <w:panose1 w:val="020B0706030804020204"/>
    <w:charset w:val="00"/>
    <w:family w:val="swiss"/>
    <w:pitch w:val="variable"/>
    <w:sig w:usb0="E00002EF" w:usb1="4000205B" w:usb2="00000028" w:usb3="00000000" w:csb0="0000019F" w:csb1="00000000"/>
    <w:embedRegular r:id="rId20" w:fontKey="{462F022E-5E0E-402A-9976-3AC4581CC2C6}"/>
  </w:font>
  <w:font w:name="ArialMT">
    <w:altName w:val="Arial"/>
    <w:charset w:val="00"/>
    <w:family w:val="roman"/>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21" w:fontKey="{6B1D52D8-AB55-44F0-8D94-B33BCF1BCEB8}"/>
  </w:font>
  <w:font w:name="Consolas">
    <w:panose1 w:val="020B0609020204030204"/>
    <w:charset w:val="00"/>
    <w:family w:val="modern"/>
    <w:pitch w:val="fixed"/>
    <w:sig w:usb0="E00006FF" w:usb1="0000FCFF" w:usb2="00000001" w:usb3="00000000" w:csb0="0000019F" w:csb1="00000000"/>
    <w:embedRegular r:id="rId22" w:fontKey="{8E068A6D-55EF-408D-B3FB-45988E78BE1B}"/>
  </w:font>
  <w:font w:name="Montserrat">
    <w:altName w:val="Montserrat"/>
    <w:charset w:val="00"/>
    <w:family w:val="auto"/>
    <w:pitch w:val="variable"/>
    <w:sig w:usb0="2000020F" w:usb1="00000003" w:usb2="00000000" w:usb3="00000000" w:csb0="00000197" w:csb1="00000000"/>
    <w:embedRegular r:id="rId23" w:fontKey="{860EB030-031C-4CFD-B398-D2EAE6B1E7DF}"/>
    <w:embedBold r:id="rId24" w:fontKey="{2117BFB2-B4C3-4225-A984-49ABC503E47D}"/>
    <w:embedItalic r:id="rId25" w:fontKey="{5A8D9C43-7F03-44DB-910C-9E617EB76490}"/>
    <w:embedBoldItalic r:id="rId26" w:fontKey="{A898C096-F547-4C84-A6DF-97CB41FC6890}"/>
  </w:font>
  <w:font w:name="Cambria Math">
    <w:panose1 w:val="02040503050406030204"/>
    <w:charset w:val="00"/>
    <w:family w:val="roman"/>
    <w:pitch w:val="variable"/>
    <w:sig w:usb0="E00006FF" w:usb1="420024FF" w:usb2="02000000" w:usb3="00000000" w:csb0="0000019F" w:csb1="00000000"/>
    <w:embedRegular r:id="rId27" w:fontKey="{594438DD-898A-469F-83E8-91FFFB70985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CA4AFE" w14:textId="77777777" w:rsidR="00981062" w:rsidRPr="009C1CB3" w:rsidRDefault="00981062" w:rsidP="00ED2FB0">
    <w:pPr>
      <w:framePr w:wrap="around" w:vAnchor="text" w:hAnchor="margin" w:y="1"/>
      <w:rPr>
        <w:rFonts w:ascii="Calibri" w:hAnsi="Calibri"/>
        <w:sz w:val="22"/>
      </w:rPr>
    </w:pPr>
    <w:r>
      <w:fldChar w:fldCharType="begin"/>
    </w:r>
    <w:r>
      <w:instrText xml:space="preserve">PAGE  </w:instrText>
    </w:r>
    <w:r>
      <w:fldChar w:fldCharType="end"/>
    </w:r>
  </w:p>
  <w:p w14:paraId="68ABC1D8" w14:textId="77777777" w:rsidR="00981062" w:rsidRPr="009C1CB3" w:rsidRDefault="00981062" w:rsidP="00ED2FB0">
    <w:pPr>
      <w:ind w:firstLine="360"/>
      <w:rPr>
        <w:rFonts w:ascii="Calibri" w:hAnsi="Calibri"/>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5D8DA0" w14:textId="77777777" w:rsidR="00981062" w:rsidRPr="00D307AD" w:rsidRDefault="00981062" w:rsidP="00ED2FB0">
    <w:pPr>
      <w:pStyle w:val="Footer"/>
      <w:ind w:right="-1"/>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6704" behindDoc="0" locked="0" layoutInCell="0" allowOverlap="1" wp14:anchorId="5A476CED" wp14:editId="012AB4D7">
              <wp:simplePos x="0" y="0"/>
              <wp:positionH relativeFrom="page">
                <wp:align>center</wp:align>
              </wp:positionH>
              <wp:positionV relativeFrom="page">
                <wp:align>bottom</wp:align>
              </wp:positionV>
              <wp:extent cx="7772400" cy="463550"/>
              <wp:effectExtent l="0" t="0" r="0" b="12700"/>
              <wp:wrapNone/>
              <wp:docPr id="31" name="Text Box 31"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E49BBC" w14:textId="77777777" w:rsidR="00981062" w:rsidRPr="00A309DD" w:rsidRDefault="00981062" w:rsidP="00A309DD">
                          <w:pPr>
                            <w:jc w:val="center"/>
                            <w:rPr>
                              <w:rFonts w:ascii="Calibri" w:hAnsi="Calibri" w:cs="Calibri"/>
                              <w:color w:val="000000"/>
                              <w:sz w:val="24"/>
                            </w:rPr>
                          </w:pPr>
                          <w:r w:rsidRPr="00A309D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A476CED" id="_x0000_t202" coordsize="21600,21600" o:spt="202" path="m,l,21600r21600,l21600,xe">
              <v:stroke joinstyle="miter"/>
              <v:path gradientshapeok="t" o:connecttype="rect"/>
            </v:shapetype>
            <v:shape id="Text Box 31" o:spid="_x0000_s1049"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67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BE49BBC" w14:textId="77777777" w:rsidR="00981062" w:rsidRPr="00A309DD" w:rsidRDefault="00981062" w:rsidP="00A309DD">
                    <w:pPr>
                      <w:jc w:val="center"/>
                      <w:rPr>
                        <w:rFonts w:ascii="Calibri" w:hAnsi="Calibri" w:cs="Calibri"/>
                        <w:color w:val="000000"/>
                        <w:sz w:val="24"/>
                      </w:rPr>
                    </w:pPr>
                    <w:r w:rsidRPr="00A309DD">
                      <w:rPr>
                        <w:rFonts w:ascii="Calibri" w:hAnsi="Calibri" w:cs="Calibri"/>
                        <w:color w:val="000000"/>
                        <w:sz w:val="24"/>
                      </w:rPr>
                      <w:t>OFFICIAL</w:t>
                    </w:r>
                  </w:p>
                </w:txbxContent>
              </v:textbox>
              <w10:wrap anchorx="page" anchory="page"/>
            </v:shape>
          </w:pict>
        </mc:Fallback>
      </mc:AlternateContent>
    </w:r>
  </w:p>
  <w:p w14:paraId="6D0EF463" w14:textId="77777777" w:rsidR="00981062" w:rsidRPr="006F0911" w:rsidRDefault="00981062" w:rsidP="00ED2FB0">
    <w:pPr>
      <w:pStyle w:val="Footer"/>
      <w:pBdr>
        <w:top w:val="single" w:sz="4" w:space="1" w:color="D9D9D9" w:themeColor="background1" w:themeShade="D9"/>
      </w:pBdr>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107F8" w14:textId="77777777" w:rsidR="00981062" w:rsidRDefault="00981062">
    <w:pPr>
      <w:pStyle w:val="Footer"/>
    </w:pPr>
    <w:r>
      <w:rPr>
        <w:noProof/>
      </w:rPr>
      <mc:AlternateContent>
        <mc:Choice Requires="wps">
          <w:drawing>
            <wp:anchor distT="0" distB="0" distL="114300" distR="114300" simplePos="0" relativeHeight="251658752" behindDoc="0" locked="0" layoutInCell="0" allowOverlap="1" wp14:anchorId="5E684F6E" wp14:editId="62BC190F">
              <wp:simplePos x="0" y="0"/>
              <wp:positionH relativeFrom="page">
                <wp:align>center</wp:align>
              </wp:positionH>
              <wp:positionV relativeFrom="page">
                <wp:align>bottom</wp:align>
              </wp:positionV>
              <wp:extent cx="7772400" cy="463550"/>
              <wp:effectExtent l="0" t="0" r="0" b="12700"/>
              <wp:wrapNone/>
              <wp:docPr id="32" name="Text Box 32"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372D47" w14:textId="77777777" w:rsidR="00981062" w:rsidRPr="00A309DD" w:rsidRDefault="00981062" w:rsidP="00A309DD">
                          <w:pPr>
                            <w:jc w:val="center"/>
                            <w:rPr>
                              <w:rFonts w:ascii="Calibri" w:hAnsi="Calibri" w:cs="Calibri"/>
                              <w:color w:val="000000"/>
                              <w:sz w:val="24"/>
                            </w:rPr>
                          </w:pPr>
                          <w:r w:rsidRPr="00A309D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E684F6E" id="_x0000_t202" coordsize="21600,21600" o:spt="202" path="m,l,21600r21600,l21600,xe">
              <v:stroke joinstyle="miter"/>
              <v:path gradientshapeok="t" o:connecttype="rect"/>
            </v:shapetype>
            <v:shape id="Text Box 32" o:spid="_x0000_s1050" type="#_x0000_t202" alt="{&quot;HashCode&quot;:-1264680268,&quot;Height&quot;:9999999.0,&quot;Width&quot;:9999999.0,&quot;Placement&quot;:&quot;Footer&quot;,&quot;Index&quot;:&quot;FirstPage&quot;,&quot;Section&quot;:1,&quot;Top&quot;:0.0,&quot;Left&quot;:0.0}" style="position:absolute;margin-left:0;margin-top:0;width:612pt;height:36.5pt;z-index:2516587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2C372D47" w14:textId="77777777" w:rsidR="00981062" w:rsidRPr="00A309DD" w:rsidRDefault="00981062" w:rsidP="00A309DD">
                    <w:pPr>
                      <w:jc w:val="center"/>
                      <w:rPr>
                        <w:rFonts w:ascii="Calibri" w:hAnsi="Calibri" w:cs="Calibri"/>
                        <w:color w:val="000000"/>
                        <w:sz w:val="24"/>
                      </w:rPr>
                    </w:pPr>
                    <w:r w:rsidRPr="00A309DD">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044512" w14:textId="5C0211E4" w:rsidR="00981062" w:rsidRPr="001630D8" w:rsidRDefault="00A96BC1" w:rsidP="001630D8">
    <w:pPr>
      <w:pStyle w:val="Footer"/>
      <w:ind w:right="-1"/>
      <w:jc w:val="right"/>
      <w:rPr>
        <w:rFonts w:asciiTheme="minorHAnsi" w:hAnsiTheme="minorHAnsi" w:cstheme="minorHAnsi"/>
      </w:rPr>
    </w:pPr>
    <w:r>
      <w:rPr>
        <w:noProof/>
      </w:rPr>
      <w:drawing>
        <wp:anchor distT="0" distB="0" distL="114300" distR="114300" simplePos="0" relativeHeight="251659776" behindDoc="0" locked="0" layoutInCell="1" allowOverlap="1" wp14:anchorId="44F5213D" wp14:editId="6E81A047">
          <wp:simplePos x="0" y="0"/>
          <wp:positionH relativeFrom="page">
            <wp:posOffset>-172720</wp:posOffset>
          </wp:positionH>
          <wp:positionV relativeFrom="paragraph">
            <wp:posOffset>42545</wp:posOffset>
          </wp:positionV>
          <wp:extent cx="7768590" cy="498475"/>
          <wp:effectExtent l="0" t="0" r="3810" b="0"/>
          <wp:wrapNone/>
          <wp:docPr id="984845753" name="Picture 984845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45753" name="Picture 98484575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85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0349">
      <w:rPr>
        <w:noProof/>
      </w:rPr>
      <mc:AlternateContent>
        <mc:Choice Requires="wps">
          <w:drawing>
            <wp:anchor distT="0" distB="0" distL="114300" distR="114300" simplePos="0" relativeHeight="251657728" behindDoc="0" locked="0" layoutInCell="0" allowOverlap="1" wp14:anchorId="651A418B" wp14:editId="5AF460A2">
              <wp:simplePos x="0" y="0"/>
              <wp:positionH relativeFrom="page">
                <wp:align>right</wp:align>
              </wp:positionH>
              <wp:positionV relativeFrom="bottomMargin">
                <wp:posOffset>-251460</wp:posOffset>
              </wp:positionV>
              <wp:extent cx="7772400" cy="463550"/>
              <wp:effectExtent l="0" t="0" r="0" b="12700"/>
              <wp:wrapNone/>
              <wp:docPr id="33" name="Text Box 33"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D0B630" w14:textId="77777777" w:rsidR="00981062" w:rsidRPr="001630D8" w:rsidRDefault="00981062" w:rsidP="00A309DD">
                          <w:pPr>
                            <w:jc w:val="center"/>
                            <w:rPr>
                              <w:rFonts w:ascii="Calibri" w:hAnsi="Calibri" w:cs="Calibri"/>
                              <w:color w:val="1A245B"/>
                              <w:sz w:val="24"/>
                            </w:rPr>
                          </w:pPr>
                          <w:r w:rsidRPr="001630D8">
                            <w:rPr>
                              <w:rFonts w:ascii="Calibri" w:hAnsi="Calibri" w:cs="Calibri"/>
                              <w:color w:val="1A245B"/>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51A418B" id="_x0000_t202" coordsize="21600,21600" o:spt="202" path="m,l,21600r21600,l21600,xe">
              <v:stroke joinstyle="miter"/>
              <v:path gradientshapeok="t" o:connecttype="rect"/>
            </v:shapetype>
            <v:shape id="Text Box 33" o:spid="_x0000_s1051" type="#_x0000_t202" alt="{&quot;HashCode&quot;:-1264680268,&quot;Height&quot;:9999999.0,&quot;Width&quot;:9999999.0,&quot;Placement&quot;:&quot;Footer&quot;,&quot;Index&quot;:&quot;Primary&quot;,&quot;Section&quot;:2,&quot;Top&quot;:0.0,&quot;Left&quot;:0.0}" style="position:absolute;left:0;text-align:left;margin-left:560.8pt;margin-top:-19.8pt;width:612pt;height:36.5pt;z-index:251657728;visibility:visible;mso-wrap-style:square;mso-wrap-distance-left:9pt;mso-wrap-distance-top:0;mso-wrap-distance-right:9pt;mso-wrap-distance-bottom:0;mso-position-horizontal:right;mso-position-horizontal-relative:page;mso-position-vertical:absolute;mso-position-vertical-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" o:allowincell="f" filled="f" stroked="f" strokeweight=".5pt">
              <v:textbox inset=",0,,0">
                <w:txbxContent>
                  <w:p w14:paraId="5BD0B630" w14:textId="77777777" w:rsidR="00981062" w:rsidRPr="001630D8" w:rsidRDefault="00981062" w:rsidP="00A309DD">
                    <w:pPr>
                      <w:jc w:val="center"/>
                      <w:rPr>
                        <w:rFonts w:ascii="Calibri" w:hAnsi="Calibri" w:cs="Calibri"/>
                        <w:color w:val="1A245B"/>
                        <w:sz w:val="24"/>
                      </w:rPr>
                    </w:pPr>
                    <w:r w:rsidRPr="001630D8">
                      <w:rPr>
                        <w:rFonts w:ascii="Calibri" w:hAnsi="Calibri" w:cs="Calibri"/>
                        <w:color w:val="1A245B"/>
                        <w:sz w:val="24"/>
                      </w:rPr>
                      <w:t>OFFICIAL</w:t>
                    </w:r>
                  </w:p>
                </w:txbxContent>
              </v:textbox>
              <w10:wrap anchorx="page" anchory="margin"/>
            </v:shape>
          </w:pict>
        </mc:Fallback>
      </mc:AlternateContent>
    </w:r>
    <w:sdt>
      <w:sdtPr>
        <w:id w:val="-1633553933"/>
        <w:docPartObj>
          <w:docPartGallery w:val="Page Numbers (Bottom of Page)"/>
          <w:docPartUnique/>
        </w:docPartObj>
      </w:sdtPr>
      <w:sdtEndPr>
        <w:rPr>
          <w:rFonts w:asciiTheme="minorHAnsi" w:hAnsiTheme="minorHAnsi" w:cstheme="minorHAnsi"/>
          <w:noProof/>
        </w:rPr>
      </w:sdtEndPr>
      <w:sdtContent>
        <w:sdt>
          <w:sdtPr>
            <w:id w:val="443343875"/>
            <w:docPartObj>
              <w:docPartGallery w:val="Page Numbers (Bottom of Page)"/>
              <w:docPartUnique/>
            </w:docPartObj>
          </w:sdtPr>
          <w:sdtEndPr>
            <w:rPr>
              <w:rFonts w:asciiTheme="minorHAnsi" w:hAnsiTheme="minorHAnsi" w:cstheme="minorHAnsi"/>
              <w:noProof/>
            </w:rPr>
          </w:sdtEndPr>
          <w:sdtContent>
            <w:r w:rsidR="00981062" w:rsidRPr="00D307AD">
              <w:rPr>
                <w:rFonts w:asciiTheme="minorHAnsi" w:hAnsiTheme="minorHAnsi" w:cstheme="minorHAnsi"/>
              </w:rPr>
              <w:fldChar w:fldCharType="begin"/>
            </w:r>
            <w:r w:rsidR="00981062" w:rsidRPr="00D307AD">
              <w:rPr>
                <w:rFonts w:asciiTheme="minorHAnsi" w:hAnsiTheme="minorHAnsi" w:cstheme="minorHAnsi"/>
              </w:rPr>
              <w:instrText xml:space="preserve"> PAGE   \* MERGEFORMAT </w:instrText>
            </w:r>
            <w:r w:rsidR="00981062" w:rsidRPr="00D307AD">
              <w:rPr>
                <w:rFonts w:asciiTheme="minorHAnsi" w:hAnsiTheme="minorHAnsi" w:cstheme="minorHAnsi"/>
              </w:rPr>
              <w:fldChar w:fldCharType="separate"/>
            </w:r>
            <w:r w:rsidR="00981062">
              <w:rPr>
                <w:rFonts w:asciiTheme="minorHAnsi" w:hAnsiTheme="minorHAnsi" w:cstheme="minorHAnsi"/>
                <w:noProof/>
              </w:rPr>
              <w:t>21</w:t>
            </w:r>
            <w:r w:rsidR="00981062" w:rsidRPr="00D307AD">
              <w:rPr>
                <w:rFonts w:asciiTheme="minorHAnsi" w:hAnsiTheme="minorHAnsi" w:cstheme="minorHAnsi"/>
                <w:noProof/>
              </w:rPr>
              <w:fldChar w:fldCharType="end"/>
            </w:r>
          </w:sdtContent>
        </w:sdt>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ACE96D" w14:textId="77777777" w:rsidR="00ED2FB0" w:rsidRPr="009C1CB3" w:rsidRDefault="00ED2FB0" w:rsidP="00ED2FB0">
    <w:pPr>
      <w:framePr w:wrap="around" w:vAnchor="text" w:hAnchor="margin" w:y="1"/>
      <w:rPr>
        <w:rFonts w:ascii="Calibri" w:hAnsi="Calibri"/>
        <w:sz w:val="22"/>
      </w:rPr>
    </w:pPr>
    <w:r w:rsidRPr="009C1CB3">
      <w:rPr>
        <w:rFonts w:ascii="Calibri" w:hAnsi="Calibri"/>
        <w:sz w:val="22"/>
      </w:rPr>
      <w:fldChar w:fldCharType="begin"/>
    </w:r>
    <w:r w:rsidRPr="009C1CB3">
      <w:rPr>
        <w:rFonts w:ascii="Calibri" w:hAnsi="Calibri"/>
        <w:sz w:val="22"/>
      </w:rPr>
      <w:instrText xml:space="preserve">PAGE  </w:instrText>
    </w:r>
    <w:r w:rsidRPr="009C1CB3">
      <w:rPr>
        <w:rFonts w:ascii="Calibri" w:hAnsi="Calibri"/>
        <w:sz w:val="22"/>
      </w:rPr>
      <w:fldChar w:fldCharType="separate"/>
    </w:r>
    <w:r w:rsidRPr="009C1CB3">
      <w:rPr>
        <w:rFonts w:ascii="Calibri" w:hAnsi="Calibri"/>
        <w:noProof/>
        <w:sz w:val="22"/>
      </w:rPr>
      <w:t>1</w:t>
    </w:r>
    <w:r w:rsidRPr="009C1CB3">
      <w:rPr>
        <w:rFonts w:ascii="Calibri" w:hAnsi="Calibri"/>
        <w:sz w:val="22"/>
      </w:rPr>
      <w:fldChar w:fldCharType="end"/>
    </w:r>
  </w:p>
  <w:p w14:paraId="6783E106" w14:textId="77777777" w:rsidR="00ED2FB0" w:rsidRPr="009C1CB3" w:rsidRDefault="00ED2FB0" w:rsidP="00ED2FB0">
    <w:pPr>
      <w:ind w:firstLine="360"/>
      <w:rPr>
        <w:rFonts w:ascii="Calibri" w:hAnsi="Calibri"/>
        <w:sz w:val="2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FE3335" w14:textId="6FED12A2" w:rsidR="00E3224A" w:rsidRPr="001630D8" w:rsidRDefault="00F514DB" w:rsidP="001630D8">
    <w:pPr>
      <w:pStyle w:val="Footer"/>
      <w:ind w:right="-1"/>
      <w:jc w:val="right"/>
      <w:rPr>
        <w:rFonts w:asciiTheme="minorHAnsi" w:hAnsiTheme="minorHAnsi" w:cstheme="minorHAnsi"/>
      </w:rPr>
    </w:pPr>
    <w:r>
      <w:rPr>
        <w:noProof/>
      </w:rPr>
      <w:drawing>
        <wp:anchor distT="0" distB="0" distL="114300" distR="114300" simplePos="0" relativeHeight="251662848" behindDoc="0" locked="0" layoutInCell="1" allowOverlap="1" wp14:anchorId="68FF4714" wp14:editId="060188C8">
          <wp:simplePos x="0" y="0"/>
          <wp:positionH relativeFrom="page">
            <wp:posOffset>-172720</wp:posOffset>
          </wp:positionH>
          <wp:positionV relativeFrom="paragraph">
            <wp:posOffset>99695</wp:posOffset>
          </wp:positionV>
          <wp:extent cx="7768590" cy="498475"/>
          <wp:effectExtent l="0" t="0" r="3810" b="0"/>
          <wp:wrapNone/>
          <wp:docPr id="381895099" name="Picture 381895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95099" name="Picture 38189509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85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2D4">
      <w:rPr>
        <w:noProof/>
      </w:rPr>
      <mc:AlternateContent>
        <mc:Choice Requires="wps">
          <w:drawing>
            <wp:anchor distT="0" distB="0" distL="114300" distR="114300" simplePos="0" relativeHeight="251661824" behindDoc="0" locked="0" layoutInCell="0" allowOverlap="1" wp14:anchorId="2B60EBCB" wp14:editId="6C5FF600">
              <wp:simplePos x="0" y="0"/>
              <wp:positionH relativeFrom="page">
                <wp:posOffset>-212090</wp:posOffset>
              </wp:positionH>
              <wp:positionV relativeFrom="bottomMargin">
                <wp:posOffset>-99060</wp:posOffset>
              </wp:positionV>
              <wp:extent cx="7772400" cy="463550"/>
              <wp:effectExtent l="0" t="0" r="0" b="12700"/>
              <wp:wrapNone/>
              <wp:docPr id="1809402055" name="Text Box 1809402055"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64E8659" w14:textId="07245352" w:rsidR="00E3224A" w:rsidRPr="00D702D4" w:rsidRDefault="00E3224A" w:rsidP="00A309DD">
                          <w:pPr>
                            <w:jc w:val="center"/>
                            <w:rPr>
                              <w:rFonts w:ascii="Montserrat" w:hAnsi="Montserrat" w:cs="Calibri"/>
                              <w:color w:val="1A245B"/>
                              <w:sz w:val="18"/>
                              <w:szCs w:val="18"/>
                            </w:rPr>
                          </w:pPr>
                          <w:r w:rsidRPr="00D702D4">
                            <w:rPr>
                              <w:rFonts w:ascii="Montserrat" w:hAnsi="Montserrat" w:cs="Calibri"/>
                              <w:color w:val="1A245B"/>
                              <w:sz w:val="18"/>
                              <w:szCs w:val="1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B60EBCB" id="_x0000_t202" coordsize="21600,21600" o:spt="202" path="m,l,21600r21600,l21600,xe">
              <v:stroke joinstyle="miter"/>
              <v:path gradientshapeok="t" o:connecttype="rect"/>
            </v:shapetype>
            <v:shape id="Text Box 1809402055" o:spid="_x0000_s1052" type="#_x0000_t202" alt="{&quot;HashCode&quot;:-1264680268,&quot;Height&quot;:9999999.0,&quot;Width&quot;:9999999.0,&quot;Placement&quot;:&quot;Footer&quot;,&quot;Index&quot;:&quot;Primary&quot;,&quot;Section&quot;:2,&quot;Top&quot;:0.0,&quot;Left&quot;:0.0}" style="position:absolute;left:0;text-align:left;margin-left:-16.7pt;margin-top:-7.8pt;width:612pt;height:36.5pt;z-index:251661824;visibility:visible;mso-wrap-style:square;mso-wrap-distance-left:9pt;mso-wrap-distance-top:0;mso-wrap-distance-right:9pt;mso-wrap-distance-bottom:0;mso-position-horizontal:absolute;mso-position-horizontal-relative:page;mso-position-vertical:absolute;mso-position-vertical-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" o:allowincell="f" filled="f" stroked="f" strokeweight=".5pt">
              <v:textbox inset=",0,,0">
                <w:txbxContent>
                  <w:p w14:paraId="764E8659" w14:textId="07245352" w:rsidR="00E3224A" w:rsidRPr="00D702D4" w:rsidRDefault="00E3224A" w:rsidP="00A309DD">
                    <w:pPr>
                      <w:jc w:val="center"/>
                      <w:rPr>
                        <w:rFonts w:ascii="Montserrat" w:hAnsi="Montserrat" w:cs="Calibri"/>
                        <w:color w:val="1A245B"/>
                        <w:sz w:val="18"/>
                        <w:szCs w:val="18"/>
                      </w:rPr>
                    </w:pPr>
                    <w:r w:rsidRPr="00D702D4">
                      <w:rPr>
                        <w:rFonts w:ascii="Montserrat" w:hAnsi="Montserrat" w:cs="Calibri"/>
                        <w:color w:val="1A245B"/>
                        <w:sz w:val="18"/>
                        <w:szCs w:val="18"/>
                      </w:rPr>
                      <w:t>OFFICIAL</w:t>
                    </w:r>
                  </w:p>
                </w:txbxContent>
              </v:textbox>
              <w10:wrap anchorx="page" anchory="margin"/>
            </v:shape>
          </w:pict>
        </mc:Fallback>
      </mc:AlternateContent>
    </w:r>
    <w:sdt>
      <w:sdtPr>
        <w:id w:val="-1405603473"/>
        <w:docPartObj>
          <w:docPartGallery w:val="Page Numbers (Bottom of Page)"/>
          <w:docPartUnique/>
        </w:docPartObj>
      </w:sdtPr>
      <w:sdtEndPr>
        <w:rPr>
          <w:rFonts w:asciiTheme="minorHAnsi" w:hAnsiTheme="minorHAnsi" w:cstheme="minorHAnsi"/>
          <w:noProof/>
        </w:rPr>
      </w:sdtEndPr>
      <w:sdtContent>
        <w:sdt>
          <w:sdtPr>
            <w:id w:val="-1344928446"/>
            <w:docPartObj>
              <w:docPartGallery w:val="Page Numbers (Bottom of Page)"/>
              <w:docPartUnique/>
            </w:docPartObj>
          </w:sdtPr>
          <w:sdtEndPr>
            <w:rPr>
              <w:rFonts w:asciiTheme="minorHAnsi" w:hAnsiTheme="minorHAnsi" w:cstheme="minorHAnsi"/>
              <w:noProof/>
            </w:rPr>
          </w:sdtEndPr>
          <w:sdtContent>
            <w:r w:rsidR="00E3224A" w:rsidRPr="00D307AD">
              <w:rPr>
                <w:rFonts w:asciiTheme="minorHAnsi" w:hAnsiTheme="minorHAnsi" w:cstheme="minorHAnsi"/>
              </w:rPr>
              <w:fldChar w:fldCharType="begin"/>
            </w:r>
            <w:r w:rsidR="00E3224A" w:rsidRPr="00D307AD">
              <w:rPr>
                <w:rFonts w:asciiTheme="minorHAnsi" w:hAnsiTheme="minorHAnsi" w:cstheme="minorHAnsi"/>
              </w:rPr>
              <w:instrText xml:space="preserve"> PAGE   \* MERGEFORMAT </w:instrText>
            </w:r>
            <w:r w:rsidR="00E3224A" w:rsidRPr="00D307AD">
              <w:rPr>
                <w:rFonts w:asciiTheme="minorHAnsi" w:hAnsiTheme="minorHAnsi" w:cstheme="minorHAnsi"/>
              </w:rPr>
              <w:fldChar w:fldCharType="separate"/>
            </w:r>
            <w:r w:rsidR="00E3224A">
              <w:rPr>
                <w:rFonts w:asciiTheme="minorHAnsi" w:hAnsiTheme="minorHAnsi" w:cstheme="minorHAnsi"/>
                <w:noProof/>
              </w:rPr>
              <w:t>21</w:t>
            </w:r>
            <w:r w:rsidR="00E3224A" w:rsidRPr="00D307AD">
              <w:rPr>
                <w:rFonts w:asciiTheme="minorHAnsi" w:hAnsiTheme="minorHAnsi" w:cstheme="minorHAnsi"/>
                <w:noProof/>
              </w:rPr>
              <w:fldChar w:fldCharType="end"/>
            </w:r>
          </w:sdtContent>
        </w:sdt>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3A1F32" w14:textId="77777777" w:rsidR="009D19E8" w:rsidRDefault="009D19E8">
      <w:r>
        <w:separator/>
      </w:r>
    </w:p>
  </w:footnote>
  <w:footnote w:type="continuationSeparator" w:id="0">
    <w:p w14:paraId="72E41F9B" w14:textId="77777777" w:rsidR="009D19E8" w:rsidRDefault="009D19E8">
      <w:r>
        <w:continuationSeparator/>
      </w:r>
    </w:p>
  </w:footnote>
  <w:footnote w:type="continuationNotice" w:id="1">
    <w:p w14:paraId="156F842C" w14:textId="77777777" w:rsidR="009D19E8" w:rsidRDefault="009D19E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76767E" w14:textId="3ACBDA4B" w:rsidR="00981062" w:rsidRPr="006F0911" w:rsidRDefault="00981062" w:rsidP="0080243F">
    <w:pPr>
      <w:pStyle w:val="SIScoversubheading"/>
      <w:tabs>
        <w:tab w:val="left" w:pos="709"/>
      </w:tabs>
      <w:spacing w:after="480"/>
      <w:ind w:left="-567" w:right="701"/>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60A813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4449F9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80A63A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84E6D4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6DCF8D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B7AAD3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91E1A5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DBA63B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CA2087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51276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437E3D"/>
    <w:multiLevelType w:val="hybridMultilevel"/>
    <w:tmpl w:val="16168AB6"/>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29E203C"/>
    <w:multiLevelType w:val="hybridMultilevel"/>
    <w:tmpl w:val="E28A50DC"/>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426486B"/>
    <w:multiLevelType w:val="hybridMultilevel"/>
    <w:tmpl w:val="66E84A4A"/>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9970ACB"/>
    <w:multiLevelType w:val="hybridMultilevel"/>
    <w:tmpl w:val="A13E4C0C"/>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9D25B7F"/>
    <w:multiLevelType w:val="hybridMultilevel"/>
    <w:tmpl w:val="A1C0F5B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B9A4BEB"/>
    <w:multiLevelType w:val="hybridMultilevel"/>
    <w:tmpl w:val="9DD6BEC2"/>
    <w:lvl w:ilvl="0" w:tplc="2BC48B58">
      <w:start w:val="1"/>
      <w:numFmt w:val="lowerLetter"/>
      <w:pStyle w:val="CCS-NumberedList"/>
      <w:lvlText w:val="%1)"/>
      <w:lvlJc w:val="left"/>
      <w:pPr>
        <w:ind w:left="360" w:hanging="360"/>
      </w:pPr>
    </w:lvl>
    <w:lvl w:ilvl="1" w:tplc="58CAB274" w:tentative="1">
      <w:start w:val="1"/>
      <w:numFmt w:val="lowerLetter"/>
      <w:lvlText w:val="%2."/>
      <w:lvlJc w:val="left"/>
      <w:pPr>
        <w:ind w:left="1080" w:hanging="360"/>
      </w:pPr>
    </w:lvl>
    <w:lvl w:ilvl="2" w:tplc="8F3C8588" w:tentative="1">
      <w:start w:val="1"/>
      <w:numFmt w:val="lowerRoman"/>
      <w:lvlText w:val="%3."/>
      <w:lvlJc w:val="right"/>
      <w:pPr>
        <w:ind w:left="1800" w:hanging="180"/>
      </w:pPr>
    </w:lvl>
    <w:lvl w:ilvl="3" w:tplc="25E4151C" w:tentative="1">
      <w:start w:val="1"/>
      <w:numFmt w:val="decimal"/>
      <w:lvlText w:val="%4."/>
      <w:lvlJc w:val="left"/>
      <w:pPr>
        <w:ind w:left="2520" w:hanging="360"/>
      </w:pPr>
    </w:lvl>
    <w:lvl w:ilvl="4" w:tplc="3F760FB4" w:tentative="1">
      <w:start w:val="1"/>
      <w:numFmt w:val="lowerLetter"/>
      <w:lvlText w:val="%5."/>
      <w:lvlJc w:val="left"/>
      <w:pPr>
        <w:ind w:left="3240" w:hanging="360"/>
      </w:pPr>
    </w:lvl>
    <w:lvl w:ilvl="5" w:tplc="EEDC3826" w:tentative="1">
      <w:start w:val="1"/>
      <w:numFmt w:val="lowerRoman"/>
      <w:lvlText w:val="%6."/>
      <w:lvlJc w:val="right"/>
      <w:pPr>
        <w:ind w:left="3960" w:hanging="180"/>
      </w:pPr>
    </w:lvl>
    <w:lvl w:ilvl="6" w:tplc="86FAA900" w:tentative="1">
      <w:start w:val="1"/>
      <w:numFmt w:val="decimal"/>
      <w:lvlText w:val="%7."/>
      <w:lvlJc w:val="left"/>
      <w:pPr>
        <w:ind w:left="4680" w:hanging="360"/>
      </w:pPr>
    </w:lvl>
    <w:lvl w:ilvl="7" w:tplc="0C6A7BA2" w:tentative="1">
      <w:start w:val="1"/>
      <w:numFmt w:val="lowerLetter"/>
      <w:lvlText w:val="%8."/>
      <w:lvlJc w:val="left"/>
      <w:pPr>
        <w:ind w:left="5400" w:hanging="360"/>
      </w:pPr>
    </w:lvl>
    <w:lvl w:ilvl="8" w:tplc="94F4D414" w:tentative="1">
      <w:start w:val="1"/>
      <w:numFmt w:val="lowerRoman"/>
      <w:lvlText w:val="%9."/>
      <w:lvlJc w:val="right"/>
      <w:pPr>
        <w:ind w:left="6120" w:hanging="180"/>
      </w:pPr>
    </w:lvl>
  </w:abstractNum>
  <w:abstractNum w:abstractNumId="16" w15:restartNumberingAfterBreak="0">
    <w:nsid w:val="0D360F87"/>
    <w:multiLevelType w:val="multilevel"/>
    <w:tmpl w:val="CF964128"/>
    <w:lvl w:ilvl="0">
      <w:start w:val="2"/>
      <w:numFmt w:val="decimal"/>
      <w:lvlText w:val="%1"/>
      <w:lvlJc w:val="left"/>
      <w:pPr>
        <w:ind w:left="638" w:hanging="638"/>
      </w:pPr>
      <w:rPr>
        <w:rFonts w:hint="default"/>
      </w:rPr>
    </w:lvl>
    <w:lvl w:ilvl="1">
      <w:start w:val="1"/>
      <w:numFmt w:val="decimal"/>
      <w:lvlText w:val="%1.%2"/>
      <w:lvlJc w:val="left"/>
      <w:pPr>
        <w:ind w:left="1080" w:hanging="720"/>
      </w:pPr>
      <w:rPr>
        <w:rFonts w:hint="default"/>
      </w:rPr>
    </w:lvl>
    <w:lvl w:ilvl="2">
      <w:start w:val="3"/>
      <w:numFmt w:val="decimal"/>
      <w:lvlText w:val="%1.%2.%3"/>
      <w:lvlJc w:val="left"/>
      <w:pPr>
        <w:ind w:left="8801"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7" w15:restartNumberingAfterBreak="0">
    <w:nsid w:val="0D872800"/>
    <w:multiLevelType w:val="hybridMultilevel"/>
    <w:tmpl w:val="655AA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E6B4E06"/>
    <w:multiLevelType w:val="hybridMultilevel"/>
    <w:tmpl w:val="9676B724"/>
    <w:lvl w:ilvl="0" w:tplc="15885538">
      <w:start w:val="1"/>
      <w:numFmt w:val="decimal"/>
      <w:lvlText w:val="%1."/>
      <w:lvlJc w:val="left"/>
      <w:pPr>
        <w:ind w:left="723" w:hanging="720"/>
      </w:pPr>
      <w:rPr>
        <w:rFonts w:hint="default"/>
      </w:rPr>
    </w:lvl>
    <w:lvl w:ilvl="1" w:tplc="0C090019">
      <w:start w:val="1"/>
      <w:numFmt w:val="lowerLetter"/>
      <w:lvlText w:val="%2."/>
      <w:lvlJc w:val="left"/>
      <w:pPr>
        <w:ind w:left="1083" w:hanging="360"/>
      </w:pPr>
    </w:lvl>
    <w:lvl w:ilvl="2" w:tplc="0C09001B">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19" w15:restartNumberingAfterBreak="0">
    <w:nsid w:val="0F0C7199"/>
    <w:multiLevelType w:val="hybridMultilevel"/>
    <w:tmpl w:val="8618E16A"/>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20" w15:restartNumberingAfterBreak="0">
    <w:nsid w:val="10606565"/>
    <w:multiLevelType w:val="hybridMultilevel"/>
    <w:tmpl w:val="668C9E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0E97747"/>
    <w:multiLevelType w:val="hybridMultilevel"/>
    <w:tmpl w:val="4D96F324"/>
    <w:lvl w:ilvl="0" w:tplc="D0FCE7B6">
      <w:start w:val="1"/>
      <w:numFmt w:val="bullet"/>
      <w:lvlText w:val=""/>
      <w:lvlJc w:val="left"/>
      <w:pPr>
        <w:ind w:left="720" w:hanging="360"/>
      </w:pPr>
      <w:rPr>
        <w:rFonts w:ascii="Symbol" w:hAnsi="Symbol" w:hint="default"/>
        <w:color w:val="FF0000"/>
      </w:rPr>
    </w:lvl>
    <w:lvl w:ilvl="1" w:tplc="0C090019" w:tentative="1">
      <w:start w:val="1"/>
      <w:numFmt w:val="lowerLetter"/>
      <w:pStyle w:val="NumberedPoints"/>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272450F"/>
    <w:multiLevelType w:val="hybridMultilevel"/>
    <w:tmpl w:val="3BA81AF4"/>
    <w:lvl w:ilvl="0" w:tplc="84B0DC58">
      <w:start w:val="1"/>
      <w:numFmt w:val="bullet"/>
      <w:lvlText w:val="o"/>
      <w:lvlJc w:val="left"/>
      <w:pPr>
        <w:ind w:left="1854" w:hanging="360"/>
      </w:pPr>
      <w:rPr>
        <w:rFonts w:ascii="Courier New" w:hAnsi="Courier New"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3" w15:restartNumberingAfterBreak="0">
    <w:nsid w:val="17013CDD"/>
    <w:multiLevelType w:val="hybridMultilevel"/>
    <w:tmpl w:val="E160B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8EB1EF1"/>
    <w:multiLevelType w:val="hybridMultilevel"/>
    <w:tmpl w:val="9B9E9D26"/>
    <w:lvl w:ilvl="0" w:tplc="0C09000F">
      <w:start w:val="1"/>
      <w:numFmt w:val="decimal"/>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5" w15:restartNumberingAfterBreak="0">
    <w:nsid w:val="1A350658"/>
    <w:multiLevelType w:val="hybridMultilevel"/>
    <w:tmpl w:val="22EE4732"/>
    <w:lvl w:ilvl="0" w:tplc="84B0DC58">
      <w:start w:val="1"/>
      <w:numFmt w:val="bullet"/>
      <w:lvlText w:val="o"/>
      <w:lvlJc w:val="left"/>
      <w:pPr>
        <w:ind w:left="1854" w:hanging="360"/>
      </w:pPr>
      <w:rPr>
        <w:rFonts w:ascii="Courier New" w:hAnsi="Courier New"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6" w15:restartNumberingAfterBreak="0">
    <w:nsid w:val="1BD918AD"/>
    <w:multiLevelType w:val="hybridMultilevel"/>
    <w:tmpl w:val="AEEAD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FB47CAA"/>
    <w:multiLevelType w:val="hybridMultilevel"/>
    <w:tmpl w:val="9D0E954A"/>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28" w15:restartNumberingAfterBreak="0">
    <w:nsid w:val="20B440B8"/>
    <w:multiLevelType w:val="multilevel"/>
    <w:tmpl w:val="2C9A755A"/>
    <w:lvl w:ilvl="0">
      <w:start w:val="2"/>
      <w:numFmt w:val="decimal"/>
      <w:lvlText w:val="%1"/>
      <w:lvlJc w:val="left"/>
      <w:pPr>
        <w:ind w:left="636" w:hanging="63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213D557D"/>
    <w:multiLevelType w:val="hybridMultilevel"/>
    <w:tmpl w:val="A3988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69430C7"/>
    <w:multiLevelType w:val="hybridMultilevel"/>
    <w:tmpl w:val="3022E316"/>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9902AB9"/>
    <w:multiLevelType w:val="hybridMultilevel"/>
    <w:tmpl w:val="7BB2F0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99C08D8"/>
    <w:multiLevelType w:val="multilevel"/>
    <w:tmpl w:val="ED92B32E"/>
    <w:lvl w:ilvl="0">
      <w:start w:val="2"/>
      <w:numFmt w:val="decimal"/>
      <w:lvlText w:val="%1"/>
      <w:lvlJc w:val="left"/>
      <w:pPr>
        <w:ind w:left="580" w:hanging="580"/>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2A506920"/>
    <w:multiLevelType w:val="hybridMultilevel"/>
    <w:tmpl w:val="9B2EA50E"/>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34" w15:restartNumberingAfterBreak="0">
    <w:nsid w:val="2AB9475B"/>
    <w:multiLevelType w:val="hybridMultilevel"/>
    <w:tmpl w:val="4866E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D323FF"/>
    <w:multiLevelType w:val="multilevel"/>
    <w:tmpl w:val="D8409286"/>
    <w:lvl w:ilvl="0">
      <w:start w:val="1"/>
      <w:numFmt w:val="decimal"/>
      <w:pStyle w:val="Heading1A"/>
      <w:lvlText w:val="%1"/>
      <w:lvlJc w:val="left"/>
      <w:pPr>
        <w:tabs>
          <w:tab w:val="num" w:pos="924"/>
        </w:tabs>
        <w:ind w:left="924" w:hanging="924"/>
      </w:pPr>
      <w:rPr>
        <w:rFonts w:hint="default"/>
      </w:rPr>
    </w:lvl>
    <w:lvl w:ilvl="1">
      <w:start w:val="1"/>
      <w:numFmt w:val="decimal"/>
      <w:pStyle w:val="PFNumLevel2"/>
      <w:lvlText w:val="%1.%2"/>
      <w:lvlJc w:val="left"/>
      <w:pPr>
        <w:tabs>
          <w:tab w:val="num" w:pos="1917"/>
        </w:tabs>
        <w:ind w:left="1917" w:hanging="924"/>
      </w:pPr>
      <w:rPr>
        <w:rFonts w:hint="default"/>
        <w:b w:val="0"/>
      </w:rPr>
    </w:lvl>
    <w:lvl w:ilvl="2">
      <w:start w:val="1"/>
      <w:numFmt w:val="decimal"/>
      <w:pStyle w:val="PFNumLevel3"/>
      <w:lvlText w:val="%1.%2.%3"/>
      <w:lvlJc w:val="left"/>
      <w:pPr>
        <w:tabs>
          <w:tab w:val="num" w:pos="1848"/>
        </w:tabs>
        <w:ind w:left="1848" w:hanging="924"/>
      </w:pPr>
      <w:rPr>
        <w:rFonts w:hint="default"/>
      </w:rPr>
    </w:lvl>
    <w:lvl w:ilvl="3">
      <w:start w:val="1"/>
      <w:numFmt w:val="lowerLetter"/>
      <w:pStyle w:val="PFNumLevel4"/>
      <w:lvlText w:val="(%4)"/>
      <w:lvlJc w:val="left"/>
      <w:pPr>
        <w:tabs>
          <w:tab w:val="num" w:pos="2773"/>
        </w:tabs>
        <w:ind w:left="2773" w:hanging="925"/>
      </w:pPr>
      <w:rPr>
        <w:rFonts w:hint="default"/>
      </w:rPr>
    </w:lvl>
    <w:lvl w:ilvl="4">
      <w:start w:val="1"/>
      <w:numFmt w:val="lowerLetter"/>
      <w:pStyle w:val="PFNumLevel5"/>
      <w:lvlText w:val="(%5)"/>
      <w:lvlJc w:val="left"/>
      <w:pPr>
        <w:tabs>
          <w:tab w:val="num" w:pos="1848"/>
        </w:tabs>
        <w:ind w:left="1848" w:hanging="924"/>
      </w:pPr>
      <w:rPr>
        <w:rFonts w:hint="default"/>
      </w:rPr>
    </w:lvl>
    <w:lvl w:ilvl="5">
      <w:start w:val="1"/>
      <w:numFmt w:val="lowerRoman"/>
      <w:lvlRestart w:val="4"/>
      <w:pStyle w:val="PFNumLevel6"/>
      <w:lvlText w:val="(%6)"/>
      <w:lvlJc w:val="left"/>
      <w:pPr>
        <w:tabs>
          <w:tab w:val="num" w:pos="3697"/>
        </w:tabs>
        <w:ind w:left="3697" w:hanging="924"/>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32767" w:firstLine="32767"/>
      </w:pPr>
      <w:rPr>
        <w:rFonts w:hint="default"/>
      </w:rPr>
    </w:lvl>
    <w:lvl w:ilvl="8">
      <w:start w:val="1"/>
      <w:numFmt w:val="none"/>
      <w:suff w:val="nothing"/>
      <w:lvlText w:val=""/>
      <w:lvlJc w:val="left"/>
      <w:pPr>
        <w:ind w:left="0" w:firstLine="0"/>
      </w:pPr>
      <w:rPr>
        <w:rFonts w:hint="default"/>
      </w:rPr>
    </w:lvl>
  </w:abstractNum>
  <w:abstractNum w:abstractNumId="36" w15:restartNumberingAfterBreak="0">
    <w:nsid w:val="315709FA"/>
    <w:multiLevelType w:val="hybridMultilevel"/>
    <w:tmpl w:val="DDF8FE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33B0EBD"/>
    <w:multiLevelType w:val="hybridMultilevel"/>
    <w:tmpl w:val="51B40052"/>
    <w:lvl w:ilvl="0" w:tplc="91C824A4">
      <w:start w:val="1"/>
      <w:numFmt w:val="bullet"/>
      <w:pStyle w:val="Bullet"/>
      <w:lvlText w:val=""/>
      <w:lvlJc w:val="left"/>
      <w:pPr>
        <w:ind w:left="720" w:hanging="360"/>
      </w:pPr>
      <w:rPr>
        <w:rFonts w:ascii="Symbol" w:hAnsi="Symbol" w:hint="default"/>
        <w:color w:val="002060"/>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459758E"/>
    <w:multiLevelType w:val="hybridMultilevel"/>
    <w:tmpl w:val="32A41B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572105E"/>
    <w:multiLevelType w:val="hybridMultilevel"/>
    <w:tmpl w:val="3A1EE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6BD3A84"/>
    <w:multiLevelType w:val="hybridMultilevel"/>
    <w:tmpl w:val="46325524"/>
    <w:lvl w:ilvl="0" w:tplc="0C090001">
      <w:start w:val="1"/>
      <w:numFmt w:val="bullet"/>
      <w:lvlText w:val=""/>
      <w:lvlJc w:val="left"/>
      <w:pPr>
        <w:ind w:left="717" w:hanging="360"/>
      </w:pPr>
      <w:rPr>
        <w:rFonts w:ascii="Symbol" w:hAnsi="Symbol"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41" w15:restartNumberingAfterBreak="0">
    <w:nsid w:val="36FE5C3B"/>
    <w:multiLevelType w:val="hybridMultilevel"/>
    <w:tmpl w:val="206C56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7B557F8"/>
    <w:multiLevelType w:val="hybridMultilevel"/>
    <w:tmpl w:val="55F036B2"/>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3818370C"/>
    <w:multiLevelType w:val="hybridMultilevel"/>
    <w:tmpl w:val="05A298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B2C4758"/>
    <w:multiLevelType w:val="hybridMultilevel"/>
    <w:tmpl w:val="833AC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B6E2057"/>
    <w:multiLevelType w:val="multilevel"/>
    <w:tmpl w:val="DA048EA0"/>
    <w:lvl w:ilvl="0">
      <w:start w:val="2"/>
      <w:numFmt w:val="decimal"/>
      <w:lvlText w:val="%1"/>
      <w:lvlJc w:val="left"/>
      <w:pPr>
        <w:ind w:left="636" w:hanging="63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6" w15:restartNumberingAfterBreak="0">
    <w:nsid w:val="433D360C"/>
    <w:multiLevelType w:val="hybridMultilevel"/>
    <w:tmpl w:val="70B2E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36F3896"/>
    <w:multiLevelType w:val="hybridMultilevel"/>
    <w:tmpl w:val="0F0E0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51E55BA"/>
    <w:multiLevelType w:val="hybridMultilevel"/>
    <w:tmpl w:val="F9E434F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616067C"/>
    <w:multiLevelType w:val="hybridMultilevel"/>
    <w:tmpl w:val="4BFA09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4BAA0174"/>
    <w:multiLevelType w:val="hybridMultilevel"/>
    <w:tmpl w:val="DFD8DB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4FBE013B"/>
    <w:multiLevelType w:val="hybridMultilevel"/>
    <w:tmpl w:val="0192AF76"/>
    <w:lvl w:ilvl="0" w:tplc="BB844246">
      <w:start w:val="1"/>
      <w:numFmt w:val="decimal"/>
      <w:pStyle w:val="OGHeading1"/>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02C6906"/>
    <w:multiLevelType w:val="hybridMultilevel"/>
    <w:tmpl w:val="755E0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58644BE"/>
    <w:multiLevelType w:val="hybridMultilevel"/>
    <w:tmpl w:val="F1946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5B41461"/>
    <w:multiLevelType w:val="hybridMultilevel"/>
    <w:tmpl w:val="69C658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575D576B"/>
    <w:multiLevelType w:val="hybridMultilevel"/>
    <w:tmpl w:val="641608C8"/>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A286F53"/>
    <w:multiLevelType w:val="hybridMultilevel"/>
    <w:tmpl w:val="2C90F506"/>
    <w:lvl w:ilvl="0" w:tplc="A296F020">
      <w:start w:val="1"/>
      <w:numFmt w:val="lowerLetter"/>
      <w:pStyle w:val="CCS-NumericNumberedList"/>
      <w:lvlText w:val="%1)"/>
      <w:lvlJc w:val="left"/>
      <w:pPr>
        <w:ind w:left="360" w:hanging="360"/>
      </w:pPr>
      <w:rPr>
        <w:rFonts w:hint="default"/>
      </w:rPr>
    </w:lvl>
    <w:lvl w:ilvl="1" w:tplc="A5008F66" w:tentative="1">
      <w:start w:val="1"/>
      <w:numFmt w:val="lowerLetter"/>
      <w:lvlText w:val="%2."/>
      <w:lvlJc w:val="left"/>
      <w:pPr>
        <w:ind w:left="1080" w:hanging="360"/>
      </w:pPr>
    </w:lvl>
    <w:lvl w:ilvl="2" w:tplc="A850A344" w:tentative="1">
      <w:start w:val="1"/>
      <w:numFmt w:val="lowerRoman"/>
      <w:lvlText w:val="%3."/>
      <w:lvlJc w:val="right"/>
      <w:pPr>
        <w:ind w:left="1800" w:hanging="180"/>
      </w:pPr>
    </w:lvl>
    <w:lvl w:ilvl="3" w:tplc="0144D60C" w:tentative="1">
      <w:start w:val="1"/>
      <w:numFmt w:val="decimal"/>
      <w:lvlText w:val="%4."/>
      <w:lvlJc w:val="left"/>
      <w:pPr>
        <w:ind w:left="2520" w:hanging="360"/>
      </w:pPr>
    </w:lvl>
    <w:lvl w:ilvl="4" w:tplc="07E4037A" w:tentative="1">
      <w:start w:val="1"/>
      <w:numFmt w:val="lowerLetter"/>
      <w:lvlText w:val="%5."/>
      <w:lvlJc w:val="left"/>
      <w:pPr>
        <w:ind w:left="3240" w:hanging="360"/>
      </w:pPr>
    </w:lvl>
    <w:lvl w:ilvl="5" w:tplc="BA1691C2" w:tentative="1">
      <w:start w:val="1"/>
      <w:numFmt w:val="lowerRoman"/>
      <w:lvlText w:val="%6."/>
      <w:lvlJc w:val="right"/>
      <w:pPr>
        <w:ind w:left="3960" w:hanging="180"/>
      </w:pPr>
    </w:lvl>
    <w:lvl w:ilvl="6" w:tplc="5A747458" w:tentative="1">
      <w:start w:val="1"/>
      <w:numFmt w:val="decimal"/>
      <w:lvlText w:val="%7."/>
      <w:lvlJc w:val="left"/>
      <w:pPr>
        <w:ind w:left="4680" w:hanging="360"/>
      </w:pPr>
    </w:lvl>
    <w:lvl w:ilvl="7" w:tplc="B930D912" w:tentative="1">
      <w:start w:val="1"/>
      <w:numFmt w:val="lowerLetter"/>
      <w:lvlText w:val="%8."/>
      <w:lvlJc w:val="left"/>
      <w:pPr>
        <w:ind w:left="5400" w:hanging="360"/>
      </w:pPr>
    </w:lvl>
    <w:lvl w:ilvl="8" w:tplc="3282F5F4" w:tentative="1">
      <w:start w:val="1"/>
      <w:numFmt w:val="lowerRoman"/>
      <w:lvlText w:val="%9."/>
      <w:lvlJc w:val="right"/>
      <w:pPr>
        <w:ind w:left="6120" w:hanging="180"/>
      </w:pPr>
    </w:lvl>
  </w:abstractNum>
  <w:abstractNum w:abstractNumId="57" w15:restartNumberingAfterBreak="0">
    <w:nsid w:val="5A2A3E63"/>
    <w:multiLevelType w:val="hybridMultilevel"/>
    <w:tmpl w:val="A1641228"/>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5B587F8C"/>
    <w:multiLevelType w:val="hybridMultilevel"/>
    <w:tmpl w:val="D2B65004"/>
    <w:lvl w:ilvl="0" w:tplc="0C090001">
      <w:start w:val="1"/>
      <w:numFmt w:val="bullet"/>
      <w:lvlText w:val=""/>
      <w:lvlJc w:val="left"/>
      <w:pPr>
        <w:ind w:left="717" w:hanging="360"/>
      </w:pPr>
      <w:rPr>
        <w:rFonts w:ascii="Symbol" w:hAnsi="Symbol" w:hint="default"/>
      </w:rPr>
    </w:lvl>
    <w:lvl w:ilvl="1" w:tplc="0C090019">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59" w15:restartNumberingAfterBreak="0">
    <w:nsid w:val="5C0F0459"/>
    <w:multiLevelType w:val="hybridMultilevel"/>
    <w:tmpl w:val="E1840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C1B480B"/>
    <w:multiLevelType w:val="hybridMultilevel"/>
    <w:tmpl w:val="43A0E7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C54503C"/>
    <w:multiLevelType w:val="hybridMultilevel"/>
    <w:tmpl w:val="E73A525A"/>
    <w:lvl w:ilvl="0" w:tplc="0C090001">
      <w:start w:val="1"/>
      <w:numFmt w:val="bullet"/>
      <w:lvlText w:val=""/>
      <w:lvlJc w:val="left"/>
      <w:pPr>
        <w:ind w:left="720" w:hanging="360"/>
      </w:pPr>
      <w:rPr>
        <w:rFonts w:ascii="Symbol" w:hAnsi="Symbol"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5C63003F"/>
    <w:multiLevelType w:val="hybridMultilevel"/>
    <w:tmpl w:val="2E0A9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CC7141C"/>
    <w:multiLevelType w:val="hybridMultilevel"/>
    <w:tmpl w:val="786E7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28A0CDE"/>
    <w:multiLevelType w:val="hybridMultilevel"/>
    <w:tmpl w:val="9BCC8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3AC0BD8"/>
    <w:multiLevelType w:val="hybridMultilevel"/>
    <w:tmpl w:val="2B14108A"/>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3AC7AD5"/>
    <w:multiLevelType w:val="hybridMultilevel"/>
    <w:tmpl w:val="36829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4555000"/>
    <w:multiLevelType w:val="hybridMultilevel"/>
    <w:tmpl w:val="DBEEC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48F0DCB"/>
    <w:multiLevelType w:val="hybridMultilevel"/>
    <w:tmpl w:val="AF42E7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5AF270B"/>
    <w:multiLevelType w:val="multilevel"/>
    <w:tmpl w:val="1BAE3170"/>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70" w15:restartNumberingAfterBreak="0">
    <w:nsid w:val="66F74C87"/>
    <w:multiLevelType w:val="hybridMultilevel"/>
    <w:tmpl w:val="14763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C901CDA"/>
    <w:multiLevelType w:val="hybridMultilevel"/>
    <w:tmpl w:val="1E5039FA"/>
    <w:lvl w:ilvl="0" w:tplc="0FD00E38">
      <w:start w:val="1"/>
      <w:numFmt w:val="bullet"/>
      <w:pStyle w:val="OGGroupDotpoints"/>
      <w:lvlText w:val=""/>
      <w:lvlJc w:val="left"/>
      <w:pPr>
        <w:ind w:left="770" w:hanging="360"/>
      </w:pPr>
      <w:rPr>
        <w:rFonts w:ascii="Symbol" w:hAnsi="Symbol" w:hint="default"/>
        <w:color w:val="002060"/>
      </w:rPr>
    </w:lvl>
    <w:lvl w:ilvl="1" w:tplc="0C090003">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72" w15:restartNumberingAfterBreak="0">
    <w:nsid w:val="73F41D3A"/>
    <w:multiLevelType w:val="hybridMultilevel"/>
    <w:tmpl w:val="4F7EE672"/>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78813516"/>
    <w:multiLevelType w:val="hybridMultilevel"/>
    <w:tmpl w:val="BA0E500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AC400E9"/>
    <w:multiLevelType w:val="hybridMultilevel"/>
    <w:tmpl w:val="106A2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D7F3923"/>
    <w:multiLevelType w:val="hybridMultilevel"/>
    <w:tmpl w:val="B0C88682"/>
    <w:lvl w:ilvl="0" w:tplc="FFFFFFFF">
      <w:start w:val="1"/>
      <w:numFmt w:val="bullet"/>
      <w:lvlText w:val=""/>
      <w:lvlJc w:val="left"/>
      <w:pPr>
        <w:ind w:left="720" w:hanging="360"/>
      </w:pPr>
      <w:rPr>
        <w:rFonts w:ascii="Symbol" w:hAnsi="Symbol" w:hint="default"/>
      </w:rPr>
    </w:lvl>
    <w:lvl w:ilvl="1" w:tplc="8446FF68">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7F0B150A"/>
    <w:multiLevelType w:val="hybridMultilevel"/>
    <w:tmpl w:val="A7B09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31808808">
    <w:abstractNumId w:val="51"/>
  </w:num>
  <w:num w:numId="2" w16cid:durableId="1551376952">
    <w:abstractNumId w:val="15"/>
  </w:num>
  <w:num w:numId="3" w16cid:durableId="773012626">
    <w:abstractNumId w:val="56"/>
  </w:num>
  <w:num w:numId="4" w16cid:durableId="424573882">
    <w:abstractNumId w:val="35"/>
  </w:num>
  <w:num w:numId="5" w16cid:durableId="1355494524">
    <w:abstractNumId w:val="21"/>
  </w:num>
  <w:num w:numId="6" w16cid:durableId="756172516">
    <w:abstractNumId w:val="37"/>
  </w:num>
  <w:num w:numId="7" w16cid:durableId="1592858252">
    <w:abstractNumId w:val="71"/>
  </w:num>
  <w:num w:numId="8" w16cid:durableId="2025551739">
    <w:abstractNumId w:val="31"/>
  </w:num>
  <w:num w:numId="9" w16cid:durableId="62024699">
    <w:abstractNumId w:val="68"/>
  </w:num>
  <w:num w:numId="10" w16cid:durableId="1345667829">
    <w:abstractNumId w:val="50"/>
  </w:num>
  <w:num w:numId="11" w16cid:durableId="1565065740">
    <w:abstractNumId w:val="49"/>
  </w:num>
  <w:num w:numId="12" w16cid:durableId="1670056308">
    <w:abstractNumId w:val="47"/>
  </w:num>
  <w:num w:numId="13" w16cid:durableId="680472254">
    <w:abstractNumId w:val="54"/>
  </w:num>
  <w:num w:numId="14" w16cid:durableId="613903365">
    <w:abstractNumId w:val="76"/>
  </w:num>
  <w:num w:numId="15" w16cid:durableId="2063289050">
    <w:abstractNumId w:val="41"/>
  </w:num>
  <w:num w:numId="16" w16cid:durableId="1958102106">
    <w:abstractNumId w:val="19"/>
  </w:num>
  <w:num w:numId="17" w16cid:durableId="1578397396">
    <w:abstractNumId w:val="67"/>
  </w:num>
  <w:num w:numId="18" w16cid:durableId="1645310663">
    <w:abstractNumId w:val="59"/>
  </w:num>
  <w:num w:numId="19" w16cid:durableId="156191080">
    <w:abstractNumId w:val="24"/>
  </w:num>
  <w:num w:numId="20" w16cid:durableId="1068768968">
    <w:abstractNumId w:val="16"/>
  </w:num>
  <w:num w:numId="21" w16cid:durableId="431896081">
    <w:abstractNumId w:val="18"/>
  </w:num>
  <w:num w:numId="22" w16cid:durableId="579678421">
    <w:abstractNumId w:val="28"/>
  </w:num>
  <w:num w:numId="23" w16cid:durableId="1564873406">
    <w:abstractNumId w:val="40"/>
  </w:num>
  <w:num w:numId="24" w16cid:durableId="1259556993">
    <w:abstractNumId w:val="58"/>
  </w:num>
  <w:num w:numId="25" w16cid:durableId="2140805811">
    <w:abstractNumId w:val="48"/>
  </w:num>
  <w:num w:numId="26" w16cid:durableId="808593992">
    <w:abstractNumId w:val="14"/>
  </w:num>
  <w:num w:numId="27" w16cid:durableId="783693311">
    <w:abstractNumId w:val="73"/>
  </w:num>
  <w:num w:numId="28" w16cid:durableId="1000158015">
    <w:abstractNumId w:val="45"/>
  </w:num>
  <w:num w:numId="29" w16cid:durableId="520778361">
    <w:abstractNumId w:val="69"/>
  </w:num>
  <w:num w:numId="30" w16cid:durableId="2116317230">
    <w:abstractNumId w:val="52"/>
  </w:num>
  <w:num w:numId="31" w16cid:durableId="1589264944">
    <w:abstractNumId w:val="53"/>
  </w:num>
  <w:num w:numId="32" w16cid:durableId="2105565379">
    <w:abstractNumId w:val="65"/>
  </w:num>
  <w:num w:numId="33" w16cid:durableId="1288048099">
    <w:abstractNumId w:val="61"/>
  </w:num>
  <w:num w:numId="34" w16cid:durableId="998384764">
    <w:abstractNumId w:val="62"/>
  </w:num>
  <w:num w:numId="35" w16cid:durableId="939071927">
    <w:abstractNumId w:val="36"/>
  </w:num>
  <w:num w:numId="36" w16cid:durableId="1594820612">
    <w:abstractNumId w:val="55"/>
  </w:num>
  <w:num w:numId="37" w16cid:durableId="1487168444">
    <w:abstractNumId w:val="11"/>
  </w:num>
  <w:num w:numId="38" w16cid:durableId="1043480092">
    <w:abstractNumId w:val="70"/>
  </w:num>
  <w:num w:numId="39" w16cid:durableId="165636760">
    <w:abstractNumId w:val="23"/>
  </w:num>
  <w:num w:numId="40" w16cid:durableId="645475778">
    <w:abstractNumId w:val="34"/>
  </w:num>
  <w:num w:numId="41" w16cid:durableId="905921290">
    <w:abstractNumId w:val="20"/>
  </w:num>
  <w:num w:numId="42" w16cid:durableId="904799531">
    <w:abstractNumId w:val="27"/>
  </w:num>
  <w:num w:numId="43" w16cid:durableId="266275998">
    <w:abstractNumId w:val="33"/>
  </w:num>
  <w:num w:numId="44" w16cid:durableId="1141652902">
    <w:abstractNumId w:val="13"/>
  </w:num>
  <w:num w:numId="45" w16cid:durableId="1393189456">
    <w:abstractNumId w:val="66"/>
  </w:num>
  <w:num w:numId="46" w16cid:durableId="1987120599">
    <w:abstractNumId w:val="38"/>
  </w:num>
  <w:num w:numId="47" w16cid:durableId="748115036">
    <w:abstractNumId w:val="29"/>
  </w:num>
  <w:num w:numId="48" w16cid:durableId="200561559">
    <w:abstractNumId w:val="17"/>
  </w:num>
  <w:num w:numId="49" w16cid:durableId="498696028">
    <w:abstractNumId w:val="44"/>
  </w:num>
  <w:num w:numId="50" w16cid:durableId="583608676">
    <w:abstractNumId w:val="26"/>
  </w:num>
  <w:num w:numId="51" w16cid:durableId="837502823">
    <w:abstractNumId w:val="74"/>
  </w:num>
  <w:num w:numId="52" w16cid:durableId="561140492">
    <w:abstractNumId w:val="39"/>
  </w:num>
  <w:num w:numId="53" w16cid:durableId="977880950">
    <w:abstractNumId w:val="46"/>
  </w:num>
  <w:num w:numId="54" w16cid:durableId="1770345402">
    <w:abstractNumId w:val="63"/>
  </w:num>
  <w:num w:numId="55" w16cid:durableId="1468351739">
    <w:abstractNumId w:val="25"/>
  </w:num>
  <w:num w:numId="56" w16cid:durableId="1770159763">
    <w:abstractNumId w:val="22"/>
  </w:num>
  <w:num w:numId="57" w16cid:durableId="747964388">
    <w:abstractNumId w:val="32"/>
  </w:num>
  <w:num w:numId="58" w16cid:durableId="1560358039">
    <w:abstractNumId w:val="64"/>
  </w:num>
  <w:num w:numId="59" w16cid:durableId="1995062174">
    <w:abstractNumId w:val="60"/>
  </w:num>
  <w:num w:numId="60" w16cid:durableId="897400567">
    <w:abstractNumId w:val="43"/>
  </w:num>
  <w:num w:numId="61" w16cid:durableId="1139229703">
    <w:abstractNumId w:val="10"/>
  </w:num>
  <w:num w:numId="62" w16cid:durableId="1851216848">
    <w:abstractNumId w:val="72"/>
  </w:num>
  <w:num w:numId="63" w16cid:durableId="2100175384">
    <w:abstractNumId w:val="12"/>
  </w:num>
  <w:num w:numId="64" w16cid:durableId="233051511">
    <w:abstractNumId w:val="30"/>
  </w:num>
  <w:num w:numId="65" w16cid:durableId="435905409">
    <w:abstractNumId w:val="42"/>
  </w:num>
  <w:num w:numId="66" w16cid:durableId="878474326">
    <w:abstractNumId w:val="75"/>
  </w:num>
  <w:num w:numId="67" w16cid:durableId="229853003">
    <w:abstractNumId w:val="57"/>
  </w:num>
  <w:num w:numId="68" w16cid:durableId="1348290297">
    <w:abstractNumId w:val="9"/>
  </w:num>
  <w:num w:numId="69" w16cid:durableId="1141800808">
    <w:abstractNumId w:val="7"/>
  </w:num>
  <w:num w:numId="70" w16cid:durableId="145053151">
    <w:abstractNumId w:val="6"/>
  </w:num>
  <w:num w:numId="71" w16cid:durableId="104541282">
    <w:abstractNumId w:val="5"/>
  </w:num>
  <w:num w:numId="72" w16cid:durableId="1581259300">
    <w:abstractNumId w:val="4"/>
  </w:num>
  <w:num w:numId="73" w16cid:durableId="971208976">
    <w:abstractNumId w:val="8"/>
  </w:num>
  <w:num w:numId="74" w16cid:durableId="390273900">
    <w:abstractNumId w:val="3"/>
  </w:num>
  <w:num w:numId="75" w16cid:durableId="2083525774">
    <w:abstractNumId w:val="2"/>
  </w:num>
  <w:num w:numId="76" w16cid:durableId="2071999646">
    <w:abstractNumId w:val="1"/>
  </w:num>
  <w:num w:numId="77" w16cid:durableId="108595448">
    <w:abstractNumId w:val="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I1NTU0MzA3sDAztzBQ0lEKTi0uzszPAymwqAUAzLFStCwAAAA="/>
  </w:docVars>
  <w:rsids>
    <w:rsidRoot w:val="002533DE"/>
    <w:rsid w:val="00002725"/>
    <w:rsid w:val="0000291D"/>
    <w:rsid w:val="000055C3"/>
    <w:rsid w:val="0000764D"/>
    <w:rsid w:val="00021FB2"/>
    <w:rsid w:val="00022FAF"/>
    <w:rsid w:val="000241F9"/>
    <w:rsid w:val="00026245"/>
    <w:rsid w:val="00027AAE"/>
    <w:rsid w:val="0003125B"/>
    <w:rsid w:val="000320B7"/>
    <w:rsid w:val="00032414"/>
    <w:rsid w:val="00033F25"/>
    <w:rsid w:val="00036638"/>
    <w:rsid w:val="0003668A"/>
    <w:rsid w:val="000400D5"/>
    <w:rsid w:val="0004436B"/>
    <w:rsid w:val="00046CC6"/>
    <w:rsid w:val="00052812"/>
    <w:rsid w:val="000717F0"/>
    <w:rsid w:val="0007706D"/>
    <w:rsid w:val="000814F7"/>
    <w:rsid w:val="00081652"/>
    <w:rsid w:val="000816EE"/>
    <w:rsid w:val="0008592F"/>
    <w:rsid w:val="00085E38"/>
    <w:rsid w:val="00087465"/>
    <w:rsid w:val="00090463"/>
    <w:rsid w:val="000915EC"/>
    <w:rsid w:val="000923C9"/>
    <w:rsid w:val="00095969"/>
    <w:rsid w:val="00097429"/>
    <w:rsid w:val="00097532"/>
    <w:rsid w:val="00097D72"/>
    <w:rsid w:val="000A22DF"/>
    <w:rsid w:val="000A25D8"/>
    <w:rsid w:val="000A262A"/>
    <w:rsid w:val="000A2659"/>
    <w:rsid w:val="000A2D46"/>
    <w:rsid w:val="000A3F83"/>
    <w:rsid w:val="000A64D8"/>
    <w:rsid w:val="000B0BBD"/>
    <w:rsid w:val="000B0C25"/>
    <w:rsid w:val="000B45CC"/>
    <w:rsid w:val="000B4B89"/>
    <w:rsid w:val="000C092F"/>
    <w:rsid w:val="000C27FE"/>
    <w:rsid w:val="000C4293"/>
    <w:rsid w:val="000D0329"/>
    <w:rsid w:val="000D22A5"/>
    <w:rsid w:val="000D27E0"/>
    <w:rsid w:val="000D37EC"/>
    <w:rsid w:val="000D45ED"/>
    <w:rsid w:val="000D7255"/>
    <w:rsid w:val="000E047E"/>
    <w:rsid w:val="000E3F27"/>
    <w:rsid w:val="000F0F99"/>
    <w:rsid w:val="000F17AC"/>
    <w:rsid w:val="000F2409"/>
    <w:rsid w:val="000F355E"/>
    <w:rsid w:val="000F439A"/>
    <w:rsid w:val="000F7051"/>
    <w:rsid w:val="00100ECC"/>
    <w:rsid w:val="00103C74"/>
    <w:rsid w:val="001054F1"/>
    <w:rsid w:val="0011010E"/>
    <w:rsid w:val="001114CF"/>
    <w:rsid w:val="00111F00"/>
    <w:rsid w:val="00114278"/>
    <w:rsid w:val="001155A2"/>
    <w:rsid w:val="00115E05"/>
    <w:rsid w:val="00116150"/>
    <w:rsid w:val="00117ED6"/>
    <w:rsid w:val="00120451"/>
    <w:rsid w:val="00120E79"/>
    <w:rsid w:val="0012403E"/>
    <w:rsid w:val="00124957"/>
    <w:rsid w:val="00125F92"/>
    <w:rsid w:val="001267FC"/>
    <w:rsid w:val="00132807"/>
    <w:rsid w:val="001341CE"/>
    <w:rsid w:val="0013655E"/>
    <w:rsid w:val="00137188"/>
    <w:rsid w:val="0013726C"/>
    <w:rsid w:val="00141359"/>
    <w:rsid w:val="001434DC"/>
    <w:rsid w:val="001441FF"/>
    <w:rsid w:val="00150E08"/>
    <w:rsid w:val="001521AD"/>
    <w:rsid w:val="00152718"/>
    <w:rsid w:val="00156F14"/>
    <w:rsid w:val="00157216"/>
    <w:rsid w:val="00157CE9"/>
    <w:rsid w:val="0016158B"/>
    <w:rsid w:val="001630D8"/>
    <w:rsid w:val="00167366"/>
    <w:rsid w:val="00167E62"/>
    <w:rsid w:val="00170751"/>
    <w:rsid w:val="00171ED5"/>
    <w:rsid w:val="00176889"/>
    <w:rsid w:val="0018224E"/>
    <w:rsid w:val="00183F37"/>
    <w:rsid w:val="00184715"/>
    <w:rsid w:val="00184B2A"/>
    <w:rsid w:val="00185468"/>
    <w:rsid w:val="001879E2"/>
    <w:rsid w:val="00187FAE"/>
    <w:rsid w:val="00190600"/>
    <w:rsid w:val="00191C88"/>
    <w:rsid w:val="00191DCC"/>
    <w:rsid w:val="00194580"/>
    <w:rsid w:val="00194C7F"/>
    <w:rsid w:val="001A0504"/>
    <w:rsid w:val="001A2358"/>
    <w:rsid w:val="001A3DB1"/>
    <w:rsid w:val="001A5A01"/>
    <w:rsid w:val="001A60CA"/>
    <w:rsid w:val="001A6313"/>
    <w:rsid w:val="001A688B"/>
    <w:rsid w:val="001B1B2E"/>
    <w:rsid w:val="001B503B"/>
    <w:rsid w:val="001C124D"/>
    <w:rsid w:val="001C141C"/>
    <w:rsid w:val="001C2317"/>
    <w:rsid w:val="001C36D0"/>
    <w:rsid w:val="001C4448"/>
    <w:rsid w:val="001C4E37"/>
    <w:rsid w:val="001D044B"/>
    <w:rsid w:val="001D0FE4"/>
    <w:rsid w:val="001D43EA"/>
    <w:rsid w:val="001D6CFA"/>
    <w:rsid w:val="001D7713"/>
    <w:rsid w:val="001E0A47"/>
    <w:rsid w:val="001E12B3"/>
    <w:rsid w:val="001E2C89"/>
    <w:rsid w:val="001E38BF"/>
    <w:rsid w:val="001E41B5"/>
    <w:rsid w:val="001E6EFC"/>
    <w:rsid w:val="001F0A29"/>
    <w:rsid w:val="001F1C77"/>
    <w:rsid w:val="001F2E9D"/>
    <w:rsid w:val="001F37D8"/>
    <w:rsid w:val="001F44D2"/>
    <w:rsid w:val="00201085"/>
    <w:rsid w:val="00202E85"/>
    <w:rsid w:val="00203A39"/>
    <w:rsid w:val="002058BC"/>
    <w:rsid w:val="00205BEE"/>
    <w:rsid w:val="00207987"/>
    <w:rsid w:val="00207BD4"/>
    <w:rsid w:val="002104A3"/>
    <w:rsid w:val="002107CD"/>
    <w:rsid w:val="00214A7D"/>
    <w:rsid w:val="002170D1"/>
    <w:rsid w:val="00220762"/>
    <w:rsid w:val="00222C16"/>
    <w:rsid w:val="00222FE1"/>
    <w:rsid w:val="002269C4"/>
    <w:rsid w:val="00230977"/>
    <w:rsid w:val="0023127E"/>
    <w:rsid w:val="00231C95"/>
    <w:rsid w:val="00236E98"/>
    <w:rsid w:val="00236EAA"/>
    <w:rsid w:val="00236F40"/>
    <w:rsid w:val="002377CA"/>
    <w:rsid w:val="00237E8C"/>
    <w:rsid w:val="00242DD7"/>
    <w:rsid w:val="00243BF4"/>
    <w:rsid w:val="002461BB"/>
    <w:rsid w:val="0024655B"/>
    <w:rsid w:val="002470B8"/>
    <w:rsid w:val="0025063F"/>
    <w:rsid w:val="00251F51"/>
    <w:rsid w:val="002533DE"/>
    <w:rsid w:val="00256840"/>
    <w:rsid w:val="00260E74"/>
    <w:rsid w:val="00261ED1"/>
    <w:rsid w:val="002635A0"/>
    <w:rsid w:val="002644A3"/>
    <w:rsid w:val="0026686D"/>
    <w:rsid w:val="00274111"/>
    <w:rsid w:val="0027492D"/>
    <w:rsid w:val="002755C8"/>
    <w:rsid w:val="00276A6B"/>
    <w:rsid w:val="00276E67"/>
    <w:rsid w:val="00280014"/>
    <w:rsid w:val="00281E55"/>
    <w:rsid w:val="00283C66"/>
    <w:rsid w:val="002851A5"/>
    <w:rsid w:val="00285741"/>
    <w:rsid w:val="00290D5D"/>
    <w:rsid w:val="00292D80"/>
    <w:rsid w:val="00293447"/>
    <w:rsid w:val="002940D6"/>
    <w:rsid w:val="002976EB"/>
    <w:rsid w:val="002A0934"/>
    <w:rsid w:val="002A19D9"/>
    <w:rsid w:val="002A2986"/>
    <w:rsid w:val="002A34DF"/>
    <w:rsid w:val="002A49D8"/>
    <w:rsid w:val="002A5BB9"/>
    <w:rsid w:val="002A5CCD"/>
    <w:rsid w:val="002B1314"/>
    <w:rsid w:val="002B2D2F"/>
    <w:rsid w:val="002B3F6D"/>
    <w:rsid w:val="002B6A8F"/>
    <w:rsid w:val="002C0047"/>
    <w:rsid w:val="002C0613"/>
    <w:rsid w:val="002C1752"/>
    <w:rsid w:val="002C2657"/>
    <w:rsid w:val="002C38F7"/>
    <w:rsid w:val="002C433C"/>
    <w:rsid w:val="002C6C4F"/>
    <w:rsid w:val="002D523E"/>
    <w:rsid w:val="002E02B1"/>
    <w:rsid w:val="002E102F"/>
    <w:rsid w:val="002E3118"/>
    <w:rsid w:val="002E52EF"/>
    <w:rsid w:val="002F1ADC"/>
    <w:rsid w:val="002F453B"/>
    <w:rsid w:val="002F59C5"/>
    <w:rsid w:val="00300CE0"/>
    <w:rsid w:val="003022EE"/>
    <w:rsid w:val="00304218"/>
    <w:rsid w:val="00306023"/>
    <w:rsid w:val="00307E99"/>
    <w:rsid w:val="0031038D"/>
    <w:rsid w:val="0031272B"/>
    <w:rsid w:val="00313C8D"/>
    <w:rsid w:val="003142B2"/>
    <w:rsid w:val="00321165"/>
    <w:rsid w:val="00321796"/>
    <w:rsid w:val="00321B65"/>
    <w:rsid w:val="00321F05"/>
    <w:rsid w:val="00322C76"/>
    <w:rsid w:val="003262EF"/>
    <w:rsid w:val="00326B7C"/>
    <w:rsid w:val="0032745F"/>
    <w:rsid w:val="003277B8"/>
    <w:rsid w:val="003330A6"/>
    <w:rsid w:val="003343DE"/>
    <w:rsid w:val="00341626"/>
    <w:rsid w:val="00342E8B"/>
    <w:rsid w:val="003437D4"/>
    <w:rsid w:val="00344891"/>
    <w:rsid w:val="00345B8B"/>
    <w:rsid w:val="0035527D"/>
    <w:rsid w:val="00355528"/>
    <w:rsid w:val="00356E54"/>
    <w:rsid w:val="00360638"/>
    <w:rsid w:val="00360677"/>
    <w:rsid w:val="00361B2B"/>
    <w:rsid w:val="003633F0"/>
    <w:rsid w:val="00365049"/>
    <w:rsid w:val="00365A96"/>
    <w:rsid w:val="00366678"/>
    <w:rsid w:val="0037412F"/>
    <w:rsid w:val="0037425D"/>
    <w:rsid w:val="00374345"/>
    <w:rsid w:val="00374F49"/>
    <w:rsid w:val="003757C0"/>
    <w:rsid w:val="003768FD"/>
    <w:rsid w:val="00376AA6"/>
    <w:rsid w:val="003805E4"/>
    <w:rsid w:val="00382EAB"/>
    <w:rsid w:val="003831E0"/>
    <w:rsid w:val="0039699C"/>
    <w:rsid w:val="003A29A5"/>
    <w:rsid w:val="003A2A84"/>
    <w:rsid w:val="003A4E9D"/>
    <w:rsid w:val="003B1778"/>
    <w:rsid w:val="003B3E6C"/>
    <w:rsid w:val="003C1B13"/>
    <w:rsid w:val="003C4984"/>
    <w:rsid w:val="003C6121"/>
    <w:rsid w:val="003D1EC0"/>
    <w:rsid w:val="003D201B"/>
    <w:rsid w:val="003D4EE4"/>
    <w:rsid w:val="003D5C36"/>
    <w:rsid w:val="003D741E"/>
    <w:rsid w:val="003E1710"/>
    <w:rsid w:val="003E1C20"/>
    <w:rsid w:val="003E1F8A"/>
    <w:rsid w:val="003E2CD6"/>
    <w:rsid w:val="003E2E01"/>
    <w:rsid w:val="003E46D0"/>
    <w:rsid w:val="003E48C1"/>
    <w:rsid w:val="003E5791"/>
    <w:rsid w:val="003E5AA4"/>
    <w:rsid w:val="003E7555"/>
    <w:rsid w:val="003F01BF"/>
    <w:rsid w:val="003F05E1"/>
    <w:rsid w:val="003F15E9"/>
    <w:rsid w:val="003F7788"/>
    <w:rsid w:val="00400922"/>
    <w:rsid w:val="00401C03"/>
    <w:rsid w:val="004117CB"/>
    <w:rsid w:val="004128DF"/>
    <w:rsid w:val="004129A5"/>
    <w:rsid w:val="004142D8"/>
    <w:rsid w:val="004204F2"/>
    <w:rsid w:val="00422085"/>
    <w:rsid w:val="0042208E"/>
    <w:rsid w:val="00422ACE"/>
    <w:rsid w:val="00422BD3"/>
    <w:rsid w:val="00423F73"/>
    <w:rsid w:val="004248EE"/>
    <w:rsid w:val="00426E78"/>
    <w:rsid w:val="0042733D"/>
    <w:rsid w:val="00427F44"/>
    <w:rsid w:val="004308F0"/>
    <w:rsid w:val="004320D2"/>
    <w:rsid w:val="00432EC0"/>
    <w:rsid w:val="00435D96"/>
    <w:rsid w:val="00436081"/>
    <w:rsid w:val="004360CF"/>
    <w:rsid w:val="00437A6F"/>
    <w:rsid w:val="00442608"/>
    <w:rsid w:val="00443C85"/>
    <w:rsid w:val="004458D7"/>
    <w:rsid w:val="00446AFD"/>
    <w:rsid w:val="004511C6"/>
    <w:rsid w:val="0045182A"/>
    <w:rsid w:val="004557DA"/>
    <w:rsid w:val="00455A4F"/>
    <w:rsid w:val="00456AAA"/>
    <w:rsid w:val="00457360"/>
    <w:rsid w:val="004573B9"/>
    <w:rsid w:val="00460261"/>
    <w:rsid w:val="0046255E"/>
    <w:rsid w:val="004626B1"/>
    <w:rsid w:val="00462950"/>
    <w:rsid w:val="0046414A"/>
    <w:rsid w:val="00465EA3"/>
    <w:rsid w:val="00470F3B"/>
    <w:rsid w:val="00471DF5"/>
    <w:rsid w:val="004721F3"/>
    <w:rsid w:val="00472E4A"/>
    <w:rsid w:val="004747BD"/>
    <w:rsid w:val="00475842"/>
    <w:rsid w:val="00477728"/>
    <w:rsid w:val="00480B36"/>
    <w:rsid w:val="0048153F"/>
    <w:rsid w:val="00483346"/>
    <w:rsid w:val="00483781"/>
    <w:rsid w:val="00483F2A"/>
    <w:rsid w:val="00484E8B"/>
    <w:rsid w:val="004856B7"/>
    <w:rsid w:val="0048778F"/>
    <w:rsid w:val="00490399"/>
    <w:rsid w:val="0049062A"/>
    <w:rsid w:val="0049149E"/>
    <w:rsid w:val="00493960"/>
    <w:rsid w:val="00493F63"/>
    <w:rsid w:val="00496342"/>
    <w:rsid w:val="004965D8"/>
    <w:rsid w:val="00497AB0"/>
    <w:rsid w:val="004A2A5B"/>
    <w:rsid w:val="004A2FB7"/>
    <w:rsid w:val="004A6A5E"/>
    <w:rsid w:val="004B3BF3"/>
    <w:rsid w:val="004B5CB8"/>
    <w:rsid w:val="004B62BE"/>
    <w:rsid w:val="004C06BE"/>
    <w:rsid w:val="004C13A9"/>
    <w:rsid w:val="004C1DDE"/>
    <w:rsid w:val="004C41E4"/>
    <w:rsid w:val="004D0F5D"/>
    <w:rsid w:val="004D526B"/>
    <w:rsid w:val="004D763D"/>
    <w:rsid w:val="004E0B00"/>
    <w:rsid w:val="004E3114"/>
    <w:rsid w:val="004E3C6C"/>
    <w:rsid w:val="004E534B"/>
    <w:rsid w:val="004E64B5"/>
    <w:rsid w:val="004F0AEF"/>
    <w:rsid w:val="004F39F3"/>
    <w:rsid w:val="004F4158"/>
    <w:rsid w:val="004F4178"/>
    <w:rsid w:val="004F6EAA"/>
    <w:rsid w:val="00501221"/>
    <w:rsid w:val="0050265B"/>
    <w:rsid w:val="00504159"/>
    <w:rsid w:val="0050595D"/>
    <w:rsid w:val="00507D5B"/>
    <w:rsid w:val="005112C4"/>
    <w:rsid w:val="00511C9A"/>
    <w:rsid w:val="005161F3"/>
    <w:rsid w:val="00517ACD"/>
    <w:rsid w:val="0052043A"/>
    <w:rsid w:val="00520FA4"/>
    <w:rsid w:val="00522716"/>
    <w:rsid w:val="00522BEB"/>
    <w:rsid w:val="005238DF"/>
    <w:rsid w:val="00525974"/>
    <w:rsid w:val="00526778"/>
    <w:rsid w:val="00533C0E"/>
    <w:rsid w:val="005341B0"/>
    <w:rsid w:val="00535768"/>
    <w:rsid w:val="00542177"/>
    <w:rsid w:val="00542EA3"/>
    <w:rsid w:val="0054312B"/>
    <w:rsid w:val="005438C0"/>
    <w:rsid w:val="005459D6"/>
    <w:rsid w:val="005479AB"/>
    <w:rsid w:val="00547A0F"/>
    <w:rsid w:val="00555993"/>
    <w:rsid w:val="00556FC7"/>
    <w:rsid w:val="00561AC1"/>
    <w:rsid w:val="00564350"/>
    <w:rsid w:val="00564CAB"/>
    <w:rsid w:val="0056526E"/>
    <w:rsid w:val="0056556C"/>
    <w:rsid w:val="00567311"/>
    <w:rsid w:val="0056748C"/>
    <w:rsid w:val="00570734"/>
    <w:rsid w:val="00570AAD"/>
    <w:rsid w:val="00571BDB"/>
    <w:rsid w:val="005730D7"/>
    <w:rsid w:val="00573DC5"/>
    <w:rsid w:val="00574272"/>
    <w:rsid w:val="00574852"/>
    <w:rsid w:val="00576386"/>
    <w:rsid w:val="0057795F"/>
    <w:rsid w:val="00577BC0"/>
    <w:rsid w:val="005837E4"/>
    <w:rsid w:val="00587447"/>
    <w:rsid w:val="0058746D"/>
    <w:rsid w:val="0059128F"/>
    <w:rsid w:val="00592AF9"/>
    <w:rsid w:val="00592C08"/>
    <w:rsid w:val="00593674"/>
    <w:rsid w:val="00596C5E"/>
    <w:rsid w:val="005A09AD"/>
    <w:rsid w:val="005A3044"/>
    <w:rsid w:val="005A3E35"/>
    <w:rsid w:val="005A71EA"/>
    <w:rsid w:val="005B3307"/>
    <w:rsid w:val="005B4E94"/>
    <w:rsid w:val="005B52C3"/>
    <w:rsid w:val="005C1E2B"/>
    <w:rsid w:val="005C2666"/>
    <w:rsid w:val="005C3CC6"/>
    <w:rsid w:val="005D3E8F"/>
    <w:rsid w:val="005D46A7"/>
    <w:rsid w:val="005D615F"/>
    <w:rsid w:val="005D6D7C"/>
    <w:rsid w:val="005E16C4"/>
    <w:rsid w:val="005E5C12"/>
    <w:rsid w:val="005F3A7E"/>
    <w:rsid w:val="005F687B"/>
    <w:rsid w:val="0060030A"/>
    <w:rsid w:val="0060062C"/>
    <w:rsid w:val="006009DA"/>
    <w:rsid w:val="006009FA"/>
    <w:rsid w:val="00600E20"/>
    <w:rsid w:val="00602A61"/>
    <w:rsid w:val="00603A24"/>
    <w:rsid w:val="00606CEA"/>
    <w:rsid w:val="0061044A"/>
    <w:rsid w:val="0061067A"/>
    <w:rsid w:val="00611707"/>
    <w:rsid w:val="00611F2D"/>
    <w:rsid w:val="00614B76"/>
    <w:rsid w:val="00620A62"/>
    <w:rsid w:val="00625A16"/>
    <w:rsid w:val="00630112"/>
    <w:rsid w:val="00632AAD"/>
    <w:rsid w:val="00634DCD"/>
    <w:rsid w:val="006368A7"/>
    <w:rsid w:val="00641156"/>
    <w:rsid w:val="00641904"/>
    <w:rsid w:val="00645CC8"/>
    <w:rsid w:val="006519E1"/>
    <w:rsid w:val="00651E35"/>
    <w:rsid w:val="0065296F"/>
    <w:rsid w:val="00653EA0"/>
    <w:rsid w:val="0065507C"/>
    <w:rsid w:val="0065727C"/>
    <w:rsid w:val="006644A5"/>
    <w:rsid w:val="00664C22"/>
    <w:rsid w:val="00677325"/>
    <w:rsid w:val="0068179C"/>
    <w:rsid w:val="00682F3F"/>
    <w:rsid w:val="00684C2A"/>
    <w:rsid w:val="00695713"/>
    <w:rsid w:val="0069730B"/>
    <w:rsid w:val="006A2F00"/>
    <w:rsid w:val="006A36BF"/>
    <w:rsid w:val="006A5B4B"/>
    <w:rsid w:val="006A5C66"/>
    <w:rsid w:val="006A5E8E"/>
    <w:rsid w:val="006A6357"/>
    <w:rsid w:val="006B4FE6"/>
    <w:rsid w:val="006B72E1"/>
    <w:rsid w:val="006C09C4"/>
    <w:rsid w:val="006C3387"/>
    <w:rsid w:val="006C3806"/>
    <w:rsid w:val="006C3E84"/>
    <w:rsid w:val="006C6470"/>
    <w:rsid w:val="006C6F8C"/>
    <w:rsid w:val="006D0880"/>
    <w:rsid w:val="006E11D8"/>
    <w:rsid w:val="006E3250"/>
    <w:rsid w:val="006E35A4"/>
    <w:rsid w:val="006E5615"/>
    <w:rsid w:val="006E76B5"/>
    <w:rsid w:val="006F0B37"/>
    <w:rsid w:val="006F3EFC"/>
    <w:rsid w:val="006F78CB"/>
    <w:rsid w:val="007015C9"/>
    <w:rsid w:val="00705915"/>
    <w:rsid w:val="00706C58"/>
    <w:rsid w:val="007135AF"/>
    <w:rsid w:val="0071509A"/>
    <w:rsid w:val="00715204"/>
    <w:rsid w:val="00716019"/>
    <w:rsid w:val="00716BFD"/>
    <w:rsid w:val="0071742A"/>
    <w:rsid w:val="007210F7"/>
    <w:rsid w:val="007218C1"/>
    <w:rsid w:val="007230B5"/>
    <w:rsid w:val="0072571D"/>
    <w:rsid w:val="007268A4"/>
    <w:rsid w:val="00726ED7"/>
    <w:rsid w:val="00727E60"/>
    <w:rsid w:val="007321E3"/>
    <w:rsid w:val="00733F79"/>
    <w:rsid w:val="007351F6"/>
    <w:rsid w:val="00736072"/>
    <w:rsid w:val="00752C45"/>
    <w:rsid w:val="00757310"/>
    <w:rsid w:val="00757C53"/>
    <w:rsid w:val="00761719"/>
    <w:rsid w:val="007621F4"/>
    <w:rsid w:val="007625EE"/>
    <w:rsid w:val="00765729"/>
    <w:rsid w:val="00765939"/>
    <w:rsid w:val="00766A27"/>
    <w:rsid w:val="00767D5C"/>
    <w:rsid w:val="007712B9"/>
    <w:rsid w:val="0077775C"/>
    <w:rsid w:val="0078269F"/>
    <w:rsid w:val="0078398B"/>
    <w:rsid w:val="0078418D"/>
    <w:rsid w:val="00787F50"/>
    <w:rsid w:val="00790340"/>
    <w:rsid w:val="007911C4"/>
    <w:rsid w:val="007933AC"/>
    <w:rsid w:val="00793B87"/>
    <w:rsid w:val="00793E59"/>
    <w:rsid w:val="00795B88"/>
    <w:rsid w:val="00796D54"/>
    <w:rsid w:val="007A0939"/>
    <w:rsid w:val="007A0DED"/>
    <w:rsid w:val="007A421B"/>
    <w:rsid w:val="007A51CB"/>
    <w:rsid w:val="007A6638"/>
    <w:rsid w:val="007A6C0A"/>
    <w:rsid w:val="007B57A8"/>
    <w:rsid w:val="007B65C4"/>
    <w:rsid w:val="007B72E2"/>
    <w:rsid w:val="007C0F74"/>
    <w:rsid w:val="007C173E"/>
    <w:rsid w:val="007C4BF0"/>
    <w:rsid w:val="007C550F"/>
    <w:rsid w:val="007C5A92"/>
    <w:rsid w:val="007C611F"/>
    <w:rsid w:val="007C6216"/>
    <w:rsid w:val="007C7A8D"/>
    <w:rsid w:val="007D0E84"/>
    <w:rsid w:val="007D18FE"/>
    <w:rsid w:val="007D2A7B"/>
    <w:rsid w:val="007D5E77"/>
    <w:rsid w:val="007D61BD"/>
    <w:rsid w:val="007D68FB"/>
    <w:rsid w:val="007D73FF"/>
    <w:rsid w:val="007D798B"/>
    <w:rsid w:val="007E49A5"/>
    <w:rsid w:val="007F0079"/>
    <w:rsid w:val="007F220A"/>
    <w:rsid w:val="007F2272"/>
    <w:rsid w:val="007F7EA3"/>
    <w:rsid w:val="00801557"/>
    <w:rsid w:val="0080243F"/>
    <w:rsid w:val="008034A1"/>
    <w:rsid w:val="00804894"/>
    <w:rsid w:val="0080599B"/>
    <w:rsid w:val="00806A4B"/>
    <w:rsid w:val="00806EA3"/>
    <w:rsid w:val="00810205"/>
    <w:rsid w:val="0081441A"/>
    <w:rsid w:val="008152A5"/>
    <w:rsid w:val="00820032"/>
    <w:rsid w:val="00820E59"/>
    <w:rsid w:val="00827773"/>
    <w:rsid w:val="00831351"/>
    <w:rsid w:val="00831AF6"/>
    <w:rsid w:val="00834BC5"/>
    <w:rsid w:val="00836D79"/>
    <w:rsid w:val="00837417"/>
    <w:rsid w:val="008377BD"/>
    <w:rsid w:val="00843E96"/>
    <w:rsid w:val="008444D8"/>
    <w:rsid w:val="00845B8D"/>
    <w:rsid w:val="00847A8A"/>
    <w:rsid w:val="0085052A"/>
    <w:rsid w:val="00850712"/>
    <w:rsid w:val="008551B1"/>
    <w:rsid w:val="0085536E"/>
    <w:rsid w:val="00857491"/>
    <w:rsid w:val="0086014D"/>
    <w:rsid w:val="00861E1C"/>
    <w:rsid w:val="0086295F"/>
    <w:rsid w:val="008640FE"/>
    <w:rsid w:val="00864158"/>
    <w:rsid w:val="00870336"/>
    <w:rsid w:val="00870935"/>
    <w:rsid w:val="00873B2F"/>
    <w:rsid w:val="008747BF"/>
    <w:rsid w:val="008748BA"/>
    <w:rsid w:val="00875932"/>
    <w:rsid w:val="00882B3E"/>
    <w:rsid w:val="0088305A"/>
    <w:rsid w:val="00883470"/>
    <w:rsid w:val="0088586B"/>
    <w:rsid w:val="00887132"/>
    <w:rsid w:val="00887234"/>
    <w:rsid w:val="008914AA"/>
    <w:rsid w:val="0089396A"/>
    <w:rsid w:val="00896F66"/>
    <w:rsid w:val="008A130B"/>
    <w:rsid w:val="008A2DEE"/>
    <w:rsid w:val="008A375F"/>
    <w:rsid w:val="008A6F46"/>
    <w:rsid w:val="008A7F0C"/>
    <w:rsid w:val="008B3016"/>
    <w:rsid w:val="008B3BAC"/>
    <w:rsid w:val="008B4F4F"/>
    <w:rsid w:val="008B51AB"/>
    <w:rsid w:val="008B681F"/>
    <w:rsid w:val="008C0916"/>
    <w:rsid w:val="008C3474"/>
    <w:rsid w:val="008C5610"/>
    <w:rsid w:val="008C5741"/>
    <w:rsid w:val="008C60C6"/>
    <w:rsid w:val="008D24F5"/>
    <w:rsid w:val="008D2AF1"/>
    <w:rsid w:val="008D5019"/>
    <w:rsid w:val="008E068B"/>
    <w:rsid w:val="008E1CBD"/>
    <w:rsid w:val="008E21CE"/>
    <w:rsid w:val="008E37C9"/>
    <w:rsid w:val="008F5472"/>
    <w:rsid w:val="008F5A61"/>
    <w:rsid w:val="008F7053"/>
    <w:rsid w:val="009031C7"/>
    <w:rsid w:val="00903C75"/>
    <w:rsid w:val="00903DE8"/>
    <w:rsid w:val="0090777B"/>
    <w:rsid w:val="00912150"/>
    <w:rsid w:val="00912B85"/>
    <w:rsid w:val="00913414"/>
    <w:rsid w:val="00913534"/>
    <w:rsid w:val="00914A58"/>
    <w:rsid w:val="00915D09"/>
    <w:rsid w:val="00923D10"/>
    <w:rsid w:val="009256A2"/>
    <w:rsid w:val="0093188E"/>
    <w:rsid w:val="0093206E"/>
    <w:rsid w:val="009323FA"/>
    <w:rsid w:val="00932A84"/>
    <w:rsid w:val="00934C6B"/>
    <w:rsid w:val="0093627E"/>
    <w:rsid w:val="00943605"/>
    <w:rsid w:val="00944207"/>
    <w:rsid w:val="0094769D"/>
    <w:rsid w:val="0095385D"/>
    <w:rsid w:val="009561A0"/>
    <w:rsid w:val="00956E25"/>
    <w:rsid w:val="00957EBE"/>
    <w:rsid w:val="0096229B"/>
    <w:rsid w:val="009625E8"/>
    <w:rsid w:val="00965271"/>
    <w:rsid w:val="0097041C"/>
    <w:rsid w:val="00971CFF"/>
    <w:rsid w:val="0097744C"/>
    <w:rsid w:val="00980349"/>
    <w:rsid w:val="00980742"/>
    <w:rsid w:val="00981062"/>
    <w:rsid w:val="0098330B"/>
    <w:rsid w:val="0098424C"/>
    <w:rsid w:val="009858E9"/>
    <w:rsid w:val="00986743"/>
    <w:rsid w:val="00986BBE"/>
    <w:rsid w:val="0098771C"/>
    <w:rsid w:val="00991ECE"/>
    <w:rsid w:val="00992C0A"/>
    <w:rsid w:val="009954E4"/>
    <w:rsid w:val="009977BA"/>
    <w:rsid w:val="009A267C"/>
    <w:rsid w:val="009A6B2F"/>
    <w:rsid w:val="009A6B55"/>
    <w:rsid w:val="009A7814"/>
    <w:rsid w:val="009A79AF"/>
    <w:rsid w:val="009B4C34"/>
    <w:rsid w:val="009B604B"/>
    <w:rsid w:val="009B6A89"/>
    <w:rsid w:val="009C2973"/>
    <w:rsid w:val="009C30F9"/>
    <w:rsid w:val="009C48EA"/>
    <w:rsid w:val="009C4BB2"/>
    <w:rsid w:val="009C4D12"/>
    <w:rsid w:val="009C6955"/>
    <w:rsid w:val="009C6ED8"/>
    <w:rsid w:val="009D166F"/>
    <w:rsid w:val="009D16FB"/>
    <w:rsid w:val="009D19E8"/>
    <w:rsid w:val="009D2903"/>
    <w:rsid w:val="009D294A"/>
    <w:rsid w:val="009D3D31"/>
    <w:rsid w:val="009D532E"/>
    <w:rsid w:val="009D6471"/>
    <w:rsid w:val="009E14D3"/>
    <w:rsid w:val="009E2B39"/>
    <w:rsid w:val="009E4BA4"/>
    <w:rsid w:val="009E5F60"/>
    <w:rsid w:val="009F0B39"/>
    <w:rsid w:val="009F2A77"/>
    <w:rsid w:val="009F31C8"/>
    <w:rsid w:val="009F3365"/>
    <w:rsid w:val="009F4957"/>
    <w:rsid w:val="009F5057"/>
    <w:rsid w:val="009F7380"/>
    <w:rsid w:val="00A04790"/>
    <w:rsid w:val="00A06D34"/>
    <w:rsid w:val="00A06F18"/>
    <w:rsid w:val="00A1000E"/>
    <w:rsid w:val="00A10550"/>
    <w:rsid w:val="00A107FD"/>
    <w:rsid w:val="00A10FEB"/>
    <w:rsid w:val="00A110A1"/>
    <w:rsid w:val="00A1359A"/>
    <w:rsid w:val="00A1711E"/>
    <w:rsid w:val="00A2278B"/>
    <w:rsid w:val="00A257E4"/>
    <w:rsid w:val="00A268B2"/>
    <w:rsid w:val="00A309DD"/>
    <w:rsid w:val="00A329DF"/>
    <w:rsid w:val="00A34270"/>
    <w:rsid w:val="00A34C8D"/>
    <w:rsid w:val="00A3612F"/>
    <w:rsid w:val="00A37F09"/>
    <w:rsid w:val="00A40D35"/>
    <w:rsid w:val="00A412FC"/>
    <w:rsid w:val="00A46AB0"/>
    <w:rsid w:val="00A54590"/>
    <w:rsid w:val="00A55C2C"/>
    <w:rsid w:val="00A56035"/>
    <w:rsid w:val="00A56956"/>
    <w:rsid w:val="00A571E7"/>
    <w:rsid w:val="00A5775B"/>
    <w:rsid w:val="00A60433"/>
    <w:rsid w:val="00A630A9"/>
    <w:rsid w:val="00A720CC"/>
    <w:rsid w:val="00A76686"/>
    <w:rsid w:val="00A83754"/>
    <w:rsid w:val="00A85A18"/>
    <w:rsid w:val="00A87DB7"/>
    <w:rsid w:val="00A906EA"/>
    <w:rsid w:val="00A96BC1"/>
    <w:rsid w:val="00AA41FD"/>
    <w:rsid w:val="00AA5D49"/>
    <w:rsid w:val="00AA7E06"/>
    <w:rsid w:val="00AB3048"/>
    <w:rsid w:val="00AC235C"/>
    <w:rsid w:val="00AC25DD"/>
    <w:rsid w:val="00AC2CE8"/>
    <w:rsid w:val="00AC3330"/>
    <w:rsid w:val="00AD2567"/>
    <w:rsid w:val="00AE06C8"/>
    <w:rsid w:val="00AE10DF"/>
    <w:rsid w:val="00AE30B7"/>
    <w:rsid w:val="00AE30F7"/>
    <w:rsid w:val="00AE6F3B"/>
    <w:rsid w:val="00AE719E"/>
    <w:rsid w:val="00AF08B4"/>
    <w:rsid w:val="00AF0EAB"/>
    <w:rsid w:val="00AF2BC1"/>
    <w:rsid w:val="00AF42F5"/>
    <w:rsid w:val="00AF53B2"/>
    <w:rsid w:val="00B00AAB"/>
    <w:rsid w:val="00B02D3B"/>
    <w:rsid w:val="00B049EF"/>
    <w:rsid w:val="00B0523A"/>
    <w:rsid w:val="00B052A5"/>
    <w:rsid w:val="00B053EF"/>
    <w:rsid w:val="00B07210"/>
    <w:rsid w:val="00B10A85"/>
    <w:rsid w:val="00B120C6"/>
    <w:rsid w:val="00B12AC7"/>
    <w:rsid w:val="00B15449"/>
    <w:rsid w:val="00B17FB7"/>
    <w:rsid w:val="00B20776"/>
    <w:rsid w:val="00B219F2"/>
    <w:rsid w:val="00B246A6"/>
    <w:rsid w:val="00B24E68"/>
    <w:rsid w:val="00B25256"/>
    <w:rsid w:val="00B25E72"/>
    <w:rsid w:val="00B26C0B"/>
    <w:rsid w:val="00B3112A"/>
    <w:rsid w:val="00B32B62"/>
    <w:rsid w:val="00B35104"/>
    <w:rsid w:val="00B367F9"/>
    <w:rsid w:val="00B450AE"/>
    <w:rsid w:val="00B45C1A"/>
    <w:rsid w:val="00B46D1B"/>
    <w:rsid w:val="00B47C7C"/>
    <w:rsid w:val="00B5012B"/>
    <w:rsid w:val="00B55F67"/>
    <w:rsid w:val="00B610C5"/>
    <w:rsid w:val="00B6247B"/>
    <w:rsid w:val="00B66B43"/>
    <w:rsid w:val="00B67250"/>
    <w:rsid w:val="00B70157"/>
    <w:rsid w:val="00B71299"/>
    <w:rsid w:val="00B72812"/>
    <w:rsid w:val="00B761B8"/>
    <w:rsid w:val="00B77607"/>
    <w:rsid w:val="00B85BF1"/>
    <w:rsid w:val="00B904B7"/>
    <w:rsid w:val="00B9269C"/>
    <w:rsid w:val="00B929FA"/>
    <w:rsid w:val="00BA0124"/>
    <w:rsid w:val="00BA2C0B"/>
    <w:rsid w:val="00BA3EEA"/>
    <w:rsid w:val="00BA78F0"/>
    <w:rsid w:val="00BB0679"/>
    <w:rsid w:val="00BB2660"/>
    <w:rsid w:val="00BB2B38"/>
    <w:rsid w:val="00BB2C69"/>
    <w:rsid w:val="00BB55CC"/>
    <w:rsid w:val="00BB634F"/>
    <w:rsid w:val="00BC1655"/>
    <w:rsid w:val="00BC1DFA"/>
    <w:rsid w:val="00BC294A"/>
    <w:rsid w:val="00BC2E24"/>
    <w:rsid w:val="00BC5FB5"/>
    <w:rsid w:val="00BC6C6F"/>
    <w:rsid w:val="00BD168C"/>
    <w:rsid w:val="00BD206E"/>
    <w:rsid w:val="00BD21A4"/>
    <w:rsid w:val="00BD37FE"/>
    <w:rsid w:val="00BD417A"/>
    <w:rsid w:val="00BD449A"/>
    <w:rsid w:val="00BD68E8"/>
    <w:rsid w:val="00BE0A8D"/>
    <w:rsid w:val="00BE10E0"/>
    <w:rsid w:val="00BE4EB3"/>
    <w:rsid w:val="00BE5231"/>
    <w:rsid w:val="00BE5B7B"/>
    <w:rsid w:val="00BE5BF8"/>
    <w:rsid w:val="00BF0B0D"/>
    <w:rsid w:val="00BF1951"/>
    <w:rsid w:val="00BF489C"/>
    <w:rsid w:val="00BF79D5"/>
    <w:rsid w:val="00C0155D"/>
    <w:rsid w:val="00C0241B"/>
    <w:rsid w:val="00C02D93"/>
    <w:rsid w:val="00C031F0"/>
    <w:rsid w:val="00C06354"/>
    <w:rsid w:val="00C07773"/>
    <w:rsid w:val="00C07DDE"/>
    <w:rsid w:val="00C1138C"/>
    <w:rsid w:val="00C11536"/>
    <w:rsid w:val="00C123E0"/>
    <w:rsid w:val="00C12E55"/>
    <w:rsid w:val="00C15477"/>
    <w:rsid w:val="00C2016A"/>
    <w:rsid w:val="00C21BB5"/>
    <w:rsid w:val="00C2740C"/>
    <w:rsid w:val="00C30039"/>
    <w:rsid w:val="00C34E4D"/>
    <w:rsid w:val="00C3573E"/>
    <w:rsid w:val="00C35DED"/>
    <w:rsid w:val="00C36E3D"/>
    <w:rsid w:val="00C45629"/>
    <w:rsid w:val="00C47F2F"/>
    <w:rsid w:val="00C506C9"/>
    <w:rsid w:val="00C50A5D"/>
    <w:rsid w:val="00C50C0C"/>
    <w:rsid w:val="00C512F1"/>
    <w:rsid w:val="00C53B0D"/>
    <w:rsid w:val="00C54198"/>
    <w:rsid w:val="00C5457A"/>
    <w:rsid w:val="00C54BEA"/>
    <w:rsid w:val="00C56318"/>
    <w:rsid w:val="00C63C25"/>
    <w:rsid w:val="00C65944"/>
    <w:rsid w:val="00C65C4A"/>
    <w:rsid w:val="00C666AE"/>
    <w:rsid w:val="00C7188C"/>
    <w:rsid w:val="00C75D9E"/>
    <w:rsid w:val="00C7696F"/>
    <w:rsid w:val="00C800A9"/>
    <w:rsid w:val="00C8048A"/>
    <w:rsid w:val="00C81171"/>
    <w:rsid w:val="00C837E2"/>
    <w:rsid w:val="00C87DB8"/>
    <w:rsid w:val="00C91D4F"/>
    <w:rsid w:val="00C954A8"/>
    <w:rsid w:val="00C97507"/>
    <w:rsid w:val="00CA187E"/>
    <w:rsid w:val="00CA5068"/>
    <w:rsid w:val="00CA59C7"/>
    <w:rsid w:val="00CA6971"/>
    <w:rsid w:val="00CA6D95"/>
    <w:rsid w:val="00CA750D"/>
    <w:rsid w:val="00CB1800"/>
    <w:rsid w:val="00CB42AD"/>
    <w:rsid w:val="00CC196C"/>
    <w:rsid w:val="00CC23C2"/>
    <w:rsid w:val="00CC379E"/>
    <w:rsid w:val="00CC49C2"/>
    <w:rsid w:val="00CC658A"/>
    <w:rsid w:val="00CC668C"/>
    <w:rsid w:val="00CC73C6"/>
    <w:rsid w:val="00CD1D7B"/>
    <w:rsid w:val="00CD1E37"/>
    <w:rsid w:val="00CE2388"/>
    <w:rsid w:val="00CE5E52"/>
    <w:rsid w:val="00CE5ED9"/>
    <w:rsid w:val="00CF6732"/>
    <w:rsid w:val="00D06438"/>
    <w:rsid w:val="00D07730"/>
    <w:rsid w:val="00D07F73"/>
    <w:rsid w:val="00D10417"/>
    <w:rsid w:val="00D21049"/>
    <w:rsid w:val="00D23716"/>
    <w:rsid w:val="00D30F2F"/>
    <w:rsid w:val="00D311E8"/>
    <w:rsid w:val="00D31284"/>
    <w:rsid w:val="00D355C3"/>
    <w:rsid w:val="00D36062"/>
    <w:rsid w:val="00D3647A"/>
    <w:rsid w:val="00D372C3"/>
    <w:rsid w:val="00D373EA"/>
    <w:rsid w:val="00D52D19"/>
    <w:rsid w:val="00D53209"/>
    <w:rsid w:val="00D60AD8"/>
    <w:rsid w:val="00D62694"/>
    <w:rsid w:val="00D6365E"/>
    <w:rsid w:val="00D65176"/>
    <w:rsid w:val="00D67583"/>
    <w:rsid w:val="00D702D4"/>
    <w:rsid w:val="00D7456C"/>
    <w:rsid w:val="00D74D8E"/>
    <w:rsid w:val="00D800F1"/>
    <w:rsid w:val="00D82E45"/>
    <w:rsid w:val="00D845E1"/>
    <w:rsid w:val="00D905E2"/>
    <w:rsid w:val="00D90759"/>
    <w:rsid w:val="00D907BD"/>
    <w:rsid w:val="00D90F0A"/>
    <w:rsid w:val="00D91EEF"/>
    <w:rsid w:val="00D923A3"/>
    <w:rsid w:val="00D92507"/>
    <w:rsid w:val="00D92B80"/>
    <w:rsid w:val="00D94896"/>
    <w:rsid w:val="00D94E9A"/>
    <w:rsid w:val="00D95280"/>
    <w:rsid w:val="00D95FA6"/>
    <w:rsid w:val="00D96D81"/>
    <w:rsid w:val="00D9763D"/>
    <w:rsid w:val="00DA21A7"/>
    <w:rsid w:val="00DA2C27"/>
    <w:rsid w:val="00DA6BBA"/>
    <w:rsid w:val="00DA732C"/>
    <w:rsid w:val="00DA79E6"/>
    <w:rsid w:val="00DB0397"/>
    <w:rsid w:val="00DB1B86"/>
    <w:rsid w:val="00DB4B26"/>
    <w:rsid w:val="00DB510D"/>
    <w:rsid w:val="00DB6AF4"/>
    <w:rsid w:val="00DC4447"/>
    <w:rsid w:val="00DC44B9"/>
    <w:rsid w:val="00DD0909"/>
    <w:rsid w:val="00DD1CD6"/>
    <w:rsid w:val="00DD1DAC"/>
    <w:rsid w:val="00DD734C"/>
    <w:rsid w:val="00DE0D7F"/>
    <w:rsid w:val="00DE0DBB"/>
    <w:rsid w:val="00DE2C51"/>
    <w:rsid w:val="00DE334C"/>
    <w:rsid w:val="00DE4757"/>
    <w:rsid w:val="00DE5063"/>
    <w:rsid w:val="00DE695C"/>
    <w:rsid w:val="00DE78B9"/>
    <w:rsid w:val="00DF1CB9"/>
    <w:rsid w:val="00DF226F"/>
    <w:rsid w:val="00DF3098"/>
    <w:rsid w:val="00DF3E9C"/>
    <w:rsid w:val="00DF4BCD"/>
    <w:rsid w:val="00DF6EA7"/>
    <w:rsid w:val="00E01C37"/>
    <w:rsid w:val="00E05712"/>
    <w:rsid w:val="00E05B8A"/>
    <w:rsid w:val="00E06A9A"/>
    <w:rsid w:val="00E16097"/>
    <w:rsid w:val="00E222E1"/>
    <w:rsid w:val="00E237C0"/>
    <w:rsid w:val="00E2530D"/>
    <w:rsid w:val="00E26F58"/>
    <w:rsid w:val="00E27F01"/>
    <w:rsid w:val="00E31A94"/>
    <w:rsid w:val="00E3224A"/>
    <w:rsid w:val="00E32965"/>
    <w:rsid w:val="00E33596"/>
    <w:rsid w:val="00E34030"/>
    <w:rsid w:val="00E404E4"/>
    <w:rsid w:val="00E409E8"/>
    <w:rsid w:val="00E42C30"/>
    <w:rsid w:val="00E456F4"/>
    <w:rsid w:val="00E45B5B"/>
    <w:rsid w:val="00E4669C"/>
    <w:rsid w:val="00E637BD"/>
    <w:rsid w:val="00E6594D"/>
    <w:rsid w:val="00E703CB"/>
    <w:rsid w:val="00E708FE"/>
    <w:rsid w:val="00E72202"/>
    <w:rsid w:val="00E73C48"/>
    <w:rsid w:val="00E74A07"/>
    <w:rsid w:val="00E75A4B"/>
    <w:rsid w:val="00E805F7"/>
    <w:rsid w:val="00E818CD"/>
    <w:rsid w:val="00E85C82"/>
    <w:rsid w:val="00E8631A"/>
    <w:rsid w:val="00E867DD"/>
    <w:rsid w:val="00E91463"/>
    <w:rsid w:val="00E91DFF"/>
    <w:rsid w:val="00E94DA4"/>
    <w:rsid w:val="00E95AEF"/>
    <w:rsid w:val="00E96AF5"/>
    <w:rsid w:val="00E9747C"/>
    <w:rsid w:val="00E97831"/>
    <w:rsid w:val="00EA0688"/>
    <w:rsid w:val="00EA0D8C"/>
    <w:rsid w:val="00EA30CB"/>
    <w:rsid w:val="00EA37BA"/>
    <w:rsid w:val="00EA3FEA"/>
    <w:rsid w:val="00EA4323"/>
    <w:rsid w:val="00EA4D34"/>
    <w:rsid w:val="00EA6CA1"/>
    <w:rsid w:val="00EA70A3"/>
    <w:rsid w:val="00EB1F64"/>
    <w:rsid w:val="00EB5530"/>
    <w:rsid w:val="00EB63C0"/>
    <w:rsid w:val="00EB6855"/>
    <w:rsid w:val="00EB72EE"/>
    <w:rsid w:val="00EC05F7"/>
    <w:rsid w:val="00EC18D2"/>
    <w:rsid w:val="00EC3B0A"/>
    <w:rsid w:val="00EC7B97"/>
    <w:rsid w:val="00EC7DA1"/>
    <w:rsid w:val="00ED0A44"/>
    <w:rsid w:val="00ED2FB0"/>
    <w:rsid w:val="00ED459A"/>
    <w:rsid w:val="00ED5EE1"/>
    <w:rsid w:val="00EE34B5"/>
    <w:rsid w:val="00EE713C"/>
    <w:rsid w:val="00EE7F11"/>
    <w:rsid w:val="00EF484F"/>
    <w:rsid w:val="00EF64E7"/>
    <w:rsid w:val="00F009AC"/>
    <w:rsid w:val="00F012E9"/>
    <w:rsid w:val="00F03EE3"/>
    <w:rsid w:val="00F06052"/>
    <w:rsid w:val="00F1047E"/>
    <w:rsid w:val="00F1336C"/>
    <w:rsid w:val="00F13A28"/>
    <w:rsid w:val="00F13C1D"/>
    <w:rsid w:val="00F1488C"/>
    <w:rsid w:val="00F1716F"/>
    <w:rsid w:val="00F21E09"/>
    <w:rsid w:val="00F21E12"/>
    <w:rsid w:val="00F23A8D"/>
    <w:rsid w:val="00F24AFC"/>
    <w:rsid w:val="00F25800"/>
    <w:rsid w:val="00F25EFE"/>
    <w:rsid w:val="00F279CE"/>
    <w:rsid w:val="00F3469F"/>
    <w:rsid w:val="00F40577"/>
    <w:rsid w:val="00F41864"/>
    <w:rsid w:val="00F418EB"/>
    <w:rsid w:val="00F44520"/>
    <w:rsid w:val="00F446E7"/>
    <w:rsid w:val="00F46C96"/>
    <w:rsid w:val="00F514DB"/>
    <w:rsid w:val="00F545EA"/>
    <w:rsid w:val="00F554BF"/>
    <w:rsid w:val="00F55702"/>
    <w:rsid w:val="00F5763D"/>
    <w:rsid w:val="00F579AF"/>
    <w:rsid w:val="00F60989"/>
    <w:rsid w:val="00F637A7"/>
    <w:rsid w:val="00F713AF"/>
    <w:rsid w:val="00F73D23"/>
    <w:rsid w:val="00F751DF"/>
    <w:rsid w:val="00F759F9"/>
    <w:rsid w:val="00F77726"/>
    <w:rsid w:val="00F823F7"/>
    <w:rsid w:val="00F838AD"/>
    <w:rsid w:val="00F8458B"/>
    <w:rsid w:val="00F92622"/>
    <w:rsid w:val="00F929C4"/>
    <w:rsid w:val="00F92CF0"/>
    <w:rsid w:val="00F947E0"/>
    <w:rsid w:val="00F94D4A"/>
    <w:rsid w:val="00F96A95"/>
    <w:rsid w:val="00F972E6"/>
    <w:rsid w:val="00FA47E4"/>
    <w:rsid w:val="00FA722E"/>
    <w:rsid w:val="00FA7C9E"/>
    <w:rsid w:val="00FB07C3"/>
    <w:rsid w:val="00FB5CE6"/>
    <w:rsid w:val="00FC1202"/>
    <w:rsid w:val="00FC1982"/>
    <w:rsid w:val="00FC3D7B"/>
    <w:rsid w:val="00FC44AB"/>
    <w:rsid w:val="00FD2301"/>
    <w:rsid w:val="00FD3229"/>
    <w:rsid w:val="00FD67BC"/>
    <w:rsid w:val="00FD7E12"/>
    <w:rsid w:val="00FE0A66"/>
    <w:rsid w:val="00FE46C2"/>
    <w:rsid w:val="00FE4B08"/>
    <w:rsid w:val="00FE64B7"/>
    <w:rsid w:val="00FE6A25"/>
    <w:rsid w:val="00FF109F"/>
    <w:rsid w:val="00FF27FB"/>
    <w:rsid w:val="00FF2D5B"/>
    <w:rsid w:val="00FF333D"/>
    <w:rsid w:val="00FF48E9"/>
    <w:rsid w:val="00FF54BC"/>
    <w:rsid w:val="00FF55FA"/>
    <w:rsid w:val="00FF6402"/>
    <w:rsid w:val="00FF7B7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7D17AC"/>
  <w15:chartTrackingRefBased/>
  <w15:docId w15:val="{29AD401A-6551-4E46-827B-2494B04C3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533DE"/>
    <w:pPr>
      <w:spacing w:after="0" w:line="240" w:lineRule="auto"/>
    </w:pPr>
    <w:rPr>
      <w:rFonts w:ascii="Open Sans" w:eastAsiaTheme="minorEastAsia" w:hAnsi="Open Sans"/>
      <w:color w:val="404040" w:themeColor="text1" w:themeTint="BF"/>
      <w:sz w:val="20"/>
      <w:szCs w:val="24"/>
      <w:lang w:val="en-GB"/>
    </w:rPr>
  </w:style>
  <w:style w:type="paragraph" w:styleId="Heading1">
    <w:name w:val="heading 1"/>
    <w:basedOn w:val="OGHeading1"/>
    <w:next w:val="Normal"/>
    <w:link w:val="Heading1Char"/>
    <w:uiPriority w:val="9"/>
    <w:qFormat/>
    <w:rsid w:val="002533DE"/>
    <w:pPr>
      <w:numPr>
        <w:numId w:val="0"/>
      </w:numPr>
      <w:spacing w:before="120"/>
      <w:ind w:left="3"/>
      <w:jc w:val="center"/>
      <w:outlineLvl w:val="0"/>
    </w:pPr>
    <w:rPr>
      <w:color w:val="002060"/>
    </w:rPr>
  </w:style>
  <w:style w:type="paragraph" w:styleId="Heading2">
    <w:name w:val="heading 2"/>
    <w:basedOn w:val="Normal"/>
    <w:next w:val="Normal"/>
    <w:link w:val="Heading2Char"/>
    <w:uiPriority w:val="9"/>
    <w:unhideWhenUsed/>
    <w:qFormat/>
    <w:rsid w:val="002533DE"/>
    <w:pPr>
      <w:keepNext/>
      <w:keepLines/>
      <w:spacing w:before="240" w:after="120"/>
      <w:outlineLvl w:val="1"/>
    </w:pPr>
    <w:rPr>
      <w:rFonts w:eastAsiaTheme="majorEastAsia" w:cs="Open Sans"/>
      <w:b/>
      <w:bCs/>
      <w:color w:val="2F5496" w:themeColor="accent1" w:themeShade="BF"/>
      <w:sz w:val="32"/>
      <w:szCs w:val="32"/>
      <w:lang w:val="en-AU"/>
    </w:rPr>
  </w:style>
  <w:style w:type="paragraph" w:styleId="Heading3">
    <w:name w:val="heading 3"/>
    <w:basedOn w:val="Normal"/>
    <w:next w:val="Normal"/>
    <w:link w:val="Heading3Char"/>
    <w:uiPriority w:val="9"/>
    <w:unhideWhenUsed/>
    <w:qFormat/>
    <w:rsid w:val="002533DE"/>
    <w:pPr>
      <w:keepNext/>
      <w:keepLines/>
      <w:spacing w:before="240" w:after="120"/>
      <w:outlineLvl w:val="2"/>
    </w:pPr>
    <w:rPr>
      <w:rFonts w:eastAsiaTheme="majorEastAsia" w:cs="Open Sans"/>
      <w:b/>
      <w:color w:val="2E74B5" w:themeColor="accent5" w:themeShade="BF"/>
      <w:sz w:val="28"/>
      <w:szCs w:val="28"/>
    </w:rPr>
  </w:style>
  <w:style w:type="paragraph" w:styleId="Heading4">
    <w:name w:val="heading 4"/>
    <w:basedOn w:val="Normal"/>
    <w:next w:val="Normal"/>
    <w:link w:val="Heading4Char"/>
    <w:uiPriority w:val="9"/>
    <w:unhideWhenUsed/>
    <w:qFormat/>
    <w:rsid w:val="002533DE"/>
    <w:pPr>
      <w:keepNext/>
      <w:keepLines/>
      <w:spacing w:before="240"/>
      <w:outlineLvl w:val="3"/>
    </w:pPr>
    <w:rPr>
      <w:rFonts w:eastAsiaTheme="majorEastAsia" w:cs="Open Sans"/>
      <w:b/>
      <w:bCs/>
      <w:i/>
      <w:iCs/>
      <w:color w:val="2E74B5" w:themeColor="accent5" w:themeShade="BF"/>
      <w:sz w:val="22"/>
      <w:szCs w:val="28"/>
    </w:rPr>
  </w:style>
  <w:style w:type="paragraph" w:styleId="Heading5">
    <w:name w:val="heading 5"/>
    <w:basedOn w:val="Normal"/>
    <w:next w:val="Normal"/>
    <w:link w:val="Heading5Char"/>
    <w:uiPriority w:val="9"/>
    <w:semiHidden/>
    <w:unhideWhenUsed/>
    <w:qFormat/>
    <w:rsid w:val="0025063F"/>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5063F"/>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5063F"/>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5063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5063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33DE"/>
    <w:rPr>
      <w:rFonts w:ascii="Open Sans" w:eastAsiaTheme="minorEastAsia" w:hAnsi="Open Sans" w:cs="Open Sans"/>
      <w:b/>
      <w:color w:val="002060"/>
      <w:sz w:val="52"/>
      <w:szCs w:val="52"/>
      <w:lang w:val="en-US"/>
    </w:rPr>
  </w:style>
  <w:style w:type="character" w:customStyle="1" w:styleId="Heading2Char">
    <w:name w:val="Heading 2 Char"/>
    <w:basedOn w:val="DefaultParagraphFont"/>
    <w:link w:val="Heading2"/>
    <w:uiPriority w:val="9"/>
    <w:rsid w:val="002533DE"/>
    <w:rPr>
      <w:rFonts w:ascii="Open Sans" w:eastAsiaTheme="majorEastAsia" w:hAnsi="Open Sans" w:cs="Open Sans"/>
      <w:b/>
      <w:bCs/>
      <w:color w:val="2F5496" w:themeColor="accent1" w:themeShade="BF"/>
      <w:sz w:val="32"/>
      <w:szCs w:val="32"/>
    </w:rPr>
  </w:style>
  <w:style w:type="character" w:customStyle="1" w:styleId="Heading3Char">
    <w:name w:val="Heading 3 Char"/>
    <w:basedOn w:val="DefaultParagraphFont"/>
    <w:link w:val="Heading3"/>
    <w:uiPriority w:val="9"/>
    <w:rsid w:val="002533DE"/>
    <w:rPr>
      <w:rFonts w:ascii="Open Sans" w:eastAsiaTheme="majorEastAsia" w:hAnsi="Open Sans" w:cs="Open Sans"/>
      <w:b/>
      <w:color w:val="2E74B5" w:themeColor="accent5" w:themeShade="BF"/>
      <w:sz w:val="28"/>
      <w:szCs w:val="28"/>
      <w:lang w:val="en-US"/>
    </w:rPr>
  </w:style>
  <w:style w:type="character" w:customStyle="1" w:styleId="Heading4Char">
    <w:name w:val="Heading 4 Char"/>
    <w:basedOn w:val="DefaultParagraphFont"/>
    <w:link w:val="Heading4"/>
    <w:uiPriority w:val="9"/>
    <w:rsid w:val="002533DE"/>
    <w:rPr>
      <w:rFonts w:ascii="Open Sans" w:eastAsiaTheme="majorEastAsia" w:hAnsi="Open Sans" w:cs="Open Sans"/>
      <w:b/>
      <w:bCs/>
      <w:i/>
      <w:iCs/>
      <w:color w:val="2E74B5" w:themeColor="accent5" w:themeShade="BF"/>
      <w:szCs w:val="28"/>
      <w:lang w:val="en-US"/>
    </w:rPr>
  </w:style>
  <w:style w:type="paragraph" w:customStyle="1" w:styleId="SISbodytext">
    <w:name w:val="SIS body text"/>
    <w:basedOn w:val="Normal"/>
    <w:link w:val="SISbodytextChar"/>
    <w:qFormat/>
    <w:rsid w:val="002533DE"/>
    <w:pPr>
      <w:spacing w:before="80" w:after="60"/>
    </w:pPr>
  </w:style>
  <w:style w:type="character" w:customStyle="1" w:styleId="SISbodytextChar">
    <w:name w:val="SIS body text Char"/>
    <w:basedOn w:val="DefaultParagraphFont"/>
    <w:link w:val="SISbodytext"/>
    <w:rsid w:val="002533DE"/>
    <w:rPr>
      <w:rFonts w:ascii="Open Sans" w:eastAsiaTheme="minorEastAsia" w:hAnsi="Open Sans"/>
      <w:color w:val="404040" w:themeColor="text1" w:themeTint="BF"/>
      <w:sz w:val="20"/>
      <w:szCs w:val="24"/>
      <w:lang w:val="en-US"/>
    </w:rPr>
  </w:style>
  <w:style w:type="paragraph" w:styleId="Footer">
    <w:name w:val="footer"/>
    <w:basedOn w:val="Normal"/>
    <w:link w:val="FooterChar"/>
    <w:uiPriority w:val="99"/>
    <w:unhideWhenUsed/>
    <w:rsid w:val="002533DE"/>
    <w:pPr>
      <w:tabs>
        <w:tab w:val="center" w:pos="4320"/>
        <w:tab w:val="right" w:pos="8640"/>
      </w:tabs>
    </w:pPr>
  </w:style>
  <w:style w:type="character" w:customStyle="1" w:styleId="FooterChar">
    <w:name w:val="Footer Char"/>
    <w:basedOn w:val="DefaultParagraphFont"/>
    <w:link w:val="Footer"/>
    <w:uiPriority w:val="99"/>
    <w:rsid w:val="002533DE"/>
    <w:rPr>
      <w:rFonts w:ascii="Open Sans" w:eastAsiaTheme="minorEastAsia" w:hAnsi="Open Sans"/>
      <w:color w:val="404040" w:themeColor="text1" w:themeTint="BF"/>
      <w:sz w:val="20"/>
      <w:szCs w:val="24"/>
      <w:lang w:val="en-US"/>
    </w:rPr>
  </w:style>
  <w:style w:type="paragraph" w:customStyle="1" w:styleId="SIScoverheading">
    <w:name w:val="SIS cover heading"/>
    <w:basedOn w:val="Normal"/>
    <w:qFormat/>
    <w:rsid w:val="002533DE"/>
    <w:pPr>
      <w:spacing w:line="192" w:lineRule="auto"/>
    </w:pPr>
    <w:rPr>
      <w:color w:val="000000" w:themeColor="text1"/>
      <w:spacing w:val="-12"/>
      <w:sz w:val="56"/>
      <w:szCs w:val="60"/>
    </w:rPr>
  </w:style>
  <w:style w:type="paragraph" w:customStyle="1" w:styleId="SIScoversubheading">
    <w:name w:val="SIS cover subheading"/>
    <w:basedOn w:val="Normal"/>
    <w:link w:val="SIScoversubheadingChar"/>
    <w:qFormat/>
    <w:rsid w:val="002533DE"/>
    <w:pPr>
      <w:spacing w:line="216" w:lineRule="auto"/>
    </w:pPr>
    <w:rPr>
      <w:color w:val="000000" w:themeColor="text1"/>
      <w:spacing w:val="-4"/>
      <w:sz w:val="40"/>
      <w:szCs w:val="36"/>
    </w:rPr>
  </w:style>
  <w:style w:type="paragraph" w:styleId="Header">
    <w:name w:val="header"/>
    <w:basedOn w:val="Normal"/>
    <w:link w:val="HeaderChar"/>
    <w:uiPriority w:val="99"/>
    <w:unhideWhenUsed/>
    <w:rsid w:val="002533DE"/>
    <w:pPr>
      <w:tabs>
        <w:tab w:val="center" w:pos="4513"/>
        <w:tab w:val="right" w:pos="9026"/>
      </w:tabs>
    </w:pPr>
  </w:style>
  <w:style w:type="character" w:customStyle="1" w:styleId="HeaderChar">
    <w:name w:val="Header Char"/>
    <w:basedOn w:val="DefaultParagraphFont"/>
    <w:link w:val="Header"/>
    <w:uiPriority w:val="99"/>
    <w:rsid w:val="002533DE"/>
    <w:rPr>
      <w:rFonts w:ascii="Open Sans" w:eastAsiaTheme="minorEastAsia" w:hAnsi="Open Sans"/>
      <w:color w:val="404040" w:themeColor="text1" w:themeTint="BF"/>
      <w:sz w:val="20"/>
      <w:szCs w:val="24"/>
      <w:lang w:val="en-US"/>
    </w:rPr>
  </w:style>
  <w:style w:type="paragraph" w:styleId="TOCHeading">
    <w:name w:val="TOC Heading"/>
    <w:basedOn w:val="Heading1"/>
    <w:next w:val="Normal"/>
    <w:uiPriority w:val="39"/>
    <w:unhideWhenUsed/>
    <w:qFormat/>
    <w:rsid w:val="002533DE"/>
    <w:pPr>
      <w:spacing w:line="259" w:lineRule="auto"/>
      <w:outlineLvl w:val="9"/>
    </w:pPr>
  </w:style>
  <w:style w:type="paragraph" w:styleId="Title">
    <w:name w:val="Title"/>
    <w:basedOn w:val="Normal"/>
    <w:next w:val="Normal"/>
    <w:link w:val="TitleChar"/>
    <w:uiPriority w:val="10"/>
    <w:qFormat/>
    <w:rsid w:val="002533DE"/>
    <w:pPr>
      <w:contextualSpacing/>
    </w:pPr>
    <w:rPr>
      <w:rFonts w:eastAsiaTheme="majorEastAsia" w:cs="Open Sans"/>
      <w:color w:val="auto"/>
      <w:spacing w:val="-10"/>
      <w:kern w:val="28"/>
      <w:sz w:val="56"/>
      <w:szCs w:val="56"/>
    </w:rPr>
  </w:style>
  <w:style w:type="character" w:customStyle="1" w:styleId="TitleChar">
    <w:name w:val="Title Char"/>
    <w:basedOn w:val="DefaultParagraphFont"/>
    <w:link w:val="Title"/>
    <w:uiPriority w:val="10"/>
    <w:rsid w:val="002533DE"/>
    <w:rPr>
      <w:rFonts w:ascii="Open Sans" w:eastAsiaTheme="majorEastAsia" w:hAnsi="Open Sans" w:cs="Open Sans"/>
      <w:spacing w:val="-10"/>
      <w:kern w:val="28"/>
      <w:sz w:val="56"/>
      <w:szCs w:val="56"/>
      <w:lang w:val="en-US"/>
    </w:rPr>
  </w:style>
  <w:style w:type="paragraph" w:customStyle="1" w:styleId="OGHeading1">
    <w:name w:val="OG Heading 1"/>
    <w:basedOn w:val="Normal"/>
    <w:next w:val="Normal"/>
    <w:rsid w:val="002533DE"/>
    <w:pPr>
      <w:keepNext/>
      <w:numPr>
        <w:numId w:val="1"/>
      </w:numPr>
      <w:pBdr>
        <w:bottom w:val="single" w:sz="4" w:space="1" w:color="DC2D27"/>
      </w:pBdr>
      <w:spacing w:before="240" w:after="240"/>
      <w:ind w:left="714" w:hanging="357"/>
      <w:jc w:val="both"/>
    </w:pPr>
    <w:rPr>
      <w:rFonts w:cs="Open Sans"/>
      <w:b/>
      <w:color w:val="DC2D27"/>
      <w:sz w:val="52"/>
      <w:szCs w:val="52"/>
    </w:rPr>
  </w:style>
  <w:style w:type="paragraph" w:customStyle="1" w:styleId="OGBoldSubheadings">
    <w:name w:val="OG Bold Subheadings"/>
    <w:basedOn w:val="Heading2"/>
    <w:link w:val="OGBoldSubheadingsChar"/>
    <w:rsid w:val="002533DE"/>
    <w:pPr>
      <w:outlineLvl w:val="9"/>
    </w:pPr>
    <w:rPr>
      <w:b w:val="0"/>
      <w:bCs w:val="0"/>
    </w:rPr>
  </w:style>
  <w:style w:type="character" w:customStyle="1" w:styleId="OGBoldSubheadingsChar">
    <w:name w:val="OG Bold Subheadings Char"/>
    <w:basedOn w:val="DefaultParagraphFont"/>
    <w:link w:val="OGBoldSubheadings"/>
    <w:rsid w:val="002533DE"/>
    <w:rPr>
      <w:rFonts w:ascii="Open Sans" w:eastAsiaTheme="majorEastAsia" w:hAnsi="Open Sans" w:cs="Open Sans"/>
      <w:color w:val="2F5496" w:themeColor="accent1" w:themeShade="BF"/>
      <w:sz w:val="32"/>
      <w:szCs w:val="32"/>
    </w:rPr>
  </w:style>
  <w:style w:type="paragraph" w:customStyle="1" w:styleId="CCS-Heading4">
    <w:name w:val="CCS-Heading 4"/>
    <w:basedOn w:val="BodyTextSP"/>
    <w:link w:val="CCS-Heading4Char"/>
    <w:qFormat/>
    <w:rsid w:val="002533DE"/>
    <w:rPr>
      <w:rFonts w:cs="Open Sans"/>
      <w:b/>
      <w:color w:val="auto"/>
    </w:rPr>
  </w:style>
  <w:style w:type="table" w:styleId="TableGrid">
    <w:name w:val="Table Grid"/>
    <w:aliases w:val="DPS Table Grid"/>
    <w:basedOn w:val="TableNormal"/>
    <w:uiPriority w:val="39"/>
    <w:rsid w:val="00253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CSNormalText">
    <w:name w:val="CCS Normal Text"/>
    <w:basedOn w:val="Normal"/>
    <w:link w:val="CCSNormalTextChar"/>
    <w:rsid w:val="002533DE"/>
    <w:pPr>
      <w:spacing w:before="60" w:after="120"/>
    </w:pPr>
    <w:rPr>
      <w:rFonts w:ascii="Arial" w:eastAsiaTheme="minorHAnsi" w:hAnsi="Arial" w:cs="Arial"/>
      <w:color w:val="auto"/>
      <w:sz w:val="22"/>
      <w:szCs w:val="22"/>
      <w:lang w:val="en-AU" w:eastAsia="zh-CN" w:bidi="th-TH"/>
    </w:rPr>
  </w:style>
  <w:style w:type="paragraph" w:customStyle="1" w:styleId="CCS-NumericNumberedList">
    <w:name w:val="CCS-Numeric Numbered List"/>
    <w:basedOn w:val="CCSNormalText"/>
    <w:rsid w:val="002533DE"/>
    <w:pPr>
      <w:numPr>
        <w:numId w:val="3"/>
      </w:numPr>
      <w:tabs>
        <w:tab w:val="num" w:pos="360"/>
      </w:tabs>
      <w:spacing w:before="120"/>
      <w:ind w:left="0" w:firstLine="0"/>
    </w:pPr>
  </w:style>
  <w:style w:type="paragraph" w:customStyle="1" w:styleId="CCS-Heading1">
    <w:name w:val="CCS-Heading 1"/>
    <w:basedOn w:val="Normal"/>
    <w:link w:val="CCS-Heading1Char"/>
    <w:qFormat/>
    <w:rsid w:val="002533DE"/>
    <w:pPr>
      <w:spacing w:before="60" w:after="60"/>
      <w:jc w:val="center"/>
    </w:pPr>
    <w:rPr>
      <w:rFonts w:ascii="Arial" w:eastAsiaTheme="minorHAnsi" w:hAnsi="Arial" w:cs="Arial"/>
      <w:b/>
      <w:color w:val="auto"/>
      <w:sz w:val="34"/>
      <w:szCs w:val="34"/>
      <w:lang w:val="en-AU"/>
    </w:rPr>
  </w:style>
  <w:style w:type="paragraph" w:customStyle="1" w:styleId="CCS-Heading2">
    <w:name w:val="CCS-Heading 2"/>
    <w:basedOn w:val="CCS-Heading5"/>
    <w:qFormat/>
    <w:rsid w:val="002533DE"/>
    <w:rPr>
      <w:rFonts w:ascii="Open Sans" w:hAnsi="Open Sans" w:cs="Open Sans"/>
      <w:color w:val="002060"/>
      <w:sz w:val="40"/>
      <w:szCs w:val="40"/>
    </w:rPr>
  </w:style>
  <w:style w:type="paragraph" w:customStyle="1" w:styleId="CCS-Heading3">
    <w:name w:val="CCS-Heading 3"/>
    <w:basedOn w:val="CCS-Heading5"/>
    <w:link w:val="CCS-Heading3Char"/>
    <w:qFormat/>
    <w:rsid w:val="002533DE"/>
    <w:rPr>
      <w:i/>
      <w:sz w:val="24"/>
      <w:szCs w:val="24"/>
    </w:rPr>
  </w:style>
  <w:style w:type="paragraph" w:customStyle="1" w:styleId="CCS-TableHeading">
    <w:name w:val="CCS-Table Heading"/>
    <w:basedOn w:val="CCS-Heading4"/>
    <w:link w:val="CCS-TableHeadingChar"/>
    <w:qFormat/>
    <w:rsid w:val="002533DE"/>
    <w:pPr>
      <w:spacing w:before="60"/>
    </w:pPr>
  </w:style>
  <w:style w:type="paragraph" w:customStyle="1" w:styleId="CCS-TableText">
    <w:name w:val="CCS-Table Text"/>
    <w:basedOn w:val="Normal"/>
    <w:rsid w:val="002533DE"/>
    <w:pPr>
      <w:spacing w:before="60" w:after="60"/>
    </w:pPr>
    <w:rPr>
      <w:rFonts w:ascii="Arial" w:eastAsiaTheme="minorHAnsi" w:hAnsi="Arial" w:cs="Arial"/>
      <w:color w:val="auto"/>
      <w:sz w:val="22"/>
      <w:szCs w:val="22"/>
      <w:lang w:val="en-AU"/>
    </w:rPr>
  </w:style>
  <w:style w:type="paragraph" w:customStyle="1" w:styleId="CCS-NumberedList">
    <w:name w:val="CCS- Numbered List"/>
    <w:basedOn w:val="CCS-NumericNumberedList"/>
    <w:rsid w:val="002533DE"/>
    <w:pPr>
      <w:numPr>
        <w:numId w:val="2"/>
      </w:numPr>
      <w:tabs>
        <w:tab w:val="num" w:pos="360"/>
      </w:tabs>
      <w:ind w:left="0" w:firstLine="0"/>
    </w:pPr>
  </w:style>
  <w:style w:type="character" w:styleId="Hyperlink">
    <w:name w:val="Hyperlink"/>
    <w:basedOn w:val="DefaultParagraphFont"/>
    <w:uiPriority w:val="99"/>
    <w:unhideWhenUsed/>
    <w:rsid w:val="002533DE"/>
    <w:rPr>
      <w:color w:val="0563C1" w:themeColor="hyperlink"/>
      <w:u w:val="single"/>
    </w:rPr>
  </w:style>
  <w:style w:type="paragraph" w:customStyle="1" w:styleId="CCS-Heading5">
    <w:name w:val="CCS-Heading5"/>
    <w:basedOn w:val="CCSNormalText"/>
    <w:link w:val="CCS-Heading5Char"/>
    <w:qFormat/>
    <w:rsid w:val="002533DE"/>
    <w:pPr>
      <w:spacing w:before="240"/>
    </w:pPr>
    <w:rPr>
      <w:b/>
    </w:rPr>
  </w:style>
  <w:style w:type="paragraph" w:customStyle="1" w:styleId="CCS-TableHeading2">
    <w:name w:val="CCS-Table Heading 2"/>
    <w:basedOn w:val="CCS-TableHeading"/>
    <w:link w:val="CCS-TableHeading2Char"/>
    <w:qFormat/>
    <w:rsid w:val="002533DE"/>
    <w:pPr>
      <w:jc w:val="center"/>
    </w:pPr>
    <w:rPr>
      <w:sz w:val="21"/>
      <w:szCs w:val="21"/>
    </w:rPr>
  </w:style>
  <w:style w:type="character" w:customStyle="1" w:styleId="CCS-Heading4Char">
    <w:name w:val="CCS-Heading 4 Char"/>
    <w:basedOn w:val="DefaultParagraphFont"/>
    <w:link w:val="CCS-Heading4"/>
    <w:rsid w:val="002533DE"/>
    <w:rPr>
      <w:rFonts w:eastAsiaTheme="minorEastAsia" w:cs="Open Sans"/>
      <w:b/>
      <w:szCs w:val="28"/>
      <w:lang w:val="en-US"/>
    </w:rPr>
  </w:style>
  <w:style w:type="character" w:customStyle="1" w:styleId="CCS-TableHeadingChar">
    <w:name w:val="CCS-Table Heading Char"/>
    <w:basedOn w:val="CCS-Heading4Char"/>
    <w:link w:val="CCS-TableHeading"/>
    <w:rsid w:val="002533DE"/>
    <w:rPr>
      <w:rFonts w:eastAsiaTheme="minorEastAsia" w:cs="Open Sans"/>
      <w:b/>
      <w:szCs w:val="28"/>
      <w:lang w:val="en-US"/>
    </w:rPr>
  </w:style>
  <w:style w:type="character" w:customStyle="1" w:styleId="CCS-TableHeading2Char">
    <w:name w:val="CCS-Table Heading 2 Char"/>
    <w:basedOn w:val="CCS-TableHeadingChar"/>
    <w:link w:val="CCS-TableHeading2"/>
    <w:rsid w:val="002533DE"/>
    <w:rPr>
      <w:rFonts w:eastAsiaTheme="minorEastAsia" w:cs="Open Sans"/>
      <w:b/>
      <w:sz w:val="21"/>
      <w:szCs w:val="21"/>
      <w:lang w:val="en-US"/>
    </w:rPr>
  </w:style>
  <w:style w:type="character" w:customStyle="1" w:styleId="CCSNormalTextChar">
    <w:name w:val="CCS Normal Text Char"/>
    <w:basedOn w:val="DefaultParagraphFont"/>
    <w:link w:val="CCSNormalText"/>
    <w:locked/>
    <w:rsid w:val="002533DE"/>
    <w:rPr>
      <w:rFonts w:ascii="Arial" w:hAnsi="Arial" w:cs="Arial"/>
      <w:lang w:eastAsia="zh-CN" w:bidi="th-TH"/>
    </w:rPr>
  </w:style>
  <w:style w:type="character" w:customStyle="1" w:styleId="CCS-Heading3Char">
    <w:name w:val="CCS-Heading 3 Char"/>
    <w:basedOn w:val="DefaultParagraphFont"/>
    <w:link w:val="CCS-Heading3"/>
    <w:locked/>
    <w:rsid w:val="002533DE"/>
    <w:rPr>
      <w:rFonts w:ascii="Arial" w:hAnsi="Arial" w:cs="Arial"/>
      <w:b/>
      <w:i/>
      <w:sz w:val="24"/>
      <w:szCs w:val="24"/>
      <w:lang w:eastAsia="zh-CN" w:bidi="th-TH"/>
    </w:rPr>
  </w:style>
  <w:style w:type="character" w:styleId="CommentReference">
    <w:name w:val="annotation reference"/>
    <w:basedOn w:val="DefaultParagraphFont"/>
    <w:uiPriority w:val="99"/>
    <w:semiHidden/>
    <w:unhideWhenUsed/>
    <w:rsid w:val="002533DE"/>
    <w:rPr>
      <w:sz w:val="16"/>
      <w:szCs w:val="16"/>
    </w:rPr>
  </w:style>
  <w:style w:type="paragraph" w:styleId="CommentText">
    <w:name w:val="annotation text"/>
    <w:basedOn w:val="Normal"/>
    <w:link w:val="CommentTextChar"/>
    <w:uiPriority w:val="99"/>
    <w:unhideWhenUsed/>
    <w:rsid w:val="002533DE"/>
    <w:rPr>
      <w:szCs w:val="20"/>
    </w:rPr>
  </w:style>
  <w:style w:type="character" w:customStyle="1" w:styleId="CommentTextChar">
    <w:name w:val="Comment Text Char"/>
    <w:basedOn w:val="DefaultParagraphFont"/>
    <w:link w:val="CommentText"/>
    <w:uiPriority w:val="99"/>
    <w:rsid w:val="002533DE"/>
    <w:rPr>
      <w:rFonts w:ascii="Open Sans" w:eastAsiaTheme="minorEastAsia" w:hAnsi="Open Sans"/>
      <w:color w:val="404040" w:themeColor="text1" w:themeTint="BF"/>
      <w:sz w:val="20"/>
      <w:szCs w:val="20"/>
      <w:lang w:val="en-US"/>
    </w:rPr>
  </w:style>
  <w:style w:type="paragraph" w:styleId="CommentSubject">
    <w:name w:val="annotation subject"/>
    <w:basedOn w:val="CommentText"/>
    <w:next w:val="CommentText"/>
    <w:link w:val="CommentSubjectChar"/>
    <w:uiPriority w:val="99"/>
    <w:semiHidden/>
    <w:unhideWhenUsed/>
    <w:rsid w:val="002533DE"/>
    <w:rPr>
      <w:b/>
      <w:bCs/>
    </w:rPr>
  </w:style>
  <w:style w:type="character" w:customStyle="1" w:styleId="CommentSubjectChar">
    <w:name w:val="Comment Subject Char"/>
    <w:basedOn w:val="CommentTextChar"/>
    <w:link w:val="CommentSubject"/>
    <w:uiPriority w:val="99"/>
    <w:semiHidden/>
    <w:rsid w:val="002533DE"/>
    <w:rPr>
      <w:rFonts w:ascii="Open Sans" w:eastAsiaTheme="minorEastAsia" w:hAnsi="Open Sans"/>
      <w:b/>
      <w:bCs/>
      <w:color w:val="404040" w:themeColor="text1" w:themeTint="BF"/>
      <w:sz w:val="20"/>
      <w:szCs w:val="20"/>
      <w:lang w:val="en-US"/>
    </w:rPr>
  </w:style>
  <w:style w:type="paragraph" w:styleId="BalloonText">
    <w:name w:val="Balloon Text"/>
    <w:basedOn w:val="Normal"/>
    <w:link w:val="BalloonTextChar"/>
    <w:uiPriority w:val="99"/>
    <w:semiHidden/>
    <w:unhideWhenUsed/>
    <w:rsid w:val="002533D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33DE"/>
    <w:rPr>
      <w:rFonts w:ascii="Segoe UI" w:eastAsiaTheme="minorEastAsia" w:hAnsi="Segoe UI" w:cs="Segoe UI"/>
      <w:color w:val="404040" w:themeColor="text1" w:themeTint="BF"/>
      <w:sz w:val="18"/>
      <w:szCs w:val="18"/>
      <w:lang w:val="en-US"/>
    </w:rPr>
  </w:style>
  <w:style w:type="character" w:styleId="FollowedHyperlink">
    <w:name w:val="FollowedHyperlink"/>
    <w:basedOn w:val="DefaultParagraphFont"/>
    <w:uiPriority w:val="99"/>
    <w:semiHidden/>
    <w:unhideWhenUsed/>
    <w:rsid w:val="002533DE"/>
    <w:rPr>
      <w:color w:val="954F72" w:themeColor="followedHyperlink"/>
      <w:u w:val="single"/>
    </w:rPr>
  </w:style>
  <w:style w:type="paragraph" w:styleId="ListParagraph">
    <w:name w:val="List Paragraph"/>
    <w:aliases w:val="List Paragraph IS,lp,Bullets Level 1,Bullets,List Paragraph1,List Paragraph11,Capire List Paragraph,Bullet point,L,Recommendation,DDM Gen Text,List Paragraph - bullets,NFP GP Bulleted List,bullet point list,Bullet points,Bullet Point"/>
    <w:basedOn w:val="Normal"/>
    <w:link w:val="ListParagraphChar"/>
    <w:uiPriority w:val="34"/>
    <w:qFormat/>
    <w:rsid w:val="002533DE"/>
    <w:pPr>
      <w:ind w:left="720"/>
    </w:pPr>
    <w:rPr>
      <w:rFonts w:ascii="Calibri" w:eastAsiaTheme="minorHAnsi" w:hAnsi="Calibri" w:cs="Calibri"/>
      <w:color w:val="auto"/>
      <w:sz w:val="22"/>
      <w:szCs w:val="22"/>
      <w:lang w:val="en-AU"/>
    </w:rPr>
  </w:style>
  <w:style w:type="paragraph" w:customStyle="1" w:styleId="Swiburneparagraphtext">
    <w:name w:val="Swiburne paragraph text"/>
    <w:link w:val="SwiburneparagraphtextChar"/>
    <w:autoRedefine/>
    <w:qFormat/>
    <w:rsid w:val="00B052A5"/>
    <w:pPr>
      <w:spacing w:before="80" w:after="60" w:line="240" w:lineRule="auto"/>
      <w:jc w:val="both"/>
    </w:pPr>
    <w:rPr>
      <w:rFonts w:ascii="Open Sans" w:eastAsiaTheme="minorEastAsia" w:hAnsi="Open Sans" w:cs="Open Sans"/>
      <w:lang w:val="en-US"/>
    </w:rPr>
  </w:style>
  <w:style w:type="character" w:customStyle="1" w:styleId="SwiburneparagraphtextChar">
    <w:name w:val="Swiburne paragraph text Char"/>
    <w:basedOn w:val="DefaultParagraphFont"/>
    <w:link w:val="Swiburneparagraphtext"/>
    <w:rsid w:val="00B052A5"/>
    <w:rPr>
      <w:rFonts w:ascii="Open Sans" w:eastAsiaTheme="minorEastAsia" w:hAnsi="Open Sans" w:cs="Open Sans"/>
      <w:lang w:val="en-US"/>
    </w:rPr>
  </w:style>
  <w:style w:type="paragraph" w:customStyle="1" w:styleId="OGNormalText">
    <w:name w:val="OG Normal Text"/>
    <w:basedOn w:val="Normal"/>
    <w:link w:val="OGNormalTextChar"/>
    <w:qFormat/>
    <w:rsid w:val="002533DE"/>
    <w:pPr>
      <w:keepNext/>
      <w:spacing w:before="80" w:after="60"/>
    </w:pPr>
    <w:rPr>
      <w:color w:val="auto"/>
      <w:szCs w:val="20"/>
    </w:rPr>
  </w:style>
  <w:style w:type="character" w:customStyle="1" w:styleId="OGNormalTextChar">
    <w:name w:val="OG Normal Text Char"/>
    <w:basedOn w:val="DefaultParagraphFont"/>
    <w:link w:val="OGNormalText"/>
    <w:rsid w:val="002533DE"/>
    <w:rPr>
      <w:rFonts w:ascii="Open Sans" w:eastAsiaTheme="minorEastAsia" w:hAnsi="Open Sans"/>
      <w:sz w:val="20"/>
      <w:szCs w:val="20"/>
      <w:lang w:val="en-US"/>
    </w:rPr>
  </w:style>
  <w:style w:type="paragraph" w:customStyle="1" w:styleId="OGGroupDotpoints">
    <w:name w:val="OG Group Dotpoints"/>
    <w:basedOn w:val="ListParagraph"/>
    <w:link w:val="OGGroupDotpointsChar"/>
    <w:qFormat/>
    <w:rsid w:val="002533DE"/>
    <w:pPr>
      <w:numPr>
        <w:numId w:val="7"/>
      </w:numPr>
      <w:contextualSpacing/>
    </w:pPr>
    <w:rPr>
      <w:rFonts w:ascii="Open Sans" w:eastAsiaTheme="minorEastAsia" w:hAnsi="Open Sans" w:cs="Open Sans"/>
      <w:sz w:val="20"/>
      <w:szCs w:val="20"/>
    </w:rPr>
  </w:style>
  <w:style w:type="character" w:customStyle="1" w:styleId="OGGroupDotpointsChar">
    <w:name w:val="OG Group Dotpoints Char"/>
    <w:basedOn w:val="DefaultParagraphFont"/>
    <w:link w:val="OGGroupDotpoints"/>
    <w:rsid w:val="002533DE"/>
    <w:rPr>
      <w:rFonts w:ascii="Open Sans" w:eastAsiaTheme="minorEastAsia" w:hAnsi="Open Sans" w:cs="Open Sans"/>
      <w:sz w:val="20"/>
      <w:szCs w:val="20"/>
    </w:rPr>
  </w:style>
  <w:style w:type="paragraph" w:customStyle="1" w:styleId="BodyTextSP">
    <w:name w:val="Body Text (SP)"/>
    <w:basedOn w:val="Normal"/>
    <w:link w:val="BodyTextSPChar"/>
    <w:qFormat/>
    <w:rsid w:val="00AA41FD"/>
    <w:pPr>
      <w:spacing w:before="120" w:after="120" w:line="259" w:lineRule="auto"/>
      <w:jc w:val="both"/>
    </w:pPr>
    <w:rPr>
      <w:rFonts w:asciiTheme="minorHAnsi" w:hAnsiTheme="minorHAnsi" w:cstheme="minorHAnsi"/>
      <w:color w:val="000000" w:themeColor="text1"/>
      <w:sz w:val="22"/>
      <w:szCs w:val="28"/>
    </w:rPr>
  </w:style>
  <w:style w:type="character" w:customStyle="1" w:styleId="BodyTextSPChar">
    <w:name w:val="Body Text (SP) Char"/>
    <w:basedOn w:val="DefaultParagraphFont"/>
    <w:link w:val="BodyTextSP"/>
    <w:rsid w:val="00AA41FD"/>
    <w:rPr>
      <w:rFonts w:eastAsiaTheme="minorEastAsia" w:cstheme="minorHAnsi"/>
      <w:color w:val="000000" w:themeColor="text1"/>
      <w:szCs w:val="28"/>
      <w:lang w:val="en-US"/>
    </w:rPr>
  </w:style>
  <w:style w:type="paragraph" w:customStyle="1" w:styleId="PFNumLevel2">
    <w:name w:val="PF (Num) Level 2"/>
    <w:basedOn w:val="Normal"/>
    <w:rsid w:val="002533DE"/>
    <w:pPr>
      <w:numPr>
        <w:ilvl w:val="1"/>
        <w:numId w:val="4"/>
      </w:numPr>
      <w:tabs>
        <w:tab w:val="clear" w:pos="1917"/>
        <w:tab w:val="num" w:pos="924"/>
        <w:tab w:val="left" w:pos="2773"/>
        <w:tab w:val="left" w:pos="3697"/>
        <w:tab w:val="left" w:pos="4621"/>
        <w:tab w:val="left" w:pos="5545"/>
        <w:tab w:val="left" w:pos="6469"/>
        <w:tab w:val="left" w:pos="7394"/>
        <w:tab w:val="left" w:pos="8318"/>
        <w:tab w:val="right" w:pos="8930"/>
      </w:tabs>
      <w:spacing w:before="120" w:after="120" w:line="276" w:lineRule="auto"/>
      <w:ind w:left="924"/>
    </w:pPr>
    <w:rPr>
      <w:rFonts w:ascii="Times New Roman" w:eastAsia="Times New Roman" w:hAnsi="Times New Roman" w:cs="Times New Roman"/>
      <w:color w:val="000000"/>
      <w:sz w:val="22"/>
      <w:szCs w:val="20"/>
      <w:lang w:val="en-AU"/>
    </w:rPr>
  </w:style>
  <w:style w:type="paragraph" w:customStyle="1" w:styleId="PFNumLevel3">
    <w:name w:val="PF (Num) Level 3"/>
    <w:basedOn w:val="Normal"/>
    <w:rsid w:val="002533DE"/>
    <w:pPr>
      <w:numPr>
        <w:ilvl w:val="2"/>
        <w:numId w:val="4"/>
      </w:numPr>
      <w:tabs>
        <w:tab w:val="left" w:pos="3697"/>
        <w:tab w:val="left" w:pos="4621"/>
        <w:tab w:val="left" w:pos="5545"/>
        <w:tab w:val="left" w:pos="6469"/>
        <w:tab w:val="left" w:pos="7394"/>
        <w:tab w:val="left" w:pos="8318"/>
        <w:tab w:val="right" w:pos="8930"/>
      </w:tabs>
      <w:spacing w:before="120" w:after="120" w:line="276" w:lineRule="auto"/>
    </w:pPr>
    <w:rPr>
      <w:rFonts w:ascii="Times New Roman" w:eastAsia="Times New Roman" w:hAnsi="Times New Roman" w:cs="Times New Roman"/>
      <w:color w:val="000000"/>
      <w:sz w:val="22"/>
      <w:szCs w:val="20"/>
      <w:lang w:val="en-AU"/>
    </w:rPr>
  </w:style>
  <w:style w:type="paragraph" w:customStyle="1" w:styleId="PFNumLevel4">
    <w:name w:val="PF (Num) Level 4"/>
    <w:basedOn w:val="Normal"/>
    <w:rsid w:val="002533DE"/>
    <w:pPr>
      <w:numPr>
        <w:ilvl w:val="3"/>
        <w:numId w:val="4"/>
      </w:numPr>
      <w:tabs>
        <w:tab w:val="left" w:pos="4621"/>
        <w:tab w:val="left" w:pos="5545"/>
        <w:tab w:val="left" w:pos="6469"/>
        <w:tab w:val="left" w:pos="7394"/>
        <w:tab w:val="left" w:pos="8318"/>
        <w:tab w:val="right" w:pos="8930"/>
      </w:tabs>
      <w:spacing w:before="120" w:after="120" w:line="276" w:lineRule="auto"/>
    </w:pPr>
    <w:rPr>
      <w:rFonts w:ascii="Times New Roman" w:eastAsia="Times New Roman" w:hAnsi="Times New Roman" w:cs="Times New Roman"/>
      <w:color w:val="000000"/>
      <w:sz w:val="22"/>
      <w:szCs w:val="20"/>
      <w:lang w:val="en-AU"/>
    </w:rPr>
  </w:style>
  <w:style w:type="paragraph" w:customStyle="1" w:styleId="PFNumLevel5">
    <w:name w:val="PF (Num) Level 5"/>
    <w:basedOn w:val="Normal"/>
    <w:rsid w:val="002533DE"/>
    <w:pPr>
      <w:numPr>
        <w:ilvl w:val="4"/>
        <w:numId w:val="4"/>
      </w:numPr>
      <w:tabs>
        <w:tab w:val="left" w:pos="2773"/>
        <w:tab w:val="left" w:pos="3697"/>
        <w:tab w:val="left" w:pos="4621"/>
        <w:tab w:val="left" w:pos="5545"/>
        <w:tab w:val="left" w:pos="6469"/>
        <w:tab w:val="left" w:pos="7394"/>
        <w:tab w:val="left" w:pos="8318"/>
        <w:tab w:val="right" w:pos="8930"/>
      </w:tabs>
      <w:spacing w:before="120" w:after="120" w:line="276" w:lineRule="auto"/>
    </w:pPr>
    <w:rPr>
      <w:rFonts w:ascii="Times New Roman" w:eastAsia="Times New Roman" w:hAnsi="Times New Roman" w:cs="Times New Roman"/>
      <w:color w:val="000000"/>
      <w:sz w:val="22"/>
      <w:szCs w:val="20"/>
      <w:lang w:val="en-AU"/>
    </w:rPr>
  </w:style>
  <w:style w:type="paragraph" w:customStyle="1" w:styleId="Heading1A">
    <w:name w:val="Heading 1A"/>
    <w:basedOn w:val="Heading1"/>
    <w:next w:val="Normal"/>
    <w:rsid w:val="002533DE"/>
    <w:pPr>
      <w:numPr>
        <w:numId w:val="4"/>
      </w:numPr>
      <w:pBdr>
        <w:bottom w:val="none" w:sz="0" w:space="0" w:color="auto"/>
      </w:pBdr>
      <w:tabs>
        <w:tab w:val="clear" w:pos="924"/>
        <w:tab w:val="left" w:pos="1848"/>
        <w:tab w:val="left" w:pos="2773"/>
        <w:tab w:val="left" w:pos="3697"/>
        <w:tab w:val="left" w:pos="4621"/>
        <w:tab w:val="left" w:pos="5545"/>
        <w:tab w:val="left" w:pos="6469"/>
        <w:tab w:val="left" w:pos="7394"/>
        <w:tab w:val="left" w:pos="8318"/>
        <w:tab w:val="right" w:pos="8930"/>
      </w:tabs>
      <w:spacing w:before="400" w:after="120" w:line="276" w:lineRule="auto"/>
      <w:jc w:val="left"/>
    </w:pPr>
    <w:rPr>
      <w:rFonts w:ascii="Times New Roman" w:eastAsia="Times New Roman" w:hAnsi="Times New Roman" w:cs="Times New Roman"/>
      <w:b w:val="0"/>
      <w:caps/>
      <w:color w:val="000000"/>
      <w:kern w:val="28"/>
      <w:sz w:val="22"/>
      <w:szCs w:val="20"/>
      <w:lang w:val="en-AU"/>
    </w:rPr>
  </w:style>
  <w:style w:type="paragraph" w:customStyle="1" w:styleId="PFNumLevel6">
    <w:name w:val="PF (Num) Level 6"/>
    <w:basedOn w:val="PFNumLevel4"/>
    <w:rsid w:val="002533DE"/>
    <w:pPr>
      <w:numPr>
        <w:ilvl w:val="5"/>
      </w:numPr>
    </w:pPr>
  </w:style>
  <w:style w:type="paragraph" w:customStyle="1" w:styleId="NumberedPoints">
    <w:name w:val="Numbered Points"/>
    <w:basedOn w:val="PFNumLevel2"/>
    <w:link w:val="NumberedPointsChar"/>
    <w:qFormat/>
    <w:rsid w:val="002533DE"/>
    <w:pPr>
      <w:numPr>
        <w:numId w:val="5"/>
      </w:numPr>
      <w:tabs>
        <w:tab w:val="num" w:pos="924"/>
      </w:tabs>
      <w:ind w:left="924"/>
    </w:pPr>
    <w:rPr>
      <w:rFonts w:ascii="Open Sans" w:hAnsi="Open Sans" w:cs="Open Sans"/>
      <w:sz w:val="20"/>
    </w:rPr>
  </w:style>
  <w:style w:type="character" w:customStyle="1" w:styleId="NumberedPointsChar">
    <w:name w:val="Numbered Points Char"/>
    <w:basedOn w:val="DefaultParagraphFont"/>
    <w:link w:val="NumberedPoints"/>
    <w:rsid w:val="002533DE"/>
    <w:rPr>
      <w:rFonts w:ascii="Open Sans" w:eastAsia="Times New Roman" w:hAnsi="Open Sans" w:cs="Open Sans"/>
      <w:color w:val="000000"/>
      <w:sz w:val="20"/>
      <w:szCs w:val="20"/>
    </w:rPr>
  </w:style>
  <w:style w:type="character" w:customStyle="1" w:styleId="UnresolvedMention1">
    <w:name w:val="Unresolved Mention1"/>
    <w:basedOn w:val="DefaultParagraphFont"/>
    <w:uiPriority w:val="99"/>
    <w:semiHidden/>
    <w:unhideWhenUsed/>
    <w:rsid w:val="002533DE"/>
    <w:rPr>
      <w:color w:val="605E5C"/>
      <w:shd w:val="clear" w:color="auto" w:fill="E1DFDD"/>
    </w:rPr>
  </w:style>
  <w:style w:type="character" w:styleId="PlaceholderText">
    <w:name w:val="Placeholder Text"/>
    <w:basedOn w:val="DefaultParagraphFont"/>
    <w:uiPriority w:val="99"/>
    <w:semiHidden/>
    <w:rsid w:val="002533DE"/>
    <w:rPr>
      <w:color w:val="808080"/>
    </w:rPr>
  </w:style>
  <w:style w:type="character" w:customStyle="1" w:styleId="ListParagraphChar">
    <w:name w:val="List Paragraph Char"/>
    <w:aliases w:val="List Paragraph IS Char,lp Char,Bullets Level 1 Char,Bullets Char,List Paragraph1 Char,List Paragraph11 Char,Capire List Paragraph Char,Bullet point Char,L Char,Recommendation Char,DDM Gen Text Char,List Paragraph - bullets Char"/>
    <w:link w:val="ListParagraph"/>
    <w:uiPriority w:val="34"/>
    <w:locked/>
    <w:rsid w:val="002533DE"/>
    <w:rPr>
      <w:rFonts w:ascii="Calibri" w:hAnsi="Calibri" w:cs="Calibri"/>
    </w:rPr>
  </w:style>
  <w:style w:type="character" w:customStyle="1" w:styleId="normaltextrun">
    <w:name w:val="normaltextrun"/>
    <w:basedOn w:val="DefaultParagraphFont"/>
    <w:rsid w:val="002533DE"/>
  </w:style>
  <w:style w:type="paragraph" w:customStyle="1" w:styleId="SISheading1RED">
    <w:name w:val="SIS heading 1 RED"/>
    <w:basedOn w:val="Normal"/>
    <w:link w:val="SISheading1REDChar"/>
    <w:qFormat/>
    <w:rsid w:val="002533DE"/>
    <w:pPr>
      <w:keepNext/>
      <w:spacing w:before="120" w:after="200" w:line="216" w:lineRule="auto"/>
    </w:pPr>
    <w:rPr>
      <w:b/>
      <w:color w:val="auto"/>
      <w:sz w:val="36"/>
      <w:szCs w:val="40"/>
    </w:rPr>
  </w:style>
  <w:style w:type="character" w:customStyle="1" w:styleId="SISheading1REDChar">
    <w:name w:val="SIS heading 1 RED Char"/>
    <w:basedOn w:val="DefaultParagraphFont"/>
    <w:link w:val="SISheading1RED"/>
    <w:rsid w:val="002533DE"/>
    <w:rPr>
      <w:rFonts w:ascii="Open Sans" w:eastAsiaTheme="minorEastAsia" w:hAnsi="Open Sans"/>
      <w:b/>
      <w:sz w:val="36"/>
      <w:szCs w:val="40"/>
      <w:lang w:val="en-US"/>
    </w:rPr>
  </w:style>
  <w:style w:type="paragraph" w:customStyle="1" w:styleId="SISheading2">
    <w:name w:val="SIS heading 2"/>
    <w:basedOn w:val="Normal"/>
    <w:link w:val="SISheading2Char"/>
    <w:qFormat/>
    <w:rsid w:val="002533DE"/>
    <w:pPr>
      <w:keepNext/>
      <w:spacing w:before="200" w:after="100"/>
    </w:pPr>
    <w:rPr>
      <w:b/>
      <w:color w:val="002060"/>
      <w:spacing w:val="-4"/>
      <w:sz w:val="36"/>
      <w:szCs w:val="28"/>
    </w:rPr>
  </w:style>
  <w:style w:type="character" w:customStyle="1" w:styleId="SISheading2Char">
    <w:name w:val="SIS heading 2 Char"/>
    <w:basedOn w:val="DefaultParagraphFont"/>
    <w:link w:val="SISheading2"/>
    <w:rsid w:val="002533DE"/>
    <w:rPr>
      <w:rFonts w:ascii="Open Sans" w:eastAsiaTheme="minorEastAsia" w:hAnsi="Open Sans"/>
      <w:b/>
      <w:color w:val="002060"/>
      <w:spacing w:val="-4"/>
      <w:sz w:val="36"/>
      <w:szCs w:val="28"/>
      <w:lang w:val="en-US"/>
    </w:rPr>
  </w:style>
  <w:style w:type="paragraph" w:customStyle="1" w:styleId="SPbodytext">
    <w:name w:val="SP body text"/>
    <w:basedOn w:val="BodyTextSP"/>
    <w:link w:val="SPbodytextChar"/>
    <w:qFormat/>
    <w:rsid w:val="002533DE"/>
  </w:style>
  <w:style w:type="character" w:customStyle="1" w:styleId="SPbodytextChar">
    <w:name w:val="SP body text Char"/>
    <w:basedOn w:val="DefaultParagraphFont"/>
    <w:link w:val="SPbodytext"/>
    <w:rsid w:val="002533DE"/>
    <w:rPr>
      <w:rFonts w:eastAsiaTheme="minorEastAsia" w:cstheme="minorHAnsi"/>
      <w:color w:val="000000" w:themeColor="text1"/>
      <w:szCs w:val="28"/>
      <w:lang w:val="en-US"/>
    </w:rPr>
  </w:style>
  <w:style w:type="table" w:customStyle="1" w:styleId="SIStable4">
    <w:name w:val="SIS table4"/>
    <w:basedOn w:val="TableNormal"/>
    <w:uiPriority w:val="99"/>
    <w:rsid w:val="002533DE"/>
    <w:pPr>
      <w:spacing w:after="0" w:line="240" w:lineRule="auto"/>
    </w:pPr>
    <w:rPr>
      <w:rFonts w:eastAsiaTheme="minorEastAsia"/>
      <w:sz w:val="24"/>
      <w:szCs w:val="24"/>
      <w:lang w:val="en-US"/>
    </w:rPr>
    <w:tblPr>
      <w:tblStyleRowBandSize w:val="1"/>
      <w:tblStyleColBandSize w:val="1"/>
      <w:tblCellMar>
        <w:top w:w="85" w:type="dxa"/>
        <w:left w:w="85" w:type="dxa"/>
        <w:bottom w:w="85" w:type="dxa"/>
        <w:right w:w="85" w:type="dxa"/>
      </w:tblCellMar>
    </w:tblPr>
    <w:tcPr>
      <w:tcMar>
        <w:top w:w="85" w:type="dxa"/>
        <w:left w:w="85" w:type="dxa"/>
        <w:bottom w:w="85" w:type="dxa"/>
        <w:right w:w="85" w:type="dxa"/>
      </w:tcMar>
    </w:tcPr>
    <w:tblStylePr w:type="firstRow">
      <w:rPr>
        <w:color w:val="AF3B3B"/>
      </w:rPr>
      <w:tblPr/>
      <w:tcPr>
        <w:shd w:val="clear" w:color="auto" w:fill="4472C4" w:themeFill="accent1"/>
      </w:tcPr>
    </w:tblStylePr>
    <w:tblStylePr w:type="lastRow">
      <w:tblPr/>
      <w:tcPr>
        <w:tcBorders>
          <w:top w:val="single" w:sz="6" w:space="0" w:color="FFFFFF" w:themeColor="background1"/>
          <w:left w:val="nil"/>
          <w:bottom w:val="single" w:sz="6" w:space="0" w:color="FFFFFF" w:themeColor="background1"/>
          <w:right w:val="nil"/>
          <w:insideH w:val="nil"/>
          <w:insideV w:val="nil"/>
          <w:tl2br w:val="nil"/>
          <w:tr2bl w:val="nil"/>
        </w:tcBorders>
      </w:tcPr>
    </w:tblStylePr>
    <w:tblStylePr w:type="firstCol">
      <w:tblPr/>
      <w:tcPr>
        <w:tcBorders>
          <w:top w:val="nil"/>
          <w:left w:val="single" w:sz="8" w:space="0" w:color="FFFFFF" w:themeColor="background1"/>
          <w:bottom w:val="nil"/>
          <w:right w:val="single" w:sz="6" w:space="0" w:color="FFFFFF" w:themeColor="background1"/>
          <w:insideH w:val="nil"/>
          <w:insideV w:val="nil"/>
          <w:tl2br w:val="nil"/>
          <w:tr2bl w:val="nil"/>
        </w:tcBorders>
      </w:tcPr>
    </w:tblStylePr>
    <w:tblStylePr w:type="lastCol">
      <w:tblPr/>
      <w:tcPr>
        <w:tcBorders>
          <w:top w:val="nil"/>
          <w:left w:val="single" w:sz="8" w:space="0" w:color="FFFFFF" w:themeColor="background1"/>
          <w:bottom w:val="nil"/>
          <w:right w:val="single" w:sz="8" w:space="0" w:color="FFFFFF" w:themeColor="background1"/>
          <w:insideH w:val="nil"/>
          <w:insideV w:val="nil"/>
          <w:tl2br w:val="nil"/>
          <w:tr2bl w:val="nil"/>
        </w:tcBorders>
      </w:tcPr>
    </w:tblStylePr>
    <w:tblStylePr w:type="band1Vert">
      <w:tblPr/>
      <w:tcPr>
        <w:shd w:val="clear" w:color="auto" w:fill="E8E8E6"/>
      </w:tcPr>
    </w:tblStylePr>
    <w:tblStylePr w:type="band2Vert">
      <w:tblPr/>
      <w:tcPr>
        <w:shd w:val="clear" w:color="auto" w:fill="E8E8E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8E8E6"/>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8E8E6"/>
      </w:tcPr>
    </w:tblStylePr>
    <w:tblStylePr w:type="nwCell">
      <w:tblPr/>
      <w:tcPr>
        <w:tcBorders>
          <w:top w:val="nil"/>
          <w:left w:val="nil"/>
          <w:bottom w:val="nil"/>
          <w:right w:val="nil"/>
          <w:insideH w:val="nil"/>
          <w:insideV w:val="nil"/>
          <w:tl2br w:val="nil"/>
          <w:tr2bl w:val="nil"/>
        </w:tcBorders>
      </w:tcPr>
    </w:tblStylePr>
  </w:style>
  <w:style w:type="paragraph" w:customStyle="1" w:styleId="SPTableHeadWhite">
    <w:name w:val="SP Table Head White"/>
    <w:basedOn w:val="Normal"/>
    <w:link w:val="SPTableHeadWhiteChar"/>
    <w:qFormat/>
    <w:rsid w:val="002533DE"/>
    <w:pPr>
      <w:spacing w:before="120" w:after="120" w:line="300" w:lineRule="atLeast"/>
    </w:pPr>
    <w:rPr>
      <w:rFonts w:ascii="Open Sans Semibold" w:hAnsi="Open Sans Semibold"/>
      <w:caps/>
      <w:color w:val="FFFFFF" w:themeColor="background1"/>
      <w:szCs w:val="20"/>
    </w:rPr>
  </w:style>
  <w:style w:type="character" w:customStyle="1" w:styleId="SPTableHeadWhiteChar">
    <w:name w:val="SP Table Head White Char"/>
    <w:basedOn w:val="DefaultParagraphFont"/>
    <w:link w:val="SPTableHeadWhite"/>
    <w:rsid w:val="002533DE"/>
    <w:rPr>
      <w:rFonts w:ascii="Open Sans Semibold" w:eastAsiaTheme="minorEastAsia" w:hAnsi="Open Sans Semibold"/>
      <w:caps/>
      <w:color w:val="FFFFFF" w:themeColor="background1"/>
      <w:sz w:val="20"/>
      <w:szCs w:val="20"/>
      <w:lang w:val="en-US"/>
    </w:rPr>
  </w:style>
  <w:style w:type="paragraph" w:customStyle="1" w:styleId="TextInsideCells">
    <w:name w:val="Text Inside Cells"/>
    <w:basedOn w:val="Heading1A"/>
    <w:link w:val="TextInsideCellsChar"/>
    <w:qFormat/>
    <w:rsid w:val="002533DE"/>
    <w:pPr>
      <w:numPr>
        <w:numId w:val="0"/>
      </w:numPr>
      <w:spacing w:before="120"/>
      <w:outlineLvl w:val="9"/>
    </w:pPr>
    <w:rPr>
      <w:rFonts w:ascii="Open Sans" w:hAnsi="Open Sans" w:cs="Open Sans"/>
      <w:caps w:val="0"/>
      <w:sz w:val="20"/>
      <w:lang w:eastAsia="ja-JP"/>
    </w:rPr>
  </w:style>
  <w:style w:type="character" w:customStyle="1" w:styleId="TextInsideCellsChar">
    <w:name w:val="Text Inside Cells Char"/>
    <w:basedOn w:val="DefaultParagraphFont"/>
    <w:link w:val="TextInsideCells"/>
    <w:rsid w:val="002533DE"/>
    <w:rPr>
      <w:rFonts w:ascii="Open Sans" w:eastAsia="Times New Roman" w:hAnsi="Open Sans" w:cs="Open Sans"/>
      <w:color w:val="000000"/>
      <w:kern w:val="28"/>
      <w:sz w:val="20"/>
      <w:szCs w:val="20"/>
      <w:lang w:eastAsia="ja-JP"/>
    </w:rPr>
  </w:style>
  <w:style w:type="paragraph" w:customStyle="1" w:styleId="Bullet">
    <w:name w:val="Bullet"/>
    <w:basedOn w:val="Normal"/>
    <w:rsid w:val="002533DE"/>
    <w:pPr>
      <w:numPr>
        <w:numId w:val="6"/>
      </w:numPr>
      <w:spacing w:line="360" w:lineRule="auto"/>
    </w:pPr>
    <w:rPr>
      <w:rFonts w:eastAsiaTheme="minorHAnsi" w:cs="Times New Roman"/>
      <w:color w:val="000000" w:themeColor="text1"/>
      <w:sz w:val="18"/>
      <w:szCs w:val="20"/>
      <w:lang w:val="en-AU"/>
    </w:rPr>
  </w:style>
  <w:style w:type="paragraph" w:customStyle="1" w:styleId="SISheading2BLUE">
    <w:name w:val="SIS heading 2 BLUE"/>
    <w:basedOn w:val="SISheading2"/>
    <w:link w:val="SISheading2BLUEChar"/>
    <w:rsid w:val="002533DE"/>
    <w:rPr>
      <w:color w:val="0092D2"/>
      <w:sz w:val="24"/>
    </w:rPr>
  </w:style>
  <w:style w:type="character" w:customStyle="1" w:styleId="SISheading2BLUEChar">
    <w:name w:val="SIS heading 2 BLUE Char"/>
    <w:basedOn w:val="SISheading2Char"/>
    <w:link w:val="SISheading2BLUE"/>
    <w:rsid w:val="002533DE"/>
    <w:rPr>
      <w:rFonts w:ascii="Open Sans" w:eastAsiaTheme="minorEastAsia" w:hAnsi="Open Sans"/>
      <w:b/>
      <w:color w:val="0092D2"/>
      <w:spacing w:val="-4"/>
      <w:sz w:val="24"/>
      <w:szCs w:val="28"/>
      <w:lang w:val="en-US"/>
    </w:rPr>
  </w:style>
  <w:style w:type="paragraph" w:styleId="TOC1">
    <w:name w:val="toc 1"/>
    <w:basedOn w:val="Normal"/>
    <w:next w:val="Normal"/>
    <w:autoRedefine/>
    <w:uiPriority w:val="39"/>
    <w:unhideWhenUsed/>
    <w:rsid w:val="002533DE"/>
    <w:pPr>
      <w:tabs>
        <w:tab w:val="right" w:leader="dot" w:pos="10456"/>
      </w:tabs>
      <w:spacing w:after="100"/>
    </w:pPr>
    <w:rPr>
      <w:b/>
      <w:bCs/>
      <w:noProof/>
      <w:lang w:val="en-AU" w:bidi="th-TH"/>
    </w:rPr>
  </w:style>
  <w:style w:type="paragraph" w:styleId="TOC2">
    <w:name w:val="toc 2"/>
    <w:basedOn w:val="Normal"/>
    <w:next w:val="Normal"/>
    <w:autoRedefine/>
    <w:uiPriority w:val="39"/>
    <w:unhideWhenUsed/>
    <w:rsid w:val="0065296F"/>
    <w:pPr>
      <w:tabs>
        <w:tab w:val="left" w:pos="880"/>
        <w:tab w:val="right" w:leader="dot" w:pos="9912"/>
      </w:tabs>
      <w:spacing w:after="100"/>
    </w:pPr>
  </w:style>
  <w:style w:type="paragraph" w:styleId="NormalWeb">
    <w:name w:val="Normal (Web)"/>
    <w:basedOn w:val="Normal"/>
    <w:uiPriority w:val="99"/>
    <w:unhideWhenUsed/>
    <w:rsid w:val="002533DE"/>
    <w:pPr>
      <w:spacing w:before="100" w:beforeAutospacing="1" w:after="100" w:afterAutospacing="1"/>
    </w:pPr>
    <w:rPr>
      <w:rFonts w:ascii="Times New Roman" w:eastAsia="Times New Roman" w:hAnsi="Times New Roman" w:cs="Times New Roman"/>
      <w:color w:val="auto"/>
      <w:sz w:val="24"/>
      <w:lang w:val="en-NZ" w:eastAsia="en-NZ"/>
    </w:rPr>
  </w:style>
  <w:style w:type="character" w:customStyle="1" w:styleId="UnresolvedMention2">
    <w:name w:val="Unresolved Mention2"/>
    <w:basedOn w:val="DefaultParagraphFont"/>
    <w:uiPriority w:val="99"/>
    <w:semiHidden/>
    <w:unhideWhenUsed/>
    <w:rsid w:val="002533DE"/>
    <w:rPr>
      <w:color w:val="605E5C"/>
      <w:shd w:val="clear" w:color="auto" w:fill="E1DFDD"/>
    </w:rPr>
  </w:style>
  <w:style w:type="paragraph" w:customStyle="1" w:styleId="PartHeaders">
    <w:name w:val="Part Headers"/>
    <w:basedOn w:val="SIScoversubheading"/>
    <w:link w:val="PartHeadersChar"/>
    <w:qFormat/>
    <w:rsid w:val="002533DE"/>
    <w:pPr>
      <w:pBdr>
        <w:bottom w:val="single" w:sz="6" w:space="1" w:color="DC2D27"/>
      </w:pBdr>
      <w:outlineLvl w:val="0"/>
    </w:pPr>
    <w:rPr>
      <w:sz w:val="56"/>
      <w:szCs w:val="64"/>
    </w:rPr>
  </w:style>
  <w:style w:type="paragraph" w:customStyle="1" w:styleId="OurHeadings">
    <w:name w:val="Our Headings"/>
    <w:basedOn w:val="CCS-Heading5"/>
    <w:link w:val="OurHeadingsChar"/>
    <w:qFormat/>
    <w:rsid w:val="002533DE"/>
    <w:pPr>
      <w:pBdr>
        <w:bottom w:val="single" w:sz="6" w:space="1" w:color="auto"/>
      </w:pBdr>
      <w:outlineLvl w:val="0"/>
    </w:pPr>
    <w:rPr>
      <w:rFonts w:ascii="Open Sans" w:hAnsi="Open Sans" w:cs="Open Sans"/>
      <w:color w:val="002060"/>
      <w:sz w:val="36"/>
      <w:szCs w:val="36"/>
    </w:rPr>
  </w:style>
  <w:style w:type="character" w:customStyle="1" w:styleId="SIScoversubheadingChar">
    <w:name w:val="SIS cover subheading Char"/>
    <w:basedOn w:val="DefaultParagraphFont"/>
    <w:link w:val="SIScoversubheading"/>
    <w:rsid w:val="002533DE"/>
    <w:rPr>
      <w:rFonts w:ascii="Open Sans" w:eastAsiaTheme="minorEastAsia" w:hAnsi="Open Sans"/>
      <w:color w:val="000000" w:themeColor="text1"/>
      <w:spacing w:val="-4"/>
      <w:sz w:val="40"/>
      <w:szCs w:val="36"/>
      <w:lang w:val="en-US"/>
    </w:rPr>
  </w:style>
  <w:style w:type="character" w:customStyle="1" w:styleId="PartHeadersChar">
    <w:name w:val="Part Headers Char"/>
    <w:basedOn w:val="SIScoversubheadingChar"/>
    <w:link w:val="PartHeaders"/>
    <w:rsid w:val="002533DE"/>
    <w:rPr>
      <w:rFonts w:ascii="Open Sans" w:eastAsiaTheme="minorEastAsia" w:hAnsi="Open Sans"/>
      <w:color w:val="000000" w:themeColor="text1"/>
      <w:spacing w:val="-4"/>
      <w:sz w:val="56"/>
      <w:szCs w:val="64"/>
      <w:lang w:val="en-US"/>
    </w:rPr>
  </w:style>
  <w:style w:type="paragraph" w:customStyle="1" w:styleId="TEQSAHeadings">
    <w:name w:val="TEQSA Headings"/>
    <w:basedOn w:val="CCS-Heading1"/>
    <w:link w:val="TEQSAHeadingsChar"/>
    <w:qFormat/>
    <w:rsid w:val="002533DE"/>
    <w:pPr>
      <w:outlineLvl w:val="1"/>
    </w:pPr>
    <w:rPr>
      <w:rFonts w:ascii="Open Sans" w:hAnsi="Open Sans"/>
      <w:sz w:val="36"/>
      <w:szCs w:val="36"/>
    </w:rPr>
  </w:style>
  <w:style w:type="character" w:customStyle="1" w:styleId="CCS-Heading5Char">
    <w:name w:val="CCS-Heading5 Char"/>
    <w:basedOn w:val="CCSNormalTextChar"/>
    <w:link w:val="CCS-Heading5"/>
    <w:rsid w:val="002533DE"/>
    <w:rPr>
      <w:rFonts w:ascii="Arial" w:hAnsi="Arial" w:cs="Arial"/>
      <w:b/>
      <w:lang w:eastAsia="zh-CN" w:bidi="th-TH"/>
    </w:rPr>
  </w:style>
  <w:style w:type="character" w:customStyle="1" w:styleId="OurHeadingsChar">
    <w:name w:val="Our Headings Char"/>
    <w:basedOn w:val="CCS-Heading5Char"/>
    <w:link w:val="OurHeadings"/>
    <w:rsid w:val="002533DE"/>
    <w:rPr>
      <w:rFonts w:ascii="Open Sans" w:hAnsi="Open Sans" w:cs="Open Sans"/>
      <w:b/>
      <w:color w:val="002060"/>
      <w:sz w:val="36"/>
      <w:szCs w:val="36"/>
      <w:lang w:eastAsia="zh-CN" w:bidi="th-TH"/>
    </w:rPr>
  </w:style>
  <w:style w:type="table" w:customStyle="1" w:styleId="TableGrid1">
    <w:name w:val="Table Grid1"/>
    <w:basedOn w:val="TableNormal"/>
    <w:next w:val="TableGrid"/>
    <w:uiPriority w:val="39"/>
    <w:rsid w:val="00253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CS-Heading1Char">
    <w:name w:val="CCS-Heading 1 Char"/>
    <w:basedOn w:val="DefaultParagraphFont"/>
    <w:link w:val="CCS-Heading1"/>
    <w:rsid w:val="002533DE"/>
    <w:rPr>
      <w:rFonts w:ascii="Arial" w:hAnsi="Arial" w:cs="Arial"/>
      <w:b/>
      <w:sz w:val="34"/>
      <w:szCs w:val="34"/>
    </w:rPr>
  </w:style>
  <w:style w:type="character" w:customStyle="1" w:styleId="TEQSAHeadingsChar">
    <w:name w:val="TEQSA Headings Char"/>
    <w:basedOn w:val="CCS-Heading1Char"/>
    <w:link w:val="TEQSAHeadings"/>
    <w:rsid w:val="002533DE"/>
    <w:rPr>
      <w:rFonts w:ascii="Open Sans" w:hAnsi="Open Sans" w:cs="Arial"/>
      <w:b/>
      <w:sz w:val="36"/>
      <w:szCs w:val="36"/>
    </w:rPr>
  </w:style>
  <w:style w:type="table" w:customStyle="1" w:styleId="TableGrid2">
    <w:name w:val="Table Grid2"/>
    <w:basedOn w:val="TableNormal"/>
    <w:next w:val="TableGrid"/>
    <w:uiPriority w:val="39"/>
    <w:rsid w:val="00253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533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2533DE"/>
    <w:pPr>
      <w:spacing w:after="100"/>
      <w:ind w:left="400"/>
    </w:pPr>
  </w:style>
  <w:style w:type="paragraph" w:customStyle="1" w:styleId="BlueSubHead">
    <w:name w:val="Blue SubHead"/>
    <w:basedOn w:val="Normal"/>
    <w:link w:val="BlueSubHeadChar"/>
    <w:qFormat/>
    <w:rsid w:val="002533DE"/>
    <w:pPr>
      <w:keepNext/>
      <w:spacing w:before="80" w:after="60"/>
      <w:jc w:val="center"/>
      <w:outlineLvl w:val="2"/>
    </w:pPr>
    <w:rPr>
      <w:rFonts w:eastAsia="Times New Roman" w:cs="Open Sans"/>
      <w:b/>
      <w:color w:val="002060"/>
      <w:sz w:val="18"/>
      <w:szCs w:val="20"/>
    </w:rPr>
  </w:style>
  <w:style w:type="paragraph" w:customStyle="1" w:styleId="BlackSubheadingItalic">
    <w:name w:val="Black Subheading Italic"/>
    <w:basedOn w:val="CCS-Heading3"/>
    <w:link w:val="BlackSubheadingItalicChar"/>
    <w:qFormat/>
    <w:rsid w:val="002533DE"/>
    <w:rPr>
      <w:rFonts w:ascii="Open Sans" w:hAnsi="Open Sans" w:cs="Open Sans"/>
    </w:rPr>
  </w:style>
  <w:style w:type="character" w:customStyle="1" w:styleId="BlueSubHeadChar">
    <w:name w:val="Blue SubHead Char"/>
    <w:basedOn w:val="DefaultParagraphFont"/>
    <w:link w:val="BlueSubHead"/>
    <w:rsid w:val="002533DE"/>
    <w:rPr>
      <w:rFonts w:ascii="Open Sans" w:eastAsia="Times New Roman" w:hAnsi="Open Sans" w:cs="Open Sans"/>
      <w:b/>
      <w:color w:val="002060"/>
      <w:sz w:val="18"/>
      <w:szCs w:val="20"/>
      <w:lang w:val="en-US"/>
    </w:rPr>
  </w:style>
  <w:style w:type="character" w:customStyle="1" w:styleId="BlackSubheadingItalicChar">
    <w:name w:val="Black Subheading Italic Char"/>
    <w:basedOn w:val="CCS-Heading3Char"/>
    <w:link w:val="BlackSubheadingItalic"/>
    <w:rsid w:val="002533DE"/>
    <w:rPr>
      <w:rFonts w:ascii="Open Sans" w:hAnsi="Open Sans" w:cs="Open Sans"/>
      <w:b/>
      <w:i/>
      <w:sz w:val="24"/>
      <w:szCs w:val="24"/>
      <w:lang w:eastAsia="zh-CN" w:bidi="th-TH"/>
    </w:rPr>
  </w:style>
  <w:style w:type="paragraph" w:styleId="FootnoteText">
    <w:name w:val="footnote text"/>
    <w:basedOn w:val="Normal"/>
    <w:link w:val="FootnoteTextChar"/>
    <w:uiPriority w:val="99"/>
    <w:semiHidden/>
    <w:unhideWhenUsed/>
    <w:rsid w:val="002533DE"/>
    <w:rPr>
      <w:rFonts w:ascii="Times New Roman" w:eastAsia="Times New Roman" w:hAnsi="Times New Roman" w:cs="Angsana New"/>
      <w:color w:val="auto"/>
      <w:szCs w:val="25"/>
      <w:lang w:val="en-AU" w:eastAsia="zh-CN" w:bidi="th-TH"/>
    </w:rPr>
  </w:style>
  <w:style w:type="character" w:customStyle="1" w:styleId="FootnoteTextChar">
    <w:name w:val="Footnote Text Char"/>
    <w:basedOn w:val="DefaultParagraphFont"/>
    <w:link w:val="FootnoteText"/>
    <w:uiPriority w:val="99"/>
    <w:semiHidden/>
    <w:rsid w:val="002533DE"/>
    <w:rPr>
      <w:rFonts w:ascii="Times New Roman" w:eastAsia="Times New Roman" w:hAnsi="Times New Roman" w:cs="Angsana New"/>
      <w:sz w:val="20"/>
      <w:szCs w:val="25"/>
      <w:lang w:eastAsia="zh-CN" w:bidi="th-TH"/>
    </w:rPr>
  </w:style>
  <w:style w:type="character" w:styleId="FootnoteReference">
    <w:name w:val="footnote reference"/>
    <w:basedOn w:val="DefaultParagraphFont"/>
    <w:uiPriority w:val="99"/>
    <w:semiHidden/>
    <w:unhideWhenUsed/>
    <w:rsid w:val="002533DE"/>
    <w:rPr>
      <w:vertAlign w:val="superscript"/>
    </w:rPr>
  </w:style>
  <w:style w:type="paragraph" w:customStyle="1" w:styleId="xxmsonormal">
    <w:name w:val="x_xmsonormal"/>
    <w:basedOn w:val="Normal"/>
    <w:rsid w:val="002533DE"/>
    <w:rPr>
      <w:rFonts w:ascii="Calibri" w:eastAsiaTheme="minorHAnsi" w:hAnsi="Calibri" w:cs="Calibri"/>
      <w:color w:val="auto"/>
      <w:sz w:val="22"/>
      <w:szCs w:val="22"/>
      <w:lang w:val="en-AU" w:eastAsia="en-AU"/>
    </w:rPr>
  </w:style>
  <w:style w:type="paragraph" w:customStyle="1" w:styleId="Tabletext">
    <w:name w:val="Table text"/>
    <w:basedOn w:val="Normal"/>
    <w:uiPriority w:val="99"/>
    <w:rsid w:val="002533DE"/>
    <w:pPr>
      <w:spacing w:before="20" w:after="20" w:line="264" w:lineRule="auto"/>
    </w:pPr>
    <w:rPr>
      <w:rFonts w:ascii="Arial" w:eastAsia="Times New Roman" w:hAnsi="Arial" w:cs="Times New Roman"/>
      <w:color w:val="auto"/>
      <w:szCs w:val="20"/>
      <w:lang w:val="en-AU"/>
    </w:rPr>
  </w:style>
  <w:style w:type="table" w:styleId="GridTable4-Accent1">
    <w:name w:val="Grid Table 4 Accent 1"/>
    <w:basedOn w:val="TableNormal"/>
    <w:uiPriority w:val="49"/>
    <w:rsid w:val="002533DE"/>
    <w:pPr>
      <w:spacing w:after="0" w:line="240" w:lineRule="auto"/>
      <w:jc w:val="both"/>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xmsonormal">
    <w:name w:val="x_msonormal"/>
    <w:basedOn w:val="Normal"/>
    <w:rsid w:val="002533DE"/>
    <w:rPr>
      <w:rFonts w:ascii="Calibri" w:eastAsiaTheme="minorHAnsi" w:hAnsi="Calibri" w:cs="Times New Roman"/>
      <w:color w:val="auto"/>
      <w:sz w:val="22"/>
      <w:szCs w:val="22"/>
      <w:lang w:val="en-AU" w:eastAsia="en-AU"/>
    </w:rPr>
  </w:style>
  <w:style w:type="character" w:customStyle="1" w:styleId="UnresolvedMention3">
    <w:name w:val="Unresolved Mention3"/>
    <w:basedOn w:val="DefaultParagraphFont"/>
    <w:uiPriority w:val="99"/>
    <w:semiHidden/>
    <w:unhideWhenUsed/>
    <w:rsid w:val="002533DE"/>
    <w:rPr>
      <w:color w:val="605E5C"/>
      <w:shd w:val="clear" w:color="auto" w:fill="E1DFDD"/>
    </w:rPr>
  </w:style>
  <w:style w:type="paragraph" w:styleId="Caption">
    <w:name w:val="caption"/>
    <w:basedOn w:val="Normal"/>
    <w:next w:val="Normal"/>
    <w:uiPriority w:val="35"/>
    <w:unhideWhenUsed/>
    <w:qFormat/>
    <w:rsid w:val="002533DE"/>
    <w:pPr>
      <w:spacing w:after="200"/>
      <w:contextualSpacing/>
      <w:jc w:val="center"/>
    </w:pPr>
    <w:rPr>
      <w:rFonts w:asciiTheme="minorHAnsi" w:eastAsia="Calibri" w:hAnsiTheme="minorHAnsi" w:cstheme="minorHAnsi"/>
      <w:b/>
      <w:bCs/>
      <w:i/>
      <w:iCs/>
      <w:color w:val="auto"/>
      <w:sz w:val="18"/>
      <w:szCs w:val="18"/>
      <w:lang w:eastAsia="en-GB" w:bidi="en-US"/>
    </w:rPr>
  </w:style>
  <w:style w:type="character" w:styleId="SubtleReference">
    <w:name w:val="Subtle Reference"/>
    <w:basedOn w:val="DefaultParagraphFont"/>
    <w:uiPriority w:val="31"/>
    <w:qFormat/>
    <w:rsid w:val="002533DE"/>
    <w:rPr>
      <w:smallCaps/>
      <w:color w:val="5A5A5A" w:themeColor="text1" w:themeTint="A5"/>
    </w:rPr>
  </w:style>
  <w:style w:type="table" w:styleId="PlainTable1">
    <w:name w:val="Plain Table 1"/>
    <w:basedOn w:val="TableNormal"/>
    <w:uiPriority w:val="41"/>
    <w:rsid w:val="002533D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
    <w:name w:val="Table"/>
    <w:basedOn w:val="Normal"/>
    <w:qFormat/>
    <w:rsid w:val="002533DE"/>
    <w:pPr>
      <w:spacing w:before="40" w:after="40"/>
    </w:pPr>
    <w:rPr>
      <w:rFonts w:asciiTheme="minorHAnsi" w:eastAsia="Times New Roman" w:hAnsiTheme="minorHAnsi" w:cs="Arial"/>
      <w:color w:val="auto"/>
      <w:sz w:val="19"/>
      <w:szCs w:val="19"/>
    </w:rPr>
  </w:style>
  <w:style w:type="character" w:customStyle="1" w:styleId="fontstyle01">
    <w:name w:val="fontstyle01"/>
    <w:basedOn w:val="DefaultParagraphFont"/>
    <w:rsid w:val="002533DE"/>
    <w:rPr>
      <w:rFonts w:ascii="ArialMT" w:hAnsi="ArialMT" w:hint="default"/>
      <w:b w:val="0"/>
      <w:bCs w:val="0"/>
      <w:i w:val="0"/>
      <w:iCs w:val="0"/>
      <w:color w:val="000000"/>
      <w:sz w:val="20"/>
      <w:szCs w:val="20"/>
    </w:rPr>
  </w:style>
  <w:style w:type="paragraph" w:styleId="NoSpacing">
    <w:name w:val="No Spacing"/>
    <w:uiPriority w:val="1"/>
    <w:qFormat/>
    <w:rsid w:val="002533DE"/>
    <w:pPr>
      <w:spacing w:after="0" w:line="240" w:lineRule="auto"/>
    </w:pPr>
    <w:rPr>
      <w:rFonts w:ascii="Open Sans" w:eastAsiaTheme="minorEastAsia" w:hAnsi="Open Sans"/>
      <w:color w:val="404040" w:themeColor="text1" w:themeTint="BF"/>
      <w:sz w:val="20"/>
      <w:szCs w:val="24"/>
      <w:lang w:val="en-US"/>
    </w:rPr>
  </w:style>
  <w:style w:type="paragraph" w:customStyle="1" w:styleId="Default">
    <w:name w:val="Default"/>
    <w:rsid w:val="002533DE"/>
    <w:pPr>
      <w:autoSpaceDE w:val="0"/>
      <w:autoSpaceDN w:val="0"/>
      <w:adjustRightInd w:val="0"/>
      <w:spacing w:after="0" w:line="240" w:lineRule="auto"/>
    </w:pPr>
    <w:rPr>
      <w:rFonts w:ascii="Arial" w:hAnsi="Arial" w:cs="Arial"/>
      <w:color w:val="000000"/>
      <w:sz w:val="24"/>
      <w:szCs w:val="24"/>
    </w:rPr>
  </w:style>
  <w:style w:type="character" w:customStyle="1" w:styleId="gmail-im">
    <w:name w:val="gmail-im"/>
    <w:basedOn w:val="DefaultParagraphFont"/>
    <w:rsid w:val="002533DE"/>
  </w:style>
  <w:style w:type="character" w:customStyle="1" w:styleId="gmail-il">
    <w:name w:val="gmail-il"/>
    <w:basedOn w:val="DefaultParagraphFont"/>
    <w:rsid w:val="002533DE"/>
  </w:style>
  <w:style w:type="paragraph" w:customStyle="1" w:styleId="gmail-msobodytext">
    <w:name w:val="gmail-msobodytext"/>
    <w:basedOn w:val="Normal"/>
    <w:rsid w:val="002533DE"/>
    <w:pPr>
      <w:spacing w:before="100" w:beforeAutospacing="1" w:after="100" w:afterAutospacing="1"/>
    </w:pPr>
    <w:rPr>
      <w:rFonts w:ascii="Times New Roman" w:eastAsiaTheme="minorHAnsi" w:hAnsi="Times New Roman" w:cs="Times New Roman"/>
      <w:color w:val="auto"/>
      <w:sz w:val="24"/>
      <w:lang w:val="en-AU" w:eastAsia="en-AU"/>
    </w:rPr>
  </w:style>
  <w:style w:type="character" w:customStyle="1" w:styleId="gmail-bluebold">
    <w:name w:val="gmail-bluebold"/>
    <w:basedOn w:val="DefaultParagraphFont"/>
    <w:rsid w:val="002533DE"/>
  </w:style>
  <w:style w:type="paragraph" w:customStyle="1" w:styleId="li1">
    <w:name w:val="li1"/>
    <w:basedOn w:val="Normal"/>
    <w:rsid w:val="002533DE"/>
    <w:pPr>
      <w:spacing w:before="100" w:beforeAutospacing="1" w:after="100" w:afterAutospacing="1"/>
    </w:pPr>
    <w:rPr>
      <w:rFonts w:ascii="Calibri" w:eastAsiaTheme="minorHAnsi" w:hAnsi="Calibri" w:cs="Calibri"/>
      <w:color w:val="auto"/>
      <w:sz w:val="22"/>
      <w:szCs w:val="22"/>
      <w:lang w:val="en-AU" w:eastAsia="en-AU"/>
    </w:rPr>
  </w:style>
  <w:style w:type="character" w:customStyle="1" w:styleId="s1">
    <w:name w:val="s1"/>
    <w:basedOn w:val="DefaultParagraphFont"/>
    <w:rsid w:val="002533DE"/>
  </w:style>
  <w:style w:type="paragraph" w:customStyle="1" w:styleId="p1">
    <w:name w:val="p1"/>
    <w:basedOn w:val="Normal"/>
    <w:rsid w:val="002533DE"/>
    <w:rPr>
      <w:rFonts w:ascii="Helvetica" w:eastAsiaTheme="minorHAnsi" w:hAnsi="Helvetica" w:cs="Times New Roman"/>
      <w:color w:val="auto"/>
      <w:sz w:val="21"/>
      <w:szCs w:val="21"/>
    </w:rPr>
  </w:style>
  <w:style w:type="paragraph" w:customStyle="1" w:styleId="Text-Citation">
    <w:name w:val="Text - Citation"/>
    <w:uiPriority w:val="99"/>
    <w:rsid w:val="002533DE"/>
    <w:pPr>
      <w:autoSpaceDE w:val="0"/>
      <w:autoSpaceDN w:val="0"/>
      <w:adjustRightInd w:val="0"/>
      <w:spacing w:after="0" w:line="240" w:lineRule="auto"/>
      <w:ind w:left="1080" w:hanging="360"/>
    </w:pPr>
    <w:rPr>
      <w:rFonts w:ascii="Arial" w:eastAsiaTheme="minorEastAsia" w:hAnsi="Arial" w:cs="Arial"/>
      <w:sz w:val="20"/>
      <w:szCs w:val="20"/>
      <w:lang w:val="en-US" w:eastAsia="en-AU"/>
    </w:rPr>
  </w:style>
  <w:style w:type="character" w:customStyle="1" w:styleId="citation">
    <w:name w:val="citation"/>
    <w:basedOn w:val="DefaultParagraphFont"/>
    <w:rsid w:val="002533DE"/>
  </w:style>
  <w:style w:type="character" w:customStyle="1" w:styleId="personname">
    <w:name w:val="person_name"/>
    <w:basedOn w:val="DefaultParagraphFont"/>
    <w:rsid w:val="002533DE"/>
  </w:style>
  <w:style w:type="character" w:styleId="Emphasis">
    <w:name w:val="Emphasis"/>
    <w:basedOn w:val="DefaultParagraphFont"/>
    <w:uiPriority w:val="20"/>
    <w:qFormat/>
    <w:rsid w:val="002533DE"/>
    <w:rPr>
      <w:i/>
      <w:iCs/>
    </w:rPr>
  </w:style>
  <w:style w:type="character" w:customStyle="1" w:styleId="UnresolvedMention4">
    <w:name w:val="Unresolved Mention4"/>
    <w:basedOn w:val="DefaultParagraphFont"/>
    <w:uiPriority w:val="99"/>
    <w:semiHidden/>
    <w:unhideWhenUsed/>
    <w:rsid w:val="002533DE"/>
    <w:rPr>
      <w:color w:val="605E5C"/>
      <w:shd w:val="clear" w:color="auto" w:fill="E1DFDD"/>
    </w:rPr>
  </w:style>
  <w:style w:type="table" w:customStyle="1" w:styleId="GridTable4-Accent12">
    <w:name w:val="Grid Table 4 - Accent 12"/>
    <w:basedOn w:val="TableNormal"/>
    <w:uiPriority w:val="49"/>
    <w:rsid w:val="002533DE"/>
    <w:pPr>
      <w:spacing w:after="0" w:line="240" w:lineRule="auto"/>
    </w:pPr>
    <w:rPr>
      <w:rFonts w:eastAsia="Times New Roman"/>
      <w:sz w:val="24"/>
      <w:szCs w:val="24"/>
      <w:lang w:val="en-US"/>
    </w:rPr>
    <w:tblPr>
      <w:tblStyleRowBandSize w:val="1"/>
      <w:tblStyleColBandSize w:val="1"/>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dSubheading">
    <w:name w:val="Red Subheading"/>
    <w:basedOn w:val="Normal"/>
    <w:link w:val="RedSubheadingChar"/>
    <w:qFormat/>
    <w:rsid w:val="002533DE"/>
    <w:pPr>
      <w:spacing w:before="80" w:after="60"/>
      <w:outlineLvl w:val="2"/>
    </w:pPr>
    <w:rPr>
      <w:rFonts w:eastAsia="Times New Roman" w:cs="Open Sans"/>
      <w:b/>
      <w:color w:val="C00000"/>
      <w:szCs w:val="20"/>
    </w:rPr>
  </w:style>
  <w:style w:type="character" w:customStyle="1" w:styleId="RedSubheadingChar">
    <w:name w:val="Red Subheading Char"/>
    <w:basedOn w:val="DefaultParagraphFont"/>
    <w:link w:val="RedSubheading"/>
    <w:rsid w:val="002533DE"/>
    <w:rPr>
      <w:rFonts w:ascii="Open Sans" w:eastAsia="Times New Roman" w:hAnsi="Open Sans" w:cs="Open Sans"/>
      <w:b/>
      <w:color w:val="C00000"/>
      <w:sz w:val="20"/>
      <w:szCs w:val="20"/>
      <w:lang w:val="en-US"/>
    </w:rPr>
  </w:style>
  <w:style w:type="paragraph" w:styleId="Revision">
    <w:name w:val="Revision"/>
    <w:hidden/>
    <w:uiPriority w:val="99"/>
    <w:semiHidden/>
    <w:rsid w:val="002533DE"/>
    <w:pPr>
      <w:spacing w:after="0" w:line="240" w:lineRule="auto"/>
    </w:pPr>
    <w:rPr>
      <w:rFonts w:ascii="Open Sans" w:eastAsiaTheme="minorEastAsia" w:hAnsi="Open Sans"/>
      <w:color w:val="404040" w:themeColor="text1" w:themeTint="BF"/>
      <w:sz w:val="20"/>
      <w:szCs w:val="24"/>
      <w:lang w:val="en-US"/>
    </w:rPr>
  </w:style>
  <w:style w:type="character" w:customStyle="1" w:styleId="UnresolvedMention5">
    <w:name w:val="Unresolved Mention5"/>
    <w:basedOn w:val="DefaultParagraphFont"/>
    <w:uiPriority w:val="99"/>
    <w:semiHidden/>
    <w:unhideWhenUsed/>
    <w:rsid w:val="002533DE"/>
    <w:rPr>
      <w:color w:val="605E5C"/>
      <w:shd w:val="clear" w:color="auto" w:fill="E1DFDD"/>
    </w:rPr>
  </w:style>
  <w:style w:type="table" w:styleId="GridTable4-Accent5">
    <w:name w:val="Grid Table 4 Accent 5"/>
    <w:basedOn w:val="TableNormal"/>
    <w:uiPriority w:val="49"/>
    <w:rsid w:val="002533D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UnresolvedMention">
    <w:name w:val="Unresolved Mention"/>
    <w:basedOn w:val="DefaultParagraphFont"/>
    <w:uiPriority w:val="99"/>
    <w:semiHidden/>
    <w:unhideWhenUsed/>
    <w:rsid w:val="002533DE"/>
    <w:rPr>
      <w:color w:val="605E5C"/>
      <w:shd w:val="clear" w:color="auto" w:fill="E1DFDD"/>
    </w:rPr>
  </w:style>
  <w:style w:type="character" w:customStyle="1" w:styleId="cf01">
    <w:name w:val="cf01"/>
    <w:basedOn w:val="DefaultParagraphFont"/>
    <w:rsid w:val="003E5791"/>
    <w:rPr>
      <w:rFonts w:ascii="Segoe UI" w:hAnsi="Segoe UI" w:cs="Segoe UI" w:hint="default"/>
      <w:color w:val="404040"/>
      <w:sz w:val="18"/>
      <w:szCs w:val="18"/>
    </w:rPr>
  </w:style>
  <w:style w:type="paragraph" w:styleId="Bibliography">
    <w:name w:val="Bibliography"/>
    <w:basedOn w:val="Normal"/>
    <w:next w:val="Normal"/>
    <w:uiPriority w:val="37"/>
    <w:semiHidden/>
    <w:unhideWhenUsed/>
    <w:rsid w:val="0025063F"/>
  </w:style>
  <w:style w:type="paragraph" w:styleId="BlockText">
    <w:name w:val="Block Text"/>
    <w:basedOn w:val="Normal"/>
    <w:uiPriority w:val="99"/>
    <w:semiHidden/>
    <w:unhideWhenUsed/>
    <w:rsid w:val="0025063F"/>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i/>
      <w:iCs/>
      <w:color w:val="4472C4" w:themeColor="accent1"/>
    </w:rPr>
  </w:style>
  <w:style w:type="paragraph" w:styleId="BodyText">
    <w:name w:val="Body Text"/>
    <w:basedOn w:val="Normal"/>
    <w:link w:val="BodyTextChar"/>
    <w:uiPriority w:val="99"/>
    <w:semiHidden/>
    <w:unhideWhenUsed/>
    <w:rsid w:val="0025063F"/>
    <w:pPr>
      <w:spacing w:after="120"/>
    </w:pPr>
  </w:style>
  <w:style w:type="character" w:customStyle="1" w:styleId="BodyTextChar">
    <w:name w:val="Body Text Char"/>
    <w:basedOn w:val="DefaultParagraphFont"/>
    <w:link w:val="BodyText"/>
    <w:uiPriority w:val="99"/>
    <w:semiHidden/>
    <w:rsid w:val="0025063F"/>
    <w:rPr>
      <w:rFonts w:ascii="Open Sans" w:eastAsiaTheme="minorEastAsia" w:hAnsi="Open Sans"/>
      <w:color w:val="404040" w:themeColor="text1" w:themeTint="BF"/>
      <w:sz w:val="20"/>
      <w:szCs w:val="24"/>
      <w:lang w:val="en-GB"/>
    </w:rPr>
  </w:style>
  <w:style w:type="paragraph" w:styleId="BodyText2">
    <w:name w:val="Body Text 2"/>
    <w:basedOn w:val="Normal"/>
    <w:link w:val="BodyText2Char"/>
    <w:uiPriority w:val="99"/>
    <w:semiHidden/>
    <w:unhideWhenUsed/>
    <w:rsid w:val="0025063F"/>
    <w:pPr>
      <w:spacing w:after="120" w:line="480" w:lineRule="auto"/>
    </w:pPr>
  </w:style>
  <w:style w:type="character" w:customStyle="1" w:styleId="BodyText2Char">
    <w:name w:val="Body Text 2 Char"/>
    <w:basedOn w:val="DefaultParagraphFont"/>
    <w:link w:val="BodyText2"/>
    <w:uiPriority w:val="99"/>
    <w:semiHidden/>
    <w:rsid w:val="0025063F"/>
    <w:rPr>
      <w:rFonts w:ascii="Open Sans" w:eastAsiaTheme="minorEastAsia" w:hAnsi="Open Sans"/>
      <w:color w:val="404040" w:themeColor="text1" w:themeTint="BF"/>
      <w:sz w:val="20"/>
      <w:szCs w:val="24"/>
      <w:lang w:val="en-GB"/>
    </w:rPr>
  </w:style>
  <w:style w:type="paragraph" w:styleId="BodyText3">
    <w:name w:val="Body Text 3"/>
    <w:basedOn w:val="Normal"/>
    <w:link w:val="BodyText3Char"/>
    <w:uiPriority w:val="99"/>
    <w:semiHidden/>
    <w:unhideWhenUsed/>
    <w:rsid w:val="0025063F"/>
    <w:pPr>
      <w:spacing w:after="120"/>
    </w:pPr>
    <w:rPr>
      <w:sz w:val="16"/>
      <w:szCs w:val="16"/>
    </w:rPr>
  </w:style>
  <w:style w:type="character" w:customStyle="1" w:styleId="BodyText3Char">
    <w:name w:val="Body Text 3 Char"/>
    <w:basedOn w:val="DefaultParagraphFont"/>
    <w:link w:val="BodyText3"/>
    <w:uiPriority w:val="99"/>
    <w:semiHidden/>
    <w:rsid w:val="0025063F"/>
    <w:rPr>
      <w:rFonts w:ascii="Open Sans" w:eastAsiaTheme="minorEastAsia" w:hAnsi="Open Sans"/>
      <w:color w:val="404040" w:themeColor="text1" w:themeTint="BF"/>
      <w:sz w:val="16"/>
      <w:szCs w:val="16"/>
      <w:lang w:val="en-GB"/>
    </w:rPr>
  </w:style>
  <w:style w:type="paragraph" w:styleId="BodyTextFirstIndent">
    <w:name w:val="Body Text First Indent"/>
    <w:basedOn w:val="BodyText"/>
    <w:link w:val="BodyTextFirstIndentChar"/>
    <w:uiPriority w:val="99"/>
    <w:semiHidden/>
    <w:unhideWhenUsed/>
    <w:rsid w:val="0025063F"/>
    <w:pPr>
      <w:spacing w:after="0"/>
      <w:ind w:firstLine="360"/>
    </w:pPr>
  </w:style>
  <w:style w:type="character" w:customStyle="1" w:styleId="BodyTextFirstIndentChar">
    <w:name w:val="Body Text First Indent Char"/>
    <w:basedOn w:val="BodyTextChar"/>
    <w:link w:val="BodyTextFirstIndent"/>
    <w:uiPriority w:val="99"/>
    <w:semiHidden/>
    <w:rsid w:val="0025063F"/>
    <w:rPr>
      <w:rFonts w:ascii="Open Sans" w:eastAsiaTheme="minorEastAsia" w:hAnsi="Open Sans"/>
      <w:color w:val="404040" w:themeColor="text1" w:themeTint="BF"/>
      <w:sz w:val="20"/>
      <w:szCs w:val="24"/>
      <w:lang w:val="en-GB"/>
    </w:rPr>
  </w:style>
  <w:style w:type="paragraph" w:styleId="BodyTextIndent">
    <w:name w:val="Body Text Indent"/>
    <w:basedOn w:val="Normal"/>
    <w:link w:val="BodyTextIndentChar"/>
    <w:uiPriority w:val="99"/>
    <w:semiHidden/>
    <w:unhideWhenUsed/>
    <w:rsid w:val="0025063F"/>
    <w:pPr>
      <w:spacing w:after="120"/>
      <w:ind w:left="283"/>
    </w:pPr>
  </w:style>
  <w:style w:type="character" w:customStyle="1" w:styleId="BodyTextIndentChar">
    <w:name w:val="Body Text Indent Char"/>
    <w:basedOn w:val="DefaultParagraphFont"/>
    <w:link w:val="BodyTextIndent"/>
    <w:uiPriority w:val="99"/>
    <w:semiHidden/>
    <w:rsid w:val="0025063F"/>
    <w:rPr>
      <w:rFonts w:ascii="Open Sans" w:eastAsiaTheme="minorEastAsia" w:hAnsi="Open Sans"/>
      <w:color w:val="404040" w:themeColor="text1" w:themeTint="BF"/>
      <w:sz w:val="20"/>
      <w:szCs w:val="24"/>
      <w:lang w:val="en-GB"/>
    </w:rPr>
  </w:style>
  <w:style w:type="paragraph" w:styleId="BodyTextFirstIndent2">
    <w:name w:val="Body Text First Indent 2"/>
    <w:basedOn w:val="BodyTextIndent"/>
    <w:link w:val="BodyTextFirstIndent2Char"/>
    <w:uiPriority w:val="99"/>
    <w:semiHidden/>
    <w:unhideWhenUsed/>
    <w:rsid w:val="0025063F"/>
    <w:pPr>
      <w:spacing w:after="0"/>
      <w:ind w:left="360" w:firstLine="360"/>
    </w:pPr>
  </w:style>
  <w:style w:type="character" w:customStyle="1" w:styleId="BodyTextFirstIndent2Char">
    <w:name w:val="Body Text First Indent 2 Char"/>
    <w:basedOn w:val="BodyTextIndentChar"/>
    <w:link w:val="BodyTextFirstIndent2"/>
    <w:uiPriority w:val="99"/>
    <w:semiHidden/>
    <w:rsid w:val="0025063F"/>
    <w:rPr>
      <w:rFonts w:ascii="Open Sans" w:eastAsiaTheme="minorEastAsia" w:hAnsi="Open Sans"/>
      <w:color w:val="404040" w:themeColor="text1" w:themeTint="BF"/>
      <w:sz w:val="20"/>
      <w:szCs w:val="24"/>
      <w:lang w:val="en-GB"/>
    </w:rPr>
  </w:style>
  <w:style w:type="paragraph" w:styleId="BodyTextIndent2">
    <w:name w:val="Body Text Indent 2"/>
    <w:basedOn w:val="Normal"/>
    <w:link w:val="BodyTextIndent2Char"/>
    <w:uiPriority w:val="99"/>
    <w:semiHidden/>
    <w:unhideWhenUsed/>
    <w:rsid w:val="0025063F"/>
    <w:pPr>
      <w:spacing w:after="120" w:line="480" w:lineRule="auto"/>
      <w:ind w:left="283"/>
    </w:pPr>
  </w:style>
  <w:style w:type="character" w:customStyle="1" w:styleId="BodyTextIndent2Char">
    <w:name w:val="Body Text Indent 2 Char"/>
    <w:basedOn w:val="DefaultParagraphFont"/>
    <w:link w:val="BodyTextIndent2"/>
    <w:uiPriority w:val="99"/>
    <w:semiHidden/>
    <w:rsid w:val="0025063F"/>
    <w:rPr>
      <w:rFonts w:ascii="Open Sans" w:eastAsiaTheme="minorEastAsia" w:hAnsi="Open Sans"/>
      <w:color w:val="404040" w:themeColor="text1" w:themeTint="BF"/>
      <w:sz w:val="20"/>
      <w:szCs w:val="24"/>
      <w:lang w:val="en-GB"/>
    </w:rPr>
  </w:style>
  <w:style w:type="paragraph" w:styleId="BodyTextIndent3">
    <w:name w:val="Body Text Indent 3"/>
    <w:basedOn w:val="Normal"/>
    <w:link w:val="BodyTextIndent3Char"/>
    <w:uiPriority w:val="99"/>
    <w:semiHidden/>
    <w:unhideWhenUsed/>
    <w:rsid w:val="0025063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5063F"/>
    <w:rPr>
      <w:rFonts w:ascii="Open Sans" w:eastAsiaTheme="minorEastAsia" w:hAnsi="Open Sans"/>
      <w:color w:val="404040" w:themeColor="text1" w:themeTint="BF"/>
      <w:sz w:val="16"/>
      <w:szCs w:val="16"/>
      <w:lang w:val="en-GB"/>
    </w:rPr>
  </w:style>
  <w:style w:type="paragraph" w:styleId="Closing">
    <w:name w:val="Closing"/>
    <w:basedOn w:val="Normal"/>
    <w:link w:val="ClosingChar"/>
    <w:uiPriority w:val="99"/>
    <w:semiHidden/>
    <w:unhideWhenUsed/>
    <w:rsid w:val="0025063F"/>
    <w:pPr>
      <w:ind w:left="4252"/>
    </w:pPr>
  </w:style>
  <w:style w:type="character" w:customStyle="1" w:styleId="ClosingChar">
    <w:name w:val="Closing Char"/>
    <w:basedOn w:val="DefaultParagraphFont"/>
    <w:link w:val="Closing"/>
    <w:uiPriority w:val="99"/>
    <w:semiHidden/>
    <w:rsid w:val="0025063F"/>
    <w:rPr>
      <w:rFonts w:ascii="Open Sans" w:eastAsiaTheme="minorEastAsia" w:hAnsi="Open Sans"/>
      <w:color w:val="404040" w:themeColor="text1" w:themeTint="BF"/>
      <w:sz w:val="20"/>
      <w:szCs w:val="24"/>
      <w:lang w:val="en-GB"/>
    </w:rPr>
  </w:style>
  <w:style w:type="paragraph" w:styleId="Date">
    <w:name w:val="Date"/>
    <w:basedOn w:val="Normal"/>
    <w:next w:val="Normal"/>
    <w:link w:val="DateChar"/>
    <w:uiPriority w:val="99"/>
    <w:semiHidden/>
    <w:unhideWhenUsed/>
    <w:rsid w:val="0025063F"/>
  </w:style>
  <w:style w:type="character" w:customStyle="1" w:styleId="DateChar">
    <w:name w:val="Date Char"/>
    <w:basedOn w:val="DefaultParagraphFont"/>
    <w:link w:val="Date"/>
    <w:uiPriority w:val="99"/>
    <w:semiHidden/>
    <w:rsid w:val="0025063F"/>
    <w:rPr>
      <w:rFonts w:ascii="Open Sans" w:eastAsiaTheme="minorEastAsia" w:hAnsi="Open Sans"/>
      <w:color w:val="404040" w:themeColor="text1" w:themeTint="BF"/>
      <w:sz w:val="20"/>
      <w:szCs w:val="24"/>
      <w:lang w:val="en-GB"/>
    </w:rPr>
  </w:style>
  <w:style w:type="paragraph" w:styleId="DocumentMap">
    <w:name w:val="Document Map"/>
    <w:basedOn w:val="Normal"/>
    <w:link w:val="DocumentMapChar"/>
    <w:uiPriority w:val="99"/>
    <w:semiHidden/>
    <w:unhideWhenUsed/>
    <w:rsid w:val="0025063F"/>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5063F"/>
    <w:rPr>
      <w:rFonts w:ascii="Segoe UI" w:eastAsiaTheme="minorEastAsia" w:hAnsi="Segoe UI" w:cs="Segoe UI"/>
      <w:color w:val="404040" w:themeColor="text1" w:themeTint="BF"/>
      <w:sz w:val="16"/>
      <w:szCs w:val="16"/>
      <w:lang w:val="en-GB"/>
    </w:rPr>
  </w:style>
  <w:style w:type="paragraph" w:styleId="E-mailSignature">
    <w:name w:val="E-mail Signature"/>
    <w:basedOn w:val="Normal"/>
    <w:link w:val="E-mailSignatureChar"/>
    <w:uiPriority w:val="99"/>
    <w:semiHidden/>
    <w:unhideWhenUsed/>
    <w:rsid w:val="0025063F"/>
  </w:style>
  <w:style w:type="character" w:customStyle="1" w:styleId="E-mailSignatureChar">
    <w:name w:val="E-mail Signature Char"/>
    <w:basedOn w:val="DefaultParagraphFont"/>
    <w:link w:val="E-mailSignature"/>
    <w:uiPriority w:val="99"/>
    <w:semiHidden/>
    <w:rsid w:val="0025063F"/>
    <w:rPr>
      <w:rFonts w:ascii="Open Sans" w:eastAsiaTheme="minorEastAsia" w:hAnsi="Open Sans"/>
      <w:color w:val="404040" w:themeColor="text1" w:themeTint="BF"/>
      <w:sz w:val="20"/>
      <w:szCs w:val="24"/>
      <w:lang w:val="en-GB"/>
    </w:rPr>
  </w:style>
  <w:style w:type="paragraph" w:styleId="EndnoteText">
    <w:name w:val="endnote text"/>
    <w:basedOn w:val="Normal"/>
    <w:link w:val="EndnoteTextChar"/>
    <w:uiPriority w:val="99"/>
    <w:semiHidden/>
    <w:unhideWhenUsed/>
    <w:rsid w:val="0025063F"/>
    <w:rPr>
      <w:szCs w:val="20"/>
    </w:rPr>
  </w:style>
  <w:style w:type="character" w:customStyle="1" w:styleId="EndnoteTextChar">
    <w:name w:val="Endnote Text Char"/>
    <w:basedOn w:val="DefaultParagraphFont"/>
    <w:link w:val="EndnoteText"/>
    <w:uiPriority w:val="99"/>
    <w:semiHidden/>
    <w:rsid w:val="0025063F"/>
    <w:rPr>
      <w:rFonts w:ascii="Open Sans" w:eastAsiaTheme="minorEastAsia" w:hAnsi="Open Sans"/>
      <w:color w:val="404040" w:themeColor="text1" w:themeTint="BF"/>
      <w:sz w:val="20"/>
      <w:szCs w:val="20"/>
      <w:lang w:val="en-GB"/>
    </w:rPr>
  </w:style>
  <w:style w:type="paragraph" w:styleId="EnvelopeAddress">
    <w:name w:val="envelope address"/>
    <w:basedOn w:val="Normal"/>
    <w:uiPriority w:val="99"/>
    <w:semiHidden/>
    <w:unhideWhenUsed/>
    <w:rsid w:val="0025063F"/>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25063F"/>
    <w:rPr>
      <w:rFonts w:asciiTheme="majorHAnsi" w:eastAsiaTheme="majorEastAsia" w:hAnsiTheme="majorHAnsi" w:cstheme="majorBidi"/>
      <w:szCs w:val="20"/>
    </w:rPr>
  </w:style>
  <w:style w:type="character" w:customStyle="1" w:styleId="Heading5Char">
    <w:name w:val="Heading 5 Char"/>
    <w:basedOn w:val="DefaultParagraphFont"/>
    <w:link w:val="Heading5"/>
    <w:uiPriority w:val="9"/>
    <w:semiHidden/>
    <w:rsid w:val="0025063F"/>
    <w:rPr>
      <w:rFonts w:asciiTheme="majorHAnsi" w:eastAsiaTheme="majorEastAsia" w:hAnsiTheme="majorHAnsi" w:cstheme="majorBidi"/>
      <w:color w:val="2F5496" w:themeColor="accent1" w:themeShade="BF"/>
      <w:sz w:val="20"/>
      <w:szCs w:val="24"/>
      <w:lang w:val="en-GB"/>
    </w:rPr>
  </w:style>
  <w:style w:type="character" w:customStyle="1" w:styleId="Heading6Char">
    <w:name w:val="Heading 6 Char"/>
    <w:basedOn w:val="DefaultParagraphFont"/>
    <w:link w:val="Heading6"/>
    <w:uiPriority w:val="9"/>
    <w:semiHidden/>
    <w:rsid w:val="0025063F"/>
    <w:rPr>
      <w:rFonts w:asciiTheme="majorHAnsi" w:eastAsiaTheme="majorEastAsia" w:hAnsiTheme="majorHAnsi" w:cstheme="majorBidi"/>
      <w:color w:val="1F3763" w:themeColor="accent1" w:themeShade="7F"/>
      <w:sz w:val="20"/>
      <w:szCs w:val="24"/>
      <w:lang w:val="en-GB"/>
    </w:rPr>
  </w:style>
  <w:style w:type="character" w:customStyle="1" w:styleId="Heading7Char">
    <w:name w:val="Heading 7 Char"/>
    <w:basedOn w:val="DefaultParagraphFont"/>
    <w:link w:val="Heading7"/>
    <w:uiPriority w:val="9"/>
    <w:semiHidden/>
    <w:rsid w:val="0025063F"/>
    <w:rPr>
      <w:rFonts w:asciiTheme="majorHAnsi" w:eastAsiaTheme="majorEastAsia" w:hAnsiTheme="majorHAnsi" w:cstheme="majorBidi"/>
      <w:i/>
      <w:iCs/>
      <w:color w:val="1F3763" w:themeColor="accent1" w:themeShade="7F"/>
      <w:sz w:val="20"/>
      <w:szCs w:val="24"/>
      <w:lang w:val="en-GB"/>
    </w:rPr>
  </w:style>
  <w:style w:type="character" w:customStyle="1" w:styleId="Heading8Char">
    <w:name w:val="Heading 8 Char"/>
    <w:basedOn w:val="DefaultParagraphFont"/>
    <w:link w:val="Heading8"/>
    <w:uiPriority w:val="9"/>
    <w:semiHidden/>
    <w:rsid w:val="0025063F"/>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25063F"/>
    <w:rPr>
      <w:rFonts w:asciiTheme="majorHAnsi" w:eastAsiaTheme="majorEastAsia" w:hAnsiTheme="majorHAnsi" w:cstheme="majorBidi"/>
      <w:i/>
      <w:iCs/>
      <w:color w:val="272727" w:themeColor="text1" w:themeTint="D8"/>
      <w:sz w:val="21"/>
      <w:szCs w:val="21"/>
      <w:lang w:val="en-GB"/>
    </w:rPr>
  </w:style>
  <w:style w:type="paragraph" w:styleId="HTMLAddress">
    <w:name w:val="HTML Address"/>
    <w:basedOn w:val="Normal"/>
    <w:link w:val="HTMLAddressChar"/>
    <w:uiPriority w:val="99"/>
    <w:semiHidden/>
    <w:unhideWhenUsed/>
    <w:rsid w:val="0025063F"/>
    <w:rPr>
      <w:i/>
      <w:iCs/>
    </w:rPr>
  </w:style>
  <w:style w:type="character" w:customStyle="1" w:styleId="HTMLAddressChar">
    <w:name w:val="HTML Address Char"/>
    <w:basedOn w:val="DefaultParagraphFont"/>
    <w:link w:val="HTMLAddress"/>
    <w:uiPriority w:val="99"/>
    <w:semiHidden/>
    <w:rsid w:val="0025063F"/>
    <w:rPr>
      <w:rFonts w:ascii="Open Sans" w:eastAsiaTheme="minorEastAsia" w:hAnsi="Open Sans"/>
      <w:i/>
      <w:iCs/>
      <w:color w:val="404040" w:themeColor="text1" w:themeTint="BF"/>
      <w:sz w:val="20"/>
      <w:szCs w:val="24"/>
      <w:lang w:val="en-GB"/>
    </w:rPr>
  </w:style>
  <w:style w:type="paragraph" w:styleId="HTMLPreformatted">
    <w:name w:val="HTML Preformatted"/>
    <w:basedOn w:val="Normal"/>
    <w:link w:val="HTMLPreformattedChar"/>
    <w:uiPriority w:val="99"/>
    <w:semiHidden/>
    <w:unhideWhenUsed/>
    <w:rsid w:val="0025063F"/>
    <w:rPr>
      <w:rFonts w:ascii="Consolas" w:hAnsi="Consolas"/>
      <w:szCs w:val="20"/>
    </w:rPr>
  </w:style>
  <w:style w:type="character" w:customStyle="1" w:styleId="HTMLPreformattedChar">
    <w:name w:val="HTML Preformatted Char"/>
    <w:basedOn w:val="DefaultParagraphFont"/>
    <w:link w:val="HTMLPreformatted"/>
    <w:uiPriority w:val="99"/>
    <w:semiHidden/>
    <w:rsid w:val="0025063F"/>
    <w:rPr>
      <w:rFonts w:ascii="Consolas" w:eastAsiaTheme="minorEastAsia" w:hAnsi="Consolas"/>
      <w:color w:val="404040" w:themeColor="text1" w:themeTint="BF"/>
      <w:sz w:val="20"/>
      <w:szCs w:val="20"/>
      <w:lang w:val="en-GB"/>
    </w:rPr>
  </w:style>
  <w:style w:type="paragraph" w:styleId="Index1">
    <w:name w:val="index 1"/>
    <w:basedOn w:val="Normal"/>
    <w:next w:val="Normal"/>
    <w:autoRedefine/>
    <w:uiPriority w:val="99"/>
    <w:semiHidden/>
    <w:unhideWhenUsed/>
    <w:rsid w:val="0025063F"/>
    <w:pPr>
      <w:ind w:left="200" w:hanging="200"/>
    </w:pPr>
  </w:style>
  <w:style w:type="paragraph" w:styleId="Index2">
    <w:name w:val="index 2"/>
    <w:basedOn w:val="Normal"/>
    <w:next w:val="Normal"/>
    <w:autoRedefine/>
    <w:uiPriority w:val="99"/>
    <w:semiHidden/>
    <w:unhideWhenUsed/>
    <w:rsid w:val="0025063F"/>
    <w:pPr>
      <w:ind w:left="400" w:hanging="200"/>
    </w:pPr>
  </w:style>
  <w:style w:type="paragraph" w:styleId="Index3">
    <w:name w:val="index 3"/>
    <w:basedOn w:val="Normal"/>
    <w:next w:val="Normal"/>
    <w:autoRedefine/>
    <w:uiPriority w:val="99"/>
    <w:semiHidden/>
    <w:unhideWhenUsed/>
    <w:rsid w:val="0025063F"/>
    <w:pPr>
      <w:ind w:left="600" w:hanging="200"/>
    </w:pPr>
  </w:style>
  <w:style w:type="paragraph" w:styleId="Index4">
    <w:name w:val="index 4"/>
    <w:basedOn w:val="Normal"/>
    <w:next w:val="Normal"/>
    <w:autoRedefine/>
    <w:uiPriority w:val="99"/>
    <w:semiHidden/>
    <w:unhideWhenUsed/>
    <w:rsid w:val="0025063F"/>
    <w:pPr>
      <w:ind w:left="800" w:hanging="200"/>
    </w:pPr>
  </w:style>
  <w:style w:type="paragraph" w:styleId="Index5">
    <w:name w:val="index 5"/>
    <w:basedOn w:val="Normal"/>
    <w:next w:val="Normal"/>
    <w:autoRedefine/>
    <w:uiPriority w:val="99"/>
    <w:semiHidden/>
    <w:unhideWhenUsed/>
    <w:rsid w:val="0025063F"/>
    <w:pPr>
      <w:ind w:left="1000" w:hanging="200"/>
    </w:pPr>
  </w:style>
  <w:style w:type="paragraph" w:styleId="Index6">
    <w:name w:val="index 6"/>
    <w:basedOn w:val="Normal"/>
    <w:next w:val="Normal"/>
    <w:autoRedefine/>
    <w:uiPriority w:val="99"/>
    <w:semiHidden/>
    <w:unhideWhenUsed/>
    <w:rsid w:val="0025063F"/>
    <w:pPr>
      <w:ind w:left="1200" w:hanging="200"/>
    </w:pPr>
  </w:style>
  <w:style w:type="paragraph" w:styleId="Index7">
    <w:name w:val="index 7"/>
    <w:basedOn w:val="Normal"/>
    <w:next w:val="Normal"/>
    <w:autoRedefine/>
    <w:uiPriority w:val="99"/>
    <w:semiHidden/>
    <w:unhideWhenUsed/>
    <w:rsid w:val="0025063F"/>
    <w:pPr>
      <w:ind w:left="1400" w:hanging="200"/>
    </w:pPr>
  </w:style>
  <w:style w:type="paragraph" w:styleId="Index8">
    <w:name w:val="index 8"/>
    <w:basedOn w:val="Normal"/>
    <w:next w:val="Normal"/>
    <w:autoRedefine/>
    <w:uiPriority w:val="99"/>
    <w:semiHidden/>
    <w:unhideWhenUsed/>
    <w:rsid w:val="0025063F"/>
    <w:pPr>
      <w:ind w:left="1600" w:hanging="200"/>
    </w:pPr>
  </w:style>
  <w:style w:type="paragraph" w:styleId="Index9">
    <w:name w:val="index 9"/>
    <w:basedOn w:val="Normal"/>
    <w:next w:val="Normal"/>
    <w:autoRedefine/>
    <w:uiPriority w:val="99"/>
    <w:semiHidden/>
    <w:unhideWhenUsed/>
    <w:rsid w:val="0025063F"/>
    <w:pPr>
      <w:ind w:left="1800" w:hanging="200"/>
    </w:pPr>
  </w:style>
  <w:style w:type="paragraph" w:styleId="IndexHeading">
    <w:name w:val="index heading"/>
    <w:basedOn w:val="Normal"/>
    <w:next w:val="Index1"/>
    <w:uiPriority w:val="99"/>
    <w:semiHidden/>
    <w:unhideWhenUsed/>
    <w:rsid w:val="0025063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5063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5063F"/>
    <w:rPr>
      <w:rFonts w:ascii="Open Sans" w:eastAsiaTheme="minorEastAsia" w:hAnsi="Open Sans"/>
      <w:i/>
      <w:iCs/>
      <w:color w:val="4472C4" w:themeColor="accent1"/>
      <w:sz w:val="20"/>
      <w:szCs w:val="24"/>
      <w:lang w:val="en-GB"/>
    </w:rPr>
  </w:style>
  <w:style w:type="paragraph" w:styleId="List">
    <w:name w:val="List"/>
    <w:basedOn w:val="Normal"/>
    <w:uiPriority w:val="99"/>
    <w:semiHidden/>
    <w:unhideWhenUsed/>
    <w:rsid w:val="0025063F"/>
    <w:pPr>
      <w:ind w:left="283" w:hanging="283"/>
      <w:contextualSpacing/>
    </w:pPr>
  </w:style>
  <w:style w:type="paragraph" w:styleId="List2">
    <w:name w:val="List 2"/>
    <w:basedOn w:val="Normal"/>
    <w:uiPriority w:val="99"/>
    <w:semiHidden/>
    <w:unhideWhenUsed/>
    <w:rsid w:val="0025063F"/>
    <w:pPr>
      <w:ind w:left="566" w:hanging="283"/>
      <w:contextualSpacing/>
    </w:pPr>
  </w:style>
  <w:style w:type="paragraph" w:styleId="List3">
    <w:name w:val="List 3"/>
    <w:basedOn w:val="Normal"/>
    <w:uiPriority w:val="99"/>
    <w:semiHidden/>
    <w:unhideWhenUsed/>
    <w:rsid w:val="0025063F"/>
    <w:pPr>
      <w:ind w:left="849" w:hanging="283"/>
      <w:contextualSpacing/>
    </w:pPr>
  </w:style>
  <w:style w:type="paragraph" w:styleId="List4">
    <w:name w:val="List 4"/>
    <w:basedOn w:val="Normal"/>
    <w:uiPriority w:val="99"/>
    <w:semiHidden/>
    <w:unhideWhenUsed/>
    <w:rsid w:val="0025063F"/>
    <w:pPr>
      <w:ind w:left="1132" w:hanging="283"/>
      <w:contextualSpacing/>
    </w:pPr>
  </w:style>
  <w:style w:type="paragraph" w:styleId="List5">
    <w:name w:val="List 5"/>
    <w:basedOn w:val="Normal"/>
    <w:uiPriority w:val="99"/>
    <w:semiHidden/>
    <w:unhideWhenUsed/>
    <w:rsid w:val="0025063F"/>
    <w:pPr>
      <w:ind w:left="1415" w:hanging="283"/>
      <w:contextualSpacing/>
    </w:pPr>
  </w:style>
  <w:style w:type="paragraph" w:styleId="ListBullet">
    <w:name w:val="List Bullet"/>
    <w:basedOn w:val="Normal"/>
    <w:uiPriority w:val="99"/>
    <w:semiHidden/>
    <w:unhideWhenUsed/>
    <w:rsid w:val="0025063F"/>
    <w:pPr>
      <w:numPr>
        <w:numId w:val="68"/>
      </w:numPr>
      <w:contextualSpacing/>
    </w:pPr>
  </w:style>
  <w:style w:type="paragraph" w:styleId="ListBullet2">
    <w:name w:val="List Bullet 2"/>
    <w:basedOn w:val="Normal"/>
    <w:uiPriority w:val="99"/>
    <w:semiHidden/>
    <w:unhideWhenUsed/>
    <w:rsid w:val="0025063F"/>
    <w:pPr>
      <w:numPr>
        <w:numId w:val="69"/>
      </w:numPr>
      <w:contextualSpacing/>
    </w:pPr>
  </w:style>
  <w:style w:type="paragraph" w:styleId="ListBullet3">
    <w:name w:val="List Bullet 3"/>
    <w:basedOn w:val="Normal"/>
    <w:uiPriority w:val="99"/>
    <w:semiHidden/>
    <w:unhideWhenUsed/>
    <w:rsid w:val="0025063F"/>
    <w:pPr>
      <w:numPr>
        <w:numId w:val="70"/>
      </w:numPr>
      <w:contextualSpacing/>
    </w:pPr>
  </w:style>
  <w:style w:type="paragraph" w:styleId="ListBullet4">
    <w:name w:val="List Bullet 4"/>
    <w:basedOn w:val="Normal"/>
    <w:uiPriority w:val="99"/>
    <w:semiHidden/>
    <w:unhideWhenUsed/>
    <w:rsid w:val="0025063F"/>
    <w:pPr>
      <w:numPr>
        <w:numId w:val="71"/>
      </w:numPr>
      <w:contextualSpacing/>
    </w:pPr>
  </w:style>
  <w:style w:type="paragraph" w:styleId="ListBullet5">
    <w:name w:val="List Bullet 5"/>
    <w:basedOn w:val="Normal"/>
    <w:uiPriority w:val="99"/>
    <w:semiHidden/>
    <w:unhideWhenUsed/>
    <w:rsid w:val="0025063F"/>
    <w:pPr>
      <w:numPr>
        <w:numId w:val="72"/>
      </w:numPr>
      <w:contextualSpacing/>
    </w:pPr>
  </w:style>
  <w:style w:type="paragraph" w:styleId="ListContinue">
    <w:name w:val="List Continue"/>
    <w:basedOn w:val="Normal"/>
    <w:uiPriority w:val="99"/>
    <w:semiHidden/>
    <w:unhideWhenUsed/>
    <w:rsid w:val="0025063F"/>
    <w:pPr>
      <w:spacing w:after="120"/>
      <w:ind w:left="283"/>
      <w:contextualSpacing/>
    </w:pPr>
  </w:style>
  <w:style w:type="paragraph" w:styleId="ListContinue2">
    <w:name w:val="List Continue 2"/>
    <w:basedOn w:val="Normal"/>
    <w:uiPriority w:val="99"/>
    <w:semiHidden/>
    <w:unhideWhenUsed/>
    <w:rsid w:val="0025063F"/>
    <w:pPr>
      <w:spacing w:after="120"/>
      <w:ind w:left="566"/>
      <w:contextualSpacing/>
    </w:pPr>
  </w:style>
  <w:style w:type="paragraph" w:styleId="ListContinue3">
    <w:name w:val="List Continue 3"/>
    <w:basedOn w:val="Normal"/>
    <w:uiPriority w:val="99"/>
    <w:semiHidden/>
    <w:unhideWhenUsed/>
    <w:rsid w:val="0025063F"/>
    <w:pPr>
      <w:spacing w:after="120"/>
      <w:ind w:left="849"/>
      <w:contextualSpacing/>
    </w:pPr>
  </w:style>
  <w:style w:type="paragraph" w:styleId="ListContinue4">
    <w:name w:val="List Continue 4"/>
    <w:basedOn w:val="Normal"/>
    <w:uiPriority w:val="99"/>
    <w:semiHidden/>
    <w:unhideWhenUsed/>
    <w:rsid w:val="0025063F"/>
    <w:pPr>
      <w:spacing w:after="120"/>
      <w:ind w:left="1132"/>
      <w:contextualSpacing/>
    </w:pPr>
  </w:style>
  <w:style w:type="paragraph" w:styleId="ListContinue5">
    <w:name w:val="List Continue 5"/>
    <w:basedOn w:val="Normal"/>
    <w:uiPriority w:val="99"/>
    <w:semiHidden/>
    <w:unhideWhenUsed/>
    <w:rsid w:val="0025063F"/>
    <w:pPr>
      <w:spacing w:after="120"/>
      <w:ind w:left="1415"/>
      <w:contextualSpacing/>
    </w:pPr>
  </w:style>
  <w:style w:type="paragraph" w:styleId="ListNumber">
    <w:name w:val="List Number"/>
    <w:basedOn w:val="Normal"/>
    <w:uiPriority w:val="99"/>
    <w:semiHidden/>
    <w:unhideWhenUsed/>
    <w:rsid w:val="0025063F"/>
    <w:pPr>
      <w:numPr>
        <w:numId w:val="73"/>
      </w:numPr>
      <w:contextualSpacing/>
    </w:pPr>
  </w:style>
  <w:style w:type="paragraph" w:styleId="ListNumber2">
    <w:name w:val="List Number 2"/>
    <w:basedOn w:val="Normal"/>
    <w:uiPriority w:val="99"/>
    <w:semiHidden/>
    <w:unhideWhenUsed/>
    <w:rsid w:val="0025063F"/>
    <w:pPr>
      <w:numPr>
        <w:numId w:val="74"/>
      </w:numPr>
      <w:contextualSpacing/>
    </w:pPr>
  </w:style>
  <w:style w:type="paragraph" w:styleId="ListNumber3">
    <w:name w:val="List Number 3"/>
    <w:basedOn w:val="Normal"/>
    <w:uiPriority w:val="99"/>
    <w:semiHidden/>
    <w:unhideWhenUsed/>
    <w:rsid w:val="0025063F"/>
    <w:pPr>
      <w:numPr>
        <w:numId w:val="75"/>
      </w:numPr>
      <w:contextualSpacing/>
    </w:pPr>
  </w:style>
  <w:style w:type="paragraph" w:styleId="ListNumber4">
    <w:name w:val="List Number 4"/>
    <w:basedOn w:val="Normal"/>
    <w:uiPriority w:val="99"/>
    <w:semiHidden/>
    <w:unhideWhenUsed/>
    <w:rsid w:val="0025063F"/>
    <w:pPr>
      <w:numPr>
        <w:numId w:val="76"/>
      </w:numPr>
      <w:contextualSpacing/>
    </w:pPr>
  </w:style>
  <w:style w:type="paragraph" w:styleId="ListNumber5">
    <w:name w:val="List Number 5"/>
    <w:basedOn w:val="Normal"/>
    <w:uiPriority w:val="99"/>
    <w:semiHidden/>
    <w:unhideWhenUsed/>
    <w:rsid w:val="0025063F"/>
    <w:pPr>
      <w:numPr>
        <w:numId w:val="77"/>
      </w:numPr>
      <w:contextualSpacing/>
    </w:pPr>
  </w:style>
  <w:style w:type="paragraph" w:styleId="MacroText">
    <w:name w:val="macro"/>
    <w:link w:val="MacroTextChar"/>
    <w:uiPriority w:val="99"/>
    <w:semiHidden/>
    <w:unhideWhenUsed/>
    <w:rsid w:val="0025063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heme="minorEastAsia" w:hAnsi="Consolas"/>
      <w:color w:val="404040" w:themeColor="text1" w:themeTint="BF"/>
      <w:sz w:val="20"/>
      <w:szCs w:val="20"/>
      <w:lang w:val="en-GB"/>
    </w:rPr>
  </w:style>
  <w:style w:type="character" w:customStyle="1" w:styleId="MacroTextChar">
    <w:name w:val="Macro Text Char"/>
    <w:basedOn w:val="DefaultParagraphFont"/>
    <w:link w:val="MacroText"/>
    <w:uiPriority w:val="99"/>
    <w:semiHidden/>
    <w:rsid w:val="0025063F"/>
    <w:rPr>
      <w:rFonts w:ascii="Consolas" w:eastAsiaTheme="minorEastAsia" w:hAnsi="Consolas"/>
      <w:color w:val="404040" w:themeColor="text1" w:themeTint="BF"/>
      <w:sz w:val="20"/>
      <w:szCs w:val="20"/>
      <w:lang w:val="en-GB"/>
    </w:rPr>
  </w:style>
  <w:style w:type="paragraph" w:styleId="MessageHeader">
    <w:name w:val="Message Header"/>
    <w:basedOn w:val="Normal"/>
    <w:link w:val="MessageHeaderChar"/>
    <w:uiPriority w:val="99"/>
    <w:semiHidden/>
    <w:unhideWhenUsed/>
    <w:rsid w:val="0025063F"/>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25063F"/>
    <w:rPr>
      <w:rFonts w:asciiTheme="majorHAnsi" w:eastAsiaTheme="majorEastAsia" w:hAnsiTheme="majorHAnsi" w:cstheme="majorBidi"/>
      <w:color w:val="404040" w:themeColor="text1" w:themeTint="BF"/>
      <w:sz w:val="24"/>
      <w:szCs w:val="24"/>
      <w:shd w:val="pct20" w:color="auto" w:fill="auto"/>
      <w:lang w:val="en-GB"/>
    </w:rPr>
  </w:style>
  <w:style w:type="paragraph" w:styleId="NormalIndent">
    <w:name w:val="Normal Indent"/>
    <w:basedOn w:val="Normal"/>
    <w:uiPriority w:val="99"/>
    <w:semiHidden/>
    <w:unhideWhenUsed/>
    <w:rsid w:val="0025063F"/>
    <w:pPr>
      <w:ind w:left="720"/>
    </w:pPr>
  </w:style>
  <w:style w:type="paragraph" w:styleId="NoteHeading">
    <w:name w:val="Note Heading"/>
    <w:basedOn w:val="Normal"/>
    <w:next w:val="Normal"/>
    <w:link w:val="NoteHeadingChar"/>
    <w:uiPriority w:val="99"/>
    <w:semiHidden/>
    <w:unhideWhenUsed/>
    <w:rsid w:val="0025063F"/>
  </w:style>
  <w:style w:type="character" w:customStyle="1" w:styleId="NoteHeadingChar">
    <w:name w:val="Note Heading Char"/>
    <w:basedOn w:val="DefaultParagraphFont"/>
    <w:link w:val="NoteHeading"/>
    <w:uiPriority w:val="99"/>
    <w:semiHidden/>
    <w:rsid w:val="0025063F"/>
    <w:rPr>
      <w:rFonts w:ascii="Open Sans" w:eastAsiaTheme="minorEastAsia" w:hAnsi="Open Sans"/>
      <w:color w:val="404040" w:themeColor="text1" w:themeTint="BF"/>
      <w:sz w:val="20"/>
      <w:szCs w:val="24"/>
      <w:lang w:val="en-GB"/>
    </w:rPr>
  </w:style>
  <w:style w:type="paragraph" w:styleId="PlainText">
    <w:name w:val="Plain Text"/>
    <w:basedOn w:val="Normal"/>
    <w:link w:val="PlainTextChar"/>
    <w:uiPriority w:val="99"/>
    <w:semiHidden/>
    <w:unhideWhenUsed/>
    <w:rsid w:val="0025063F"/>
    <w:rPr>
      <w:rFonts w:ascii="Consolas" w:hAnsi="Consolas"/>
      <w:sz w:val="21"/>
      <w:szCs w:val="21"/>
    </w:rPr>
  </w:style>
  <w:style w:type="character" w:customStyle="1" w:styleId="PlainTextChar">
    <w:name w:val="Plain Text Char"/>
    <w:basedOn w:val="DefaultParagraphFont"/>
    <w:link w:val="PlainText"/>
    <w:uiPriority w:val="99"/>
    <w:semiHidden/>
    <w:rsid w:val="0025063F"/>
    <w:rPr>
      <w:rFonts w:ascii="Consolas" w:eastAsiaTheme="minorEastAsia" w:hAnsi="Consolas"/>
      <w:color w:val="404040" w:themeColor="text1" w:themeTint="BF"/>
      <w:sz w:val="21"/>
      <w:szCs w:val="21"/>
      <w:lang w:val="en-GB"/>
    </w:rPr>
  </w:style>
  <w:style w:type="paragraph" w:styleId="Quote">
    <w:name w:val="Quote"/>
    <w:basedOn w:val="Normal"/>
    <w:next w:val="Normal"/>
    <w:link w:val="QuoteChar"/>
    <w:uiPriority w:val="29"/>
    <w:qFormat/>
    <w:rsid w:val="0025063F"/>
    <w:pPr>
      <w:spacing w:before="200" w:after="160"/>
      <w:ind w:left="864" w:right="864"/>
      <w:jc w:val="center"/>
    </w:pPr>
    <w:rPr>
      <w:i/>
      <w:iCs/>
    </w:rPr>
  </w:style>
  <w:style w:type="character" w:customStyle="1" w:styleId="QuoteChar">
    <w:name w:val="Quote Char"/>
    <w:basedOn w:val="DefaultParagraphFont"/>
    <w:link w:val="Quote"/>
    <w:uiPriority w:val="29"/>
    <w:rsid w:val="0025063F"/>
    <w:rPr>
      <w:rFonts w:ascii="Open Sans" w:eastAsiaTheme="minorEastAsia" w:hAnsi="Open Sans"/>
      <w:i/>
      <w:iCs/>
      <w:color w:val="404040" w:themeColor="text1" w:themeTint="BF"/>
      <w:sz w:val="20"/>
      <w:szCs w:val="24"/>
      <w:lang w:val="en-GB"/>
    </w:rPr>
  </w:style>
  <w:style w:type="paragraph" w:styleId="Salutation">
    <w:name w:val="Salutation"/>
    <w:basedOn w:val="Normal"/>
    <w:next w:val="Normal"/>
    <w:link w:val="SalutationChar"/>
    <w:uiPriority w:val="99"/>
    <w:semiHidden/>
    <w:unhideWhenUsed/>
    <w:rsid w:val="0025063F"/>
  </w:style>
  <w:style w:type="character" w:customStyle="1" w:styleId="SalutationChar">
    <w:name w:val="Salutation Char"/>
    <w:basedOn w:val="DefaultParagraphFont"/>
    <w:link w:val="Salutation"/>
    <w:uiPriority w:val="99"/>
    <w:semiHidden/>
    <w:rsid w:val="0025063F"/>
    <w:rPr>
      <w:rFonts w:ascii="Open Sans" w:eastAsiaTheme="minorEastAsia" w:hAnsi="Open Sans"/>
      <w:color w:val="404040" w:themeColor="text1" w:themeTint="BF"/>
      <w:sz w:val="20"/>
      <w:szCs w:val="24"/>
      <w:lang w:val="en-GB"/>
    </w:rPr>
  </w:style>
  <w:style w:type="paragraph" w:styleId="Signature">
    <w:name w:val="Signature"/>
    <w:basedOn w:val="Normal"/>
    <w:link w:val="SignatureChar"/>
    <w:uiPriority w:val="99"/>
    <w:semiHidden/>
    <w:unhideWhenUsed/>
    <w:rsid w:val="0025063F"/>
    <w:pPr>
      <w:ind w:left="4252"/>
    </w:pPr>
  </w:style>
  <w:style w:type="character" w:customStyle="1" w:styleId="SignatureChar">
    <w:name w:val="Signature Char"/>
    <w:basedOn w:val="DefaultParagraphFont"/>
    <w:link w:val="Signature"/>
    <w:uiPriority w:val="99"/>
    <w:semiHidden/>
    <w:rsid w:val="0025063F"/>
    <w:rPr>
      <w:rFonts w:ascii="Open Sans" w:eastAsiaTheme="minorEastAsia" w:hAnsi="Open Sans"/>
      <w:color w:val="404040" w:themeColor="text1" w:themeTint="BF"/>
      <w:sz w:val="20"/>
      <w:szCs w:val="24"/>
      <w:lang w:val="en-GB"/>
    </w:rPr>
  </w:style>
  <w:style w:type="paragraph" w:styleId="Subtitle">
    <w:name w:val="Subtitle"/>
    <w:basedOn w:val="Normal"/>
    <w:next w:val="Normal"/>
    <w:link w:val="SubtitleChar"/>
    <w:uiPriority w:val="11"/>
    <w:qFormat/>
    <w:rsid w:val="0025063F"/>
    <w:pPr>
      <w:numPr>
        <w:ilvl w:val="1"/>
      </w:numPr>
      <w:spacing w:after="160"/>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25063F"/>
    <w:rPr>
      <w:rFonts w:eastAsiaTheme="minorEastAsia"/>
      <w:color w:val="5A5A5A" w:themeColor="text1" w:themeTint="A5"/>
      <w:spacing w:val="15"/>
      <w:lang w:val="en-GB"/>
    </w:rPr>
  </w:style>
  <w:style w:type="paragraph" w:styleId="TableofAuthorities">
    <w:name w:val="table of authorities"/>
    <w:basedOn w:val="Normal"/>
    <w:next w:val="Normal"/>
    <w:uiPriority w:val="99"/>
    <w:semiHidden/>
    <w:unhideWhenUsed/>
    <w:rsid w:val="0025063F"/>
    <w:pPr>
      <w:ind w:left="200" w:hanging="200"/>
    </w:pPr>
  </w:style>
  <w:style w:type="paragraph" w:styleId="TableofFigures">
    <w:name w:val="table of figures"/>
    <w:basedOn w:val="Normal"/>
    <w:next w:val="Normal"/>
    <w:uiPriority w:val="99"/>
    <w:semiHidden/>
    <w:unhideWhenUsed/>
    <w:rsid w:val="0025063F"/>
  </w:style>
  <w:style w:type="paragraph" w:styleId="TOAHeading">
    <w:name w:val="toa heading"/>
    <w:basedOn w:val="Normal"/>
    <w:next w:val="Normal"/>
    <w:uiPriority w:val="99"/>
    <w:semiHidden/>
    <w:unhideWhenUsed/>
    <w:rsid w:val="0025063F"/>
    <w:pPr>
      <w:spacing w:before="120"/>
    </w:pPr>
    <w:rPr>
      <w:rFonts w:asciiTheme="majorHAnsi" w:eastAsiaTheme="majorEastAsia" w:hAnsiTheme="majorHAnsi" w:cstheme="majorBidi"/>
      <w:b/>
      <w:bCs/>
      <w:sz w:val="24"/>
    </w:rPr>
  </w:style>
  <w:style w:type="paragraph" w:styleId="TOC4">
    <w:name w:val="toc 4"/>
    <w:basedOn w:val="Normal"/>
    <w:next w:val="Normal"/>
    <w:autoRedefine/>
    <w:uiPriority w:val="39"/>
    <w:semiHidden/>
    <w:unhideWhenUsed/>
    <w:rsid w:val="0025063F"/>
    <w:pPr>
      <w:spacing w:after="100"/>
      <w:ind w:left="600"/>
    </w:pPr>
  </w:style>
  <w:style w:type="paragraph" w:styleId="TOC5">
    <w:name w:val="toc 5"/>
    <w:basedOn w:val="Normal"/>
    <w:next w:val="Normal"/>
    <w:autoRedefine/>
    <w:uiPriority w:val="39"/>
    <w:semiHidden/>
    <w:unhideWhenUsed/>
    <w:rsid w:val="0025063F"/>
    <w:pPr>
      <w:spacing w:after="100"/>
      <w:ind w:left="800"/>
    </w:pPr>
  </w:style>
  <w:style w:type="paragraph" w:styleId="TOC6">
    <w:name w:val="toc 6"/>
    <w:basedOn w:val="Normal"/>
    <w:next w:val="Normal"/>
    <w:autoRedefine/>
    <w:uiPriority w:val="39"/>
    <w:semiHidden/>
    <w:unhideWhenUsed/>
    <w:rsid w:val="0025063F"/>
    <w:pPr>
      <w:spacing w:after="100"/>
      <w:ind w:left="1000"/>
    </w:pPr>
  </w:style>
  <w:style w:type="paragraph" w:styleId="TOC7">
    <w:name w:val="toc 7"/>
    <w:basedOn w:val="Normal"/>
    <w:next w:val="Normal"/>
    <w:autoRedefine/>
    <w:uiPriority w:val="39"/>
    <w:semiHidden/>
    <w:unhideWhenUsed/>
    <w:rsid w:val="0025063F"/>
    <w:pPr>
      <w:spacing w:after="100"/>
      <w:ind w:left="1200"/>
    </w:pPr>
  </w:style>
  <w:style w:type="paragraph" w:styleId="TOC8">
    <w:name w:val="toc 8"/>
    <w:basedOn w:val="Normal"/>
    <w:next w:val="Normal"/>
    <w:autoRedefine/>
    <w:uiPriority w:val="39"/>
    <w:semiHidden/>
    <w:unhideWhenUsed/>
    <w:rsid w:val="0025063F"/>
    <w:pPr>
      <w:spacing w:after="100"/>
      <w:ind w:left="1400"/>
    </w:pPr>
  </w:style>
  <w:style w:type="paragraph" w:styleId="TOC9">
    <w:name w:val="toc 9"/>
    <w:basedOn w:val="Normal"/>
    <w:next w:val="Normal"/>
    <w:autoRedefine/>
    <w:uiPriority w:val="39"/>
    <w:semiHidden/>
    <w:unhideWhenUsed/>
    <w:rsid w:val="0025063F"/>
    <w:pPr>
      <w:spacing w:after="100"/>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8483950">
      <w:bodyDiv w:val="1"/>
      <w:marLeft w:val="0"/>
      <w:marRight w:val="0"/>
      <w:marTop w:val="0"/>
      <w:marBottom w:val="0"/>
      <w:divBdr>
        <w:top w:val="none" w:sz="0" w:space="0" w:color="auto"/>
        <w:left w:val="none" w:sz="0" w:space="0" w:color="auto"/>
        <w:bottom w:val="none" w:sz="0" w:space="0" w:color="auto"/>
        <w:right w:val="none" w:sz="0" w:space="0" w:color="auto"/>
      </w:divBdr>
      <w:divsChild>
        <w:div w:id="1649289330">
          <w:marLeft w:val="640"/>
          <w:marRight w:val="0"/>
          <w:marTop w:val="0"/>
          <w:marBottom w:val="0"/>
          <w:divBdr>
            <w:top w:val="none" w:sz="0" w:space="0" w:color="auto"/>
            <w:left w:val="none" w:sz="0" w:space="0" w:color="auto"/>
            <w:bottom w:val="none" w:sz="0" w:space="0" w:color="auto"/>
            <w:right w:val="none" w:sz="0" w:space="0" w:color="auto"/>
          </w:divBdr>
        </w:div>
        <w:div w:id="818502608">
          <w:marLeft w:val="640"/>
          <w:marRight w:val="0"/>
          <w:marTop w:val="0"/>
          <w:marBottom w:val="0"/>
          <w:divBdr>
            <w:top w:val="none" w:sz="0" w:space="0" w:color="auto"/>
            <w:left w:val="none" w:sz="0" w:space="0" w:color="auto"/>
            <w:bottom w:val="none" w:sz="0" w:space="0" w:color="auto"/>
            <w:right w:val="none" w:sz="0" w:space="0" w:color="auto"/>
          </w:divBdr>
        </w:div>
        <w:div w:id="1311908826">
          <w:marLeft w:val="640"/>
          <w:marRight w:val="0"/>
          <w:marTop w:val="0"/>
          <w:marBottom w:val="0"/>
          <w:divBdr>
            <w:top w:val="none" w:sz="0" w:space="0" w:color="auto"/>
            <w:left w:val="none" w:sz="0" w:space="0" w:color="auto"/>
            <w:bottom w:val="none" w:sz="0" w:space="0" w:color="auto"/>
            <w:right w:val="none" w:sz="0" w:space="0" w:color="auto"/>
          </w:divBdr>
        </w:div>
        <w:div w:id="1962759909">
          <w:marLeft w:val="640"/>
          <w:marRight w:val="0"/>
          <w:marTop w:val="0"/>
          <w:marBottom w:val="0"/>
          <w:divBdr>
            <w:top w:val="none" w:sz="0" w:space="0" w:color="auto"/>
            <w:left w:val="none" w:sz="0" w:space="0" w:color="auto"/>
            <w:bottom w:val="none" w:sz="0" w:space="0" w:color="auto"/>
            <w:right w:val="none" w:sz="0" w:space="0" w:color="auto"/>
          </w:divBdr>
        </w:div>
        <w:div w:id="660693752">
          <w:marLeft w:val="640"/>
          <w:marRight w:val="0"/>
          <w:marTop w:val="0"/>
          <w:marBottom w:val="0"/>
          <w:divBdr>
            <w:top w:val="none" w:sz="0" w:space="0" w:color="auto"/>
            <w:left w:val="none" w:sz="0" w:space="0" w:color="auto"/>
            <w:bottom w:val="none" w:sz="0" w:space="0" w:color="auto"/>
            <w:right w:val="none" w:sz="0" w:space="0" w:color="auto"/>
          </w:divBdr>
        </w:div>
        <w:div w:id="1681160957">
          <w:marLeft w:val="640"/>
          <w:marRight w:val="0"/>
          <w:marTop w:val="0"/>
          <w:marBottom w:val="0"/>
          <w:divBdr>
            <w:top w:val="none" w:sz="0" w:space="0" w:color="auto"/>
            <w:left w:val="none" w:sz="0" w:space="0" w:color="auto"/>
            <w:bottom w:val="none" w:sz="0" w:space="0" w:color="auto"/>
            <w:right w:val="none" w:sz="0" w:space="0" w:color="auto"/>
          </w:divBdr>
        </w:div>
        <w:div w:id="1795128432">
          <w:marLeft w:val="640"/>
          <w:marRight w:val="0"/>
          <w:marTop w:val="0"/>
          <w:marBottom w:val="0"/>
          <w:divBdr>
            <w:top w:val="none" w:sz="0" w:space="0" w:color="auto"/>
            <w:left w:val="none" w:sz="0" w:space="0" w:color="auto"/>
            <w:bottom w:val="none" w:sz="0" w:space="0" w:color="auto"/>
            <w:right w:val="none" w:sz="0" w:space="0" w:color="auto"/>
          </w:divBdr>
        </w:div>
        <w:div w:id="306206771">
          <w:marLeft w:val="640"/>
          <w:marRight w:val="0"/>
          <w:marTop w:val="0"/>
          <w:marBottom w:val="0"/>
          <w:divBdr>
            <w:top w:val="none" w:sz="0" w:space="0" w:color="auto"/>
            <w:left w:val="none" w:sz="0" w:space="0" w:color="auto"/>
            <w:bottom w:val="none" w:sz="0" w:space="0" w:color="auto"/>
            <w:right w:val="none" w:sz="0" w:space="0" w:color="auto"/>
          </w:divBdr>
        </w:div>
        <w:div w:id="893392428">
          <w:marLeft w:val="640"/>
          <w:marRight w:val="0"/>
          <w:marTop w:val="0"/>
          <w:marBottom w:val="0"/>
          <w:divBdr>
            <w:top w:val="none" w:sz="0" w:space="0" w:color="auto"/>
            <w:left w:val="none" w:sz="0" w:space="0" w:color="auto"/>
            <w:bottom w:val="none" w:sz="0" w:space="0" w:color="auto"/>
            <w:right w:val="none" w:sz="0" w:space="0" w:color="auto"/>
          </w:divBdr>
        </w:div>
        <w:div w:id="573122123">
          <w:marLeft w:val="640"/>
          <w:marRight w:val="0"/>
          <w:marTop w:val="0"/>
          <w:marBottom w:val="0"/>
          <w:divBdr>
            <w:top w:val="none" w:sz="0" w:space="0" w:color="auto"/>
            <w:left w:val="none" w:sz="0" w:space="0" w:color="auto"/>
            <w:bottom w:val="none" w:sz="0" w:space="0" w:color="auto"/>
            <w:right w:val="none" w:sz="0" w:space="0" w:color="auto"/>
          </w:divBdr>
        </w:div>
        <w:div w:id="817844639">
          <w:marLeft w:val="640"/>
          <w:marRight w:val="0"/>
          <w:marTop w:val="0"/>
          <w:marBottom w:val="0"/>
          <w:divBdr>
            <w:top w:val="none" w:sz="0" w:space="0" w:color="auto"/>
            <w:left w:val="none" w:sz="0" w:space="0" w:color="auto"/>
            <w:bottom w:val="none" w:sz="0" w:space="0" w:color="auto"/>
            <w:right w:val="none" w:sz="0" w:space="0" w:color="auto"/>
          </w:divBdr>
        </w:div>
        <w:div w:id="1660962070">
          <w:marLeft w:val="640"/>
          <w:marRight w:val="0"/>
          <w:marTop w:val="0"/>
          <w:marBottom w:val="0"/>
          <w:divBdr>
            <w:top w:val="none" w:sz="0" w:space="0" w:color="auto"/>
            <w:left w:val="none" w:sz="0" w:space="0" w:color="auto"/>
            <w:bottom w:val="none" w:sz="0" w:space="0" w:color="auto"/>
            <w:right w:val="none" w:sz="0" w:space="0" w:color="auto"/>
          </w:divBdr>
        </w:div>
        <w:div w:id="1763184314">
          <w:marLeft w:val="640"/>
          <w:marRight w:val="0"/>
          <w:marTop w:val="0"/>
          <w:marBottom w:val="0"/>
          <w:divBdr>
            <w:top w:val="none" w:sz="0" w:space="0" w:color="auto"/>
            <w:left w:val="none" w:sz="0" w:space="0" w:color="auto"/>
            <w:bottom w:val="none" w:sz="0" w:space="0" w:color="auto"/>
            <w:right w:val="none" w:sz="0" w:space="0" w:color="auto"/>
          </w:divBdr>
        </w:div>
        <w:div w:id="2068721673">
          <w:marLeft w:val="640"/>
          <w:marRight w:val="0"/>
          <w:marTop w:val="0"/>
          <w:marBottom w:val="0"/>
          <w:divBdr>
            <w:top w:val="none" w:sz="0" w:space="0" w:color="auto"/>
            <w:left w:val="none" w:sz="0" w:space="0" w:color="auto"/>
            <w:bottom w:val="none" w:sz="0" w:space="0" w:color="auto"/>
            <w:right w:val="none" w:sz="0" w:space="0" w:color="auto"/>
          </w:divBdr>
        </w:div>
        <w:div w:id="1413162777">
          <w:marLeft w:val="640"/>
          <w:marRight w:val="0"/>
          <w:marTop w:val="0"/>
          <w:marBottom w:val="0"/>
          <w:divBdr>
            <w:top w:val="none" w:sz="0" w:space="0" w:color="auto"/>
            <w:left w:val="none" w:sz="0" w:space="0" w:color="auto"/>
            <w:bottom w:val="none" w:sz="0" w:space="0" w:color="auto"/>
            <w:right w:val="none" w:sz="0" w:space="0" w:color="auto"/>
          </w:divBdr>
        </w:div>
        <w:div w:id="118571304">
          <w:marLeft w:val="640"/>
          <w:marRight w:val="0"/>
          <w:marTop w:val="0"/>
          <w:marBottom w:val="0"/>
          <w:divBdr>
            <w:top w:val="none" w:sz="0" w:space="0" w:color="auto"/>
            <w:left w:val="none" w:sz="0" w:space="0" w:color="auto"/>
            <w:bottom w:val="none" w:sz="0" w:space="0" w:color="auto"/>
            <w:right w:val="none" w:sz="0" w:space="0" w:color="auto"/>
          </w:divBdr>
        </w:div>
        <w:div w:id="641236016">
          <w:marLeft w:val="640"/>
          <w:marRight w:val="0"/>
          <w:marTop w:val="0"/>
          <w:marBottom w:val="0"/>
          <w:divBdr>
            <w:top w:val="none" w:sz="0" w:space="0" w:color="auto"/>
            <w:left w:val="none" w:sz="0" w:space="0" w:color="auto"/>
            <w:bottom w:val="none" w:sz="0" w:space="0" w:color="auto"/>
            <w:right w:val="none" w:sz="0" w:space="0" w:color="auto"/>
          </w:divBdr>
        </w:div>
        <w:div w:id="1775399492">
          <w:marLeft w:val="640"/>
          <w:marRight w:val="0"/>
          <w:marTop w:val="0"/>
          <w:marBottom w:val="0"/>
          <w:divBdr>
            <w:top w:val="none" w:sz="0" w:space="0" w:color="auto"/>
            <w:left w:val="none" w:sz="0" w:space="0" w:color="auto"/>
            <w:bottom w:val="none" w:sz="0" w:space="0" w:color="auto"/>
            <w:right w:val="none" w:sz="0" w:space="0" w:color="auto"/>
          </w:divBdr>
        </w:div>
        <w:div w:id="1072854657">
          <w:marLeft w:val="640"/>
          <w:marRight w:val="0"/>
          <w:marTop w:val="0"/>
          <w:marBottom w:val="0"/>
          <w:divBdr>
            <w:top w:val="none" w:sz="0" w:space="0" w:color="auto"/>
            <w:left w:val="none" w:sz="0" w:space="0" w:color="auto"/>
            <w:bottom w:val="none" w:sz="0" w:space="0" w:color="auto"/>
            <w:right w:val="none" w:sz="0" w:space="0" w:color="auto"/>
          </w:divBdr>
        </w:div>
        <w:div w:id="1791627155">
          <w:marLeft w:val="640"/>
          <w:marRight w:val="0"/>
          <w:marTop w:val="0"/>
          <w:marBottom w:val="0"/>
          <w:divBdr>
            <w:top w:val="none" w:sz="0" w:space="0" w:color="auto"/>
            <w:left w:val="none" w:sz="0" w:space="0" w:color="auto"/>
            <w:bottom w:val="none" w:sz="0" w:space="0" w:color="auto"/>
            <w:right w:val="none" w:sz="0" w:space="0" w:color="auto"/>
          </w:divBdr>
        </w:div>
        <w:div w:id="1960452849">
          <w:marLeft w:val="640"/>
          <w:marRight w:val="0"/>
          <w:marTop w:val="0"/>
          <w:marBottom w:val="0"/>
          <w:divBdr>
            <w:top w:val="none" w:sz="0" w:space="0" w:color="auto"/>
            <w:left w:val="none" w:sz="0" w:space="0" w:color="auto"/>
            <w:bottom w:val="none" w:sz="0" w:space="0" w:color="auto"/>
            <w:right w:val="none" w:sz="0" w:space="0" w:color="auto"/>
          </w:divBdr>
        </w:div>
        <w:div w:id="131287446">
          <w:marLeft w:val="640"/>
          <w:marRight w:val="0"/>
          <w:marTop w:val="0"/>
          <w:marBottom w:val="0"/>
          <w:divBdr>
            <w:top w:val="none" w:sz="0" w:space="0" w:color="auto"/>
            <w:left w:val="none" w:sz="0" w:space="0" w:color="auto"/>
            <w:bottom w:val="none" w:sz="0" w:space="0" w:color="auto"/>
            <w:right w:val="none" w:sz="0" w:space="0" w:color="auto"/>
          </w:divBdr>
        </w:div>
        <w:div w:id="711852155">
          <w:marLeft w:val="640"/>
          <w:marRight w:val="0"/>
          <w:marTop w:val="0"/>
          <w:marBottom w:val="0"/>
          <w:divBdr>
            <w:top w:val="none" w:sz="0" w:space="0" w:color="auto"/>
            <w:left w:val="none" w:sz="0" w:space="0" w:color="auto"/>
            <w:bottom w:val="none" w:sz="0" w:space="0" w:color="auto"/>
            <w:right w:val="none" w:sz="0" w:space="0" w:color="auto"/>
          </w:divBdr>
        </w:div>
        <w:div w:id="140272440">
          <w:marLeft w:val="640"/>
          <w:marRight w:val="0"/>
          <w:marTop w:val="0"/>
          <w:marBottom w:val="0"/>
          <w:divBdr>
            <w:top w:val="none" w:sz="0" w:space="0" w:color="auto"/>
            <w:left w:val="none" w:sz="0" w:space="0" w:color="auto"/>
            <w:bottom w:val="none" w:sz="0" w:space="0" w:color="auto"/>
            <w:right w:val="none" w:sz="0" w:space="0" w:color="auto"/>
          </w:divBdr>
        </w:div>
        <w:div w:id="250622007">
          <w:marLeft w:val="640"/>
          <w:marRight w:val="0"/>
          <w:marTop w:val="0"/>
          <w:marBottom w:val="0"/>
          <w:divBdr>
            <w:top w:val="none" w:sz="0" w:space="0" w:color="auto"/>
            <w:left w:val="none" w:sz="0" w:space="0" w:color="auto"/>
            <w:bottom w:val="none" w:sz="0" w:space="0" w:color="auto"/>
            <w:right w:val="none" w:sz="0" w:space="0" w:color="auto"/>
          </w:divBdr>
        </w:div>
        <w:div w:id="831482761">
          <w:marLeft w:val="640"/>
          <w:marRight w:val="0"/>
          <w:marTop w:val="0"/>
          <w:marBottom w:val="0"/>
          <w:divBdr>
            <w:top w:val="none" w:sz="0" w:space="0" w:color="auto"/>
            <w:left w:val="none" w:sz="0" w:space="0" w:color="auto"/>
            <w:bottom w:val="none" w:sz="0" w:space="0" w:color="auto"/>
            <w:right w:val="none" w:sz="0" w:space="0" w:color="auto"/>
          </w:divBdr>
        </w:div>
        <w:div w:id="448672838">
          <w:marLeft w:val="640"/>
          <w:marRight w:val="0"/>
          <w:marTop w:val="0"/>
          <w:marBottom w:val="0"/>
          <w:divBdr>
            <w:top w:val="none" w:sz="0" w:space="0" w:color="auto"/>
            <w:left w:val="none" w:sz="0" w:space="0" w:color="auto"/>
            <w:bottom w:val="none" w:sz="0" w:space="0" w:color="auto"/>
            <w:right w:val="none" w:sz="0" w:space="0" w:color="auto"/>
          </w:divBdr>
        </w:div>
        <w:div w:id="2046246683">
          <w:marLeft w:val="640"/>
          <w:marRight w:val="0"/>
          <w:marTop w:val="0"/>
          <w:marBottom w:val="0"/>
          <w:divBdr>
            <w:top w:val="none" w:sz="0" w:space="0" w:color="auto"/>
            <w:left w:val="none" w:sz="0" w:space="0" w:color="auto"/>
            <w:bottom w:val="none" w:sz="0" w:space="0" w:color="auto"/>
            <w:right w:val="none" w:sz="0" w:space="0" w:color="auto"/>
          </w:divBdr>
        </w:div>
        <w:div w:id="2042321914">
          <w:marLeft w:val="640"/>
          <w:marRight w:val="0"/>
          <w:marTop w:val="0"/>
          <w:marBottom w:val="0"/>
          <w:divBdr>
            <w:top w:val="none" w:sz="0" w:space="0" w:color="auto"/>
            <w:left w:val="none" w:sz="0" w:space="0" w:color="auto"/>
            <w:bottom w:val="none" w:sz="0" w:space="0" w:color="auto"/>
            <w:right w:val="none" w:sz="0" w:space="0" w:color="auto"/>
          </w:divBdr>
        </w:div>
        <w:div w:id="614869404">
          <w:marLeft w:val="640"/>
          <w:marRight w:val="0"/>
          <w:marTop w:val="0"/>
          <w:marBottom w:val="0"/>
          <w:divBdr>
            <w:top w:val="none" w:sz="0" w:space="0" w:color="auto"/>
            <w:left w:val="none" w:sz="0" w:space="0" w:color="auto"/>
            <w:bottom w:val="none" w:sz="0" w:space="0" w:color="auto"/>
            <w:right w:val="none" w:sz="0" w:space="0" w:color="auto"/>
          </w:divBdr>
        </w:div>
        <w:div w:id="1554584632">
          <w:marLeft w:val="640"/>
          <w:marRight w:val="0"/>
          <w:marTop w:val="0"/>
          <w:marBottom w:val="0"/>
          <w:divBdr>
            <w:top w:val="none" w:sz="0" w:space="0" w:color="auto"/>
            <w:left w:val="none" w:sz="0" w:space="0" w:color="auto"/>
            <w:bottom w:val="none" w:sz="0" w:space="0" w:color="auto"/>
            <w:right w:val="none" w:sz="0" w:space="0" w:color="auto"/>
          </w:divBdr>
        </w:div>
        <w:div w:id="679359465">
          <w:marLeft w:val="640"/>
          <w:marRight w:val="0"/>
          <w:marTop w:val="0"/>
          <w:marBottom w:val="0"/>
          <w:divBdr>
            <w:top w:val="none" w:sz="0" w:space="0" w:color="auto"/>
            <w:left w:val="none" w:sz="0" w:space="0" w:color="auto"/>
            <w:bottom w:val="none" w:sz="0" w:space="0" w:color="auto"/>
            <w:right w:val="none" w:sz="0" w:space="0" w:color="auto"/>
          </w:divBdr>
        </w:div>
        <w:div w:id="1989893362">
          <w:marLeft w:val="640"/>
          <w:marRight w:val="0"/>
          <w:marTop w:val="0"/>
          <w:marBottom w:val="0"/>
          <w:divBdr>
            <w:top w:val="none" w:sz="0" w:space="0" w:color="auto"/>
            <w:left w:val="none" w:sz="0" w:space="0" w:color="auto"/>
            <w:bottom w:val="none" w:sz="0" w:space="0" w:color="auto"/>
            <w:right w:val="none" w:sz="0" w:space="0" w:color="auto"/>
          </w:divBdr>
        </w:div>
        <w:div w:id="1254704215">
          <w:marLeft w:val="640"/>
          <w:marRight w:val="0"/>
          <w:marTop w:val="0"/>
          <w:marBottom w:val="0"/>
          <w:divBdr>
            <w:top w:val="none" w:sz="0" w:space="0" w:color="auto"/>
            <w:left w:val="none" w:sz="0" w:space="0" w:color="auto"/>
            <w:bottom w:val="none" w:sz="0" w:space="0" w:color="auto"/>
            <w:right w:val="none" w:sz="0" w:space="0" w:color="auto"/>
          </w:divBdr>
        </w:div>
        <w:div w:id="1292322305">
          <w:marLeft w:val="640"/>
          <w:marRight w:val="0"/>
          <w:marTop w:val="0"/>
          <w:marBottom w:val="0"/>
          <w:divBdr>
            <w:top w:val="none" w:sz="0" w:space="0" w:color="auto"/>
            <w:left w:val="none" w:sz="0" w:space="0" w:color="auto"/>
            <w:bottom w:val="none" w:sz="0" w:space="0" w:color="auto"/>
            <w:right w:val="none" w:sz="0" w:space="0" w:color="auto"/>
          </w:divBdr>
        </w:div>
        <w:div w:id="1096514226">
          <w:marLeft w:val="640"/>
          <w:marRight w:val="0"/>
          <w:marTop w:val="0"/>
          <w:marBottom w:val="0"/>
          <w:divBdr>
            <w:top w:val="none" w:sz="0" w:space="0" w:color="auto"/>
            <w:left w:val="none" w:sz="0" w:space="0" w:color="auto"/>
            <w:bottom w:val="none" w:sz="0" w:space="0" w:color="auto"/>
            <w:right w:val="none" w:sz="0" w:space="0" w:color="auto"/>
          </w:divBdr>
        </w:div>
        <w:div w:id="878855987">
          <w:marLeft w:val="640"/>
          <w:marRight w:val="0"/>
          <w:marTop w:val="0"/>
          <w:marBottom w:val="0"/>
          <w:divBdr>
            <w:top w:val="none" w:sz="0" w:space="0" w:color="auto"/>
            <w:left w:val="none" w:sz="0" w:space="0" w:color="auto"/>
            <w:bottom w:val="none" w:sz="0" w:space="0" w:color="auto"/>
            <w:right w:val="none" w:sz="0" w:space="0" w:color="auto"/>
          </w:divBdr>
        </w:div>
        <w:div w:id="105857609">
          <w:marLeft w:val="640"/>
          <w:marRight w:val="0"/>
          <w:marTop w:val="0"/>
          <w:marBottom w:val="0"/>
          <w:divBdr>
            <w:top w:val="none" w:sz="0" w:space="0" w:color="auto"/>
            <w:left w:val="none" w:sz="0" w:space="0" w:color="auto"/>
            <w:bottom w:val="none" w:sz="0" w:space="0" w:color="auto"/>
            <w:right w:val="none" w:sz="0" w:space="0" w:color="auto"/>
          </w:divBdr>
        </w:div>
        <w:div w:id="381096369">
          <w:marLeft w:val="640"/>
          <w:marRight w:val="0"/>
          <w:marTop w:val="0"/>
          <w:marBottom w:val="0"/>
          <w:divBdr>
            <w:top w:val="none" w:sz="0" w:space="0" w:color="auto"/>
            <w:left w:val="none" w:sz="0" w:space="0" w:color="auto"/>
            <w:bottom w:val="none" w:sz="0" w:space="0" w:color="auto"/>
            <w:right w:val="none" w:sz="0" w:space="0" w:color="auto"/>
          </w:divBdr>
        </w:div>
        <w:div w:id="862322761">
          <w:marLeft w:val="640"/>
          <w:marRight w:val="0"/>
          <w:marTop w:val="0"/>
          <w:marBottom w:val="0"/>
          <w:divBdr>
            <w:top w:val="none" w:sz="0" w:space="0" w:color="auto"/>
            <w:left w:val="none" w:sz="0" w:space="0" w:color="auto"/>
            <w:bottom w:val="none" w:sz="0" w:space="0" w:color="auto"/>
            <w:right w:val="none" w:sz="0" w:space="0" w:color="auto"/>
          </w:divBdr>
        </w:div>
        <w:div w:id="1957104297">
          <w:marLeft w:val="640"/>
          <w:marRight w:val="0"/>
          <w:marTop w:val="0"/>
          <w:marBottom w:val="0"/>
          <w:divBdr>
            <w:top w:val="none" w:sz="0" w:space="0" w:color="auto"/>
            <w:left w:val="none" w:sz="0" w:space="0" w:color="auto"/>
            <w:bottom w:val="none" w:sz="0" w:space="0" w:color="auto"/>
            <w:right w:val="none" w:sz="0" w:space="0" w:color="auto"/>
          </w:divBdr>
        </w:div>
      </w:divsChild>
    </w:div>
    <w:div w:id="412554568">
      <w:bodyDiv w:val="1"/>
      <w:marLeft w:val="0"/>
      <w:marRight w:val="0"/>
      <w:marTop w:val="0"/>
      <w:marBottom w:val="0"/>
      <w:divBdr>
        <w:top w:val="none" w:sz="0" w:space="0" w:color="auto"/>
        <w:left w:val="none" w:sz="0" w:space="0" w:color="auto"/>
        <w:bottom w:val="none" w:sz="0" w:space="0" w:color="auto"/>
        <w:right w:val="none" w:sz="0" w:space="0" w:color="auto"/>
      </w:divBdr>
      <w:divsChild>
        <w:div w:id="1618102083">
          <w:marLeft w:val="640"/>
          <w:marRight w:val="0"/>
          <w:marTop w:val="0"/>
          <w:marBottom w:val="0"/>
          <w:divBdr>
            <w:top w:val="none" w:sz="0" w:space="0" w:color="auto"/>
            <w:left w:val="none" w:sz="0" w:space="0" w:color="auto"/>
            <w:bottom w:val="none" w:sz="0" w:space="0" w:color="auto"/>
            <w:right w:val="none" w:sz="0" w:space="0" w:color="auto"/>
          </w:divBdr>
        </w:div>
        <w:div w:id="1973097560">
          <w:marLeft w:val="640"/>
          <w:marRight w:val="0"/>
          <w:marTop w:val="0"/>
          <w:marBottom w:val="0"/>
          <w:divBdr>
            <w:top w:val="none" w:sz="0" w:space="0" w:color="auto"/>
            <w:left w:val="none" w:sz="0" w:space="0" w:color="auto"/>
            <w:bottom w:val="none" w:sz="0" w:space="0" w:color="auto"/>
            <w:right w:val="none" w:sz="0" w:space="0" w:color="auto"/>
          </w:divBdr>
        </w:div>
        <w:div w:id="88158637">
          <w:marLeft w:val="640"/>
          <w:marRight w:val="0"/>
          <w:marTop w:val="0"/>
          <w:marBottom w:val="0"/>
          <w:divBdr>
            <w:top w:val="none" w:sz="0" w:space="0" w:color="auto"/>
            <w:left w:val="none" w:sz="0" w:space="0" w:color="auto"/>
            <w:bottom w:val="none" w:sz="0" w:space="0" w:color="auto"/>
            <w:right w:val="none" w:sz="0" w:space="0" w:color="auto"/>
          </w:divBdr>
        </w:div>
        <w:div w:id="1418359569">
          <w:marLeft w:val="640"/>
          <w:marRight w:val="0"/>
          <w:marTop w:val="0"/>
          <w:marBottom w:val="0"/>
          <w:divBdr>
            <w:top w:val="none" w:sz="0" w:space="0" w:color="auto"/>
            <w:left w:val="none" w:sz="0" w:space="0" w:color="auto"/>
            <w:bottom w:val="none" w:sz="0" w:space="0" w:color="auto"/>
            <w:right w:val="none" w:sz="0" w:space="0" w:color="auto"/>
          </w:divBdr>
        </w:div>
        <w:div w:id="1977953812">
          <w:marLeft w:val="640"/>
          <w:marRight w:val="0"/>
          <w:marTop w:val="0"/>
          <w:marBottom w:val="0"/>
          <w:divBdr>
            <w:top w:val="none" w:sz="0" w:space="0" w:color="auto"/>
            <w:left w:val="none" w:sz="0" w:space="0" w:color="auto"/>
            <w:bottom w:val="none" w:sz="0" w:space="0" w:color="auto"/>
            <w:right w:val="none" w:sz="0" w:space="0" w:color="auto"/>
          </w:divBdr>
        </w:div>
        <w:div w:id="1229917717">
          <w:marLeft w:val="640"/>
          <w:marRight w:val="0"/>
          <w:marTop w:val="0"/>
          <w:marBottom w:val="0"/>
          <w:divBdr>
            <w:top w:val="none" w:sz="0" w:space="0" w:color="auto"/>
            <w:left w:val="none" w:sz="0" w:space="0" w:color="auto"/>
            <w:bottom w:val="none" w:sz="0" w:space="0" w:color="auto"/>
            <w:right w:val="none" w:sz="0" w:space="0" w:color="auto"/>
          </w:divBdr>
        </w:div>
        <w:div w:id="970751546">
          <w:marLeft w:val="640"/>
          <w:marRight w:val="0"/>
          <w:marTop w:val="0"/>
          <w:marBottom w:val="0"/>
          <w:divBdr>
            <w:top w:val="none" w:sz="0" w:space="0" w:color="auto"/>
            <w:left w:val="none" w:sz="0" w:space="0" w:color="auto"/>
            <w:bottom w:val="none" w:sz="0" w:space="0" w:color="auto"/>
            <w:right w:val="none" w:sz="0" w:space="0" w:color="auto"/>
          </w:divBdr>
        </w:div>
        <w:div w:id="667830252">
          <w:marLeft w:val="640"/>
          <w:marRight w:val="0"/>
          <w:marTop w:val="0"/>
          <w:marBottom w:val="0"/>
          <w:divBdr>
            <w:top w:val="none" w:sz="0" w:space="0" w:color="auto"/>
            <w:left w:val="none" w:sz="0" w:space="0" w:color="auto"/>
            <w:bottom w:val="none" w:sz="0" w:space="0" w:color="auto"/>
            <w:right w:val="none" w:sz="0" w:space="0" w:color="auto"/>
          </w:divBdr>
        </w:div>
        <w:div w:id="1000081560">
          <w:marLeft w:val="640"/>
          <w:marRight w:val="0"/>
          <w:marTop w:val="0"/>
          <w:marBottom w:val="0"/>
          <w:divBdr>
            <w:top w:val="none" w:sz="0" w:space="0" w:color="auto"/>
            <w:left w:val="none" w:sz="0" w:space="0" w:color="auto"/>
            <w:bottom w:val="none" w:sz="0" w:space="0" w:color="auto"/>
            <w:right w:val="none" w:sz="0" w:space="0" w:color="auto"/>
          </w:divBdr>
        </w:div>
        <w:div w:id="1022197597">
          <w:marLeft w:val="640"/>
          <w:marRight w:val="0"/>
          <w:marTop w:val="0"/>
          <w:marBottom w:val="0"/>
          <w:divBdr>
            <w:top w:val="none" w:sz="0" w:space="0" w:color="auto"/>
            <w:left w:val="none" w:sz="0" w:space="0" w:color="auto"/>
            <w:bottom w:val="none" w:sz="0" w:space="0" w:color="auto"/>
            <w:right w:val="none" w:sz="0" w:space="0" w:color="auto"/>
          </w:divBdr>
        </w:div>
        <w:div w:id="980305553">
          <w:marLeft w:val="640"/>
          <w:marRight w:val="0"/>
          <w:marTop w:val="0"/>
          <w:marBottom w:val="0"/>
          <w:divBdr>
            <w:top w:val="none" w:sz="0" w:space="0" w:color="auto"/>
            <w:left w:val="none" w:sz="0" w:space="0" w:color="auto"/>
            <w:bottom w:val="none" w:sz="0" w:space="0" w:color="auto"/>
            <w:right w:val="none" w:sz="0" w:space="0" w:color="auto"/>
          </w:divBdr>
        </w:div>
        <w:div w:id="1167941401">
          <w:marLeft w:val="640"/>
          <w:marRight w:val="0"/>
          <w:marTop w:val="0"/>
          <w:marBottom w:val="0"/>
          <w:divBdr>
            <w:top w:val="none" w:sz="0" w:space="0" w:color="auto"/>
            <w:left w:val="none" w:sz="0" w:space="0" w:color="auto"/>
            <w:bottom w:val="none" w:sz="0" w:space="0" w:color="auto"/>
            <w:right w:val="none" w:sz="0" w:space="0" w:color="auto"/>
          </w:divBdr>
        </w:div>
        <w:div w:id="1628119163">
          <w:marLeft w:val="640"/>
          <w:marRight w:val="0"/>
          <w:marTop w:val="0"/>
          <w:marBottom w:val="0"/>
          <w:divBdr>
            <w:top w:val="none" w:sz="0" w:space="0" w:color="auto"/>
            <w:left w:val="none" w:sz="0" w:space="0" w:color="auto"/>
            <w:bottom w:val="none" w:sz="0" w:space="0" w:color="auto"/>
            <w:right w:val="none" w:sz="0" w:space="0" w:color="auto"/>
          </w:divBdr>
        </w:div>
        <w:div w:id="840044080">
          <w:marLeft w:val="640"/>
          <w:marRight w:val="0"/>
          <w:marTop w:val="0"/>
          <w:marBottom w:val="0"/>
          <w:divBdr>
            <w:top w:val="none" w:sz="0" w:space="0" w:color="auto"/>
            <w:left w:val="none" w:sz="0" w:space="0" w:color="auto"/>
            <w:bottom w:val="none" w:sz="0" w:space="0" w:color="auto"/>
            <w:right w:val="none" w:sz="0" w:space="0" w:color="auto"/>
          </w:divBdr>
        </w:div>
        <w:div w:id="1618296788">
          <w:marLeft w:val="640"/>
          <w:marRight w:val="0"/>
          <w:marTop w:val="0"/>
          <w:marBottom w:val="0"/>
          <w:divBdr>
            <w:top w:val="none" w:sz="0" w:space="0" w:color="auto"/>
            <w:left w:val="none" w:sz="0" w:space="0" w:color="auto"/>
            <w:bottom w:val="none" w:sz="0" w:space="0" w:color="auto"/>
            <w:right w:val="none" w:sz="0" w:space="0" w:color="auto"/>
          </w:divBdr>
        </w:div>
        <w:div w:id="992374803">
          <w:marLeft w:val="640"/>
          <w:marRight w:val="0"/>
          <w:marTop w:val="0"/>
          <w:marBottom w:val="0"/>
          <w:divBdr>
            <w:top w:val="none" w:sz="0" w:space="0" w:color="auto"/>
            <w:left w:val="none" w:sz="0" w:space="0" w:color="auto"/>
            <w:bottom w:val="none" w:sz="0" w:space="0" w:color="auto"/>
            <w:right w:val="none" w:sz="0" w:space="0" w:color="auto"/>
          </w:divBdr>
        </w:div>
        <w:div w:id="590969618">
          <w:marLeft w:val="640"/>
          <w:marRight w:val="0"/>
          <w:marTop w:val="0"/>
          <w:marBottom w:val="0"/>
          <w:divBdr>
            <w:top w:val="none" w:sz="0" w:space="0" w:color="auto"/>
            <w:left w:val="none" w:sz="0" w:space="0" w:color="auto"/>
            <w:bottom w:val="none" w:sz="0" w:space="0" w:color="auto"/>
            <w:right w:val="none" w:sz="0" w:space="0" w:color="auto"/>
          </w:divBdr>
        </w:div>
        <w:div w:id="512451435">
          <w:marLeft w:val="640"/>
          <w:marRight w:val="0"/>
          <w:marTop w:val="0"/>
          <w:marBottom w:val="0"/>
          <w:divBdr>
            <w:top w:val="none" w:sz="0" w:space="0" w:color="auto"/>
            <w:left w:val="none" w:sz="0" w:space="0" w:color="auto"/>
            <w:bottom w:val="none" w:sz="0" w:space="0" w:color="auto"/>
            <w:right w:val="none" w:sz="0" w:space="0" w:color="auto"/>
          </w:divBdr>
        </w:div>
        <w:div w:id="620959759">
          <w:marLeft w:val="640"/>
          <w:marRight w:val="0"/>
          <w:marTop w:val="0"/>
          <w:marBottom w:val="0"/>
          <w:divBdr>
            <w:top w:val="none" w:sz="0" w:space="0" w:color="auto"/>
            <w:left w:val="none" w:sz="0" w:space="0" w:color="auto"/>
            <w:bottom w:val="none" w:sz="0" w:space="0" w:color="auto"/>
            <w:right w:val="none" w:sz="0" w:space="0" w:color="auto"/>
          </w:divBdr>
        </w:div>
        <w:div w:id="2052924115">
          <w:marLeft w:val="640"/>
          <w:marRight w:val="0"/>
          <w:marTop w:val="0"/>
          <w:marBottom w:val="0"/>
          <w:divBdr>
            <w:top w:val="none" w:sz="0" w:space="0" w:color="auto"/>
            <w:left w:val="none" w:sz="0" w:space="0" w:color="auto"/>
            <w:bottom w:val="none" w:sz="0" w:space="0" w:color="auto"/>
            <w:right w:val="none" w:sz="0" w:space="0" w:color="auto"/>
          </w:divBdr>
        </w:div>
        <w:div w:id="500507286">
          <w:marLeft w:val="640"/>
          <w:marRight w:val="0"/>
          <w:marTop w:val="0"/>
          <w:marBottom w:val="0"/>
          <w:divBdr>
            <w:top w:val="none" w:sz="0" w:space="0" w:color="auto"/>
            <w:left w:val="none" w:sz="0" w:space="0" w:color="auto"/>
            <w:bottom w:val="none" w:sz="0" w:space="0" w:color="auto"/>
            <w:right w:val="none" w:sz="0" w:space="0" w:color="auto"/>
          </w:divBdr>
        </w:div>
        <w:div w:id="1707363750">
          <w:marLeft w:val="640"/>
          <w:marRight w:val="0"/>
          <w:marTop w:val="0"/>
          <w:marBottom w:val="0"/>
          <w:divBdr>
            <w:top w:val="none" w:sz="0" w:space="0" w:color="auto"/>
            <w:left w:val="none" w:sz="0" w:space="0" w:color="auto"/>
            <w:bottom w:val="none" w:sz="0" w:space="0" w:color="auto"/>
            <w:right w:val="none" w:sz="0" w:space="0" w:color="auto"/>
          </w:divBdr>
        </w:div>
        <w:div w:id="114638516">
          <w:marLeft w:val="640"/>
          <w:marRight w:val="0"/>
          <w:marTop w:val="0"/>
          <w:marBottom w:val="0"/>
          <w:divBdr>
            <w:top w:val="none" w:sz="0" w:space="0" w:color="auto"/>
            <w:left w:val="none" w:sz="0" w:space="0" w:color="auto"/>
            <w:bottom w:val="none" w:sz="0" w:space="0" w:color="auto"/>
            <w:right w:val="none" w:sz="0" w:space="0" w:color="auto"/>
          </w:divBdr>
        </w:div>
        <w:div w:id="567688809">
          <w:marLeft w:val="640"/>
          <w:marRight w:val="0"/>
          <w:marTop w:val="0"/>
          <w:marBottom w:val="0"/>
          <w:divBdr>
            <w:top w:val="none" w:sz="0" w:space="0" w:color="auto"/>
            <w:left w:val="none" w:sz="0" w:space="0" w:color="auto"/>
            <w:bottom w:val="none" w:sz="0" w:space="0" w:color="auto"/>
            <w:right w:val="none" w:sz="0" w:space="0" w:color="auto"/>
          </w:divBdr>
        </w:div>
        <w:div w:id="1644694797">
          <w:marLeft w:val="640"/>
          <w:marRight w:val="0"/>
          <w:marTop w:val="0"/>
          <w:marBottom w:val="0"/>
          <w:divBdr>
            <w:top w:val="none" w:sz="0" w:space="0" w:color="auto"/>
            <w:left w:val="none" w:sz="0" w:space="0" w:color="auto"/>
            <w:bottom w:val="none" w:sz="0" w:space="0" w:color="auto"/>
            <w:right w:val="none" w:sz="0" w:space="0" w:color="auto"/>
          </w:divBdr>
        </w:div>
        <w:div w:id="969675490">
          <w:marLeft w:val="640"/>
          <w:marRight w:val="0"/>
          <w:marTop w:val="0"/>
          <w:marBottom w:val="0"/>
          <w:divBdr>
            <w:top w:val="none" w:sz="0" w:space="0" w:color="auto"/>
            <w:left w:val="none" w:sz="0" w:space="0" w:color="auto"/>
            <w:bottom w:val="none" w:sz="0" w:space="0" w:color="auto"/>
            <w:right w:val="none" w:sz="0" w:space="0" w:color="auto"/>
          </w:divBdr>
        </w:div>
        <w:div w:id="1831748702">
          <w:marLeft w:val="640"/>
          <w:marRight w:val="0"/>
          <w:marTop w:val="0"/>
          <w:marBottom w:val="0"/>
          <w:divBdr>
            <w:top w:val="none" w:sz="0" w:space="0" w:color="auto"/>
            <w:left w:val="none" w:sz="0" w:space="0" w:color="auto"/>
            <w:bottom w:val="none" w:sz="0" w:space="0" w:color="auto"/>
            <w:right w:val="none" w:sz="0" w:space="0" w:color="auto"/>
          </w:divBdr>
        </w:div>
        <w:div w:id="1938902742">
          <w:marLeft w:val="640"/>
          <w:marRight w:val="0"/>
          <w:marTop w:val="0"/>
          <w:marBottom w:val="0"/>
          <w:divBdr>
            <w:top w:val="none" w:sz="0" w:space="0" w:color="auto"/>
            <w:left w:val="none" w:sz="0" w:space="0" w:color="auto"/>
            <w:bottom w:val="none" w:sz="0" w:space="0" w:color="auto"/>
            <w:right w:val="none" w:sz="0" w:space="0" w:color="auto"/>
          </w:divBdr>
        </w:div>
        <w:div w:id="1967540872">
          <w:marLeft w:val="640"/>
          <w:marRight w:val="0"/>
          <w:marTop w:val="0"/>
          <w:marBottom w:val="0"/>
          <w:divBdr>
            <w:top w:val="none" w:sz="0" w:space="0" w:color="auto"/>
            <w:left w:val="none" w:sz="0" w:space="0" w:color="auto"/>
            <w:bottom w:val="none" w:sz="0" w:space="0" w:color="auto"/>
            <w:right w:val="none" w:sz="0" w:space="0" w:color="auto"/>
          </w:divBdr>
        </w:div>
        <w:div w:id="1633510893">
          <w:marLeft w:val="640"/>
          <w:marRight w:val="0"/>
          <w:marTop w:val="0"/>
          <w:marBottom w:val="0"/>
          <w:divBdr>
            <w:top w:val="none" w:sz="0" w:space="0" w:color="auto"/>
            <w:left w:val="none" w:sz="0" w:space="0" w:color="auto"/>
            <w:bottom w:val="none" w:sz="0" w:space="0" w:color="auto"/>
            <w:right w:val="none" w:sz="0" w:space="0" w:color="auto"/>
          </w:divBdr>
        </w:div>
        <w:div w:id="1742676999">
          <w:marLeft w:val="640"/>
          <w:marRight w:val="0"/>
          <w:marTop w:val="0"/>
          <w:marBottom w:val="0"/>
          <w:divBdr>
            <w:top w:val="none" w:sz="0" w:space="0" w:color="auto"/>
            <w:left w:val="none" w:sz="0" w:space="0" w:color="auto"/>
            <w:bottom w:val="none" w:sz="0" w:space="0" w:color="auto"/>
            <w:right w:val="none" w:sz="0" w:space="0" w:color="auto"/>
          </w:divBdr>
        </w:div>
        <w:div w:id="742607930">
          <w:marLeft w:val="640"/>
          <w:marRight w:val="0"/>
          <w:marTop w:val="0"/>
          <w:marBottom w:val="0"/>
          <w:divBdr>
            <w:top w:val="none" w:sz="0" w:space="0" w:color="auto"/>
            <w:left w:val="none" w:sz="0" w:space="0" w:color="auto"/>
            <w:bottom w:val="none" w:sz="0" w:space="0" w:color="auto"/>
            <w:right w:val="none" w:sz="0" w:space="0" w:color="auto"/>
          </w:divBdr>
        </w:div>
        <w:div w:id="1886602277">
          <w:marLeft w:val="640"/>
          <w:marRight w:val="0"/>
          <w:marTop w:val="0"/>
          <w:marBottom w:val="0"/>
          <w:divBdr>
            <w:top w:val="none" w:sz="0" w:space="0" w:color="auto"/>
            <w:left w:val="none" w:sz="0" w:space="0" w:color="auto"/>
            <w:bottom w:val="none" w:sz="0" w:space="0" w:color="auto"/>
            <w:right w:val="none" w:sz="0" w:space="0" w:color="auto"/>
          </w:divBdr>
        </w:div>
        <w:div w:id="1377973170">
          <w:marLeft w:val="640"/>
          <w:marRight w:val="0"/>
          <w:marTop w:val="0"/>
          <w:marBottom w:val="0"/>
          <w:divBdr>
            <w:top w:val="none" w:sz="0" w:space="0" w:color="auto"/>
            <w:left w:val="none" w:sz="0" w:space="0" w:color="auto"/>
            <w:bottom w:val="none" w:sz="0" w:space="0" w:color="auto"/>
            <w:right w:val="none" w:sz="0" w:space="0" w:color="auto"/>
          </w:divBdr>
        </w:div>
        <w:div w:id="1513690512">
          <w:marLeft w:val="640"/>
          <w:marRight w:val="0"/>
          <w:marTop w:val="0"/>
          <w:marBottom w:val="0"/>
          <w:divBdr>
            <w:top w:val="none" w:sz="0" w:space="0" w:color="auto"/>
            <w:left w:val="none" w:sz="0" w:space="0" w:color="auto"/>
            <w:bottom w:val="none" w:sz="0" w:space="0" w:color="auto"/>
            <w:right w:val="none" w:sz="0" w:space="0" w:color="auto"/>
          </w:divBdr>
        </w:div>
        <w:div w:id="897786861">
          <w:marLeft w:val="640"/>
          <w:marRight w:val="0"/>
          <w:marTop w:val="0"/>
          <w:marBottom w:val="0"/>
          <w:divBdr>
            <w:top w:val="none" w:sz="0" w:space="0" w:color="auto"/>
            <w:left w:val="none" w:sz="0" w:space="0" w:color="auto"/>
            <w:bottom w:val="none" w:sz="0" w:space="0" w:color="auto"/>
            <w:right w:val="none" w:sz="0" w:space="0" w:color="auto"/>
          </w:divBdr>
        </w:div>
        <w:div w:id="1047755887">
          <w:marLeft w:val="640"/>
          <w:marRight w:val="0"/>
          <w:marTop w:val="0"/>
          <w:marBottom w:val="0"/>
          <w:divBdr>
            <w:top w:val="none" w:sz="0" w:space="0" w:color="auto"/>
            <w:left w:val="none" w:sz="0" w:space="0" w:color="auto"/>
            <w:bottom w:val="none" w:sz="0" w:space="0" w:color="auto"/>
            <w:right w:val="none" w:sz="0" w:space="0" w:color="auto"/>
          </w:divBdr>
        </w:div>
        <w:div w:id="1587837722">
          <w:marLeft w:val="640"/>
          <w:marRight w:val="0"/>
          <w:marTop w:val="0"/>
          <w:marBottom w:val="0"/>
          <w:divBdr>
            <w:top w:val="none" w:sz="0" w:space="0" w:color="auto"/>
            <w:left w:val="none" w:sz="0" w:space="0" w:color="auto"/>
            <w:bottom w:val="none" w:sz="0" w:space="0" w:color="auto"/>
            <w:right w:val="none" w:sz="0" w:space="0" w:color="auto"/>
          </w:divBdr>
        </w:div>
        <w:div w:id="837815377">
          <w:marLeft w:val="640"/>
          <w:marRight w:val="0"/>
          <w:marTop w:val="0"/>
          <w:marBottom w:val="0"/>
          <w:divBdr>
            <w:top w:val="none" w:sz="0" w:space="0" w:color="auto"/>
            <w:left w:val="none" w:sz="0" w:space="0" w:color="auto"/>
            <w:bottom w:val="none" w:sz="0" w:space="0" w:color="auto"/>
            <w:right w:val="none" w:sz="0" w:space="0" w:color="auto"/>
          </w:divBdr>
        </w:div>
        <w:div w:id="98834667">
          <w:marLeft w:val="640"/>
          <w:marRight w:val="0"/>
          <w:marTop w:val="0"/>
          <w:marBottom w:val="0"/>
          <w:divBdr>
            <w:top w:val="none" w:sz="0" w:space="0" w:color="auto"/>
            <w:left w:val="none" w:sz="0" w:space="0" w:color="auto"/>
            <w:bottom w:val="none" w:sz="0" w:space="0" w:color="auto"/>
            <w:right w:val="none" w:sz="0" w:space="0" w:color="auto"/>
          </w:divBdr>
        </w:div>
        <w:div w:id="2091539153">
          <w:marLeft w:val="640"/>
          <w:marRight w:val="0"/>
          <w:marTop w:val="0"/>
          <w:marBottom w:val="0"/>
          <w:divBdr>
            <w:top w:val="none" w:sz="0" w:space="0" w:color="auto"/>
            <w:left w:val="none" w:sz="0" w:space="0" w:color="auto"/>
            <w:bottom w:val="none" w:sz="0" w:space="0" w:color="auto"/>
            <w:right w:val="none" w:sz="0" w:space="0" w:color="auto"/>
          </w:divBdr>
        </w:div>
      </w:divsChild>
    </w:div>
    <w:div w:id="445005909">
      <w:bodyDiv w:val="1"/>
      <w:marLeft w:val="0"/>
      <w:marRight w:val="0"/>
      <w:marTop w:val="0"/>
      <w:marBottom w:val="0"/>
      <w:divBdr>
        <w:top w:val="none" w:sz="0" w:space="0" w:color="auto"/>
        <w:left w:val="none" w:sz="0" w:space="0" w:color="auto"/>
        <w:bottom w:val="none" w:sz="0" w:space="0" w:color="auto"/>
        <w:right w:val="none" w:sz="0" w:space="0" w:color="auto"/>
      </w:divBdr>
      <w:divsChild>
        <w:div w:id="1276475346">
          <w:marLeft w:val="640"/>
          <w:marRight w:val="0"/>
          <w:marTop w:val="0"/>
          <w:marBottom w:val="0"/>
          <w:divBdr>
            <w:top w:val="none" w:sz="0" w:space="0" w:color="auto"/>
            <w:left w:val="none" w:sz="0" w:space="0" w:color="auto"/>
            <w:bottom w:val="none" w:sz="0" w:space="0" w:color="auto"/>
            <w:right w:val="none" w:sz="0" w:space="0" w:color="auto"/>
          </w:divBdr>
        </w:div>
        <w:div w:id="1358652953">
          <w:marLeft w:val="640"/>
          <w:marRight w:val="0"/>
          <w:marTop w:val="0"/>
          <w:marBottom w:val="0"/>
          <w:divBdr>
            <w:top w:val="none" w:sz="0" w:space="0" w:color="auto"/>
            <w:left w:val="none" w:sz="0" w:space="0" w:color="auto"/>
            <w:bottom w:val="none" w:sz="0" w:space="0" w:color="auto"/>
            <w:right w:val="none" w:sz="0" w:space="0" w:color="auto"/>
          </w:divBdr>
        </w:div>
        <w:div w:id="2147310088">
          <w:marLeft w:val="640"/>
          <w:marRight w:val="0"/>
          <w:marTop w:val="0"/>
          <w:marBottom w:val="0"/>
          <w:divBdr>
            <w:top w:val="none" w:sz="0" w:space="0" w:color="auto"/>
            <w:left w:val="none" w:sz="0" w:space="0" w:color="auto"/>
            <w:bottom w:val="none" w:sz="0" w:space="0" w:color="auto"/>
            <w:right w:val="none" w:sz="0" w:space="0" w:color="auto"/>
          </w:divBdr>
        </w:div>
        <w:div w:id="212742134">
          <w:marLeft w:val="640"/>
          <w:marRight w:val="0"/>
          <w:marTop w:val="0"/>
          <w:marBottom w:val="0"/>
          <w:divBdr>
            <w:top w:val="none" w:sz="0" w:space="0" w:color="auto"/>
            <w:left w:val="none" w:sz="0" w:space="0" w:color="auto"/>
            <w:bottom w:val="none" w:sz="0" w:space="0" w:color="auto"/>
            <w:right w:val="none" w:sz="0" w:space="0" w:color="auto"/>
          </w:divBdr>
        </w:div>
        <w:div w:id="2081560287">
          <w:marLeft w:val="640"/>
          <w:marRight w:val="0"/>
          <w:marTop w:val="0"/>
          <w:marBottom w:val="0"/>
          <w:divBdr>
            <w:top w:val="none" w:sz="0" w:space="0" w:color="auto"/>
            <w:left w:val="none" w:sz="0" w:space="0" w:color="auto"/>
            <w:bottom w:val="none" w:sz="0" w:space="0" w:color="auto"/>
            <w:right w:val="none" w:sz="0" w:space="0" w:color="auto"/>
          </w:divBdr>
        </w:div>
        <w:div w:id="1759593202">
          <w:marLeft w:val="640"/>
          <w:marRight w:val="0"/>
          <w:marTop w:val="0"/>
          <w:marBottom w:val="0"/>
          <w:divBdr>
            <w:top w:val="none" w:sz="0" w:space="0" w:color="auto"/>
            <w:left w:val="none" w:sz="0" w:space="0" w:color="auto"/>
            <w:bottom w:val="none" w:sz="0" w:space="0" w:color="auto"/>
            <w:right w:val="none" w:sz="0" w:space="0" w:color="auto"/>
          </w:divBdr>
        </w:div>
        <w:div w:id="1819152780">
          <w:marLeft w:val="640"/>
          <w:marRight w:val="0"/>
          <w:marTop w:val="0"/>
          <w:marBottom w:val="0"/>
          <w:divBdr>
            <w:top w:val="none" w:sz="0" w:space="0" w:color="auto"/>
            <w:left w:val="none" w:sz="0" w:space="0" w:color="auto"/>
            <w:bottom w:val="none" w:sz="0" w:space="0" w:color="auto"/>
            <w:right w:val="none" w:sz="0" w:space="0" w:color="auto"/>
          </w:divBdr>
        </w:div>
        <w:div w:id="745883497">
          <w:marLeft w:val="640"/>
          <w:marRight w:val="0"/>
          <w:marTop w:val="0"/>
          <w:marBottom w:val="0"/>
          <w:divBdr>
            <w:top w:val="none" w:sz="0" w:space="0" w:color="auto"/>
            <w:left w:val="none" w:sz="0" w:space="0" w:color="auto"/>
            <w:bottom w:val="none" w:sz="0" w:space="0" w:color="auto"/>
            <w:right w:val="none" w:sz="0" w:space="0" w:color="auto"/>
          </w:divBdr>
        </w:div>
        <w:div w:id="471220327">
          <w:marLeft w:val="640"/>
          <w:marRight w:val="0"/>
          <w:marTop w:val="0"/>
          <w:marBottom w:val="0"/>
          <w:divBdr>
            <w:top w:val="none" w:sz="0" w:space="0" w:color="auto"/>
            <w:left w:val="none" w:sz="0" w:space="0" w:color="auto"/>
            <w:bottom w:val="none" w:sz="0" w:space="0" w:color="auto"/>
            <w:right w:val="none" w:sz="0" w:space="0" w:color="auto"/>
          </w:divBdr>
        </w:div>
        <w:div w:id="1107001316">
          <w:marLeft w:val="640"/>
          <w:marRight w:val="0"/>
          <w:marTop w:val="0"/>
          <w:marBottom w:val="0"/>
          <w:divBdr>
            <w:top w:val="none" w:sz="0" w:space="0" w:color="auto"/>
            <w:left w:val="none" w:sz="0" w:space="0" w:color="auto"/>
            <w:bottom w:val="none" w:sz="0" w:space="0" w:color="auto"/>
            <w:right w:val="none" w:sz="0" w:space="0" w:color="auto"/>
          </w:divBdr>
        </w:div>
        <w:div w:id="115027602">
          <w:marLeft w:val="640"/>
          <w:marRight w:val="0"/>
          <w:marTop w:val="0"/>
          <w:marBottom w:val="0"/>
          <w:divBdr>
            <w:top w:val="none" w:sz="0" w:space="0" w:color="auto"/>
            <w:left w:val="none" w:sz="0" w:space="0" w:color="auto"/>
            <w:bottom w:val="none" w:sz="0" w:space="0" w:color="auto"/>
            <w:right w:val="none" w:sz="0" w:space="0" w:color="auto"/>
          </w:divBdr>
        </w:div>
        <w:div w:id="632490155">
          <w:marLeft w:val="640"/>
          <w:marRight w:val="0"/>
          <w:marTop w:val="0"/>
          <w:marBottom w:val="0"/>
          <w:divBdr>
            <w:top w:val="none" w:sz="0" w:space="0" w:color="auto"/>
            <w:left w:val="none" w:sz="0" w:space="0" w:color="auto"/>
            <w:bottom w:val="none" w:sz="0" w:space="0" w:color="auto"/>
            <w:right w:val="none" w:sz="0" w:space="0" w:color="auto"/>
          </w:divBdr>
        </w:div>
        <w:div w:id="573274447">
          <w:marLeft w:val="640"/>
          <w:marRight w:val="0"/>
          <w:marTop w:val="0"/>
          <w:marBottom w:val="0"/>
          <w:divBdr>
            <w:top w:val="none" w:sz="0" w:space="0" w:color="auto"/>
            <w:left w:val="none" w:sz="0" w:space="0" w:color="auto"/>
            <w:bottom w:val="none" w:sz="0" w:space="0" w:color="auto"/>
            <w:right w:val="none" w:sz="0" w:space="0" w:color="auto"/>
          </w:divBdr>
        </w:div>
        <w:div w:id="2032799126">
          <w:marLeft w:val="640"/>
          <w:marRight w:val="0"/>
          <w:marTop w:val="0"/>
          <w:marBottom w:val="0"/>
          <w:divBdr>
            <w:top w:val="none" w:sz="0" w:space="0" w:color="auto"/>
            <w:left w:val="none" w:sz="0" w:space="0" w:color="auto"/>
            <w:bottom w:val="none" w:sz="0" w:space="0" w:color="auto"/>
            <w:right w:val="none" w:sz="0" w:space="0" w:color="auto"/>
          </w:divBdr>
        </w:div>
        <w:div w:id="1242956711">
          <w:marLeft w:val="640"/>
          <w:marRight w:val="0"/>
          <w:marTop w:val="0"/>
          <w:marBottom w:val="0"/>
          <w:divBdr>
            <w:top w:val="none" w:sz="0" w:space="0" w:color="auto"/>
            <w:left w:val="none" w:sz="0" w:space="0" w:color="auto"/>
            <w:bottom w:val="none" w:sz="0" w:space="0" w:color="auto"/>
            <w:right w:val="none" w:sz="0" w:space="0" w:color="auto"/>
          </w:divBdr>
        </w:div>
        <w:div w:id="846409300">
          <w:marLeft w:val="640"/>
          <w:marRight w:val="0"/>
          <w:marTop w:val="0"/>
          <w:marBottom w:val="0"/>
          <w:divBdr>
            <w:top w:val="none" w:sz="0" w:space="0" w:color="auto"/>
            <w:left w:val="none" w:sz="0" w:space="0" w:color="auto"/>
            <w:bottom w:val="none" w:sz="0" w:space="0" w:color="auto"/>
            <w:right w:val="none" w:sz="0" w:space="0" w:color="auto"/>
          </w:divBdr>
        </w:div>
        <w:div w:id="1762138729">
          <w:marLeft w:val="640"/>
          <w:marRight w:val="0"/>
          <w:marTop w:val="0"/>
          <w:marBottom w:val="0"/>
          <w:divBdr>
            <w:top w:val="none" w:sz="0" w:space="0" w:color="auto"/>
            <w:left w:val="none" w:sz="0" w:space="0" w:color="auto"/>
            <w:bottom w:val="none" w:sz="0" w:space="0" w:color="auto"/>
            <w:right w:val="none" w:sz="0" w:space="0" w:color="auto"/>
          </w:divBdr>
        </w:div>
        <w:div w:id="963854664">
          <w:marLeft w:val="640"/>
          <w:marRight w:val="0"/>
          <w:marTop w:val="0"/>
          <w:marBottom w:val="0"/>
          <w:divBdr>
            <w:top w:val="none" w:sz="0" w:space="0" w:color="auto"/>
            <w:left w:val="none" w:sz="0" w:space="0" w:color="auto"/>
            <w:bottom w:val="none" w:sz="0" w:space="0" w:color="auto"/>
            <w:right w:val="none" w:sz="0" w:space="0" w:color="auto"/>
          </w:divBdr>
        </w:div>
        <w:div w:id="323436721">
          <w:marLeft w:val="640"/>
          <w:marRight w:val="0"/>
          <w:marTop w:val="0"/>
          <w:marBottom w:val="0"/>
          <w:divBdr>
            <w:top w:val="none" w:sz="0" w:space="0" w:color="auto"/>
            <w:left w:val="none" w:sz="0" w:space="0" w:color="auto"/>
            <w:bottom w:val="none" w:sz="0" w:space="0" w:color="auto"/>
            <w:right w:val="none" w:sz="0" w:space="0" w:color="auto"/>
          </w:divBdr>
        </w:div>
        <w:div w:id="1829785932">
          <w:marLeft w:val="640"/>
          <w:marRight w:val="0"/>
          <w:marTop w:val="0"/>
          <w:marBottom w:val="0"/>
          <w:divBdr>
            <w:top w:val="none" w:sz="0" w:space="0" w:color="auto"/>
            <w:left w:val="none" w:sz="0" w:space="0" w:color="auto"/>
            <w:bottom w:val="none" w:sz="0" w:space="0" w:color="auto"/>
            <w:right w:val="none" w:sz="0" w:space="0" w:color="auto"/>
          </w:divBdr>
        </w:div>
        <w:div w:id="1699965238">
          <w:marLeft w:val="640"/>
          <w:marRight w:val="0"/>
          <w:marTop w:val="0"/>
          <w:marBottom w:val="0"/>
          <w:divBdr>
            <w:top w:val="none" w:sz="0" w:space="0" w:color="auto"/>
            <w:left w:val="none" w:sz="0" w:space="0" w:color="auto"/>
            <w:bottom w:val="none" w:sz="0" w:space="0" w:color="auto"/>
            <w:right w:val="none" w:sz="0" w:space="0" w:color="auto"/>
          </w:divBdr>
        </w:div>
        <w:div w:id="1568802772">
          <w:marLeft w:val="640"/>
          <w:marRight w:val="0"/>
          <w:marTop w:val="0"/>
          <w:marBottom w:val="0"/>
          <w:divBdr>
            <w:top w:val="none" w:sz="0" w:space="0" w:color="auto"/>
            <w:left w:val="none" w:sz="0" w:space="0" w:color="auto"/>
            <w:bottom w:val="none" w:sz="0" w:space="0" w:color="auto"/>
            <w:right w:val="none" w:sz="0" w:space="0" w:color="auto"/>
          </w:divBdr>
        </w:div>
        <w:div w:id="1265648506">
          <w:marLeft w:val="640"/>
          <w:marRight w:val="0"/>
          <w:marTop w:val="0"/>
          <w:marBottom w:val="0"/>
          <w:divBdr>
            <w:top w:val="none" w:sz="0" w:space="0" w:color="auto"/>
            <w:left w:val="none" w:sz="0" w:space="0" w:color="auto"/>
            <w:bottom w:val="none" w:sz="0" w:space="0" w:color="auto"/>
            <w:right w:val="none" w:sz="0" w:space="0" w:color="auto"/>
          </w:divBdr>
        </w:div>
        <w:div w:id="994724933">
          <w:marLeft w:val="640"/>
          <w:marRight w:val="0"/>
          <w:marTop w:val="0"/>
          <w:marBottom w:val="0"/>
          <w:divBdr>
            <w:top w:val="none" w:sz="0" w:space="0" w:color="auto"/>
            <w:left w:val="none" w:sz="0" w:space="0" w:color="auto"/>
            <w:bottom w:val="none" w:sz="0" w:space="0" w:color="auto"/>
            <w:right w:val="none" w:sz="0" w:space="0" w:color="auto"/>
          </w:divBdr>
        </w:div>
        <w:div w:id="432630947">
          <w:marLeft w:val="640"/>
          <w:marRight w:val="0"/>
          <w:marTop w:val="0"/>
          <w:marBottom w:val="0"/>
          <w:divBdr>
            <w:top w:val="none" w:sz="0" w:space="0" w:color="auto"/>
            <w:left w:val="none" w:sz="0" w:space="0" w:color="auto"/>
            <w:bottom w:val="none" w:sz="0" w:space="0" w:color="auto"/>
            <w:right w:val="none" w:sz="0" w:space="0" w:color="auto"/>
          </w:divBdr>
        </w:div>
        <w:div w:id="1618021651">
          <w:marLeft w:val="640"/>
          <w:marRight w:val="0"/>
          <w:marTop w:val="0"/>
          <w:marBottom w:val="0"/>
          <w:divBdr>
            <w:top w:val="none" w:sz="0" w:space="0" w:color="auto"/>
            <w:left w:val="none" w:sz="0" w:space="0" w:color="auto"/>
            <w:bottom w:val="none" w:sz="0" w:space="0" w:color="auto"/>
            <w:right w:val="none" w:sz="0" w:space="0" w:color="auto"/>
          </w:divBdr>
        </w:div>
        <w:div w:id="230042305">
          <w:marLeft w:val="640"/>
          <w:marRight w:val="0"/>
          <w:marTop w:val="0"/>
          <w:marBottom w:val="0"/>
          <w:divBdr>
            <w:top w:val="none" w:sz="0" w:space="0" w:color="auto"/>
            <w:left w:val="none" w:sz="0" w:space="0" w:color="auto"/>
            <w:bottom w:val="none" w:sz="0" w:space="0" w:color="auto"/>
            <w:right w:val="none" w:sz="0" w:space="0" w:color="auto"/>
          </w:divBdr>
        </w:div>
        <w:div w:id="1389694431">
          <w:marLeft w:val="640"/>
          <w:marRight w:val="0"/>
          <w:marTop w:val="0"/>
          <w:marBottom w:val="0"/>
          <w:divBdr>
            <w:top w:val="none" w:sz="0" w:space="0" w:color="auto"/>
            <w:left w:val="none" w:sz="0" w:space="0" w:color="auto"/>
            <w:bottom w:val="none" w:sz="0" w:space="0" w:color="auto"/>
            <w:right w:val="none" w:sz="0" w:space="0" w:color="auto"/>
          </w:divBdr>
        </w:div>
        <w:div w:id="823202658">
          <w:marLeft w:val="640"/>
          <w:marRight w:val="0"/>
          <w:marTop w:val="0"/>
          <w:marBottom w:val="0"/>
          <w:divBdr>
            <w:top w:val="none" w:sz="0" w:space="0" w:color="auto"/>
            <w:left w:val="none" w:sz="0" w:space="0" w:color="auto"/>
            <w:bottom w:val="none" w:sz="0" w:space="0" w:color="auto"/>
            <w:right w:val="none" w:sz="0" w:space="0" w:color="auto"/>
          </w:divBdr>
        </w:div>
        <w:div w:id="721905677">
          <w:marLeft w:val="640"/>
          <w:marRight w:val="0"/>
          <w:marTop w:val="0"/>
          <w:marBottom w:val="0"/>
          <w:divBdr>
            <w:top w:val="none" w:sz="0" w:space="0" w:color="auto"/>
            <w:left w:val="none" w:sz="0" w:space="0" w:color="auto"/>
            <w:bottom w:val="none" w:sz="0" w:space="0" w:color="auto"/>
            <w:right w:val="none" w:sz="0" w:space="0" w:color="auto"/>
          </w:divBdr>
        </w:div>
        <w:div w:id="1774016594">
          <w:marLeft w:val="640"/>
          <w:marRight w:val="0"/>
          <w:marTop w:val="0"/>
          <w:marBottom w:val="0"/>
          <w:divBdr>
            <w:top w:val="none" w:sz="0" w:space="0" w:color="auto"/>
            <w:left w:val="none" w:sz="0" w:space="0" w:color="auto"/>
            <w:bottom w:val="none" w:sz="0" w:space="0" w:color="auto"/>
            <w:right w:val="none" w:sz="0" w:space="0" w:color="auto"/>
          </w:divBdr>
        </w:div>
        <w:div w:id="1425027664">
          <w:marLeft w:val="640"/>
          <w:marRight w:val="0"/>
          <w:marTop w:val="0"/>
          <w:marBottom w:val="0"/>
          <w:divBdr>
            <w:top w:val="none" w:sz="0" w:space="0" w:color="auto"/>
            <w:left w:val="none" w:sz="0" w:space="0" w:color="auto"/>
            <w:bottom w:val="none" w:sz="0" w:space="0" w:color="auto"/>
            <w:right w:val="none" w:sz="0" w:space="0" w:color="auto"/>
          </w:divBdr>
        </w:div>
        <w:div w:id="892471513">
          <w:marLeft w:val="640"/>
          <w:marRight w:val="0"/>
          <w:marTop w:val="0"/>
          <w:marBottom w:val="0"/>
          <w:divBdr>
            <w:top w:val="none" w:sz="0" w:space="0" w:color="auto"/>
            <w:left w:val="none" w:sz="0" w:space="0" w:color="auto"/>
            <w:bottom w:val="none" w:sz="0" w:space="0" w:color="auto"/>
            <w:right w:val="none" w:sz="0" w:space="0" w:color="auto"/>
          </w:divBdr>
        </w:div>
        <w:div w:id="2122874851">
          <w:marLeft w:val="640"/>
          <w:marRight w:val="0"/>
          <w:marTop w:val="0"/>
          <w:marBottom w:val="0"/>
          <w:divBdr>
            <w:top w:val="none" w:sz="0" w:space="0" w:color="auto"/>
            <w:left w:val="none" w:sz="0" w:space="0" w:color="auto"/>
            <w:bottom w:val="none" w:sz="0" w:space="0" w:color="auto"/>
            <w:right w:val="none" w:sz="0" w:space="0" w:color="auto"/>
          </w:divBdr>
        </w:div>
        <w:div w:id="1120339946">
          <w:marLeft w:val="640"/>
          <w:marRight w:val="0"/>
          <w:marTop w:val="0"/>
          <w:marBottom w:val="0"/>
          <w:divBdr>
            <w:top w:val="none" w:sz="0" w:space="0" w:color="auto"/>
            <w:left w:val="none" w:sz="0" w:space="0" w:color="auto"/>
            <w:bottom w:val="none" w:sz="0" w:space="0" w:color="auto"/>
            <w:right w:val="none" w:sz="0" w:space="0" w:color="auto"/>
          </w:divBdr>
        </w:div>
      </w:divsChild>
    </w:div>
    <w:div w:id="614680442">
      <w:bodyDiv w:val="1"/>
      <w:marLeft w:val="0"/>
      <w:marRight w:val="0"/>
      <w:marTop w:val="0"/>
      <w:marBottom w:val="0"/>
      <w:divBdr>
        <w:top w:val="none" w:sz="0" w:space="0" w:color="auto"/>
        <w:left w:val="none" w:sz="0" w:space="0" w:color="auto"/>
        <w:bottom w:val="none" w:sz="0" w:space="0" w:color="auto"/>
        <w:right w:val="none" w:sz="0" w:space="0" w:color="auto"/>
      </w:divBdr>
    </w:div>
    <w:div w:id="950281053">
      <w:bodyDiv w:val="1"/>
      <w:marLeft w:val="0"/>
      <w:marRight w:val="0"/>
      <w:marTop w:val="0"/>
      <w:marBottom w:val="0"/>
      <w:divBdr>
        <w:top w:val="none" w:sz="0" w:space="0" w:color="auto"/>
        <w:left w:val="none" w:sz="0" w:space="0" w:color="auto"/>
        <w:bottom w:val="none" w:sz="0" w:space="0" w:color="auto"/>
        <w:right w:val="none" w:sz="0" w:space="0" w:color="auto"/>
      </w:divBdr>
    </w:div>
    <w:div w:id="952787227">
      <w:bodyDiv w:val="1"/>
      <w:marLeft w:val="0"/>
      <w:marRight w:val="0"/>
      <w:marTop w:val="0"/>
      <w:marBottom w:val="0"/>
      <w:divBdr>
        <w:top w:val="none" w:sz="0" w:space="0" w:color="auto"/>
        <w:left w:val="none" w:sz="0" w:space="0" w:color="auto"/>
        <w:bottom w:val="none" w:sz="0" w:space="0" w:color="auto"/>
        <w:right w:val="none" w:sz="0" w:space="0" w:color="auto"/>
      </w:divBdr>
    </w:div>
    <w:div w:id="1087268629">
      <w:bodyDiv w:val="1"/>
      <w:marLeft w:val="0"/>
      <w:marRight w:val="0"/>
      <w:marTop w:val="0"/>
      <w:marBottom w:val="0"/>
      <w:divBdr>
        <w:top w:val="none" w:sz="0" w:space="0" w:color="auto"/>
        <w:left w:val="none" w:sz="0" w:space="0" w:color="auto"/>
        <w:bottom w:val="none" w:sz="0" w:space="0" w:color="auto"/>
        <w:right w:val="none" w:sz="0" w:space="0" w:color="auto"/>
      </w:divBdr>
      <w:divsChild>
        <w:div w:id="1060707857">
          <w:marLeft w:val="640"/>
          <w:marRight w:val="0"/>
          <w:marTop w:val="0"/>
          <w:marBottom w:val="0"/>
          <w:divBdr>
            <w:top w:val="none" w:sz="0" w:space="0" w:color="auto"/>
            <w:left w:val="none" w:sz="0" w:space="0" w:color="auto"/>
            <w:bottom w:val="none" w:sz="0" w:space="0" w:color="auto"/>
            <w:right w:val="none" w:sz="0" w:space="0" w:color="auto"/>
          </w:divBdr>
        </w:div>
        <w:div w:id="321280979">
          <w:marLeft w:val="640"/>
          <w:marRight w:val="0"/>
          <w:marTop w:val="0"/>
          <w:marBottom w:val="0"/>
          <w:divBdr>
            <w:top w:val="none" w:sz="0" w:space="0" w:color="auto"/>
            <w:left w:val="none" w:sz="0" w:space="0" w:color="auto"/>
            <w:bottom w:val="none" w:sz="0" w:space="0" w:color="auto"/>
            <w:right w:val="none" w:sz="0" w:space="0" w:color="auto"/>
          </w:divBdr>
        </w:div>
        <w:div w:id="1110783759">
          <w:marLeft w:val="640"/>
          <w:marRight w:val="0"/>
          <w:marTop w:val="0"/>
          <w:marBottom w:val="0"/>
          <w:divBdr>
            <w:top w:val="none" w:sz="0" w:space="0" w:color="auto"/>
            <w:left w:val="none" w:sz="0" w:space="0" w:color="auto"/>
            <w:bottom w:val="none" w:sz="0" w:space="0" w:color="auto"/>
            <w:right w:val="none" w:sz="0" w:space="0" w:color="auto"/>
          </w:divBdr>
        </w:div>
        <w:div w:id="1514605985">
          <w:marLeft w:val="640"/>
          <w:marRight w:val="0"/>
          <w:marTop w:val="0"/>
          <w:marBottom w:val="0"/>
          <w:divBdr>
            <w:top w:val="none" w:sz="0" w:space="0" w:color="auto"/>
            <w:left w:val="none" w:sz="0" w:space="0" w:color="auto"/>
            <w:bottom w:val="none" w:sz="0" w:space="0" w:color="auto"/>
            <w:right w:val="none" w:sz="0" w:space="0" w:color="auto"/>
          </w:divBdr>
        </w:div>
        <w:div w:id="1665930124">
          <w:marLeft w:val="640"/>
          <w:marRight w:val="0"/>
          <w:marTop w:val="0"/>
          <w:marBottom w:val="0"/>
          <w:divBdr>
            <w:top w:val="none" w:sz="0" w:space="0" w:color="auto"/>
            <w:left w:val="none" w:sz="0" w:space="0" w:color="auto"/>
            <w:bottom w:val="none" w:sz="0" w:space="0" w:color="auto"/>
            <w:right w:val="none" w:sz="0" w:space="0" w:color="auto"/>
          </w:divBdr>
        </w:div>
        <w:div w:id="1893885219">
          <w:marLeft w:val="640"/>
          <w:marRight w:val="0"/>
          <w:marTop w:val="0"/>
          <w:marBottom w:val="0"/>
          <w:divBdr>
            <w:top w:val="none" w:sz="0" w:space="0" w:color="auto"/>
            <w:left w:val="none" w:sz="0" w:space="0" w:color="auto"/>
            <w:bottom w:val="none" w:sz="0" w:space="0" w:color="auto"/>
            <w:right w:val="none" w:sz="0" w:space="0" w:color="auto"/>
          </w:divBdr>
        </w:div>
        <w:div w:id="102574288">
          <w:marLeft w:val="640"/>
          <w:marRight w:val="0"/>
          <w:marTop w:val="0"/>
          <w:marBottom w:val="0"/>
          <w:divBdr>
            <w:top w:val="none" w:sz="0" w:space="0" w:color="auto"/>
            <w:left w:val="none" w:sz="0" w:space="0" w:color="auto"/>
            <w:bottom w:val="none" w:sz="0" w:space="0" w:color="auto"/>
            <w:right w:val="none" w:sz="0" w:space="0" w:color="auto"/>
          </w:divBdr>
        </w:div>
        <w:div w:id="1446385952">
          <w:marLeft w:val="640"/>
          <w:marRight w:val="0"/>
          <w:marTop w:val="0"/>
          <w:marBottom w:val="0"/>
          <w:divBdr>
            <w:top w:val="none" w:sz="0" w:space="0" w:color="auto"/>
            <w:left w:val="none" w:sz="0" w:space="0" w:color="auto"/>
            <w:bottom w:val="none" w:sz="0" w:space="0" w:color="auto"/>
            <w:right w:val="none" w:sz="0" w:space="0" w:color="auto"/>
          </w:divBdr>
        </w:div>
        <w:div w:id="1902252999">
          <w:marLeft w:val="640"/>
          <w:marRight w:val="0"/>
          <w:marTop w:val="0"/>
          <w:marBottom w:val="0"/>
          <w:divBdr>
            <w:top w:val="none" w:sz="0" w:space="0" w:color="auto"/>
            <w:left w:val="none" w:sz="0" w:space="0" w:color="auto"/>
            <w:bottom w:val="none" w:sz="0" w:space="0" w:color="auto"/>
            <w:right w:val="none" w:sz="0" w:space="0" w:color="auto"/>
          </w:divBdr>
        </w:div>
        <w:div w:id="1193302640">
          <w:marLeft w:val="640"/>
          <w:marRight w:val="0"/>
          <w:marTop w:val="0"/>
          <w:marBottom w:val="0"/>
          <w:divBdr>
            <w:top w:val="none" w:sz="0" w:space="0" w:color="auto"/>
            <w:left w:val="none" w:sz="0" w:space="0" w:color="auto"/>
            <w:bottom w:val="none" w:sz="0" w:space="0" w:color="auto"/>
            <w:right w:val="none" w:sz="0" w:space="0" w:color="auto"/>
          </w:divBdr>
        </w:div>
        <w:div w:id="395013350">
          <w:marLeft w:val="640"/>
          <w:marRight w:val="0"/>
          <w:marTop w:val="0"/>
          <w:marBottom w:val="0"/>
          <w:divBdr>
            <w:top w:val="none" w:sz="0" w:space="0" w:color="auto"/>
            <w:left w:val="none" w:sz="0" w:space="0" w:color="auto"/>
            <w:bottom w:val="none" w:sz="0" w:space="0" w:color="auto"/>
            <w:right w:val="none" w:sz="0" w:space="0" w:color="auto"/>
          </w:divBdr>
        </w:div>
        <w:div w:id="1259217635">
          <w:marLeft w:val="640"/>
          <w:marRight w:val="0"/>
          <w:marTop w:val="0"/>
          <w:marBottom w:val="0"/>
          <w:divBdr>
            <w:top w:val="none" w:sz="0" w:space="0" w:color="auto"/>
            <w:left w:val="none" w:sz="0" w:space="0" w:color="auto"/>
            <w:bottom w:val="none" w:sz="0" w:space="0" w:color="auto"/>
            <w:right w:val="none" w:sz="0" w:space="0" w:color="auto"/>
          </w:divBdr>
        </w:div>
        <w:div w:id="1649019127">
          <w:marLeft w:val="640"/>
          <w:marRight w:val="0"/>
          <w:marTop w:val="0"/>
          <w:marBottom w:val="0"/>
          <w:divBdr>
            <w:top w:val="none" w:sz="0" w:space="0" w:color="auto"/>
            <w:left w:val="none" w:sz="0" w:space="0" w:color="auto"/>
            <w:bottom w:val="none" w:sz="0" w:space="0" w:color="auto"/>
            <w:right w:val="none" w:sz="0" w:space="0" w:color="auto"/>
          </w:divBdr>
        </w:div>
        <w:div w:id="2106877102">
          <w:marLeft w:val="640"/>
          <w:marRight w:val="0"/>
          <w:marTop w:val="0"/>
          <w:marBottom w:val="0"/>
          <w:divBdr>
            <w:top w:val="none" w:sz="0" w:space="0" w:color="auto"/>
            <w:left w:val="none" w:sz="0" w:space="0" w:color="auto"/>
            <w:bottom w:val="none" w:sz="0" w:space="0" w:color="auto"/>
            <w:right w:val="none" w:sz="0" w:space="0" w:color="auto"/>
          </w:divBdr>
        </w:div>
        <w:div w:id="452671068">
          <w:marLeft w:val="640"/>
          <w:marRight w:val="0"/>
          <w:marTop w:val="0"/>
          <w:marBottom w:val="0"/>
          <w:divBdr>
            <w:top w:val="none" w:sz="0" w:space="0" w:color="auto"/>
            <w:left w:val="none" w:sz="0" w:space="0" w:color="auto"/>
            <w:bottom w:val="none" w:sz="0" w:space="0" w:color="auto"/>
            <w:right w:val="none" w:sz="0" w:space="0" w:color="auto"/>
          </w:divBdr>
        </w:div>
        <w:div w:id="1847206702">
          <w:marLeft w:val="640"/>
          <w:marRight w:val="0"/>
          <w:marTop w:val="0"/>
          <w:marBottom w:val="0"/>
          <w:divBdr>
            <w:top w:val="none" w:sz="0" w:space="0" w:color="auto"/>
            <w:left w:val="none" w:sz="0" w:space="0" w:color="auto"/>
            <w:bottom w:val="none" w:sz="0" w:space="0" w:color="auto"/>
            <w:right w:val="none" w:sz="0" w:space="0" w:color="auto"/>
          </w:divBdr>
        </w:div>
        <w:div w:id="866022557">
          <w:marLeft w:val="640"/>
          <w:marRight w:val="0"/>
          <w:marTop w:val="0"/>
          <w:marBottom w:val="0"/>
          <w:divBdr>
            <w:top w:val="none" w:sz="0" w:space="0" w:color="auto"/>
            <w:left w:val="none" w:sz="0" w:space="0" w:color="auto"/>
            <w:bottom w:val="none" w:sz="0" w:space="0" w:color="auto"/>
            <w:right w:val="none" w:sz="0" w:space="0" w:color="auto"/>
          </w:divBdr>
        </w:div>
        <w:div w:id="1412005098">
          <w:marLeft w:val="640"/>
          <w:marRight w:val="0"/>
          <w:marTop w:val="0"/>
          <w:marBottom w:val="0"/>
          <w:divBdr>
            <w:top w:val="none" w:sz="0" w:space="0" w:color="auto"/>
            <w:left w:val="none" w:sz="0" w:space="0" w:color="auto"/>
            <w:bottom w:val="none" w:sz="0" w:space="0" w:color="auto"/>
            <w:right w:val="none" w:sz="0" w:space="0" w:color="auto"/>
          </w:divBdr>
        </w:div>
        <w:div w:id="965546760">
          <w:marLeft w:val="640"/>
          <w:marRight w:val="0"/>
          <w:marTop w:val="0"/>
          <w:marBottom w:val="0"/>
          <w:divBdr>
            <w:top w:val="none" w:sz="0" w:space="0" w:color="auto"/>
            <w:left w:val="none" w:sz="0" w:space="0" w:color="auto"/>
            <w:bottom w:val="none" w:sz="0" w:space="0" w:color="auto"/>
            <w:right w:val="none" w:sz="0" w:space="0" w:color="auto"/>
          </w:divBdr>
        </w:div>
        <w:div w:id="656038128">
          <w:marLeft w:val="640"/>
          <w:marRight w:val="0"/>
          <w:marTop w:val="0"/>
          <w:marBottom w:val="0"/>
          <w:divBdr>
            <w:top w:val="none" w:sz="0" w:space="0" w:color="auto"/>
            <w:left w:val="none" w:sz="0" w:space="0" w:color="auto"/>
            <w:bottom w:val="none" w:sz="0" w:space="0" w:color="auto"/>
            <w:right w:val="none" w:sz="0" w:space="0" w:color="auto"/>
          </w:divBdr>
        </w:div>
        <w:div w:id="364059716">
          <w:marLeft w:val="640"/>
          <w:marRight w:val="0"/>
          <w:marTop w:val="0"/>
          <w:marBottom w:val="0"/>
          <w:divBdr>
            <w:top w:val="none" w:sz="0" w:space="0" w:color="auto"/>
            <w:left w:val="none" w:sz="0" w:space="0" w:color="auto"/>
            <w:bottom w:val="none" w:sz="0" w:space="0" w:color="auto"/>
            <w:right w:val="none" w:sz="0" w:space="0" w:color="auto"/>
          </w:divBdr>
        </w:div>
        <w:div w:id="1574240774">
          <w:marLeft w:val="640"/>
          <w:marRight w:val="0"/>
          <w:marTop w:val="0"/>
          <w:marBottom w:val="0"/>
          <w:divBdr>
            <w:top w:val="none" w:sz="0" w:space="0" w:color="auto"/>
            <w:left w:val="none" w:sz="0" w:space="0" w:color="auto"/>
            <w:bottom w:val="none" w:sz="0" w:space="0" w:color="auto"/>
            <w:right w:val="none" w:sz="0" w:space="0" w:color="auto"/>
          </w:divBdr>
        </w:div>
        <w:div w:id="457342064">
          <w:marLeft w:val="640"/>
          <w:marRight w:val="0"/>
          <w:marTop w:val="0"/>
          <w:marBottom w:val="0"/>
          <w:divBdr>
            <w:top w:val="none" w:sz="0" w:space="0" w:color="auto"/>
            <w:left w:val="none" w:sz="0" w:space="0" w:color="auto"/>
            <w:bottom w:val="none" w:sz="0" w:space="0" w:color="auto"/>
            <w:right w:val="none" w:sz="0" w:space="0" w:color="auto"/>
          </w:divBdr>
        </w:div>
        <w:div w:id="159279088">
          <w:marLeft w:val="640"/>
          <w:marRight w:val="0"/>
          <w:marTop w:val="0"/>
          <w:marBottom w:val="0"/>
          <w:divBdr>
            <w:top w:val="none" w:sz="0" w:space="0" w:color="auto"/>
            <w:left w:val="none" w:sz="0" w:space="0" w:color="auto"/>
            <w:bottom w:val="none" w:sz="0" w:space="0" w:color="auto"/>
            <w:right w:val="none" w:sz="0" w:space="0" w:color="auto"/>
          </w:divBdr>
        </w:div>
        <w:div w:id="379209546">
          <w:marLeft w:val="640"/>
          <w:marRight w:val="0"/>
          <w:marTop w:val="0"/>
          <w:marBottom w:val="0"/>
          <w:divBdr>
            <w:top w:val="none" w:sz="0" w:space="0" w:color="auto"/>
            <w:left w:val="none" w:sz="0" w:space="0" w:color="auto"/>
            <w:bottom w:val="none" w:sz="0" w:space="0" w:color="auto"/>
            <w:right w:val="none" w:sz="0" w:space="0" w:color="auto"/>
          </w:divBdr>
        </w:div>
        <w:div w:id="2042781486">
          <w:marLeft w:val="640"/>
          <w:marRight w:val="0"/>
          <w:marTop w:val="0"/>
          <w:marBottom w:val="0"/>
          <w:divBdr>
            <w:top w:val="none" w:sz="0" w:space="0" w:color="auto"/>
            <w:left w:val="none" w:sz="0" w:space="0" w:color="auto"/>
            <w:bottom w:val="none" w:sz="0" w:space="0" w:color="auto"/>
            <w:right w:val="none" w:sz="0" w:space="0" w:color="auto"/>
          </w:divBdr>
        </w:div>
        <w:div w:id="202837114">
          <w:marLeft w:val="640"/>
          <w:marRight w:val="0"/>
          <w:marTop w:val="0"/>
          <w:marBottom w:val="0"/>
          <w:divBdr>
            <w:top w:val="none" w:sz="0" w:space="0" w:color="auto"/>
            <w:left w:val="none" w:sz="0" w:space="0" w:color="auto"/>
            <w:bottom w:val="none" w:sz="0" w:space="0" w:color="auto"/>
            <w:right w:val="none" w:sz="0" w:space="0" w:color="auto"/>
          </w:divBdr>
        </w:div>
        <w:div w:id="489292815">
          <w:marLeft w:val="640"/>
          <w:marRight w:val="0"/>
          <w:marTop w:val="0"/>
          <w:marBottom w:val="0"/>
          <w:divBdr>
            <w:top w:val="none" w:sz="0" w:space="0" w:color="auto"/>
            <w:left w:val="none" w:sz="0" w:space="0" w:color="auto"/>
            <w:bottom w:val="none" w:sz="0" w:space="0" w:color="auto"/>
            <w:right w:val="none" w:sz="0" w:space="0" w:color="auto"/>
          </w:divBdr>
        </w:div>
        <w:div w:id="1136989121">
          <w:marLeft w:val="640"/>
          <w:marRight w:val="0"/>
          <w:marTop w:val="0"/>
          <w:marBottom w:val="0"/>
          <w:divBdr>
            <w:top w:val="none" w:sz="0" w:space="0" w:color="auto"/>
            <w:left w:val="none" w:sz="0" w:space="0" w:color="auto"/>
            <w:bottom w:val="none" w:sz="0" w:space="0" w:color="auto"/>
            <w:right w:val="none" w:sz="0" w:space="0" w:color="auto"/>
          </w:divBdr>
        </w:div>
        <w:div w:id="1787772182">
          <w:marLeft w:val="640"/>
          <w:marRight w:val="0"/>
          <w:marTop w:val="0"/>
          <w:marBottom w:val="0"/>
          <w:divBdr>
            <w:top w:val="none" w:sz="0" w:space="0" w:color="auto"/>
            <w:left w:val="none" w:sz="0" w:space="0" w:color="auto"/>
            <w:bottom w:val="none" w:sz="0" w:space="0" w:color="auto"/>
            <w:right w:val="none" w:sz="0" w:space="0" w:color="auto"/>
          </w:divBdr>
        </w:div>
        <w:div w:id="560751571">
          <w:marLeft w:val="640"/>
          <w:marRight w:val="0"/>
          <w:marTop w:val="0"/>
          <w:marBottom w:val="0"/>
          <w:divBdr>
            <w:top w:val="none" w:sz="0" w:space="0" w:color="auto"/>
            <w:left w:val="none" w:sz="0" w:space="0" w:color="auto"/>
            <w:bottom w:val="none" w:sz="0" w:space="0" w:color="auto"/>
            <w:right w:val="none" w:sz="0" w:space="0" w:color="auto"/>
          </w:divBdr>
        </w:div>
        <w:div w:id="897976739">
          <w:marLeft w:val="640"/>
          <w:marRight w:val="0"/>
          <w:marTop w:val="0"/>
          <w:marBottom w:val="0"/>
          <w:divBdr>
            <w:top w:val="none" w:sz="0" w:space="0" w:color="auto"/>
            <w:left w:val="none" w:sz="0" w:space="0" w:color="auto"/>
            <w:bottom w:val="none" w:sz="0" w:space="0" w:color="auto"/>
            <w:right w:val="none" w:sz="0" w:space="0" w:color="auto"/>
          </w:divBdr>
        </w:div>
        <w:div w:id="726152926">
          <w:marLeft w:val="640"/>
          <w:marRight w:val="0"/>
          <w:marTop w:val="0"/>
          <w:marBottom w:val="0"/>
          <w:divBdr>
            <w:top w:val="none" w:sz="0" w:space="0" w:color="auto"/>
            <w:left w:val="none" w:sz="0" w:space="0" w:color="auto"/>
            <w:bottom w:val="none" w:sz="0" w:space="0" w:color="auto"/>
            <w:right w:val="none" w:sz="0" w:space="0" w:color="auto"/>
          </w:divBdr>
        </w:div>
        <w:div w:id="1943340777">
          <w:marLeft w:val="640"/>
          <w:marRight w:val="0"/>
          <w:marTop w:val="0"/>
          <w:marBottom w:val="0"/>
          <w:divBdr>
            <w:top w:val="none" w:sz="0" w:space="0" w:color="auto"/>
            <w:left w:val="none" w:sz="0" w:space="0" w:color="auto"/>
            <w:bottom w:val="none" w:sz="0" w:space="0" w:color="auto"/>
            <w:right w:val="none" w:sz="0" w:space="0" w:color="auto"/>
          </w:divBdr>
        </w:div>
        <w:div w:id="797138739">
          <w:marLeft w:val="640"/>
          <w:marRight w:val="0"/>
          <w:marTop w:val="0"/>
          <w:marBottom w:val="0"/>
          <w:divBdr>
            <w:top w:val="none" w:sz="0" w:space="0" w:color="auto"/>
            <w:left w:val="none" w:sz="0" w:space="0" w:color="auto"/>
            <w:bottom w:val="none" w:sz="0" w:space="0" w:color="auto"/>
            <w:right w:val="none" w:sz="0" w:space="0" w:color="auto"/>
          </w:divBdr>
        </w:div>
      </w:divsChild>
    </w:div>
    <w:div w:id="1603146341">
      <w:bodyDiv w:val="1"/>
      <w:marLeft w:val="0"/>
      <w:marRight w:val="0"/>
      <w:marTop w:val="0"/>
      <w:marBottom w:val="0"/>
      <w:divBdr>
        <w:top w:val="none" w:sz="0" w:space="0" w:color="auto"/>
        <w:left w:val="none" w:sz="0" w:space="0" w:color="auto"/>
        <w:bottom w:val="none" w:sz="0" w:space="0" w:color="auto"/>
        <w:right w:val="none" w:sz="0" w:space="0" w:color="auto"/>
      </w:divBdr>
      <w:divsChild>
        <w:div w:id="607853826">
          <w:marLeft w:val="640"/>
          <w:marRight w:val="0"/>
          <w:marTop w:val="0"/>
          <w:marBottom w:val="0"/>
          <w:divBdr>
            <w:top w:val="none" w:sz="0" w:space="0" w:color="auto"/>
            <w:left w:val="none" w:sz="0" w:space="0" w:color="auto"/>
            <w:bottom w:val="none" w:sz="0" w:space="0" w:color="auto"/>
            <w:right w:val="none" w:sz="0" w:space="0" w:color="auto"/>
          </w:divBdr>
        </w:div>
        <w:div w:id="1561212944">
          <w:marLeft w:val="640"/>
          <w:marRight w:val="0"/>
          <w:marTop w:val="0"/>
          <w:marBottom w:val="0"/>
          <w:divBdr>
            <w:top w:val="none" w:sz="0" w:space="0" w:color="auto"/>
            <w:left w:val="none" w:sz="0" w:space="0" w:color="auto"/>
            <w:bottom w:val="none" w:sz="0" w:space="0" w:color="auto"/>
            <w:right w:val="none" w:sz="0" w:space="0" w:color="auto"/>
          </w:divBdr>
        </w:div>
        <w:div w:id="1337731750">
          <w:marLeft w:val="640"/>
          <w:marRight w:val="0"/>
          <w:marTop w:val="0"/>
          <w:marBottom w:val="0"/>
          <w:divBdr>
            <w:top w:val="none" w:sz="0" w:space="0" w:color="auto"/>
            <w:left w:val="none" w:sz="0" w:space="0" w:color="auto"/>
            <w:bottom w:val="none" w:sz="0" w:space="0" w:color="auto"/>
            <w:right w:val="none" w:sz="0" w:space="0" w:color="auto"/>
          </w:divBdr>
        </w:div>
        <w:div w:id="1087772896">
          <w:marLeft w:val="640"/>
          <w:marRight w:val="0"/>
          <w:marTop w:val="0"/>
          <w:marBottom w:val="0"/>
          <w:divBdr>
            <w:top w:val="none" w:sz="0" w:space="0" w:color="auto"/>
            <w:left w:val="none" w:sz="0" w:space="0" w:color="auto"/>
            <w:bottom w:val="none" w:sz="0" w:space="0" w:color="auto"/>
            <w:right w:val="none" w:sz="0" w:space="0" w:color="auto"/>
          </w:divBdr>
        </w:div>
        <w:div w:id="1374499095">
          <w:marLeft w:val="640"/>
          <w:marRight w:val="0"/>
          <w:marTop w:val="0"/>
          <w:marBottom w:val="0"/>
          <w:divBdr>
            <w:top w:val="none" w:sz="0" w:space="0" w:color="auto"/>
            <w:left w:val="none" w:sz="0" w:space="0" w:color="auto"/>
            <w:bottom w:val="none" w:sz="0" w:space="0" w:color="auto"/>
            <w:right w:val="none" w:sz="0" w:space="0" w:color="auto"/>
          </w:divBdr>
        </w:div>
        <w:div w:id="1365254368">
          <w:marLeft w:val="640"/>
          <w:marRight w:val="0"/>
          <w:marTop w:val="0"/>
          <w:marBottom w:val="0"/>
          <w:divBdr>
            <w:top w:val="none" w:sz="0" w:space="0" w:color="auto"/>
            <w:left w:val="none" w:sz="0" w:space="0" w:color="auto"/>
            <w:bottom w:val="none" w:sz="0" w:space="0" w:color="auto"/>
            <w:right w:val="none" w:sz="0" w:space="0" w:color="auto"/>
          </w:divBdr>
        </w:div>
        <w:div w:id="1241521828">
          <w:marLeft w:val="640"/>
          <w:marRight w:val="0"/>
          <w:marTop w:val="0"/>
          <w:marBottom w:val="0"/>
          <w:divBdr>
            <w:top w:val="none" w:sz="0" w:space="0" w:color="auto"/>
            <w:left w:val="none" w:sz="0" w:space="0" w:color="auto"/>
            <w:bottom w:val="none" w:sz="0" w:space="0" w:color="auto"/>
            <w:right w:val="none" w:sz="0" w:space="0" w:color="auto"/>
          </w:divBdr>
        </w:div>
        <w:div w:id="310522737">
          <w:marLeft w:val="640"/>
          <w:marRight w:val="0"/>
          <w:marTop w:val="0"/>
          <w:marBottom w:val="0"/>
          <w:divBdr>
            <w:top w:val="none" w:sz="0" w:space="0" w:color="auto"/>
            <w:left w:val="none" w:sz="0" w:space="0" w:color="auto"/>
            <w:bottom w:val="none" w:sz="0" w:space="0" w:color="auto"/>
            <w:right w:val="none" w:sz="0" w:space="0" w:color="auto"/>
          </w:divBdr>
        </w:div>
        <w:div w:id="104234300">
          <w:marLeft w:val="640"/>
          <w:marRight w:val="0"/>
          <w:marTop w:val="0"/>
          <w:marBottom w:val="0"/>
          <w:divBdr>
            <w:top w:val="none" w:sz="0" w:space="0" w:color="auto"/>
            <w:left w:val="none" w:sz="0" w:space="0" w:color="auto"/>
            <w:bottom w:val="none" w:sz="0" w:space="0" w:color="auto"/>
            <w:right w:val="none" w:sz="0" w:space="0" w:color="auto"/>
          </w:divBdr>
        </w:div>
        <w:div w:id="611789247">
          <w:marLeft w:val="640"/>
          <w:marRight w:val="0"/>
          <w:marTop w:val="0"/>
          <w:marBottom w:val="0"/>
          <w:divBdr>
            <w:top w:val="none" w:sz="0" w:space="0" w:color="auto"/>
            <w:left w:val="none" w:sz="0" w:space="0" w:color="auto"/>
            <w:bottom w:val="none" w:sz="0" w:space="0" w:color="auto"/>
            <w:right w:val="none" w:sz="0" w:space="0" w:color="auto"/>
          </w:divBdr>
        </w:div>
        <w:div w:id="145898935">
          <w:marLeft w:val="640"/>
          <w:marRight w:val="0"/>
          <w:marTop w:val="0"/>
          <w:marBottom w:val="0"/>
          <w:divBdr>
            <w:top w:val="none" w:sz="0" w:space="0" w:color="auto"/>
            <w:left w:val="none" w:sz="0" w:space="0" w:color="auto"/>
            <w:bottom w:val="none" w:sz="0" w:space="0" w:color="auto"/>
            <w:right w:val="none" w:sz="0" w:space="0" w:color="auto"/>
          </w:divBdr>
        </w:div>
        <w:div w:id="880287692">
          <w:marLeft w:val="640"/>
          <w:marRight w:val="0"/>
          <w:marTop w:val="0"/>
          <w:marBottom w:val="0"/>
          <w:divBdr>
            <w:top w:val="none" w:sz="0" w:space="0" w:color="auto"/>
            <w:left w:val="none" w:sz="0" w:space="0" w:color="auto"/>
            <w:bottom w:val="none" w:sz="0" w:space="0" w:color="auto"/>
            <w:right w:val="none" w:sz="0" w:space="0" w:color="auto"/>
          </w:divBdr>
        </w:div>
        <w:div w:id="1407457959">
          <w:marLeft w:val="640"/>
          <w:marRight w:val="0"/>
          <w:marTop w:val="0"/>
          <w:marBottom w:val="0"/>
          <w:divBdr>
            <w:top w:val="none" w:sz="0" w:space="0" w:color="auto"/>
            <w:left w:val="none" w:sz="0" w:space="0" w:color="auto"/>
            <w:bottom w:val="none" w:sz="0" w:space="0" w:color="auto"/>
            <w:right w:val="none" w:sz="0" w:space="0" w:color="auto"/>
          </w:divBdr>
        </w:div>
        <w:div w:id="2128576351">
          <w:marLeft w:val="640"/>
          <w:marRight w:val="0"/>
          <w:marTop w:val="0"/>
          <w:marBottom w:val="0"/>
          <w:divBdr>
            <w:top w:val="none" w:sz="0" w:space="0" w:color="auto"/>
            <w:left w:val="none" w:sz="0" w:space="0" w:color="auto"/>
            <w:bottom w:val="none" w:sz="0" w:space="0" w:color="auto"/>
            <w:right w:val="none" w:sz="0" w:space="0" w:color="auto"/>
          </w:divBdr>
        </w:div>
        <w:div w:id="273289908">
          <w:marLeft w:val="640"/>
          <w:marRight w:val="0"/>
          <w:marTop w:val="0"/>
          <w:marBottom w:val="0"/>
          <w:divBdr>
            <w:top w:val="none" w:sz="0" w:space="0" w:color="auto"/>
            <w:left w:val="none" w:sz="0" w:space="0" w:color="auto"/>
            <w:bottom w:val="none" w:sz="0" w:space="0" w:color="auto"/>
            <w:right w:val="none" w:sz="0" w:space="0" w:color="auto"/>
          </w:divBdr>
        </w:div>
        <w:div w:id="589698366">
          <w:marLeft w:val="640"/>
          <w:marRight w:val="0"/>
          <w:marTop w:val="0"/>
          <w:marBottom w:val="0"/>
          <w:divBdr>
            <w:top w:val="none" w:sz="0" w:space="0" w:color="auto"/>
            <w:left w:val="none" w:sz="0" w:space="0" w:color="auto"/>
            <w:bottom w:val="none" w:sz="0" w:space="0" w:color="auto"/>
            <w:right w:val="none" w:sz="0" w:space="0" w:color="auto"/>
          </w:divBdr>
        </w:div>
        <w:div w:id="1859544807">
          <w:marLeft w:val="640"/>
          <w:marRight w:val="0"/>
          <w:marTop w:val="0"/>
          <w:marBottom w:val="0"/>
          <w:divBdr>
            <w:top w:val="none" w:sz="0" w:space="0" w:color="auto"/>
            <w:left w:val="none" w:sz="0" w:space="0" w:color="auto"/>
            <w:bottom w:val="none" w:sz="0" w:space="0" w:color="auto"/>
            <w:right w:val="none" w:sz="0" w:space="0" w:color="auto"/>
          </w:divBdr>
        </w:div>
        <w:div w:id="1542671492">
          <w:marLeft w:val="640"/>
          <w:marRight w:val="0"/>
          <w:marTop w:val="0"/>
          <w:marBottom w:val="0"/>
          <w:divBdr>
            <w:top w:val="none" w:sz="0" w:space="0" w:color="auto"/>
            <w:left w:val="none" w:sz="0" w:space="0" w:color="auto"/>
            <w:bottom w:val="none" w:sz="0" w:space="0" w:color="auto"/>
            <w:right w:val="none" w:sz="0" w:space="0" w:color="auto"/>
          </w:divBdr>
        </w:div>
        <w:div w:id="314141949">
          <w:marLeft w:val="640"/>
          <w:marRight w:val="0"/>
          <w:marTop w:val="0"/>
          <w:marBottom w:val="0"/>
          <w:divBdr>
            <w:top w:val="none" w:sz="0" w:space="0" w:color="auto"/>
            <w:left w:val="none" w:sz="0" w:space="0" w:color="auto"/>
            <w:bottom w:val="none" w:sz="0" w:space="0" w:color="auto"/>
            <w:right w:val="none" w:sz="0" w:space="0" w:color="auto"/>
          </w:divBdr>
        </w:div>
        <w:div w:id="1492522005">
          <w:marLeft w:val="640"/>
          <w:marRight w:val="0"/>
          <w:marTop w:val="0"/>
          <w:marBottom w:val="0"/>
          <w:divBdr>
            <w:top w:val="none" w:sz="0" w:space="0" w:color="auto"/>
            <w:left w:val="none" w:sz="0" w:space="0" w:color="auto"/>
            <w:bottom w:val="none" w:sz="0" w:space="0" w:color="auto"/>
            <w:right w:val="none" w:sz="0" w:space="0" w:color="auto"/>
          </w:divBdr>
        </w:div>
        <w:div w:id="2060783812">
          <w:marLeft w:val="640"/>
          <w:marRight w:val="0"/>
          <w:marTop w:val="0"/>
          <w:marBottom w:val="0"/>
          <w:divBdr>
            <w:top w:val="none" w:sz="0" w:space="0" w:color="auto"/>
            <w:left w:val="none" w:sz="0" w:space="0" w:color="auto"/>
            <w:bottom w:val="none" w:sz="0" w:space="0" w:color="auto"/>
            <w:right w:val="none" w:sz="0" w:space="0" w:color="auto"/>
          </w:divBdr>
        </w:div>
        <w:div w:id="1044602651">
          <w:marLeft w:val="640"/>
          <w:marRight w:val="0"/>
          <w:marTop w:val="0"/>
          <w:marBottom w:val="0"/>
          <w:divBdr>
            <w:top w:val="none" w:sz="0" w:space="0" w:color="auto"/>
            <w:left w:val="none" w:sz="0" w:space="0" w:color="auto"/>
            <w:bottom w:val="none" w:sz="0" w:space="0" w:color="auto"/>
            <w:right w:val="none" w:sz="0" w:space="0" w:color="auto"/>
          </w:divBdr>
        </w:div>
        <w:div w:id="761337180">
          <w:marLeft w:val="640"/>
          <w:marRight w:val="0"/>
          <w:marTop w:val="0"/>
          <w:marBottom w:val="0"/>
          <w:divBdr>
            <w:top w:val="none" w:sz="0" w:space="0" w:color="auto"/>
            <w:left w:val="none" w:sz="0" w:space="0" w:color="auto"/>
            <w:bottom w:val="none" w:sz="0" w:space="0" w:color="auto"/>
            <w:right w:val="none" w:sz="0" w:space="0" w:color="auto"/>
          </w:divBdr>
        </w:div>
        <w:div w:id="193613117">
          <w:marLeft w:val="640"/>
          <w:marRight w:val="0"/>
          <w:marTop w:val="0"/>
          <w:marBottom w:val="0"/>
          <w:divBdr>
            <w:top w:val="none" w:sz="0" w:space="0" w:color="auto"/>
            <w:left w:val="none" w:sz="0" w:space="0" w:color="auto"/>
            <w:bottom w:val="none" w:sz="0" w:space="0" w:color="auto"/>
            <w:right w:val="none" w:sz="0" w:space="0" w:color="auto"/>
          </w:divBdr>
        </w:div>
        <w:div w:id="1209948252">
          <w:marLeft w:val="640"/>
          <w:marRight w:val="0"/>
          <w:marTop w:val="0"/>
          <w:marBottom w:val="0"/>
          <w:divBdr>
            <w:top w:val="none" w:sz="0" w:space="0" w:color="auto"/>
            <w:left w:val="none" w:sz="0" w:space="0" w:color="auto"/>
            <w:bottom w:val="none" w:sz="0" w:space="0" w:color="auto"/>
            <w:right w:val="none" w:sz="0" w:space="0" w:color="auto"/>
          </w:divBdr>
        </w:div>
        <w:div w:id="1938559788">
          <w:marLeft w:val="640"/>
          <w:marRight w:val="0"/>
          <w:marTop w:val="0"/>
          <w:marBottom w:val="0"/>
          <w:divBdr>
            <w:top w:val="none" w:sz="0" w:space="0" w:color="auto"/>
            <w:left w:val="none" w:sz="0" w:space="0" w:color="auto"/>
            <w:bottom w:val="none" w:sz="0" w:space="0" w:color="auto"/>
            <w:right w:val="none" w:sz="0" w:space="0" w:color="auto"/>
          </w:divBdr>
        </w:div>
        <w:div w:id="254829309">
          <w:marLeft w:val="640"/>
          <w:marRight w:val="0"/>
          <w:marTop w:val="0"/>
          <w:marBottom w:val="0"/>
          <w:divBdr>
            <w:top w:val="none" w:sz="0" w:space="0" w:color="auto"/>
            <w:left w:val="none" w:sz="0" w:space="0" w:color="auto"/>
            <w:bottom w:val="none" w:sz="0" w:space="0" w:color="auto"/>
            <w:right w:val="none" w:sz="0" w:space="0" w:color="auto"/>
          </w:divBdr>
        </w:div>
        <w:div w:id="908538313">
          <w:marLeft w:val="640"/>
          <w:marRight w:val="0"/>
          <w:marTop w:val="0"/>
          <w:marBottom w:val="0"/>
          <w:divBdr>
            <w:top w:val="none" w:sz="0" w:space="0" w:color="auto"/>
            <w:left w:val="none" w:sz="0" w:space="0" w:color="auto"/>
            <w:bottom w:val="none" w:sz="0" w:space="0" w:color="auto"/>
            <w:right w:val="none" w:sz="0" w:space="0" w:color="auto"/>
          </w:divBdr>
        </w:div>
        <w:div w:id="223835139">
          <w:marLeft w:val="640"/>
          <w:marRight w:val="0"/>
          <w:marTop w:val="0"/>
          <w:marBottom w:val="0"/>
          <w:divBdr>
            <w:top w:val="none" w:sz="0" w:space="0" w:color="auto"/>
            <w:left w:val="none" w:sz="0" w:space="0" w:color="auto"/>
            <w:bottom w:val="none" w:sz="0" w:space="0" w:color="auto"/>
            <w:right w:val="none" w:sz="0" w:space="0" w:color="auto"/>
          </w:divBdr>
        </w:div>
        <w:div w:id="1088692441">
          <w:marLeft w:val="640"/>
          <w:marRight w:val="0"/>
          <w:marTop w:val="0"/>
          <w:marBottom w:val="0"/>
          <w:divBdr>
            <w:top w:val="none" w:sz="0" w:space="0" w:color="auto"/>
            <w:left w:val="none" w:sz="0" w:space="0" w:color="auto"/>
            <w:bottom w:val="none" w:sz="0" w:space="0" w:color="auto"/>
            <w:right w:val="none" w:sz="0" w:space="0" w:color="auto"/>
          </w:divBdr>
        </w:div>
        <w:div w:id="937564323">
          <w:marLeft w:val="640"/>
          <w:marRight w:val="0"/>
          <w:marTop w:val="0"/>
          <w:marBottom w:val="0"/>
          <w:divBdr>
            <w:top w:val="none" w:sz="0" w:space="0" w:color="auto"/>
            <w:left w:val="none" w:sz="0" w:space="0" w:color="auto"/>
            <w:bottom w:val="none" w:sz="0" w:space="0" w:color="auto"/>
            <w:right w:val="none" w:sz="0" w:space="0" w:color="auto"/>
          </w:divBdr>
        </w:div>
        <w:div w:id="875318074">
          <w:marLeft w:val="640"/>
          <w:marRight w:val="0"/>
          <w:marTop w:val="0"/>
          <w:marBottom w:val="0"/>
          <w:divBdr>
            <w:top w:val="none" w:sz="0" w:space="0" w:color="auto"/>
            <w:left w:val="none" w:sz="0" w:space="0" w:color="auto"/>
            <w:bottom w:val="none" w:sz="0" w:space="0" w:color="auto"/>
            <w:right w:val="none" w:sz="0" w:space="0" w:color="auto"/>
          </w:divBdr>
        </w:div>
        <w:div w:id="554195078">
          <w:marLeft w:val="640"/>
          <w:marRight w:val="0"/>
          <w:marTop w:val="0"/>
          <w:marBottom w:val="0"/>
          <w:divBdr>
            <w:top w:val="none" w:sz="0" w:space="0" w:color="auto"/>
            <w:left w:val="none" w:sz="0" w:space="0" w:color="auto"/>
            <w:bottom w:val="none" w:sz="0" w:space="0" w:color="auto"/>
            <w:right w:val="none" w:sz="0" w:space="0" w:color="auto"/>
          </w:divBdr>
        </w:div>
        <w:div w:id="840126081">
          <w:marLeft w:val="640"/>
          <w:marRight w:val="0"/>
          <w:marTop w:val="0"/>
          <w:marBottom w:val="0"/>
          <w:divBdr>
            <w:top w:val="none" w:sz="0" w:space="0" w:color="auto"/>
            <w:left w:val="none" w:sz="0" w:space="0" w:color="auto"/>
            <w:bottom w:val="none" w:sz="0" w:space="0" w:color="auto"/>
            <w:right w:val="none" w:sz="0" w:space="0" w:color="auto"/>
          </w:divBdr>
        </w:div>
        <w:div w:id="1248808921">
          <w:marLeft w:val="640"/>
          <w:marRight w:val="0"/>
          <w:marTop w:val="0"/>
          <w:marBottom w:val="0"/>
          <w:divBdr>
            <w:top w:val="none" w:sz="0" w:space="0" w:color="auto"/>
            <w:left w:val="none" w:sz="0" w:space="0" w:color="auto"/>
            <w:bottom w:val="none" w:sz="0" w:space="0" w:color="auto"/>
            <w:right w:val="none" w:sz="0" w:space="0" w:color="auto"/>
          </w:divBdr>
        </w:div>
      </w:divsChild>
    </w:div>
    <w:div w:id="1623607877">
      <w:bodyDiv w:val="1"/>
      <w:marLeft w:val="0"/>
      <w:marRight w:val="0"/>
      <w:marTop w:val="0"/>
      <w:marBottom w:val="0"/>
      <w:divBdr>
        <w:top w:val="none" w:sz="0" w:space="0" w:color="auto"/>
        <w:left w:val="none" w:sz="0" w:space="0" w:color="auto"/>
        <w:bottom w:val="none" w:sz="0" w:space="0" w:color="auto"/>
        <w:right w:val="none" w:sz="0" w:space="0" w:color="auto"/>
      </w:divBdr>
      <w:divsChild>
        <w:div w:id="655693399">
          <w:marLeft w:val="640"/>
          <w:marRight w:val="0"/>
          <w:marTop w:val="0"/>
          <w:marBottom w:val="0"/>
          <w:divBdr>
            <w:top w:val="none" w:sz="0" w:space="0" w:color="auto"/>
            <w:left w:val="none" w:sz="0" w:space="0" w:color="auto"/>
            <w:bottom w:val="none" w:sz="0" w:space="0" w:color="auto"/>
            <w:right w:val="none" w:sz="0" w:space="0" w:color="auto"/>
          </w:divBdr>
        </w:div>
        <w:div w:id="208108130">
          <w:marLeft w:val="640"/>
          <w:marRight w:val="0"/>
          <w:marTop w:val="0"/>
          <w:marBottom w:val="0"/>
          <w:divBdr>
            <w:top w:val="none" w:sz="0" w:space="0" w:color="auto"/>
            <w:left w:val="none" w:sz="0" w:space="0" w:color="auto"/>
            <w:bottom w:val="none" w:sz="0" w:space="0" w:color="auto"/>
            <w:right w:val="none" w:sz="0" w:space="0" w:color="auto"/>
          </w:divBdr>
        </w:div>
        <w:div w:id="1019433351">
          <w:marLeft w:val="640"/>
          <w:marRight w:val="0"/>
          <w:marTop w:val="0"/>
          <w:marBottom w:val="0"/>
          <w:divBdr>
            <w:top w:val="none" w:sz="0" w:space="0" w:color="auto"/>
            <w:left w:val="none" w:sz="0" w:space="0" w:color="auto"/>
            <w:bottom w:val="none" w:sz="0" w:space="0" w:color="auto"/>
            <w:right w:val="none" w:sz="0" w:space="0" w:color="auto"/>
          </w:divBdr>
        </w:div>
        <w:div w:id="1494449845">
          <w:marLeft w:val="640"/>
          <w:marRight w:val="0"/>
          <w:marTop w:val="0"/>
          <w:marBottom w:val="0"/>
          <w:divBdr>
            <w:top w:val="none" w:sz="0" w:space="0" w:color="auto"/>
            <w:left w:val="none" w:sz="0" w:space="0" w:color="auto"/>
            <w:bottom w:val="none" w:sz="0" w:space="0" w:color="auto"/>
            <w:right w:val="none" w:sz="0" w:space="0" w:color="auto"/>
          </w:divBdr>
        </w:div>
        <w:div w:id="427776010">
          <w:marLeft w:val="640"/>
          <w:marRight w:val="0"/>
          <w:marTop w:val="0"/>
          <w:marBottom w:val="0"/>
          <w:divBdr>
            <w:top w:val="none" w:sz="0" w:space="0" w:color="auto"/>
            <w:left w:val="none" w:sz="0" w:space="0" w:color="auto"/>
            <w:bottom w:val="none" w:sz="0" w:space="0" w:color="auto"/>
            <w:right w:val="none" w:sz="0" w:space="0" w:color="auto"/>
          </w:divBdr>
        </w:div>
        <w:div w:id="659962195">
          <w:marLeft w:val="640"/>
          <w:marRight w:val="0"/>
          <w:marTop w:val="0"/>
          <w:marBottom w:val="0"/>
          <w:divBdr>
            <w:top w:val="none" w:sz="0" w:space="0" w:color="auto"/>
            <w:left w:val="none" w:sz="0" w:space="0" w:color="auto"/>
            <w:bottom w:val="none" w:sz="0" w:space="0" w:color="auto"/>
            <w:right w:val="none" w:sz="0" w:space="0" w:color="auto"/>
          </w:divBdr>
        </w:div>
        <w:div w:id="870802355">
          <w:marLeft w:val="640"/>
          <w:marRight w:val="0"/>
          <w:marTop w:val="0"/>
          <w:marBottom w:val="0"/>
          <w:divBdr>
            <w:top w:val="none" w:sz="0" w:space="0" w:color="auto"/>
            <w:left w:val="none" w:sz="0" w:space="0" w:color="auto"/>
            <w:bottom w:val="none" w:sz="0" w:space="0" w:color="auto"/>
            <w:right w:val="none" w:sz="0" w:space="0" w:color="auto"/>
          </w:divBdr>
        </w:div>
        <w:div w:id="1721241976">
          <w:marLeft w:val="640"/>
          <w:marRight w:val="0"/>
          <w:marTop w:val="0"/>
          <w:marBottom w:val="0"/>
          <w:divBdr>
            <w:top w:val="none" w:sz="0" w:space="0" w:color="auto"/>
            <w:left w:val="none" w:sz="0" w:space="0" w:color="auto"/>
            <w:bottom w:val="none" w:sz="0" w:space="0" w:color="auto"/>
            <w:right w:val="none" w:sz="0" w:space="0" w:color="auto"/>
          </w:divBdr>
        </w:div>
        <w:div w:id="1172183080">
          <w:marLeft w:val="640"/>
          <w:marRight w:val="0"/>
          <w:marTop w:val="0"/>
          <w:marBottom w:val="0"/>
          <w:divBdr>
            <w:top w:val="none" w:sz="0" w:space="0" w:color="auto"/>
            <w:left w:val="none" w:sz="0" w:space="0" w:color="auto"/>
            <w:bottom w:val="none" w:sz="0" w:space="0" w:color="auto"/>
            <w:right w:val="none" w:sz="0" w:space="0" w:color="auto"/>
          </w:divBdr>
        </w:div>
        <w:div w:id="1446735569">
          <w:marLeft w:val="640"/>
          <w:marRight w:val="0"/>
          <w:marTop w:val="0"/>
          <w:marBottom w:val="0"/>
          <w:divBdr>
            <w:top w:val="none" w:sz="0" w:space="0" w:color="auto"/>
            <w:left w:val="none" w:sz="0" w:space="0" w:color="auto"/>
            <w:bottom w:val="none" w:sz="0" w:space="0" w:color="auto"/>
            <w:right w:val="none" w:sz="0" w:space="0" w:color="auto"/>
          </w:divBdr>
        </w:div>
        <w:div w:id="1659918498">
          <w:marLeft w:val="640"/>
          <w:marRight w:val="0"/>
          <w:marTop w:val="0"/>
          <w:marBottom w:val="0"/>
          <w:divBdr>
            <w:top w:val="none" w:sz="0" w:space="0" w:color="auto"/>
            <w:left w:val="none" w:sz="0" w:space="0" w:color="auto"/>
            <w:bottom w:val="none" w:sz="0" w:space="0" w:color="auto"/>
            <w:right w:val="none" w:sz="0" w:space="0" w:color="auto"/>
          </w:divBdr>
        </w:div>
        <w:div w:id="1347709957">
          <w:marLeft w:val="640"/>
          <w:marRight w:val="0"/>
          <w:marTop w:val="0"/>
          <w:marBottom w:val="0"/>
          <w:divBdr>
            <w:top w:val="none" w:sz="0" w:space="0" w:color="auto"/>
            <w:left w:val="none" w:sz="0" w:space="0" w:color="auto"/>
            <w:bottom w:val="none" w:sz="0" w:space="0" w:color="auto"/>
            <w:right w:val="none" w:sz="0" w:space="0" w:color="auto"/>
          </w:divBdr>
        </w:div>
        <w:div w:id="861360297">
          <w:marLeft w:val="640"/>
          <w:marRight w:val="0"/>
          <w:marTop w:val="0"/>
          <w:marBottom w:val="0"/>
          <w:divBdr>
            <w:top w:val="none" w:sz="0" w:space="0" w:color="auto"/>
            <w:left w:val="none" w:sz="0" w:space="0" w:color="auto"/>
            <w:bottom w:val="none" w:sz="0" w:space="0" w:color="auto"/>
            <w:right w:val="none" w:sz="0" w:space="0" w:color="auto"/>
          </w:divBdr>
        </w:div>
        <w:div w:id="323437920">
          <w:marLeft w:val="640"/>
          <w:marRight w:val="0"/>
          <w:marTop w:val="0"/>
          <w:marBottom w:val="0"/>
          <w:divBdr>
            <w:top w:val="none" w:sz="0" w:space="0" w:color="auto"/>
            <w:left w:val="none" w:sz="0" w:space="0" w:color="auto"/>
            <w:bottom w:val="none" w:sz="0" w:space="0" w:color="auto"/>
            <w:right w:val="none" w:sz="0" w:space="0" w:color="auto"/>
          </w:divBdr>
        </w:div>
        <w:div w:id="2131584072">
          <w:marLeft w:val="640"/>
          <w:marRight w:val="0"/>
          <w:marTop w:val="0"/>
          <w:marBottom w:val="0"/>
          <w:divBdr>
            <w:top w:val="none" w:sz="0" w:space="0" w:color="auto"/>
            <w:left w:val="none" w:sz="0" w:space="0" w:color="auto"/>
            <w:bottom w:val="none" w:sz="0" w:space="0" w:color="auto"/>
            <w:right w:val="none" w:sz="0" w:space="0" w:color="auto"/>
          </w:divBdr>
        </w:div>
        <w:div w:id="1355771070">
          <w:marLeft w:val="640"/>
          <w:marRight w:val="0"/>
          <w:marTop w:val="0"/>
          <w:marBottom w:val="0"/>
          <w:divBdr>
            <w:top w:val="none" w:sz="0" w:space="0" w:color="auto"/>
            <w:left w:val="none" w:sz="0" w:space="0" w:color="auto"/>
            <w:bottom w:val="none" w:sz="0" w:space="0" w:color="auto"/>
            <w:right w:val="none" w:sz="0" w:space="0" w:color="auto"/>
          </w:divBdr>
        </w:div>
        <w:div w:id="1296792440">
          <w:marLeft w:val="640"/>
          <w:marRight w:val="0"/>
          <w:marTop w:val="0"/>
          <w:marBottom w:val="0"/>
          <w:divBdr>
            <w:top w:val="none" w:sz="0" w:space="0" w:color="auto"/>
            <w:left w:val="none" w:sz="0" w:space="0" w:color="auto"/>
            <w:bottom w:val="none" w:sz="0" w:space="0" w:color="auto"/>
            <w:right w:val="none" w:sz="0" w:space="0" w:color="auto"/>
          </w:divBdr>
        </w:div>
        <w:div w:id="1731147727">
          <w:marLeft w:val="640"/>
          <w:marRight w:val="0"/>
          <w:marTop w:val="0"/>
          <w:marBottom w:val="0"/>
          <w:divBdr>
            <w:top w:val="none" w:sz="0" w:space="0" w:color="auto"/>
            <w:left w:val="none" w:sz="0" w:space="0" w:color="auto"/>
            <w:bottom w:val="none" w:sz="0" w:space="0" w:color="auto"/>
            <w:right w:val="none" w:sz="0" w:space="0" w:color="auto"/>
          </w:divBdr>
        </w:div>
        <w:div w:id="361712158">
          <w:marLeft w:val="640"/>
          <w:marRight w:val="0"/>
          <w:marTop w:val="0"/>
          <w:marBottom w:val="0"/>
          <w:divBdr>
            <w:top w:val="none" w:sz="0" w:space="0" w:color="auto"/>
            <w:left w:val="none" w:sz="0" w:space="0" w:color="auto"/>
            <w:bottom w:val="none" w:sz="0" w:space="0" w:color="auto"/>
            <w:right w:val="none" w:sz="0" w:space="0" w:color="auto"/>
          </w:divBdr>
        </w:div>
        <w:div w:id="2123261561">
          <w:marLeft w:val="640"/>
          <w:marRight w:val="0"/>
          <w:marTop w:val="0"/>
          <w:marBottom w:val="0"/>
          <w:divBdr>
            <w:top w:val="none" w:sz="0" w:space="0" w:color="auto"/>
            <w:left w:val="none" w:sz="0" w:space="0" w:color="auto"/>
            <w:bottom w:val="none" w:sz="0" w:space="0" w:color="auto"/>
            <w:right w:val="none" w:sz="0" w:space="0" w:color="auto"/>
          </w:divBdr>
        </w:div>
        <w:div w:id="1558858237">
          <w:marLeft w:val="640"/>
          <w:marRight w:val="0"/>
          <w:marTop w:val="0"/>
          <w:marBottom w:val="0"/>
          <w:divBdr>
            <w:top w:val="none" w:sz="0" w:space="0" w:color="auto"/>
            <w:left w:val="none" w:sz="0" w:space="0" w:color="auto"/>
            <w:bottom w:val="none" w:sz="0" w:space="0" w:color="auto"/>
            <w:right w:val="none" w:sz="0" w:space="0" w:color="auto"/>
          </w:divBdr>
        </w:div>
        <w:div w:id="105346489">
          <w:marLeft w:val="640"/>
          <w:marRight w:val="0"/>
          <w:marTop w:val="0"/>
          <w:marBottom w:val="0"/>
          <w:divBdr>
            <w:top w:val="none" w:sz="0" w:space="0" w:color="auto"/>
            <w:left w:val="none" w:sz="0" w:space="0" w:color="auto"/>
            <w:bottom w:val="none" w:sz="0" w:space="0" w:color="auto"/>
            <w:right w:val="none" w:sz="0" w:space="0" w:color="auto"/>
          </w:divBdr>
        </w:div>
        <w:div w:id="1479880986">
          <w:marLeft w:val="640"/>
          <w:marRight w:val="0"/>
          <w:marTop w:val="0"/>
          <w:marBottom w:val="0"/>
          <w:divBdr>
            <w:top w:val="none" w:sz="0" w:space="0" w:color="auto"/>
            <w:left w:val="none" w:sz="0" w:space="0" w:color="auto"/>
            <w:bottom w:val="none" w:sz="0" w:space="0" w:color="auto"/>
            <w:right w:val="none" w:sz="0" w:space="0" w:color="auto"/>
          </w:divBdr>
        </w:div>
        <w:div w:id="959846903">
          <w:marLeft w:val="640"/>
          <w:marRight w:val="0"/>
          <w:marTop w:val="0"/>
          <w:marBottom w:val="0"/>
          <w:divBdr>
            <w:top w:val="none" w:sz="0" w:space="0" w:color="auto"/>
            <w:left w:val="none" w:sz="0" w:space="0" w:color="auto"/>
            <w:bottom w:val="none" w:sz="0" w:space="0" w:color="auto"/>
            <w:right w:val="none" w:sz="0" w:space="0" w:color="auto"/>
          </w:divBdr>
        </w:div>
        <w:div w:id="591161952">
          <w:marLeft w:val="640"/>
          <w:marRight w:val="0"/>
          <w:marTop w:val="0"/>
          <w:marBottom w:val="0"/>
          <w:divBdr>
            <w:top w:val="none" w:sz="0" w:space="0" w:color="auto"/>
            <w:left w:val="none" w:sz="0" w:space="0" w:color="auto"/>
            <w:bottom w:val="none" w:sz="0" w:space="0" w:color="auto"/>
            <w:right w:val="none" w:sz="0" w:space="0" w:color="auto"/>
          </w:divBdr>
        </w:div>
        <w:div w:id="391656061">
          <w:marLeft w:val="640"/>
          <w:marRight w:val="0"/>
          <w:marTop w:val="0"/>
          <w:marBottom w:val="0"/>
          <w:divBdr>
            <w:top w:val="none" w:sz="0" w:space="0" w:color="auto"/>
            <w:left w:val="none" w:sz="0" w:space="0" w:color="auto"/>
            <w:bottom w:val="none" w:sz="0" w:space="0" w:color="auto"/>
            <w:right w:val="none" w:sz="0" w:space="0" w:color="auto"/>
          </w:divBdr>
        </w:div>
        <w:div w:id="223296101">
          <w:marLeft w:val="640"/>
          <w:marRight w:val="0"/>
          <w:marTop w:val="0"/>
          <w:marBottom w:val="0"/>
          <w:divBdr>
            <w:top w:val="none" w:sz="0" w:space="0" w:color="auto"/>
            <w:left w:val="none" w:sz="0" w:space="0" w:color="auto"/>
            <w:bottom w:val="none" w:sz="0" w:space="0" w:color="auto"/>
            <w:right w:val="none" w:sz="0" w:space="0" w:color="auto"/>
          </w:divBdr>
        </w:div>
        <w:div w:id="1006640221">
          <w:marLeft w:val="640"/>
          <w:marRight w:val="0"/>
          <w:marTop w:val="0"/>
          <w:marBottom w:val="0"/>
          <w:divBdr>
            <w:top w:val="none" w:sz="0" w:space="0" w:color="auto"/>
            <w:left w:val="none" w:sz="0" w:space="0" w:color="auto"/>
            <w:bottom w:val="none" w:sz="0" w:space="0" w:color="auto"/>
            <w:right w:val="none" w:sz="0" w:space="0" w:color="auto"/>
          </w:divBdr>
        </w:div>
        <w:div w:id="610891520">
          <w:marLeft w:val="640"/>
          <w:marRight w:val="0"/>
          <w:marTop w:val="0"/>
          <w:marBottom w:val="0"/>
          <w:divBdr>
            <w:top w:val="none" w:sz="0" w:space="0" w:color="auto"/>
            <w:left w:val="none" w:sz="0" w:space="0" w:color="auto"/>
            <w:bottom w:val="none" w:sz="0" w:space="0" w:color="auto"/>
            <w:right w:val="none" w:sz="0" w:space="0" w:color="auto"/>
          </w:divBdr>
        </w:div>
        <w:div w:id="1750417373">
          <w:marLeft w:val="640"/>
          <w:marRight w:val="0"/>
          <w:marTop w:val="0"/>
          <w:marBottom w:val="0"/>
          <w:divBdr>
            <w:top w:val="none" w:sz="0" w:space="0" w:color="auto"/>
            <w:left w:val="none" w:sz="0" w:space="0" w:color="auto"/>
            <w:bottom w:val="none" w:sz="0" w:space="0" w:color="auto"/>
            <w:right w:val="none" w:sz="0" w:space="0" w:color="auto"/>
          </w:divBdr>
        </w:div>
        <w:div w:id="567809857">
          <w:marLeft w:val="640"/>
          <w:marRight w:val="0"/>
          <w:marTop w:val="0"/>
          <w:marBottom w:val="0"/>
          <w:divBdr>
            <w:top w:val="none" w:sz="0" w:space="0" w:color="auto"/>
            <w:left w:val="none" w:sz="0" w:space="0" w:color="auto"/>
            <w:bottom w:val="none" w:sz="0" w:space="0" w:color="auto"/>
            <w:right w:val="none" w:sz="0" w:space="0" w:color="auto"/>
          </w:divBdr>
        </w:div>
        <w:div w:id="616910635">
          <w:marLeft w:val="640"/>
          <w:marRight w:val="0"/>
          <w:marTop w:val="0"/>
          <w:marBottom w:val="0"/>
          <w:divBdr>
            <w:top w:val="none" w:sz="0" w:space="0" w:color="auto"/>
            <w:left w:val="none" w:sz="0" w:space="0" w:color="auto"/>
            <w:bottom w:val="none" w:sz="0" w:space="0" w:color="auto"/>
            <w:right w:val="none" w:sz="0" w:space="0" w:color="auto"/>
          </w:divBdr>
        </w:div>
        <w:div w:id="1398627696">
          <w:marLeft w:val="640"/>
          <w:marRight w:val="0"/>
          <w:marTop w:val="0"/>
          <w:marBottom w:val="0"/>
          <w:divBdr>
            <w:top w:val="none" w:sz="0" w:space="0" w:color="auto"/>
            <w:left w:val="none" w:sz="0" w:space="0" w:color="auto"/>
            <w:bottom w:val="none" w:sz="0" w:space="0" w:color="auto"/>
            <w:right w:val="none" w:sz="0" w:space="0" w:color="auto"/>
          </w:divBdr>
        </w:div>
        <w:div w:id="1094087040">
          <w:marLeft w:val="640"/>
          <w:marRight w:val="0"/>
          <w:marTop w:val="0"/>
          <w:marBottom w:val="0"/>
          <w:divBdr>
            <w:top w:val="none" w:sz="0" w:space="0" w:color="auto"/>
            <w:left w:val="none" w:sz="0" w:space="0" w:color="auto"/>
            <w:bottom w:val="none" w:sz="0" w:space="0" w:color="auto"/>
            <w:right w:val="none" w:sz="0" w:space="0" w:color="auto"/>
          </w:divBdr>
        </w:div>
        <w:div w:id="1789427291">
          <w:marLeft w:val="640"/>
          <w:marRight w:val="0"/>
          <w:marTop w:val="0"/>
          <w:marBottom w:val="0"/>
          <w:divBdr>
            <w:top w:val="none" w:sz="0" w:space="0" w:color="auto"/>
            <w:left w:val="none" w:sz="0" w:space="0" w:color="auto"/>
            <w:bottom w:val="none" w:sz="0" w:space="0" w:color="auto"/>
            <w:right w:val="none" w:sz="0" w:space="0" w:color="auto"/>
          </w:divBdr>
        </w:div>
        <w:div w:id="512115210">
          <w:marLeft w:val="640"/>
          <w:marRight w:val="0"/>
          <w:marTop w:val="0"/>
          <w:marBottom w:val="0"/>
          <w:divBdr>
            <w:top w:val="none" w:sz="0" w:space="0" w:color="auto"/>
            <w:left w:val="none" w:sz="0" w:space="0" w:color="auto"/>
            <w:bottom w:val="none" w:sz="0" w:space="0" w:color="auto"/>
            <w:right w:val="none" w:sz="0" w:space="0" w:color="auto"/>
          </w:divBdr>
        </w:div>
        <w:div w:id="388580021">
          <w:marLeft w:val="640"/>
          <w:marRight w:val="0"/>
          <w:marTop w:val="0"/>
          <w:marBottom w:val="0"/>
          <w:divBdr>
            <w:top w:val="none" w:sz="0" w:space="0" w:color="auto"/>
            <w:left w:val="none" w:sz="0" w:space="0" w:color="auto"/>
            <w:bottom w:val="none" w:sz="0" w:space="0" w:color="auto"/>
            <w:right w:val="none" w:sz="0" w:space="0" w:color="auto"/>
          </w:divBdr>
        </w:div>
        <w:div w:id="672220043">
          <w:marLeft w:val="640"/>
          <w:marRight w:val="0"/>
          <w:marTop w:val="0"/>
          <w:marBottom w:val="0"/>
          <w:divBdr>
            <w:top w:val="none" w:sz="0" w:space="0" w:color="auto"/>
            <w:left w:val="none" w:sz="0" w:space="0" w:color="auto"/>
            <w:bottom w:val="none" w:sz="0" w:space="0" w:color="auto"/>
            <w:right w:val="none" w:sz="0" w:space="0" w:color="auto"/>
          </w:divBdr>
        </w:div>
        <w:div w:id="1212225792">
          <w:marLeft w:val="640"/>
          <w:marRight w:val="0"/>
          <w:marTop w:val="0"/>
          <w:marBottom w:val="0"/>
          <w:divBdr>
            <w:top w:val="none" w:sz="0" w:space="0" w:color="auto"/>
            <w:left w:val="none" w:sz="0" w:space="0" w:color="auto"/>
            <w:bottom w:val="none" w:sz="0" w:space="0" w:color="auto"/>
            <w:right w:val="none" w:sz="0" w:space="0" w:color="auto"/>
          </w:divBdr>
        </w:div>
        <w:div w:id="730883562">
          <w:marLeft w:val="640"/>
          <w:marRight w:val="0"/>
          <w:marTop w:val="0"/>
          <w:marBottom w:val="0"/>
          <w:divBdr>
            <w:top w:val="none" w:sz="0" w:space="0" w:color="auto"/>
            <w:left w:val="none" w:sz="0" w:space="0" w:color="auto"/>
            <w:bottom w:val="none" w:sz="0" w:space="0" w:color="auto"/>
            <w:right w:val="none" w:sz="0" w:space="0" w:color="auto"/>
          </w:divBdr>
        </w:div>
      </w:divsChild>
    </w:div>
    <w:div w:id="1633320626">
      <w:bodyDiv w:val="1"/>
      <w:marLeft w:val="0"/>
      <w:marRight w:val="0"/>
      <w:marTop w:val="0"/>
      <w:marBottom w:val="0"/>
      <w:divBdr>
        <w:top w:val="none" w:sz="0" w:space="0" w:color="auto"/>
        <w:left w:val="none" w:sz="0" w:space="0" w:color="auto"/>
        <w:bottom w:val="none" w:sz="0" w:space="0" w:color="auto"/>
        <w:right w:val="none" w:sz="0" w:space="0" w:color="auto"/>
      </w:divBdr>
      <w:divsChild>
        <w:div w:id="2005664546">
          <w:marLeft w:val="640"/>
          <w:marRight w:val="0"/>
          <w:marTop w:val="0"/>
          <w:marBottom w:val="0"/>
          <w:divBdr>
            <w:top w:val="none" w:sz="0" w:space="0" w:color="auto"/>
            <w:left w:val="none" w:sz="0" w:space="0" w:color="auto"/>
            <w:bottom w:val="none" w:sz="0" w:space="0" w:color="auto"/>
            <w:right w:val="none" w:sz="0" w:space="0" w:color="auto"/>
          </w:divBdr>
        </w:div>
        <w:div w:id="724334906">
          <w:marLeft w:val="640"/>
          <w:marRight w:val="0"/>
          <w:marTop w:val="0"/>
          <w:marBottom w:val="0"/>
          <w:divBdr>
            <w:top w:val="none" w:sz="0" w:space="0" w:color="auto"/>
            <w:left w:val="none" w:sz="0" w:space="0" w:color="auto"/>
            <w:bottom w:val="none" w:sz="0" w:space="0" w:color="auto"/>
            <w:right w:val="none" w:sz="0" w:space="0" w:color="auto"/>
          </w:divBdr>
        </w:div>
        <w:div w:id="1209760038">
          <w:marLeft w:val="640"/>
          <w:marRight w:val="0"/>
          <w:marTop w:val="0"/>
          <w:marBottom w:val="0"/>
          <w:divBdr>
            <w:top w:val="none" w:sz="0" w:space="0" w:color="auto"/>
            <w:left w:val="none" w:sz="0" w:space="0" w:color="auto"/>
            <w:bottom w:val="none" w:sz="0" w:space="0" w:color="auto"/>
            <w:right w:val="none" w:sz="0" w:space="0" w:color="auto"/>
          </w:divBdr>
        </w:div>
        <w:div w:id="1108433388">
          <w:marLeft w:val="640"/>
          <w:marRight w:val="0"/>
          <w:marTop w:val="0"/>
          <w:marBottom w:val="0"/>
          <w:divBdr>
            <w:top w:val="none" w:sz="0" w:space="0" w:color="auto"/>
            <w:left w:val="none" w:sz="0" w:space="0" w:color="auto"/>
            <w:bottom w:val="none" w:sz="0" w:space="0" w:color="auto"/>
            <w:right w:val="none" w:sz="0" w:space="0" w:color="auto"/>
          </w:divBdr>
        </w:div>
        <w:div w:id="1294604944">
          <w:marLeft w:val="640"/>
          <w:marRight w:val="0"/>
          <w:marTop w:val="0"/>
          <w:marBottom w:val="0"/>
          <w:divBdr>
            <w:top w:val="none" w:sz="0" w:space="0" w:color="auto"/>
            <w:left w:val="none" w:sz="0" w:space="0" w:color="auto"/>
            <w:bottom w:val="none" w:sz="0" w:space="0" w:color="auto"/>
            <w:right w:val="none" w:sz="0" w:space="0" w:color="auto"/>
          </w:divBdr>
        </w:div>
        <w:div w:id="563103847">
          <w:marLeft w:val="640"/>
          <w:marRight w:val="0"/>
          <w:marTop w:val="0"/>
          <w:marBottom w:val="0"/>
          <w:divBdr>
            <w:top w:val="none" w:sz="0" w:space="0" w:color="auto"/>
            <w:left w:val="none" w:sz="0" w:space="0" w:color="auto"/>
            <w:bottom w:val="none" w:sz="0" w:space="0" w:color="auto"/>
            <w:right w:val="none" w:sz="0" w:space="0" w:color="auto"/>
          </w:divBdr>
        </w:div>
        <w:div w:id="654064970">
          <w:marLeft w:val="640"/>
          <w:marRight w:val="0"/>
          <w:marTop w:val="0"/>
          <w:marBottom w:val="0"/>
          <w:divBdr>
            <w:top w:val="none" w:sz="0" w:space="0" w:color="auto"/>
            <w:left w:val="none" w:sz="0" w:space="0" w:color="auto"/>
            <w:bottom w:val="none" w:sz="0" w:space="0" w:color="auto"/>
            <w:right w:val="none" w:sz="0" w:space="0" w:color="auto"/>
          </w:divBdr>
        </w:div>
        <w:div w:id="1791431842">
          <w:marLeft w:val="640"/>
          <w:marRight w:val="0"/>
          <w:marTop w:val="0"/>
          <w:marBottom w:val="0"/>
          <w:divBdr>
            <w:top w:val="none" w:sz="0" w:space="0" w:color="auto"/>
            <w:left w:val="none" w:sz="0" w:space="0" w:color="auto"/>
            <w:bottom w:val="none" w:sz="0" w:space="0" w:color="auto"/>
            <w:right w:val="none" w:sz="0" w:space="0" w:color="auto"/>
          </w:divBdr>
        </w:div>
        <w:div w:id="103814377">
          <w:marLeft w:val="640"/>
          <w:marRight w:val="0"/>
          <w:marTop w:val="0"/>
          <w:marBottom w:val="0"/>
          <w:divBdr>
            <w:top w:val="none" w:sz="0" w:space="0" w:color="auto"/>
            <w:left w:val="none" w:sz="0" w:space="0" w:color="auto"/>
            <w:bottom w:val="none" w:sz="0" w:space="0" w:color="auto"/>
            <w:right w:val="none" w:sz="0" w:space="0" w:color="auto"/>
          </w:divBdr>
        </w:div>
        <w:div w:id="773063687">
          <w:marLeft w:val="640"/>
          <w:marRight w:val="0"/>
          <w:marTop w:val="0"/>
          <w:marBottom w:val="0"/>
          <w:divBdr>
            <w:top w:val="none" w:sz="0" w:space="0" w:color="auto"/>
            <w:left w:val="none" w:sz="0" w:space="0" w:color="auto"/>
            <w:bottom w:val="none" w:sz="0" w:space="0" w:color="auto"/>
            <w:right w:val="none" w:sz="0" w:space="0" w:color="auto"/>
          </w:divBdr>
        </w:div>
        <w:div w:id="27419282">
          <w:marLeft w:val="640"/>
          <w:marRight w:val="0"/>
          <w:marTop w:val="0"/>
          <w:marBottom w:val="0"/>
          <w:divBdr>
            <w:top w:val="none" w:sz="0" w:space="0" w:color="auto"/>
            <w:left w:val="none" w:sz="0" w:space="0" w:color="auto"/>
            <w:bottom w:val="none" w:sz="0" w:space="0" w:color="auto"/>
            <w:right w:val="none" w:sz="0" w:space="0" w:color="auto"/>
          </w:divBdr>
        </w:div>
        <w:div w:id="353263007">
          <w:marLeft w:val="640"/>
          <w:marRight w:val="0"/>
          <w:marTop w:val="0"/>
          <w:marBottom w:val="0"/>
          <w:divBdr>
            <w:top w:val="none" w:sz="0" w:space="0" w:color="auto"/>
            <w:left w:val="none" w:sz="0" w:space="0" w:color="auto"/>
            <w:bottom w:val="none" w:sz="0" w:space="0" w:color="auto"/>
            <w:right w:val="none" w:sz="0" w:space="0" w:color="auto"/>
          </w:divBdr>
        </w:div>
        <w:div w:id="1203176408">
          <w:marLeft w:val="640"/>
          <w:marRight w:val="0"/>
          <w:marTop w:val="0"/>
          <w:marBottom w:val="0"/>
          <w:divBdr>
            <w:top w:val="none" w:sz="0" w:space="0" w:color="auto"/>
            <w:left w:val="none" w:sz="0" w:space="0" w:color="auto"/>
            <w:bottom w:val="none" w:sz="0" w:space="0" w:color="auto"/>
            <w:right w:val="none" w:sz="0" w:space="0" w:color="auto"/>
          </w:divBdr>
        </w:div>
        <w:div w:id="111360466">
          <w:marLeft w:val="640"/>
          <w:marRight w:val="0"/>
          <w:marTop w:val="0"/>
          <w:marBottom w:val="0"/>
          <w:divBdr>
            <w:top w:val="none" w:sz="0" w:space="0" w:color="auto"/>
            <w:left w:val="none" w:sz="0" w:space="0" w:color="auto"/>
            <w:bottom w:val="none" w:sz="0" w:space="0" w:color="auto"/>
            <w:right w:val="none" w:sz="0" w:space="0" w:color="auto"/>
          </w:divBdr>
        </w:div>
        <w:div w:id="1114594481">
          <w:marLeft w:val="640"/>
          <w:marRight w:val="0"/>
          <w:marTop w:val="0"/>
          <w:marBottom w:val="0"/>
          <w:divBdr>
            <w:top w:val="none" w:sz="0" w:space="0" w:color="auto"/>
            <w:left w:val="none" w:sz="0" w:space="0" w:color="auto"/>
            <w:bottom w:val="none" w:sz="0" w:space="0" w:color="auto"/>
            <w:right w:val="none" w:sz="0" w:space="0" w:color="auto"/>
          </w:divBdr>
        </w:div>
        <w:div w:id="232934222">
          <w:marLeft w:val="640"/>
          <w:marRight w:val="0"/>
          <w:marTop w:val="0"/>
          <w:marBottom w:val="0"/>
          <w:divBdr>
            <w:top w:val="none" w:sz="0" w:space="0" w:color="auto"/>
            <w:left w:val="none" w:sz="0" w:space="0" w:color="auto"/>
            <w:bottom w:val="none" w:sz="0" w:space="0" w:color="auto"/>
            <w:right w:val="none" w:sz="0" w:space="0" w:color="auto"/>
          </w:divBdr>
        </w:div>
        <w:div w:id="91168203">
          <w:marLeft w:val="640"/>
          <w:marRight w:val="0"/>
          <w:marTop w:val="0"/>
          <w:marBottom w:val="0"/>
          <w:divBdr>
            <w:top w:val="none" w:sz="0" w:space="0" w:color="auto"/>
            <w:left w:val="none" w:sz="0" w:space="0" w:color="auto"/>
            <w:bottom w:val="none" w:sz="0" w:space="0" w:color="auto"/>
            <w:right w:val="none" w:sz="0" w:space="0" w:color="auto"/>
          </w:divBdr>
        </w:div>
        <w:div w:id="1998219855">
          <w:marLeft w:val="640"/>
          <w:marRight w:val="0"/>
          <w:marTop w:val="0"/>
          <w:marBottom w:val="0"/>
          <w:divBdr>
            <w:top w:val="none" w:sz="0" w:space="0" w:color="auto"/>
            <w:left w:val="none" w:sz="0" w:space="0" w:color="auto"/>
            <w:bottom w:val="none" w:sz="0" w:space="0" w:color="auto"/>
            <w:right w:val="none" w:sz="0" w:space="0" w:color="auto"/>
          </w:divBdr>
        </w:div>
        <w:div w:id="1860925560">
          <w:marLeft w:val="640"/>
          <w:marRight w:val="0"/>
          <w:marTop w:val="0"/>
          <w:marBottom w:val="0"/>
          <w:divBdr>
            <w:top w:val="none" w:sz="0" w:space="0" w:color="auto"/>
            <w:left w:val="none" w:sz="0" w:space="0" w:color="auto"/>
            <w:bottom w:val="none" w:sz="0" w:space="0" w:color="auto"/>
            <w:right w:val="none" w:sz="0" w:space="0" w:color="auto"/>
          </w:divBdr>
        </w:div>
        <w:div w:id="1269897097">
          <w:marLeft w:val="640"/>
          <w:marRight w:val="0"/>
          <w:marTop w:val="0"/>
          <w:marBottom w:val="0"/>
          <w:divBdr>
            <w:top w:val="none" w:sz="0" w:space="0" w:color="auto"/>
            <w:left w:val="none" w:sz="0" w:space="0" w:color="auto"/>
            <w:bottom w:val="none" w:sz="0" w:space="0" w:color="auto"/>
            <w:right w:val="none" w:sz="0" w:space="0" w:color="auto"/>
          </w:divBdr>
        </w:div>
        <w:div w:id="1872261964">
          <w:marLeft w:val="640"/>
          <w:marRight w:val="0"/>
          <w:marTop w:val="0"/>
          <w:marBottom w:val="0"/>
          <w:divBdr>
            <w:top w:val="none" w:sz="0" w:space="0" w:color="auto"/>
            <w:left w:val="none" w:sz="0" w:space="0" w:color="auto"/>
            <w:bottom w:val="none" w:sz="0" w:space="0" w:color="auto"/>
            <w:right w:val="none" w:sz="0" w:space="0" w:color="auto"/>
          </w:divBdr>
        </w:div>
        <w:div w:id="1182933215">
          <w:marLeft w:val="640"/>
          <w:marRight w:val="0"/>
          <w:marTop w:val="0"/>
          <w:marBottom w:val="0"/>
          <w:divBdr>
            <w:top w:val="none" w:sz="0" w:space="0" w:color="auto"/>
            <w:left w:val="none" w:sz="0" w:space="0" w:color="auto"/>
            <w:bottom w:val="none" w:sz="0" w:space="0" w:color="auto"/>
            <w:right w:val="none" w:sz="0" w:space="0" w:color="auto"/>
          </w:divBdr>
        </w:div>
        <w:div w:id="339815214">
          <w:marLeft w:val="640"/>
          <w:marRight w:val="0"/>
          <w:marTop w:val="0"/>
          <w:marBottom w:val="0"/>
          <w:divBdr>
            <w:top w:val="none" w:sz="0" w:space="0" w:color="auto"/>
            <w:left w:val="none" w:sz="0" w:space="0" w:color="auto"/>
            <w:bottom w:val="none" w:sz="0" w:space="0" w:color="auto"/>
            <w:right w:val="none" w:sz="0" w:space="0" w:color="auto"/>
          </w:divBdr>
        </w:div>
        <w:div w:id="289242220">
          <w:marLeft w:val="640"/>
          <w:marRight w:val="0"/>
          <w:marTop w:val="0"/>
          <w:marBottom w:val="0"/>
          <w:divBdr>
            <w:top w:val="none" w:sz="0" w:space="0" w:color="auto"/>
            <w:left w:val="none" w:sz="0" w:space="0" w:color="auto"/>
            <w:bottom w:val="none" w:sz="0" w:space="0" w:color="auto"/>
            <w:right w:val="none" w:sz="0" w:space="0" w:color="auto"/>
          </w:divBdr>
        </w:div>
        <w:div w:id="2029453442">
          <w:marLeft w:val="640"/>
          <w:marRight w:val="0"/>
          <w:marTop w:val="0"/>
          <w:marBottom w:val="0"/>
          <w:divBdr>
            <w:top w:val="none" w:sz="0" w:space="0" w:color="auto"/>
            <w:left w:val="none" w:sz="0" w:space="0" w:color="auto"/>
            <w:bottom w:val="none" w:sz="0" w:space="0" w:color="auto"/>
            <w:right w:val="none" w:sz="0" w:space="0" w:color="auto"/>
          </w:divBdr>
        </w:div>
        <w:div w:id="2060670225">
          <w:marLeft w:val="640"/>
          <w:marRight w:val="0"/>
          <w:marTop w:val="0"/>
          <w:marBottom w:val="0"/>
          <w:divBdr>
            <w:top w:val="none" w:sz="0" w:space="0" w:color="auto"/>
            <w:left w:val="none" w:sz="0" w:space="0" w:color="auto"/>
            <w:bottom w:val="none" w:sz="0" w:space="0" w:color="auto"/>
            <w:right w:val="none" w:sz="0" w:space="0" w:color="auto"/>
          </w:divBdr>
        </w:div>
        <w:div w:id="528832646">
          <w:marLeft w:val="640"/>
          <w:marRight w:val="0"/>
          <w:marTop w:val="0"/>
          <w:marBottom w:val="0"/>
          <w:divBdr>
            <w:top w:val="none" w:sz="0" w:space="0" w:color="auto"/>
            <w:left w:val="none" w:sz="0" w:space="0" w:color="auto"/>
            <w:bottom w:val="none" w:sz="0" w:space="0" w:color="auto"/>
            <w:right w:val="none" w:sz="0" w:space="0" w:color="auto"/>
          </w:divBdr>
        </w:div>
        <w:div w:id="959915804">
          <w:marLeft w:val="640"/>
          <w:marRight w:val="0"/>
          <w:marTop w:val="0"/>
          <w:marBottom w:val="0"/>
          <w:divBdr>
            <w:top w:val="none" w:sz="0" w:space="0" w:color="auto"/>
            <w:left w:val="none" w:sz="0" w:space="0" w:color="auto"/>
            <w:bottom w:val="none" w:sz="0" w:space="0" w:color="auto"/>
            <w:right w:val="none" w:sz="0" w:space="0" w:color="auto"/>
          </w:divBdr>
        </w:div>
        <w:div w:id="2132507462">
          <w:marLeft w:val="640"/>
          <w:marRight w:val="0"/>
          <w:marTop w:val="0"/>
          <w:marBottom w:val="0"/>
          <w:divBdr>
            <w:top w:val="none" w:sz="0" w:space="0" w:color="auto"/>
            <w:left w:val="none" w:sz="0" w:space="0" w:color="auto"/>
            <w:bottom w:val="none" w:sz="0" w:space="0" w:color="auto"/>
            <w:right w:val="none" w:sz="0" w:space="0" w:color="auto"/>
          </w:divBdr>
        </w:div>
        <w:div w:id="1318877960">
          <w:marLeft w:val="640"/>
          <w:marRight w:val="0"/>
          <w:marTop w:val="0"/>
          <w:marBottom w:val="0"/>
          <w:divBdr>
            <w:top w:val="none" w:sz="0" w:space="0" w:color="auto"/>
            <w:left w:val="none" w:sz="0" w:space="0" w:color="auto"/>
            <w:bottom w:val="none" w:sz="0" w:space="0" w:color="auto"/>
            <w:right w:val="none" w:sz="0" w:space="0" w:color="auto"/>
          </w:divBdr>
        </w:div>
        <w:div w:id="150488812">
          <w:marLeft w:val="640"/>
          <w:marRight w:val="0"/>
          <w:marTop w:val="0"/>
          <w:marBottom w:val="0"/>
          <w:divBdr>
            <w:top w:val="none" w:sz="0" w:space="0" w:color="auto"/>
            <w:left w:val="none" w:sz="0" w:space="0" w:color="auto"/>
            <w:bottom w:val="none" w:sz="0" w:space="0" w:color="auto"/>
            <w:right w:val="none" w:sz="0" w:space="0" w:color="auto"/>
          </w:divBdr>
        </w:div>
        <w:div w:id="1494756031">
          <w:marLeft w:val="640"/>
          <w:marRight w:val="0"/>
          <w:marTop w:val="0"/>
          <w:marBottom w:val="0"/>
          <w:divBdr>
            <w:top w:val="none" w:sz="0" w:space="0" w:color="auto"/>
            <w:left w:val="none" w:sz="0" w:space="0" w:color="auto"/>
            <w:bottom w:val="none" w:sz="0" w:space="0" w:color="auto"/>
            <w:right w:val="none" w:sz="0" w:space="0" w:color="auto"/>
          </w:divBdr>
        </w:div>
        <w:div w:id="1973633364">
          <w:marLeft w:val="640"/>
          <w:marRight w:val="0"/>
          <w:marTop w:val="0"/>
          <w:marBottom w:val="0"/>
          <w:divBdr>
            <w:top w:val="none" w:sz="0" w:space="0" w:color="auto"/>
            <w:left w:val="none" w:sz="0" w:space="0" w:color="auto"/>
            <w:bottom w:val="none" w:sz="0" w:space="0" w:color="auto"/>
            <w:right w:val="none" w:sz="0" w:space="0" w:color="auto"/>
          </w:divBdr>
        </w:div>
        <w:div w:id="1268778121">
          <w:marLeft w:val="640"/>
          <w:marRight w:val="0"/>
          <w:marTop w:val="0"/>
          <w:marBottom w:val="0"/>
          <w:divBdr>
            <w:top w:val="none" w:sz="0" w:space="0" w:color="auto"/>
            <w:left w:val="none" w:sz="0" w:space="0" w:color="auto"/>
            <w:bottom w:val="none" w:sz="0" w:space="0" w:color="auto"/>
            <w:right w:val="none" w:sz="0" w:space="0" w:color="auto"/>
          </w:divBdr>
        </w:div>
        <w:div w:id="132913733">
          <w:marLeft w:val="640"/>
          <w:marRight w:val="0"/>
          <w:marTop w:val="0"/>
          <w:marBottom w:val="0"/>
          <w:divBdr>
            <w:top w:val="none" w:sz="0" w:space="0" w:color="auto"/>
            <w:left w:val="none" w:sz="0" w:space="0" w:color="auto"/>
            <w:bottom w:val="none" w:sz="0" w:space="0" w:color="auto"/>
            <w:right w:val="none" w:sz="0" w:space="0" w:color="auto"/>
          </w:divBdr>
        </w:div>
        <w:div w:id="1549295028">
          <w:marLeft w:val="640"/>
          <w:marRight w:val="0"/>
          <w:marTop w:val="0"/>
          <w:marBottom w:val="0"/>
          <w:divBdr>
            <w:top w:val="none" w:sz="0" w:space="0" w:color="auto"/>
            <w:left w:val="none" w:sz="0" w:space="0" w:color="auto"/>
            <w:bottom w:val="none" w:sz="0" w:space="0" w:color="auto"/>
            <w:right w:val="none" w:sz="0" w:space="0" w:color="auto"/>
          </w:divBdr>
        </w:div>
        <w:div w:id="1955749883">
          <w:marLeft w:val="640"/>
          <w:marRight w:val="0"/>
          <w:marTop w:val="0"/>
          <w:marBottom w:val="0"/>
          <w:divBdr>
            <w:top w:val="none" w:sz="0" w:space="0" w:color="auto"/>
            <w:left w:val="none" w:sz="0" w:space="0" w:color="auto"/>
            <w:bottom w:val="none" w:sz="0" w:space="0" w:color="auto"/>
            <w:right w:val="none" w:sz="0" w:space="0" w:color="auto"/>
          </w:divBdr>
        </w:div>
        <w:div w:id="910192702">
          <w:marLeft w:val="640"/>
          <w:marRight w:val="0"/>
          <w:marTop w:val="0"/>
          <w:marBottom w:val="0"/>
          <w:divBdr>
            <w:top w:val="none" w:sz="0" w:space="0" w:color="auto"/>
            <w:left w:val="none" w:sz="0" w:space="0" w:color="auto"/>
            <w:bottom w:val="none" w:sz="0" w:space="0" w:color="auto"/>
            <w:right w:val="none" w:sz="0" w:space="0" w:color="auto"/>
          </w:divBdr>
        </w:div>
        <w:div w:id="391461482">
          <w:marLeft w:val="640"/>
          <w:marRight w:val="0"/>
          <w:marTop w:val="0"/>
          <w:marBottom w:val="0"/>
          <w:divBdr>
            <w:top w:val="none" w:sz="0" w:space="0" w:color="auto"/>
            <w:left w:val="none" w:sz="0" w:space="0" w:color="auto"/>
            <w:bottom w:val="none" w:sz="0" w:space="0" w:color="auto"/>
            <w:right w:val="none" w:sz="0" w:space="0" w:color="auto"/>
          </w:divBdr>
        </w:div>
        <w:div w:id="150681916">
          <w:marLeft w:val="640"/>
          <w:marRight w:val="0"/>
          <w:marTop w:val="0"/>
          <w:marBottom w:val="0"/>
          <w:divBdr>
            <w:top w:val="none" w:sz="0" w:space="0" w:color="auto"/>
            <w:left w:val="none" w:sz="0" w:space="0" w:color="auto"/>
            <w:bottom w:val="none" w:sz="0" w:space="0" w:color="auto"/>
            <w:right w:val="none" w:sz="0" w:space="0" w:color="auto"/>
          </w:divBdr>
        </w:div>
        <w:div w:id="1588686114">
          <w:marLeft w:val="640"/>
          <w:marRight w:val="0"/>
          <w:marTop w:val="0"/>
          <w:marBottom w:val="0"/>
          <w:divBdr>
            <w:top w:val="none" w:sz="0" w:space="0" w:color="auto"/>
            <w:left w:val="none" w:sz="0" w:space="0" w:color="auto"/>
            <w:bottom w:val="none" w:sz="0" w:space="0" w:color="auto"/>
            <w:right w:val="none" w:sz="0" w:space="0" w:color="auto"/>
          </w:divBdr>
        </w:div>
      </w:divsChild>
    </w:div>
    <w:div w:id="1799101553">
      <w:bodyDiv w:val="1"/>
      <w:marLeft w:val="0"/>
      <w:marRight w:val="0"/>
      <w:marTop w:val="0"/>
      <w:marBottom w:val="0"/>
      <w:divBdr>
        <w:top w:val="none" w:sz="0" w:space="0" w:color="auto"/>
        <w:left w:val="none" w:sz="0" w:space="0" w:color="auto"/>
        <w:bottom w:val="none" w:sz="0" w:space="0" w:color="auto"/>
        <w:right w:val="none" w:sz="0" w:space="0" w:color="auto"/>
      </w:divBdr>
      <w:divsChild>
        <w:div w:id="302737683">
          <w:marLeft w:val="640"/>
          <w:marRight w:val="0"/>
          <w:marTop w:val="0"/>
          <w:marBottom w:val="0"/>
          <w:divBdr>
            <w:top w:val="none" w:sz="0" w:space="0" w:color="auto"/>
            <w:left w:val="none" w:sz="0" w:space="0" w:color="auto"/>
            <w:bottom w:val="none" w:sz="0" w:space="0" w:color="auto"/>
            <w:right w:val="none" w:sz="0" w:space="0" w:color="auto"/>
          </w:divBdr>
        </w:div>
        <w:div w:id="406534802">
          <w:marLeft w:val="640"/>
          <w:marRight w:val="0"/>
          <w:marTop w:val="0"/>
          <w:marBottom w:val="0"/>
          <w:divBdr>
            <w:top w:val="none" w:sz="0" w:space="0" w:color="auto"/>
            <w:left w:val="none" w:sz="0" w:space="0" w:color="auto"/>
            <w:bottom w:val="none" w:sz="0" w:space="0" w:color="auto"/>
            <w:right w:val="none" w:sz="0" w:space="0" w:color="auto"/>
          </w:divBdr>
        </w:div>
        <w:div w:id="444424611">
          <w:marLeft w:val="640"/>
          <w:marRight w:val="0"/>
          <w:marTop w:val="0"/>
          <w:marBottom w:val="0"/>
          <w:divBdr>
            <w:top w:val="none" w:sz="0" w:space="0" w:color="auto"/>
            <w:left w:val="none" w:sz="0" w:space="0" w:color="auto"/>
            <w:bottom w:val="none" w:sz="0" w:space="0" w:color="auto"/>
            <w:right w:val="none" w:sz="0" w:space="0" w:color="auto"/>
          </w:divBdr>
        </w:div>
        <w:div w:id="1191652324">
          <w:marLeft w:val="640"/>
          <w:marRight w:val="0"/>
          <w:marTop w:val="0"/>
          <w:marBottom w:val="0"/>
          <w:divBdr>
            <w:top w:val="none" w:sz="0" w:space="0" w:color="auto"/>
            <w:left w:val="none" w:sz="0" w:space="0" w:color="auto"/>
            <w:bottom w:val="none" w:sz="0" w:space="0" w:color="auto"/>
            <w:right w:val="none" w:sz="0" w:space="0" w:color="auto"/>
          </w:divBdr>
        </w:div>
        <w:div w:id="1844391267">
          <w:marLeft w:val="640"/>
          <w:marRight w:val="0"/>
          <w:marTop w:val="0"/>
          <w:marBottom w:val="0"/>
          <w:divBdr>
            <w:top w:val="none" w:sz="0" w:space="0" w:color="auto"/>
            <w:left w:val="none" w:sz="0" w:space="0" w:color="auto"/>
            <w:bottom w:val="none" w:sz="0" w:space="0" w:color="auto"/>
            <w:right w:val="none" w:sz="0" w:space="0" w:color="auto"/>
          </w:divBdr>
        </w:div>
        <w:div w:id="1439986260">
          <w:marLeft w:val="640"/>
          <w:marRight w:val="0"/>
          <w:marTop w:val="0"/>
          <w:marBottom w:val="0"/>
          <w:divBdr>
            <w:top w:val="none" w:sz="0" w:space="0" w:color="auto"/>
            <w:left w:val="none" w:sz="0" w:space="0" w:color="auto"/>
            <w:bottom w:val="none" w:sz="0" w:space="0" w:color="auto"/>
            <w:right w:val="none" w:sz="0" w:space="0" w:color="auto"/>
          </w:divBdr>
        </w:div>
        <w:div w:id="453910346">
          <w:marLeft w:val="640"/>
          <w:marRight w:val="0"/>
          <w:marTop w:val="0"/>
          <w:marBottom w:val="0"/>
          <w:divBdr>
            <w:top w:val="none" w:sz="0" w:space="0" w:color="auto"/>
            <w:left w:val="none" w:sz="0" w:space="0" w:color="auto"/>
            <w:bottom w:val="none" w:sz="0" w:space="0" w:color="auto"/>
            <w:right w:val="none" w:sz="0" w:space="0" w:color="auto"/>
          </w:divBdr>
        </w:div>
        <w:div w:id="2091730040">
          <w:marLeft w:val="640"/>
          <w:marRight w:val="0"/>
          <w:marTop w:val="0"/>
          <w:marBottom w:val="0"/>
          <w:divBdr>
            <w:top w:val="none" w:sz="0" w:space="0" w:color="auto"/>
            <w:left w:val="none" w:sz="0" w:space="0" w:color="auto"/>
            <w:bottom w:val="none" w:sz="0" w:space="0" w:color="auto"/>
            <w:right w:val="none" w:sz="0" w:space="0" w:color="auto"/>
          </w:divBdr>
        </w:div>
        <w:div w:id="1496797638">
          <w:marLeft w:val="640"/>
          <w:marRight w:val="0"/>
          <w:marTop w:val="0"/>
          <w:marBottom w:val="0"/>
          <w:divBdr>
            <w:top w:val="none" w:sz="0" w:space="0" w:color="auto"/>
            <w:left w:val="none" w:sz="0" w:space="0" w:color="auto"/>
            <w:bottom w:val="none" w:sz="0" w:space="0" w:color="auto"/>
            <w:right w:val="none" w:sz="0" w:space="0" w:color="auto"/>
          </w:divBdr>
        </w:div>
        <w:div w:id="1221015960">
          <w:marLeft w:val="640"/>
          <w:marRight w:val="0"/>
          <w:marTop w:val="0"/>
          <w:marBottom w:val="0"/>
          <w:divBdr>
            <w:top w:val="none" w:sz="0" w:space="0" w:color="auto"/>
            <w:left w:val="none" w:sz="0" w:space="0" w:color="auto"/>
            <w:bottom w:val="none" w:sz="0" w:space="0" w:color="auto"/>
            <w:right w:val="none" w:sz="0" w:space="0" w:color="auto"/>
          </w:divBdr>
        </w:div>
        <w:div w:id="411581420">
          <w:marLeft w:val="640"/>
          <w:marRight w:val="0"/>
          <w:marTop w:val="0"/>
          <w:marBottom w:val="0"/>
          <w:divBdr>
            <w:top w:val="none" w:sz="0" w:space="0" w:color="auto"/>
            <w:left w:val="none" w:sz="0" w:space="0" w:color="auto"/>
            <w:bottom w:val="none" w:sz="0" w:space="0" w:color="auto"/>
            <w:right w:val="none" w:sz="0" w:space="0" w:color="auto"/>
          </w:divBdr>
        </w:div>
        <w:div w:id="1599946083">
          <w:marLeft w:val="640"/>
          <w:marRight w:val="0"/>
          <w:marTop w:val="0"/>
          <w:marBottom w:val="0"/>
          <w:divBdr>
            <w:top w:val="none" w:sz="0" w:space="0" w:color="auto"/>
            <w:left w:val="none" w:sz="0" w:space="0" w:color="auto"/>
            <w:bottom w:val="none" w:sz="0" w:space="0" w:color="auto"/>
            <w:right w:val="none" w:sz="0" w:space="0" w:color="auto"/>
          </w:divBdr>
        </w:div>
        <w:div w:id="738553676">
          <w:marLeft w:val="640"/>
          <w:marRight w:val="0"/>
          <w:marTop w:val="0"/>
          <w:marBottom w:val="0"/>
          <w:divBdr>
            <w:top w:val="none" w:sz="0" w:space="0" w:color="auto"/>
            <w:left w:val="none" w:sz="0" w:space="0" w:color="auto"/>
            <w:bottom w:val="none" w:sz="0" w:space="0" w:color="auto"/>
            <w:right w:val="none" w:sz="0" w:space="0" w:color="auto"/>
          </w:divBdr>
        </w:div>
        <w:div w:id="1306474979">
          <w:marLeft w:val="640"/>
          <w:marRight w:val="0"/>
          <w:marTop w:val="0"/>
          <w:marBottom w:val="0"/>
          <w:divBdr>
            <w:top w:val="none" w:sz="0" w:space="0" w:color="auto"/>
            <w:left w:val="none" w:sz="0" w:space="0" w:color="auto"/>
            <w:bottom w:val="none" w:sz="0" w:space="0" w:color="auto"/>
            <w:right w:val="none" w:sz="0" w:space="0" w:color="auto"/>
          </w:divBdr>
        </w:div>
        <w:div w:id="1695955148">
          <w:marLeft w:val="640"/>
          <w:marRight w:val="0"/>
          <w:marTop w:val="0"/>
          <w:marBottom w:val="0"/>
          <w:divBdr>
            <w:top w:val="none" w:sz="0" w:space="0" w:color="auto"/>
            <w:left w:val="none" w:sz="0" w:space="0" w:color="auto"/>
            <w:bottom w:val="none" w:sz="0" w:space="0" w:color="auto"/>
            <w:right w:val="none" w:sz="0" w:space="0" w:color="auto"/>
          </w:divBdr>
        </w:div>
        <w:div w:id="2132362901">
          <w:marLeft w:val="640"/>
          <w:marRight w:val="0"/>
          <w:marTop w:val="0"/>
          <w:marBottom w:val="0"/>
          <w:divBdr>
            <w:top w:val="none" w:sz="0" w:space="0" w:color="auto"/>
            <w:left w:val="none" w:sz="0" w:space="0" w:color="auto"/>
            <w:bottom w:val="none" w:sz="0" w:space="0" w:color="auto"/>
            <w:right w:val="none" w:sz="0" w:space="0" w:color="auto"/>
          </w:divBdr>
        </w:div>
        <w:div w:id="1677808979">
          <w:marLeft w:val="640"/>
          <w:marRight w:val="0"/>
          <w:marTop w:val="0"/>
          <w:marBottom w:val="0"/>
          <w:divBdr>
            <w:top w:val="none" w:sz="0" w:space="0" w:color="auto"/>
            <w:left w:val="none" w:sz="0" w:space="0" w:color="auto"/>
            <w:bottom w:val="none" w:sz="0" w:space="0" w:color="auto"/>
            <w:right w:val="none" w:sz="0" w:space="0" w:color="auto"/>
          </w:divBdr>
        </w:div>
        <w:div w:id="1927036256">
          <w:marLeft w:val="640"/>
          <w:marRight w:val="0"/>
          <w:marTop w:val="0"/>
          <w:marBottom w:val="0"/>
          <w:divBdr>
            <w:top w:val="none" w:sz="0" w:space="0" w:color="auto"/>
            <w:left w:val="none" w:sz="0" w:space="0" w:color="auto"/>
            <w:bottom w:val="none" w:sz="0" w:space="0" w:color="auto"/>
            <w:right w:val="none" w:sz="0" w:space="0" w:color="auto"/>
          </w:divBdr>
        </w:div>
        <w:div w:id="729813183">
          <w:marLeft w:val="640"/>
          <w:marRight w:val="0"/>
          <w:marTop w:val="0"/>
          <w:marBottom w:val="0"/>
          <w:divBdr>
            <w:top w:val="none" w:sz="0" w:space="0" w:color="auto"/>
            <w:left w:val="none" w:sz="0" w:space="0" w:color="auto"/>
            <w:bottom w:val="none" w:sz="0" w:space="0" w:color="auto"/>
            <w:right w:val="none" w:sz="0" w:space="0" w:color="auto"/>
          </w:divBdr>
        </w:div>
        <w:div w:id="2106264427">
          <w:marLeft w:val="640"/>
          <w:marRight w:val="0"/>
          <w:marTop w:val="0"/>
          <w:marBottom w:val="0"/>
          <w:divBdr>
            <w:top w:val="none" w:sz="0" w:space="0" w:color="auto"/>
            <w:left w:val="none" w:sz="0" w:space="0" w:color="auto"/>
            <w:bottom w:val="none" w:sz="0" w:space="0" w:color="auto"/>
            <w:right w:val="none" w:sz="0" w:space="0" w:color="auto"/>
          </w:divBdr>
        </w:div>
        <w:div w:id="318584811">
          <w:marLeft w:val="640"/>
          <w:marRight w:val="0"/>
          <w:marTop w:val="0"/>
          <w:marBottom w:val="0"/>
          <w:divBdr>
            <w:top w:val="none" w:sz="0" w:space="0" w:color="auto"/>
            <w:left w:val="none" w:sz="0" w:space="0" w:color="auto"/>
            <w:bottom w:val="none" w:sz="0" w:space="0" w:color="auto"/>
            <w:right w:val="none" w:sz="0" w:space="0" w:color="auto"/>
          </w:divBdr>
        </w:div>
        <w:div w:id="1044720700">
          <w:marLeft w:val="640"/>
          <w:marRight w:val="0"/>
          <w:marTop w:val="0"/>
          <w:marBottom w:val="0"/>
          <w:divBdr>
            <w:top w:val="none" w:sz="0" w:space="0" w:color="auto"/>
            <w:left w:val="none" w:sz="0" w:space="0" w:color="auto"/>
            <w:bottom w:val="none" w:sz="0" w:space="0" w:color="auto"/>
            <w:right w:val="none" w:sz="0" w:space="0" w:color="auto"/>
          </w:divBdr>
        </w:div>
        <w:div w:id="127018986">
          <w:marLeft w:val="640"/>
          <w:marRight w:val="0"/>
          <w:marTop w:val="0"/>
          <w:marBottom w:val="0"/>
          <w:divBdr>
            <w:top w:val="none" w:sz="0" w:space="0" w:color="auto"/>
            <w:left w:val="none" w:sz="0" w:space="0" w:color="auto"/>
            <w:bottom w:val="none" w:sz="0" w:space="0" w:color="auto"/>
            <w:right w:val="none" w:sz="0" w:space="0" w:color="auto"/>
          </w:divBdr>
        </w:div>
        <w:div w:id="1328094054">
          <w:marLeft w:val="640"/>
          <w:marRight w:val="0"/>
          <w:marTop w:val="0"/>
          <w:marBottom w:val="0"/>
          <w:divBdr>
            <w:top w:val="none" w:sz="0" w:space="0" w:color="auto"/>
            <w:left w:val="none" w:sz="0" w:space="0" w:color="auto"/>
            <w:bottom w:val="none" w:sz="0" w:space="0" w:color="auto"/>
            <w:right w:val="none" w:sz="0" w:space="0" w:color="auto"/>
          </w:divBdr>
        </w:div>
        <w:div w:id="539124748">
          <w:marLeft w:val="640"/>
          <w:marRight w:val="0"/>
          <w:marTop w:val="0"/>
          <w:marBottom w:val="0"/>
          <w:divBdr>
            <w:top w:val="none" w:sz="0" w:space="0" w:color="auto"/>
            <w:left w:val="none" w:sz="0" w:space="0" w:color="auto"/>
            <w:bottom w:val="none" w:sz="0" w:space="0" w:color="auto"/>
            <w:right w:val="none" w:sz="0" w:space="0" w:color="auto"/>
          </w:divBdr>
        </w:div>
        <w:div w:id="1333414626">
          <w:marLeft w:val="640"/>
          <w:marRight w:val="0"/>
          <w:marTop w:val="0"/>
          <w:marBottom w:val="0"/>
          <w:divBdr>
            <w:top w:val="none" w:sz="0" w:space="0" w:color="auto"/>
            <w:left w:val="none" w:sz="0" w:space="0" w:color="auto"/>
            <w:bottom w:val="none" w:sz="0" w:space="0" w:color="auto"/>
            <w:right w:val="none" w:sz="0" w:space="0" w:color="auto"/>
          </w:divBdr>
        </w:div>
        <w:div w:id="1569413172">
          <w:marLeft w:val="640"/>
          <w:marRight w:val="0"/>
          <w:marTop w:val="0"/>
          <w:marBottom w:val="0"/>
          <w:divBdr>
            <w:top w:val="none" w:sz="0" w:space="0" w:color="auto"/>
            <w:left w:val="none" w:sz="0" w:space="0" w:color="auto"/>
            <w:bottom w:val="none" w:sz="0" w:space="0" w:color="auto"/>
            <w:right w:val="none" w:sz="0" w:space="0" w:color="auto"/>
          </w:divBdr>
        </w:div>
        <w:div w:id="1498495248">
          <w:marLeft w:val="640"/>
          <w:marRight w:val="0"/>
          <w:marTop w:val="0"/>
          <w:marBottom w:val="0"/>
          <w:divBdr>
            <w:top w:val="none" w:sz="0" w:space="0" w:color="auto"/>
            <w:left w:val="none" w:sz="0" w:space="0" w:color="auto"/>
            <w:bottom w:val="none" w:sz="0" w:space="0" w:color="auto"/>
            <w:right w:val="none" w:sz="0" w:space="0" w:color="auto"/>
          </w:divBdr>
        </w:div>
        <w:div w:id="1064719460">
          <w:marLeft w:val="640"/>
          <w:marRight w:val="0"/>
          <w:marTop w:val="0"/>
          <w:marBottom w:val="0"/>
          <w:divBdr>
            <w:top w:val="none" w:sz="0" w:space="0" w:color="auto"/>
            <w:left w:val="none" w:sz="0" w:space="0" w:color="auto"/>
            <w:bottom w:val="none" w:sz="0" w:space="0" w:color="auto"/>
            <w:right w:val="none" w:sz="0" w:space="0" w:color="auto"/>
          </w:divBdr>
        </w:div>
        <w:div w:id="823855621">
          <w:marLeft w:val="640"/>
          <w:marRight w:val="0"/>
          <w:marTop w:val="0"/>
          <w:marBottom w:val="0"/>
          <w:divBdr>
            <w:top w:val="none" w:sz="0" w:space="0" w:color="auto"/>
            <w:left w:val="none" w:sz="0" w:space="0" w:color="auto"/>
            <w:bottom w:val="none" w:sz="0" w:space="0" w:color="auto"/>
            <w:right w:val="none" w:sz="0" w:space="0" w:color="auto"/>
          </w:divBdr>
        </w:div>
        <w:div w:id="2017608226">
          <w:marLeft w:val="640"/>
          <w:marRight w:val="0"/>
          <w:marTop w:val="0"/>
          <w:marBottom w:val="0"/>
          <w:divBdr>
            <w:top w:val="none" w:sz="0" w:space="0" w:color="auto"/>
            <w:left w:val="none" w:sz="0" w:space="0" w:color="auto"/>
            <w:bottom w:val="none" w:sz="0" w:space="0" w:color="auto"/>
            <w:right w:val="none" w:sz="0" w:space="0" w:color="auto"/>
          </w:divBdr>
        </w:div>
        <w:div w:id="985628038">
          <w:marLeft w:val="640"/>
          <w:marRight w:val="0"/>
          <w:marTop w:val="0"/>
          <w:marBottom w:val="0"/>
          <w:divBdr>
            <w:top w:val="none" w:sz="0" w:space="0" w:color="auto"/>
            <w:left w:val="none" w:sz="0" w:space="0" w:color="auto"/>
            <w:bottom w:val="none" w:sz="0" w:space="0" w:color="auto"/>
            <w:right w:val="none" w:sz="0" w:space="0" w:color="auto"/>
          </w:divBdr>
        </w:div>
        <w:div w:id="996885903">
          <w:marLeft w:val="640"/>
          <w:marRight w:val="0"/>
          <w:marTop w:val="0"/>
          <w:marBottom w:val="0"/>
          <w:divBdr>
            <w:top w:val="none" w:sz="0" w:space="0" w:color="auto"/>
            <w:left w:val="none" w:sz="0" w:space="0" w:color="auto"/>
            <w:bottom w:val="none" w:sz="0" w:space="0" w:color="auto"/>
            <w:right w:val="none" w:sz="0" w:space="0" w:color="auto"/>
          </w:divBdr>
        </w:div>
        <w:div w:id="273099412">
          <w:marLeft w:val="640"/>
          <w:marRight w:val="0"/>
          <w:marTop w:val="0"/>
          <w:marBottom w:val="0"/>
          <w:divBdr>
            <w:top w:val="none" w:sz="0" w:space="0" w:color="auto"/>
            <w:left w:val="none" w:sz="0" w:space="0" w:color="auto"/>
            <w:bottom w:val="none" w:sz="0" w:space="0" w:color="auto"/>
            <w:right w:val="none" w:sz="0" w:space="0" w:color="auto"/>
          </w:divBdr>
        </w:div>
        <w:div w:id="15667681">
          <w:marLeft w:val="640"/>
          <w:marRight w:val="0"/>
          <w:marTop w:val="0"/>
          <w:marBottom w:val="0"/>
          <w:divBdr>
            <w:top w:val="none" w:sz="0" w:space="0" w:color="auto"/>
            <w:left w:val="none" w:sz="0" w:space="0" w:color="auto"/>
            <w:bottom w:val="none" w:sz="0" w:space="0" w:color="auto"/>
            <w:right w:val="none" w:sz="0" w:space="0" w:color="auto"/>
          </w:divBdr>
        </w:div>
        <w:div w:id="2012751550">
          <w:marLeft w:val="640"/>
          <w:marRight w:val="0"/>
          <w:marTop w:val="0"/>
          <w:marBottom w:val="0"/>
          <w:divBdr>
            <w:top w:val="none" w:sz="0" w:space="0" w:color="auto"/>
            <w:left w:val="none" w:sz="0" w:space="0" w:color="auto"/>
            <w:bottom w:val="none" w:sz="0" w:space="0" w:color="auto"/>
            <w:right w:val="none" w:sz="0" w:space="0" w:color="auto"/>
          </w:divBdr>
        </w:div>
      </w:divsChild>
    </w:div>
    <w:div w:id="1818258914">
      <w:bodyDiv w:val="1"/>
      <w:marLeft w:val="0"/>
      <w:marRight w:val="0"/>
      <w:marTop w:val="0"/>
      <w:marBottom w:val="0"/>
      <w:divBdr>
        <w:top w:val="none" w:sz="0" w:space="0" w:color="auto"/>
        <w:left w:val="none" w:sz="0" w:space="0" w:color="auto"/>
        <w:bottom w:val="none" w:sz="0" w:space="0" w:color="auto"/>
        <w:right w:val="none" w:sz="0" w:space="0" w:color="auto"/>
      </w:divBdr>
      <w:divsChild>
        <w:div w:id="909920736">
          <w:marLeft w:val="640"/>
          <w:marRight w:val="0"/>
          <w:marTop w:val="0"/>
          <w:marBottom w:val="0"/>
          <w:divBdr>
            <w:top w:val="none" w:sz="0" w:space="0" w:color="auto"/>
            <w:left w:val="none" w:sz="0" w:space="0" w:color="auto"/>
            <w:bottom w:val="none" w:sz="0" w:space="0" w:color="auto"/>
            <w:right w:val="none" w:sz="0" w:space="0" w:color="auto"/>
          </w:divBdr>
        </w:div>
        <w:div w:id="794248798">
          <w:marLeft w:val="640"/>
          <w:marRight w:val="0"/>
          <w:marTop w:val="0"/>
          <w:marBottom w:val="0"/>
          <w:divBdr>
            <w:top w:val="none" w:sz="0" w:space="0" w:color="auto"/>
            <w:left w:val="none" w:sz="0" w:space="0" w:color="auto"/>
            <w:bottom w:val="none" w:sz="0" w:space="0" w:color="auto"/>
            <w:right w:val="none" w:sz="0" w:space="0" w:color="auto"/>
          </w:divBdr>
        </w:div>
        <w:div w:id="689141866">
          <w:marLeft w:val="640"/>
          <w:marRight w:val="0"/>
          <w:marTop w:val="0"/>
          <w:marBottom w:val="0"/>
          <w:divBdr>
            <w:top w:val="none" w:sz="0" w:space="0" w:color="auto"/>
            <w:left w:val="none" w:sz="0" w:space="0" w:color="auto"/>
            <w:bottom w:val="none" w:sz="0" w:space="0" w:color="auto"/>
            <w:right w:val="none" w:sz="0" w:space="0" w:color="auto"/>
          </w:divBdr>
        </w:div>
        <w:div w:id="526600029">
          <w:marLeft w:val="640"/>
          <w:marRight w:val="0"/>
          <w:marTop w:val="0"/>
          <w:marBottom w:val="0"/>
          <w:divBdr>
            <w:top w:val="none" w:sz="0" w:space="0" w:color="auto"/>
            <w:left w:val="none" w:sz="0" w:space="0" w:color="auto"/>
            <w:bottom w:val="none" w:sz="0" w:space="0" w:color="auto"/>
            <w:right w:val="none" w:sz="0" w:space="0" w:color="auto"/>
          </w:divBdr>
        </w:div>
        <w:div w:id="1609775695">
          <w:marLeft w:val="640"/>
          <w:marRight w:val="0"/>
          <w:marTop w:val="0"/>
          <w:marBottom w:val="0"/>
          <w:divBdr>
            <w:top w:val="none" w:sz="0" w:space="0" w:color="auto"/>
            <w:left w:val="none" w:sz="0" w:space="0" w:color="auto"/>
            <w:bottom w:val="none" w:sz="0" w:space="0" w:color="auto"/>
            <w:right w:val="none" w:sz="0" w:space="0" w:color="auto"/>
          </w:divBdr>
        </w:div>
        <w:div w:id="312178119">
          <w:marLeft w:val="640"/>
          <w:marRight w:val="0"/>
          <w:marTop w:val="0"/>
          <w:marBottom w:val="0"/>
          <w:divBdr>
            <w:top w:val="none" w:sz="0" w:space="0" w:color="auto"/>
            <w:left w:val="none" w:sz="0" w:space="0" w:color="auto"/>
            <w:bottom w:val="none" w:sz="0" w:space="0" w:color="auto"/>
            <w:right w:val="none" w:sz="0" w:space="0" w:color="auto"/>
          </w:divBdr>
        </w:div>
        <w:div w:id="1863474610">
          <w:marLeft w:val="640"/>
          <w:marRight w:val="0"/>
          <w:marTop w:val="0"/>
          <w:marBottom w:val="0"/>
          <w:divBdr>
            <w:top w:val="none" w:sz="0" w:space="0" w:color="auto"/>
            <w:left w:val="none" w:sz="0" w:space="0" w:color="auto"/>
            <w:bottom w:val="none" w:sz="0" w:space="0" w:color="auto"/>
            <w:right w:val="none" w:sz="0" w:space="0" w:color="auto"/>
          </w:divBdr>
        </w:div>
        <w:div w:id="250897931">
          <w:marLeft w:val="640"/>
          <w:marRight w:val="0"/>
          <w:marTop w:val="0"/>
          <w:marBottom w:val="0"/>
          <w:divBdr>
            <w:top w:val="none" w:sz="0" w:space="0" w:color="auto"/>
            <w:left w:val="none" w:sz="0" w:space="0" w:color="auto"/>
            <w:bottom w:val="none" w:sz="0" w:space="0" w:color="auto"/>
            <w:right w:val="none" w:sz="0" w:space="0" w:color="auto"/>
          </w:divBdr>
        </w:div>
        <w:div w:id="1262640270">
          <w:marLeft w:val="640"/>
          <w:marRight w:val="0"/>
          <w:marTop w:val="0"/>
          <w:marBottom w:val="0"/>
          <w:divBdr>
            <w:top w:val="none" w:sz="0" w:space="0" w:color="auto"/>
            <w:left w:val="none" w:sz="0" w:space="0" w:color="auto"/>
            <w:bottom w:val="none" w:sz="0" w:space="0" w:color="auto"/>
            <w:right w:val="none" w:sz="0" w:space="0" w:color="auto"/>
          </w:divBdr>
        </w:div>
        <w:div w:id="1772822079">
          <w:marLeft w:val="640"/>
          <w:marRight w:val="0"/>
          <w:marTop w:val="0"/>
          <w:marBottom w:val="0"/>
          <w:divBdr>
            <w:top w:val="none" w:sz="0" w:space="0" w:color="auto"/>
            <w:left w:val="none" w:sz="0" w:space="0" w:color="auto"/>
            <w:bottom w:val="none" w:sz="0" w:space="0" w:color="auto"/>
            <w:right w:val="none" w:sz="0" w:space="0" w:color="auto"/>
          </w:divBdr>
        </w:div>
        <w:div w:id="1868061177">
          <w:marLeft w:val="640"/>
          <w:marRight w:val="0"/>
          <w:marTop w:val="0"/>
          <w:marBottom w:val="0"/>
          <w:divBdr>
            <w:top w:val="none" w:sz="0" w:space="0" w:color="auto"/>
            <w:left w:val="none" w:sz="0" w:space="0" w:color="auto"/>
            <w:bottom w:val="none" w:sz="0" w:space="0" w:color="auto"/>
            <w:right w:val="none" w:sz="0" w:space="0" w:color="auto"/>
          </w:divBdr>
        </w:div>
        <w:div w:id="906186252">
          <w:marLeft w:val="640"/>
          <w:marRight w:val="0"/>
          <w:marTop w:val="0"/>
          <w:marBottom w:val="0"/>
          <w:divBdr>
            <w:top w:val="none" w:sz="0" w:space="0" w:color="auto"/>
            <w:left w:val="none" w:sz="0" w:space="0" w:color="auto"/>
            <w:bottom w:val="none" w:sz="0" w:space="0" w:color="auto"/>
            <w:right w:val="none" w:sz="0" w:space="0" w:color="auto"/>
          </w:divBdr>
        </w:div>
        <w:div w:id="1246963561">
          <w:marLeft w:val="640"/>
          <w:marRight w:val="0"/>
          <w:marTop w:val="0"/>
          <w:marBottom w:val="0"/>
          <w:divBdr>
            <w:top w:val="none" w:sz="0" w:space="0" w:color="auto"/>
            <w:left w:val="none" w:sz="0" w:space="0" w:color="auto"/>
            <w:bottom w:val="none" w:sz="0" w:space="0" w:color="auto"/>
            <w:right w:val="none" w:sz="0" w:space="0" w:color="auto"/>
          </w:divBdr>
        </w:div>
        <w:div w:id="103498848">
          <w:marLeft w:val="640"/>
          <w:marRight w:val="0"/>
          <w:marTop w:val="0"/>
          <w:marBottom w:val="0"/>
          <w:divBdr>
            <w:top w:val="none" w:sz="0" w:space="0" w:color="auto"/>
            <w:left w:val="none" w:sz="0" w:space="0" w:color="auto"/>
            <w:bottom w:val="none" w:sz="0" w:space="0" w:color="auto"/>
            <w:right w:val="none" w:sz="0" w:space="0" w:color="auto"/>
          </w:divBdr>
        </w:div>
        <w:div w:id="734014376">
          <w:marLeft w:val="640"/>
          <w:marRight w:val="0"/>
          <w:marTop w:val="0"/>
          <w:marBottom w:val="0"/>
          <w:divBdr>
            <w:top w:val="none" w:sz="0" w:space="0" w:color="auto"/>
            <w:left w:val="none" w:sz="0" w:space="0" w:color="auto"/>
            <w:bottom w:val="none" w:sz="0" w:space="0" w:color="auto"/>
            <w:right w:val="none" w:sz="0" w:space="0" w:color="auto"/>
          </w:divBdr>
        </w:div>
        <w:div w:id="1850631277">
          <w:marLeft w:val="640"/>
          <w:marRight w:val="0"/>
          <w:marTop w:val="0"/>
          <w:marBottom w:val="0"/>
          <w:divBdr>
            <w:top w:val="none" w:sz="0" w:space="0" w:color="auto"/>
            <w:left w:val="none" w:sz="0" w:space="0" w:color="auto"/>
            <w:bottom w:val="none" w:sz="0" w:space="0" w:color="auto"/>
            <w:right w:val="none" w:sz="0" w:space="0" w:color="auto"/>
          </w:divBdr>
        </w:div>
        <w:div w:id="1261796311">
          <w:marLeft w:val="640"/>
          <w:marRight w:val="0"/>
          <w:marTop w:val="0"/>
          <w:marBottom w:val="0"/>
          <w:divBdr>
            <w:top w:val="none" w:sz="0" w:space="0" w:color="auto"/>
            <w:left w:val="none" w:sz="0" w:space="0" w:color="auto"/>
            <w:bottom w:val="none" w:sz="0" w:space="0" w:color="auto"/>
            <w:right w:val="none" w:sz="0" w:space="0" w:color="auto"/>
          </w:divBdr>
        </w:div>
        <w:div w:id="347028384">
          <w:marLeft w:val="640"/>
          <w:marRight w:val="0"/>
          <w:marTop w:val="0"/>
          <w:marBottom w:val="0"/>
          <w:divBdr>
            <w:top w:val="none" w:sz="0" w:space="0" w:color="auto"/>
            <w:left w:val="none" w:sz="0" w:space="0" w:color="auto"/>
            <w:bottom w:val="none" w:sz="0" w:space="0" w:color="auto"/>
            <w:right w:val="none" w:sz="0" w:space="0" w:color="auto"/>
          </w:divBdr>
        </w:div>
        <w:div w:id="322777206">
          <w:marLeft w:val="640"/>
          <w:marRight w:val="0"/>
          <w:marTop w:val="0"/>
          <w:marBottom w:val="0"/>
          <w:divBdr>
            <w:top w:val="none" w:sz="0" w:space="0" w:color="auto"/>
            <w:left w:val="none" w:sz="0" w:space="0" w:color="auto"/>
            <w:bottom w:val="none" w:sz="0" w:space="0" w:color="auto"/>
            <w:right w:val="none" w:sz="0" w:space="0" w:color="auto"/>
          </w:divBdr>
        </w:div>
        <w:div w:id="707032170">
          <w:marLeft w:val="640"/>
          <w:marRight w:val="0"/>
          <w:marTop w:val="0"/>
          <w:marBottom w:val="0"/>
          <w:divBdr>
            <w:top w:val="none" w:sz="0" w:space="0" w:color="auto"/>
            <w:left w:val="none" w:sz="0" w:space="0" w:color="auto"/>
            <w:bottom w:val="none" w:sz="0" w:space="0" w:color="auto"/>
            <w:right w:val="none" w:sz="0" w:space="0" w:color="auto"/>
          </w:divBdr>
        </w:div>
        <w:div w:id="737097551">
          <w:marLeft w:val="640"/>
          <w:marRight w:val="0"/>
          <w:marTop w:val="0"/>
          <w:marBottom w:val="0"/>
          <w:divBdr>
            <w:top w:val="none" w:sz="0" w:space="0" w:color="auto"/>
            <w:left w:val="none" w:sz="0" w:space="0" w:color="auto"/>
            <w:bottom w:val="none" w:sz="0" w:space="0" w:color="auto"/>
            <w:right w:val="none" w:sz="0" w:space="0" w:color="auto"/>
          </w:divBdr>
        </w:div>
        <w:div w:id="1660500358">
          <w:marLeft w:val="640"/>
          <w:marRight w:val="0"/>
          <w:marTop w:val="0"/>
          <w:marBottom w:val="0"/>
          <w:divBdr>
            <w:top w:val="none" w:sz="0" w:space="0" w:color="auto"/>
            <w:left w:val="none" w:sz="0" w:space="0" w:color="auto"/>
            <w:bottom w:val="none" w:sz="0" w:space="0" w:color="auto"/>
            <w:right w:val="none" w:sz="0" w:space="0" w:color="auto"/>
          </w:divBdr>
        </w:div>
        <w:div w:id="1409306485">
          <w:marLeft w:val="640"/>
          <w:marRight w:val="0"/>
          <w:marTop w:val="0"/>
          <w:marBottom w:val="0"/>
          <w:divBdr>
            <w:top w:val="none" w:sz="0" w:space="0" w:color="auto"/>
            <w:left w:val="none" w:sz="0" w:space="0" w:color="auto"/>
            <w:bottom w:val="none" w:sz="0" w:space="0" w:color="auto"/>
            <w:right w:val="none" w:sz="0" w:space="0" w:color="auto"/>
          </w:divBdr>
        </w:div>
        <w:div w:id="1289899834">
          <w:marLeft w:val="640"/>
          <w:marRight w:val="0"/>
          <w:marTop w:val="0"/>
          <w:marBottom w:val="0"/>
          <w:divBdr>
            <w:top w:val="none" w:sz="0" w:space="0" w:color="auto"/>
            <w:left w:val="none" w:sz="0" w:space="0" w:color="auto"/>
            <w:bottom w:val="none" w:sz="0" w:space="0" w:color="auto"/>
            <w:right w:val="none" w:sz="0" w:space="0" w:color="auto"/>
          </w:divBdr>
        </w:div>
        <w:div w:id="107165817">
          <w:marLeft w:val="640"/>
          <w:marRight w:val="0"/>
          <w:marTop w:val="0"/>
          <w:marBottom w:val="0"/>
          <w:divBdr>
            <w:top w:val="none" w:sz="0" w:space="0" w:color="auto"/>
            <w:left w:val="none" w:sz="0" w:space="0" w:color="auto"/>
            <w:bottom w:val="none" w:sz="0" w:space="0" w:color="auto"/>
            <w:right w:val="none" w:sz="0" w:space="0" w:color="auto"/>
          </w:divBdr>
        </w:div>
        <w:div w:id="25064418">
          <w:marLeft w:val="640"/>
          <w:marRight w:val="0"/>
          <w:marTop w:val="0"/>
          <w:marBottom w:val="0"/>
          <w:divBdr>
            <w:top w:val="none" w:sz="0" w:space="0" w:color="auto"/>
            <w:left w:val="none" w:sz="0" w:space="0" w:color="auto"/>
            <w:bottom w:val="none" w:sz="0" w:space="0" w:color="auto"/>
            <w:right w:val="none" w:sz="0" w:space="0" w:color="auto"/>
          </w:divBdr>
        </w:div>
        <w:div w:id="1486824959">
          <w:marLeft w:val="640"/>
          <w:marRight w:val="0"/>
          <w:marTop w:val="0"/>
          <w:marBottom w:val="0"/>
          <w:divBdr>
            <w:top w:val="none" w:sz="0" w:space="0" w:color="auto"/>
            <w:left w:val="none" w:sz="0" w:space="0" w:color="auto"/>
            <w:bottom w:val="none" w:sz="0" w:space="0" w:color="auto"/>
            <w:right w:val="none" w:sz="0" w:space="0" w:color="auto"/>
          </w:divBdr>
        </w:div>
        <w:div w:id="1154568849">
          <w:marLeft w:val="640"/>
          <w:marRight w:val="0"/>
          <w:marTop w:val="0"/>
          <w:marBottom w:val="0"/>
          <w:divBdr>
            <w:top w:val="none" w:sz="0" w:space="0" w:color="auto"/>
            <w:left w:val="none" w:sz="0" w:space="0" w:color="auto"/>
            <w:bottom w:val="none" w:sz="0" w:space="0" w:color="auto"/>
            <w:right w:val="none" w:sz="0" w:space="0" w:color="auto"/>
          </w:divBdr>
        </w:div>
        <w:div w:id="589773673">
          <w:marLeft w:val="640"/>
          <w:marRight w:val="0"/>
          <w:marTop w:val="0"/>
          <w:marBottom w:val="0"/>
          <w:divBdr>
            <w:top w:val="none" w:sz="0" w:space="0" w:color="auto"/>
            <w:left w:val="none" w:sz="0" w:space="0" w:color="auto"/>
            <w:bottom w:val="none" w:sz="0" w:space="0" w:color="auto"/>
            <w:right w:val="none" w:sz="0" w:space="0" w:color="auto"/>
          </w:divBdr>
        </w:div>
        <w:div w:id="1349140310">
          <w:marLeft w:val="640"/>
          <w:marRight w:val="0"/>
          <w:marTop w:val="0"/>
          <w:marBottom w:val="0"/>
          <w:divBdr>
            <w:top w:val="none" w:sz="0" w:space="0" w:color="auto"/>
            <w:left w:val="none" w:sz="0" w:space="0" w:color="auto"/>
            <w:bottom w:val="none" w:sz="0" w:space="0" w:color="auto"/>
            <w:right w:val="none" w:sz="0" w:space="0" w:color="auto"/>
          </w:divBdr>
        </w:div>
        <w:div w:id="1660960570">
          <w:marLeft w:val="640"/>
          <w:marRight w:val="0"/>
          <w:marTop w:val="0"/>
          <w:marBottom w:val="0"/>
          <w:divBdr>
            <w:top w:val="none" w:sz="0" w:space="0" w:color="auto"/>
            <w:left w:val="none" w:sz="0" w:space="0" w:color="auto"/>
            <w:bottom w:val="none" w:sz="0" w:space="0" w:color="auto"/>
            <w:right w:val="none" w:sz="0" w:space="0" w:color="auto"/>
          </w:divBdr>
        </w:div>
        <w:div w:id="755371243">
          <w:marLeft w:val="640"/>
          <w:marRight w:val="0"/>
          <w:marTop w:val="0"/>
          <w:marBottom w:val="0"/>
          <w:divBdr>
            <w:top w:val="none" w:sz="0" w:space="0" w:color="auto"/>
            <w:left w:val="none" w:sz="0" w:space="0" w:color="auto"/>
            <w:bottom w:val="none" w:sz="0" w:space="0" w:color="auto"/>
            <w:right w:val="none" w:sz="0" w:space="0" w:color="auto"/>
          </w:divBdr>
        </w:div>
        <w:div w:id="500119165">
          <w:marLeft w:val="640"/>
          <w:marRight w:val="0"/>
          <w:marTop w:val="0"/>
          <w:marBottom w:val="0"/>
          <w:divBdr>
            <w:top w:val="none" w:sz="0" w:space="0" w:color="auto"/>
            <w:left w:val="none" w:sz="0" w:space="0" w:color="auto"/>
            <w:bottom w:val="none" w:sz="0" w:space="0" w:color="auto"/>
            <w:right w:val="none" w:sz="0" w:space="0" w:color="auto"/>
          </w:divBdr>
        </w:div>
        <w:div w:id="1825320594">
          <w:marLeft w:val="640"/>
          <w:marRight w:val="0"/>
          <w:marTop w:val="0"/>
          <w:marBottom w:val="0"/>
          <w:divBdr>
            <w:top w:val="none" w:sz="0" w:space="0" w:color="auto"/>
            <w:left w:val="none" w:sz="0" w:space="0" w:color="auto"/>
            <w:bottom w:val="none" w:sz="0" w:space="0" w:color="auto"/>
            <w:right w:val="none" w:sz="0" w:space="0" w:color="auto"/>
          </w:divBdr>
        </w:div>
        <w:div w:id="690956782">
          <w:marLeft w:val="640"/>
          <w:marRight w:val="0"/>
          <w:marTop w:val="0"/>
          <w:marBottom w:val="0"/>
          <w:divBdr>
            <w:top w:val="none" w:sz="0" w:space="0" w:color="auto"/>
            <w:left w:val="none" w:sz="0" w:space="0" w:color="auto"/>
            <w:bottom w:val="none" w:sz="0" w:space="0" w:color="auto"/>
            <w:right w:val="none" w:sz="0" w:space="0" w:color="auto"/>
          </w:divBdr>
        </w:div>
        <w:div w:id="710805534">
          <w:marLeft w:val="640"/>
          <w:marRight w:val="0"/>
          <w:marTop w:val="0"/>
          <w:marBottom w:val="0"/>
          <w:divBdr>
            <w:top w:val="none" w:sz="0" w:space="0" w:color="auto"/>
            <w:left w:val="none" w:sz="0" w:space="0" w:color="auto"/>
            <w:bottom w:val="none" w:sz="0" w:space="0" w:color="auto"/>
            <w:right w:val="none" w:sz="0" w:space="0" w:color="auto"/>
          </w:divBdr>
        </w:div>
        <w:div w:id="2040886875">
          <w:marLeft w:val="640"/>
          <w:marRight w:val="0"/>
          <w:marTop w:val="0"/>
          <w:marBottom w:val="0"/>
          <w:divBdr>
            <w:top w:val="none" w:sz="0" w:space="0" w:color="auto"/>
            <w:left w:val="none" w:sz="0" w:space="0" w:color="auto"/>
            <w:bottom w:val="none" w:sz="0" w:space="0" w:color="auto"/>
            <w:right w:val="none" w:sz="0" w:space="0" w:color="auto"/>
          </w:divBdr>
        </w:div>
        <w:div w:id="524950019">
          <w:marLeft w:val="640"/>
          <w:marRight w:val="0"/>
          <w:marTop w:val="0"/>
          <w:marBottom w:val="0"/>
          <w:divBdr>
            <w:top w:val="none" w:sz="0" w:space="0" w:color="auto"/>
            <w:left w:val="none" w:sz="0" w:space="0" w:color="auto"/>
            <w:bottom w:val="none" w:sz="0" w:space="0" w:color="auto"/>
            <w:right w:val="none" w:sz="0" w:space="0" w:color="auto"/>
          </w:divBdr>
        </w:div>
      </w:divsChild>
    </w:div>
    <w:div w:id="1846241553">
      <w:bodyDiv w:val="1"/>
      <w:marLeft w:val="0"/>
      <w:marRight w:val="0"/>
      <w:marTop w:val="0"/>
      <w:marBottom w:val="0"/>
      <w:divBdr>
        <w:top w:val="none" w:sz="0" w:space="0" w:color="auto"/>
        <w:left w:val="none" w:sz="0" w:space="0" w:color="auto"/>
        <w:bottom w:val="none" w:sz="0" w:space="0" w:color="auto"/>
        <w:right w:val="none" w:sz="0" w:space="0" w:color="auto"/>
      </w:divBdr>
      <w:divsChild>
        <w:div w:id="377322914">
          <w:marLeft w:val="640"/>
          <w:marRight w:val="0"/>
          <w:marTop w:val="0"/>
          <w:marBottom w:val="0"/>
          <w:divBdr>
            <w:top w:val="none" w:sz="0" w:space="0" w:color="auto"/>
            <w:left w:val="none" w:sz="0" w:space="0" w:color="auto"/>
            <w:bottom w:val="none" w:sz="0" w:space="0" w:color="auto"/>
            <w:right w:val="none" w:sz="0" w:space="0" w:color="auto"/>
          </w:divBdr>
        </w:div>
        <w:div w:id="1822306009">
          <w:marLeft w:val="640"/>
          <w:marRight w:val="0"/>
          <w:marTop w:val="0"/>
          <w:marBottom w:val="0"/>
          <w:divBdr>
            <w:top w:val="none" w:sz="0" w:space="0" w:color="auto"/>
            <w:left w:val="none" w:sz="0" w:space="0" w:color="auto"/>
            <w:bottom w:val="none" w:sz="0" w:space="0" w:color="auto"/>
            <w:right w:val="none" w:sz="0" w:space="0" w:color="auto"/>
          </w:divBdr>
        </w:div>
        <w:div w:id="1611552111">
          <w:marLeft w:val="640"/>
          <w:marRight w:val="0"/>
          <w:marTop w:val="0"/>
          <w:marBottom w:val="0"/>
          <w:divBdr>
            <w:top w:val="none" w:sz="0" w:space="0" w:color="auto"/>
            <w:left w:val="none" w:sz="0" w:space="0" w:color="auto"/>
            <w:bottom w:val="none" w:sz="0" w:space="0" w:color="auto"/>
            <w:right w:val="none" w:sz="0" w:space="0" w:color="auto"/>
          </w:divBdr>
        </w:div>
        <w:div w:id="627517666">
          <w:marLeft w:val="640"/>
          <w:marRight w:val="0"/>
          <w:marTop w:val="0"/>
          <w:marBottom w:val="0"/>
          <w:divBdr>
            <w:top w:val="none" w:sz="0" w:space="0" w:color="auto"/>
            <w:left w:val="none" w:sz="0" w:space="0" w:color="auto"/>
            <w:bottom w:val="none" w:sz="0" w:space="0" w:color="auto"/>
            <w:right w:val="none" w:sz="0" w:space="0" w:color="auto"/>
          </w:divBdr>
        </w:div>
        <w:div w:id="182860163">
          <w:marLeft w:val="640"/>
          <w:marRight w:val="0"/>
          <w:marTop w:val="0"/>
          <w:marBottom w:val="0"/>
          <w:divBdr>
            <w:top w:val="none" w:sz="0" w:space="0" w:color="auto"/>
            <w:left w:val="none" w:sz="0" w:space="0" w:color="auto"/>
            <w:bottom w:val="none" w:sz="0" w:space="0" w:color="auto"/>
            <w:right w:val="none" w:sz="0" w:space="0" w:color="auto"/>
          </w:divBdr>
        </w:div>
        <w:div w:id="1606503189">
          <w:marLeft w:val="640"/>
          <w:marRight w:val="0"/>
          <w:marTop w:val="0"/>
          <w:marBottom w:val="0"/>
          <w:divBdr>
            <w:top w:val="none" w:sz="0" w:space="0" w:color="auto"/>
            <w:left w:val="none" w:sz="0" w:space="0" w:color="auto"/>
            <w:bottom w:val="none" w:sz="0" w:space="0" w:color="auto"/>
            <w:right w:val="none" w:sz="0" w:space="0" w:color="auto"/>
          </w:divBdr>
        </w:div>
        <w:div w:id="171382220">
          <w:marLeft w:val="640"/>
          <w:marRight w:val="0"/>
          <w:marTop w:val="0"/>
          <w:marBottom w:val="0"/>
          <w:divBdr>
            <w:top w:val="none" w:sz="0" w:space="0" w:color="auto"/>
            <w:left w:val="none" w:sz="0" w:space="0" w:color="auto"/>
            <w:bottom w:val="none" w:sz="0" w:space="0" w:color="auto"/>
            <w:right w:val="none" w:sz="0" w:space="0" w:color="auto"/>
          </w:divBdr>
        </w:div>
        <w:div w:id="924725734">
          <w:marLeft w:val="640"/>
          <w:marRight w:val="0"/>
          <w:marTop w:val="0"/>
          <w:marBottom w:val="0"/>
          <w:divBdr>
            <w:top w:val="none" w:sz="0" w:space="0" w:color="auto"/>
            <w:left w:val="none" w:sz="0" w:space="0" w:color="auto"/>
            <w:bottom w:val="none" w:sz="0" w:space="0" w:color="auto"/>
            <w:right w:val="none" w:sz="0" w:space="0" w:color="auto"/>
          </w:divBdr>
        </w:div>
        <w:div w:id="1415278065">
          <w:marLeft w:val="640"/>
          <w:marRight w:val="0"/>
          <w:marTop w:val="0"/>
          <w:marBottom w:val="0"/>
          <w:divBdr>
            <w:top w:val="none" w:sz="0" w:space="0" w:color="auto"/>
            <w:left w:val="none" w:sz="0" w:space="0" w:color="auto"/>
            <w:bottom w:val="none" w:sz="0" w:space="0" w:color="auto"/>
            <w:right w:val="none" w:sz="0" w:space="0" w:color="auto"/>
          </w:divBdr>
        </w:div>
        <w:div w:id="1373729505">
          <w:marLeft w:val="640"/>
          <w:marRight w:val="0"/>
          <w:marTop w:val="0"/>
          <w:marBottom w:val="0"/>
          <w:divBdr>
            <w:top w:val="none" w:sz="0" w:space="0" w:color="auto"/>
            <w:left w:val="none" w:sz="0" w:space="0" w:color="auto"/>
            <w:bottom w:val="none" w:sz="0" w:space="0" w:color="auto"/>
            <w:right w:val="none" w:sz="0" w:space="0" w:color="auto"/>
          </w:divBdr>
        </w:div>
        <w:div w:id="1031998833">
          <w:marLeft w:val="640"/>
          <w:marRight w:val="0"/>
          <w:marTop w:val="0"/>
          <w:marBottom w:val="0"/>
          <w:divBdr>
            <w:top w:val="none" w:sz="0" w:space="0" w:color="auto"/>
            <w:left w:val="none" w:sz="0" w:space="0" w:color="auto"/>
            <w:bottom w:val="none" w:sz="0" w:space="0" w:color="auto"/>
            <w:right w:val="none" w:sz="0" w:space="0" w:color="auto"/>
          </w:divBdr>
        </w:div>
        <w:div w:id="1053698973">
          <w:marLeft w:val="640"/>
          <w:marRight w:val="0"/>
          <w:marTop w:val="0"/>
          <w:marBottom w:val="0"/>
          <w:divBdr>
            <w:top w:val="none" w:sz="0" w:space="0" w:color="auto"/>
            <w:left w:val="none" w:sz="0" w:space="0" w:color="auto"/>
            <w:bottom w:val="none" w:sz="0" w:space="0" w:color="auto"/>
            <w:right w:val="none" w:sz="0" w:space="0" w:color="auto"/>
          </w:divBdr>
        </w:div>
        <w:div w:id="683559122">
          <w:marLeft w:val="640"/>
          <w:marRight w:val="0"/>
          <w:marTop w:val="0"/>
          <w:marBottom w:val="0"/>
          <w:divBdr>
            <w:top w:val="none" w:sz="0" w:space="0" w:color="auto"/>
            <w:left w:val="none" w:sz="0" w:space="0" w:color="auto"/>
            <w:bottom w:val="none" w:sz="0" w:space="0" w:color="auto"/>
            <w:right w:val="none" w:sz="0" w:space="0" w:color="auto"/>
          </w:divBdr>
        </w:div>
        <w:div w:id="916742565">
          <w:marLeft w:val="640"/>
          <w:marRight w:val="0"/>
          <w:marTop w:val="0"/>
          <w:marBottom w:val="0"/>
          <w:divBdr>
            <w:top w:val="none" w:sz="0" w:space="0" w:color="auto"/>
            <w:left w:val="none" w:sz="0" w:space="0" w:color="auto"/>
            <w:bottom w:val="none" w:sz="0" w:space="0" w:color="auto"/>
            <w:right w:val="none" w:sz="0" w:space="0" w:color="auto"/>
          </w:divBdr>
        </w:div>
        <w:div w:id="729613135">
          <w:marLeft w:val="640"/>
          <w:marRight w:val="0"/>
          <w:marTop w:val="0"/>
          <w:marBottom w:val="0"/>
          <w:divBdr>
            <w:top w:val="none" w:sz="0" w:space="0" w:color="auto"/>
            <w:left w:val="none" w:sz="0" w:space="0" w:color="auto"/>
            <w:bottom w:val="none" w:sz="0" w:space="0" w:color="auto"/>
            <w:right w:val="none" w:sz="0" w:space="0" w:color="auto"/>
          </w:divBdr>
        </w:div>
        <w:div w:id="13850881">
          <w:marLeft w:val="640"/>
          <w:marRight w:val="0"/>
          <w:marTop w:val="0"/>
          <w:marBottom w:val="0"/>
          <w:divBdr>
            <w:top w:val="none" w:sz="0" w:space="0" w:color="auto"/>
            <w:left w:val="none" w:sz="0" w:space="0" w:color="auto"/>
            <w:bottom w:val="none" w:sz="0" w:space="0" w:color="auto"/>
            <w:right w:val="none" w:sz="0" w:space="0" w:color="auto"/>
          </w:divBdr>
        </w:div>
        <w:div w:id="616762028">
          <w:marLeft w:val="640"/>
          <w:marRight w:val="0"/>
          <w:marTop w:val="0"/>
          <w:marBottom w:val="0"/>
          <w:divBdr>
            <w:top w:val="none" w:sz="0" w:space="0" w:color="auto"/>
            <w:left w:val="none" w:sz="0" w:space="0" w:color="auto"/>
            <w:bottom w:val="none" w:sz="0" w:space="0" w:color="auto"/>
            <w:right w:val="none" w:sz="0" w:space="0" w:color="auto"/>
          </w:divBdr>
        </w:div>
        <w:div w:id="2041129035">
          <w:marLeft w:val="640"/>
          <w:marRight w:val="0"/>
          <w:marTop w:val="0"/>
          <w:marBottom w:val="0"/>
          <w:divBdr>
            <w:top w:val="none" w:sz="0" w:space="0" w:color="auto"/>
            <w:left w:val="none" w:sz="0" w:space="0" w:color="auto"/>
            <w:bottom w:val="none" w:sz="0" w:space="0" w:color="auto"/>
            <w:right w:val="none" w:sz="0" w:space="0" w:color="auto"/>
          </w:divBdr>
        </w:div>
        <w:div w:id="1265839651">
          <w:marLeft w:val="640"/>
          <w:marRight w:val="0"/>
          <w:marTop w:val="0"/>
          <w:marBottom w:val="0"/>
          <w:divBdr>
            <w:top w:val="none" w:sz="0" w:space="0" w:color="auto"/>
            <w:left w:val="none" w:sz="0" w:space="0" w:color="auto"/>
            <w:bottom w:val="none" w:sz="0" w:space="0" w:color="auto"/>
            <w:right w:val="none" w:sz="0" w:space="0" w:color="auto"/>
          </w:divBdr>
        </w:div>
        <w:div w:id="2029794728">
          <w:marLeft w:val="640"/>
          <w:marRight w:val="0"/>
          <w:marTop w:val="0"/>
          <w:marBottom w:val="0"/>
          <w:divBdr>
            <w:top w:val="none" w:sz="0" w:space="0" w:color="auto"/>
            <w:left w:val="none" w:sz="0" w:space="0" w:color="auto"/>
            <w:bottom w:val="none" w:sz="0" w:space="0" w:color="auto"/>
            <w:right w:val="none" w:sz="0" w:space="0" w:color="auto"/>
          </w:divBdr>
        </w:div>
        <w:div w:id="11079682">
          <w:marLeft w:val="640"/>
          <w:marRight w:val="0"/>
          <w:marTop w:val="0"/>
          <w:marBottom w:val="0"/>
          <w:divBdr>
            <w:top w:val="none" w:sz="0" w:space="0" w:color="auto"/>
            <w:left w:val="none" w:sz="0" w:space="0" w:color="auto"/>
            <w:bottom w:val="none" w:sz="0" w:space="0" w:color="auto"/>
            <w:right w:val="none" w:sz="0" w:space="0" w:color="auto"/>
          </w:divBdr>
        </w:div>
        <w:div w:id="838428761">
          <w:marLeft w:val="640"/>
          <w:marRight w:val="0"/>
          <w:marTop w:val="0"/>
          <w:marBottom w:val="0"/>
          <w:divBdr>
            <w:top w:val="none" w:sz="0" w:space="0" w:color="auto"/>
            <w:left w:val="none" w:sz="0" w:space="0" w:color="auto"/>
            <w:bottom w:val="none" w:sz="0" w:space="0" w:color="auto"/>
            <w:right w:val="none" w:sz="0" w:space="0" w:color="auto"/>
          </w:divBdr>
        </w:div>
        <w:div w:id="1338776255">
          <w:marLeft w:val="640"/>
          <w:marRight w:val="0"/>
          <w:marTop w:val="0"/>
          <w:marBottom w:val="0"/>
          <w:divBdr>
            <w:top w:val="none" w:sz="0" w:space="0" w:color="auto"/>
            <w:left w:val="none" w:sz="0" w:space="0" w:color="auto"/>
            <w:bottom w:val="none" w:sz="0" w:space="0" w:color="auto"/>
            <w:right w:val="none" w:sz="0" w:space="0" w:color="auto"/>
          </w:divBdr>
        </w:div>
        <w:div w:id="281302026">
          <w:marLeft w:val="640"/>
          <w:marRight w:val="0"/>
          <w:marTop w:val="0"/>
          <w:marBottom w:val="0"/>
          <w:divBdr>
            <w:top w:val="none" w:sz="0" w:space="0" w:color="auto"/>
            <w:left w:val="none" w:sz="0" w:space="0" w:color="auto"/>
            <w:bottom w:val="none" w:sz="0" w:space="0" w:color="auto"/>
            <w:right w:val="none" w:sz="0" w:space="0" w:color="auto"/>
          </w:divBdr>
        </w:div>
        <w:div w:id="594242180">
          <w:marLeft w:val="640"/>
          <w:marRight w:val="0"/>
          <w:marTop w:val="0"/>
          <w:marBottom w:val="0"/>
          <w:divBdr>
            <w:top w:val="none" w:sz="0" w:space="0" w:color="auto"/>
            <w:left w:val="none" w:sz="0" w:space="0" w:color="auto"/>
            <w:bottom w:val="none" w:sz="0" w:space="0" w:color="auto"/>
            <w:right w:val="none" w:sz="0" w:space="0" w:color="auto"/>
          </w:divBdr>
        </w:div>
        <w:div w:id="32925964">
          <w:marLeft w:val="640"/>
          <w:marRight w:val="0"/>
          <w:marTop w:val="0"/>
          <w:marBottom w:val="0"/>
          <w:divBdr>
            <w:top w:val="none" w:sz="0" w:space="0" w:color="auto"/>
            <w:left w:val="none" w:sz="0" w:space="0" w:color="auto"/>
            <w:bottom w:val="none" w:sz="0" w:space="0" w:color="auto"/>
            <w:right w:val="none" w:sz="0" w:space="0" w:color="auto"/>
          </w:divBdr>
        </w:div>
        <w:div w:id="482625495">
          <w:marLeft w:val="640"/>
          <w:marRight w:val="0"/>
          <w:marTop w:val="0"/>
          <w:marBottom w:val="0"/>
          <w:divBdr>
            <w:top w:val="none" w:sz="0" w:space="0" w:color="auto"/>
            <w:left w:val="none" w:sz="0" w:space="0" w:color="auto"/>
            <w:bottom w:val="none" w:sz="0" w:space="0" w:color="auto"/>
            <w:right w:val="none" w:sz="0" w:space="0" w:color="auto"/>
          </w:divBdr>
        </w:div>
        <w:div w:id="312413419">
          <w:marLeft w:val="640"/>
          <w:marRight w:val="0"/>
          <w:marTop w:val="0"/>
          <w:marBottom w:val="0"/>
          <w:divBdr>
            <w:top w:val="none" w:sz="0" w:space="0" w:color="auto"/>
            <w:left w:val="none" w:sz="0" w:space="0" w:color="auto"/>
            <w:bottom w:val="none" w:sz="0" w:space="0" w:color="auto"/>
            <w:right w:val="none" w:sz="0" w:space="0" w:color="auto"/>
          </w:divBdr>
        </w:div>
        <w:div w:id="584147285">
          <w:marLeft w:val="640"/>
          <w:marRight w:val="0"/>
          <w:marTop w:val="0"/>
          <w:marBottom w:val="0"/>
          <w:divBdr>
            <w:top w:val="none" w:sz="0" w:space="0" w:color="auto"/>
            <w:left w:val="none" w:sz="0" w:space="0" w:color="auto"/>
            <w:bottom w:val="none" w:sz="0" w:space="0" w:color="auto"/>
            <w:right w:val="none" w:sz="0" w:space="0" w:color="auto"/>
          </w:divBdr>
        </w:div>
        <w:div w:id="501821933">
          <w:marLeft w:val="640"/>
          <w:marRight w:val="0"/>
          <w:marTop w:val="0"/>
          <w:marBottom w:val="0"/>
          <w:divBdr>
            <w:top w:val="none" w:sz="0" w:space="0" w:color="auto"/>
            <w:left w:val="none" w:sz="0" w:space="0" w:color="auto"/>
            <w:bottom w:val="none" w:sz="0" w:space="0" w:color="auto"/>
            <w:right w:val="none" w:sz="0" w:space="0" w:color="auto"/>
          </w:divBdr>
        </w:div>
        <w:div w:id="1550264597">
          <w:marLeft w:val="640"/>
          <w:marRight w:val="0"/>
          <w:marTop w:val="0"/>
          <w:marBottom w:val="0"/>
          <w:divBdr>
            <w:top w:val="none" w:sz="0" w:space="0" w:color="auto"/>
            <w:left w:val="none" w:sz="0" w:space="0" w:color="auto"/>
            <w:bottom w:val="none" w:sz="0" w:space="0" w:color="auto"/>
            <w:right w:val="none" w:sz="0" w:space="0" w:color="auto"/>
          </w:divBdr>
        </w:div>
        <w:div w:id="759450890">
          <w:marLeft w:val="640"/>
          <w:marRight w:val="0"/>
          <w:marTop w:val="0"/>
          <w:marBottom w:val="0"/>
          <w:divBdr>
            <w:top w:val="none" w:sz="0" w:space="0" w:color="auto"/>
            <w:left w:val="none" w:sz="0" w:space="0" w:color="auto"/>
            <w:bottom w:val="none" w:sz="0" w:space="0" w:color="auto"/>
            <w:right w:val="none" w:sz="0" w:space="0" w:color="auto"/>
          </w:divBdr>
        </w:div>
        <w:div w:id="357584928">
          <w:marLeft w:val="640"/>
          <w:marRight w:val="0"/>
          <w:marTop w:val="0"/>
          <w:marBottom w:val="0"/>
          <w:divBdr>
            <w:top w:val="none" w:sz="0" w:space="0" w:color="auto"/>
            <w:left w:val="none" w:sz="0" w:space="0" w:color="auto"/>
            <w:bottom w:val="none" w:sz="0" w:space="0" w:color="auto"/>
            <w:right w:val="none" w:sz="0" w:space="0" w:color="auto"/>
          </w:divBdr>
        </w:div>
        <w:div w:id="1806001340">
          <w:marLeft w:val="640"/>
          <w:marRight w:val="0"/>
          <w:marTop w:val="0"/>
          <w:marBottom w:val="0"/>
          <w:divBdr>
            <w:top w:val="none" w:sz="0" w:space="0" w:color="auto"/>
            <w:left w:val="none" w:sz="0" w:space="0" w:color="auto"/>
            <w:bottom w:val="none" w:sz="0" w:space="0" w:color="auto"/>
            <w:right w:val="none" w:sz="0" w:space="0" w:color="auto"/>
          </w:divBdr>
        </w:div>
        <w:div w:id="623315137">
          <w:marLeft w:val="640"/>
          <w:marRight w:val="0"/>
          <w:marTop w:val="0"/>
          <w:marBottom w:val="0"/>
          <w:divBdr>
            <w:top w:val="none" w:sz="0" w:space="0" w:color="auto"/>
            <w:left w:val="none" w:sz="0" w:space="0" w:color="auto"/>
            <w:bottom w:val="none" w:sz="0" w:space="0" w:color="auto"/>
            <w:right w:val="none" w:sz="0" w:space="0" w:color="auto"/>
          </w:divBdr>
        </w:div>
      </w:divsChild>
    </w:div>
    <w:div w:id="1952471570">
      <w:bodyDiv w:val="1"/>
      <w:marLeft w:val="0"/>
      <w:marRight w:val="0"/>
      <w:marTop w:val="0"/>
      <w:marBottom w:val="0"/>
      <w:divBdr>
        <w:top w:val="none" w:sz="0" w:space="0" w:color="auto"/>
        <w:left w:val="none" w:sz="0" w:space="0" w:color="auto"/>
        <w:bottom w:val="none" w:sz="0" w:space="0" w:color="auto"/>
        <w:right w:val="none" w:sz="0" w:space="0" w:color="auto"/>
      </w:divBdr>
      <w:divsChild>
        <w:div w:id="1941527579">
          <w:marLeft w:val="640"/>
          <w:marRight w:val="0"/>
          <w:marTop w:val="0"/>
          <w:marBottom w:val="0"/>
          <w:divBdr>
            <w:top w:val="none" w:sz="0" w:space="0" w:color="auto"/>
            <w:left w:val="none" w:sz="0" w:space="0" w:color="auto"/>
            <w:bottom w:val="none" w:sz="0" w:space="0" w:color="auto"/>
            <w:right w:val="none" w:sz="0" w:space="0" w:color="auto"/>
          </w:divBdr>
        </w:div>
        <w:div w:id="346181019">
          <w:marLeft w:val="640"/>
          <w:marRight w:val="0"/>
          <w:marTop w:val="0"/>
          <w:marBottom w:val="0"/>
          <w:divBdr>
            <w:top w:val="none" w:sz="0" w:space="0" w:color="auto"/>
            <w:left w:val="none" w:sz="0" w:space="0" w:color="auto"/>
            <w:bottom w:val="none" w:sz="0" w:space="0" w:color="auto"/>
            <w:right w:val="none" w:sz="0" w:space="0" w:color="auto"/>
          </w:divBdr>
        </w:div>
        <w:div w:id="1620070080">
          <w:marLeft w:val="640"/>
          <w:marRight w:val="0"/>
          <w:marTop w:val="0"/>
          <w:marBottom w:val="0"/>
          <w:divBdr>
            <w:top w:val="none" w:sz="0" w:space="0" w:color="auto"/>
            <w:left w:val="none" w:sz="0" w:space="0" w:color="auto"/>
            <w:bottom w:val="none" w:sz="0" w:space="0" w:color="auto"/>
            <w:right w:val="none" w:sz="0" w:space="0" w:color="auto"/>
          </w:divBdr>
        </w:div>
        <w:div w:id="676662409">
          <w:marLeft w:val="640"/>
          <w:marRight w:val="0"/>
          <w:marTop w:val="0"/>
          <w:marBottom w:val="0"/>
          <w:divBdr>
            <w:top w:val="none" w:sz="0" w:space="0" w:color="auto"/>
            <w:left w:val="none" w:sz="0" w:space="0" w:color="auto"/>
            <w:bottom w:val="none" w:sz="0" w:space="0" w:color="auto"/>
            <w:right w:val="none" w:sz="0" w:space="0" w:color="auto"/>
          </w:divBdr>
        </w:div>
        <w:div w:id="1768967716">
          <w:marLeft w:val="640"/>
          <w:marRight w:val="0"/>
          <w:marTop w:val="0"/>
          <w:marBottom w:val="0"/>
          <w:divBdr>
            <w:top w:val="none" w:sz="0" w:space="0" w:color="auto"/>
            <w:left w:val="none" w:sz="0" w:space="0" w:color="auto"/>
            <w:bottom w:val="none" w:sz="0" w:space="0" w:color="auto"/>
            <w:right w:val="none" w:sz="0" w:space="0" w:color="auto"/>
          </w:divBdr>
        </w:div>
        <w:div w:id="1502114084">
          <w:marLeft w:val="640"/>
          <w:marRight w:val="0"/>
          <w:marTop w:val="0"/>
          <w:marBottom w:val="0"/>
          <w:divBdr>
            <w:top w:val="none" w:sz="0" w:space="0" w:color="auto"/>
            <w:left w:val="none" w:sz="0" w:space="0" w:color="auto"/>
            <w:bottom w:val="none" w:sz="0" w:space="0" w:color="auto"/>
            <w:right w:val="none" w:sz="0" w:space="0" w:color="auto"/>
          </w:divBdr>
        </w:div>
        <w:div w:id="281693739">
          <w:marLeft w:val="640"/>
          <w:marRight w:val="0"/>
          <w:marTop w:val="0"/>
          <w:marBottom w:val="0"/>
          <w:divBdr>
            <w:top w:val="none" w:sz="0" w:space="0" w:color="auto"/>
            <w:left w:val="none" w:sz="0" w:space="0" w:color="auto"/>
            <w:bottom w:val="none" w:sz="0" w:space="0" w:color="auto"/>
            <w:right w:val="none" w:sz="0" w:space="0" w:color="auto"/>
          </w:divBdr>
        </w:div>
        <w:div w:id="1666854313">
          <w:marLeft w:val="640"/>
          <w:marRight w:val="0"/>
          <w:marTop w:val="0"/>
          <w:marBottom w:val="0"/>
          <w:divBdr>
            <w:top w:val="none" w:sz="0" w:space="0" w:color="auto"/>
            <w:left w:val="none" w:sz="0" w:space="0" w:color="auto"/>
            <w:bottom w:val="none" w:sz="0" w:space="0" w:color="auto"/>
            <w:right w:val="none" w:sz="0" w:space="0" w:color="auto"/>
          </w:divBdr>
        </w:div>
        <w:div w:id="1213929416">
          <w:marLeft w:val="640"/>
          <w:marRight w:val="0"/>
          <w:marTop w:val="0"/>
          <w:marBottom w:val="0"/>
          <w:divBdr>
            <w:top w:val="none" w:sz="0" w:space="0" w:color="auto"/>
            <w:left w:val="none" w:sz="0" w:space="0" w:color="auto"/>
            <w:bottom w:val="none" w:sz="0" w:space="0" w:color="auto"/>
            <w:right w:val="none" w:sz="0" w:space="0" w:color="auto"/>
          </w:divBdr>
        </w:div>
        <w:div w:id="1919173179">
          <w:marLeft w:val="640"/>
          <w:marRight w:val="0"/>
          <w:marTop w:val="0"/>
          <w:marBottom w:val="0"/>
          <w:divBdr>
            <w:top w:val="none" w:sz="0" w:space="0" w:color="auto"/>
            <w:left w:val="none" w:sz="0" w:space="0" w:color="auto"/>
            <w:bottom w:val="none" w:sz="0" w:space="0" w:color="auto"/>
            <w:right w:val="none" w:sz="0" w:space="0" w:color="auto"/>
          </w:divBdr>
        </w:div>
        <w:div w:id="1631202168">
          <w:marLeft w:val="640"/>
          <w:marRight w:val="0"/>
          <w:marTop w:val="0"/>
          <w:marBottom w:val="0"/>
          <w:divBdr>
            <w:top w:val="none" w:sz="0" w:space="0" w:color="auto"/>
            <w:left w:val="none" w:sz="0" w:space="0" w:color="auto"/>
            <w:bottom w:val="none" w:sz="0" w:space="0" w:color="auto"/>
            <w:right w:val="none" w:sz="0" w:space="0" w:color="auto"/>
          </w:divBdr>
        </w:div>
        <w:div w:id="665784441">
          <w:marLeft w:val="640"/>
          <w:marRight w:val="0"/>
          <w:marTop w:val="0"/>
          <w:marBottom w:val="0"/>
          <w:divBdr>
            <w:top w:val="none" w:sz="0" w:space="0" w:color="auto"/>
            <w:left w:val="none" w:sz="0" w:space="0" w:color="auto"/>
            <w:bottom w:val="none" w:sz="0" w:space="0" w:color="auto"/>
            <w:right w:val="none" w:sz="0" w:space="0" w:color="auto"/>
          </w:divBdr>
        </w:div>
        <w:div w:id="2083871853">
          <w:marLeft w:val="640"/>
          <w:marRight w:val="0"/>
          <w:marTop w:val="0"/>
          <w:marBottom w:val="0"/>
          <w:divBdr>
            <w:top w:val="none" w:sz="0" w:space="0" w:color="auto"/>
            <w:left w:val="none" w:sz="0" w:space="0" w:color="auto"/>
            <w:bottom w:val="none" w:sz="0" w:space="0" w:color="auto"/>
            <w:right w:val="none" w:sz="0" w:space="0" w:color="auto"/>
          </w:divBdr>
        </w:div>
        <w:div w:id="1428185676">
          <w:marLeft w:val="640"/>
          <w:marRight w:val="0"/>
          <w:marTop w:val="0"/>
          <w:marBottom w:val="0"/>
          <w:divBdr>
            <w:top w:val="none" w:sz="0" w:space="0" w:color="auto"/>
            <w:left w:val="none" w:sz="0" w:space="0" w:color="auto"/>
            <w:bottom w:val="none" w:sz="0" w:space="0" w:color="auto"/>
            <w:right w:val="none" w:sz="0" w:space="0" w:color="auto"/>
          </w:divBdr>
        </w:div>
        <w:div w:id="530920796">
          <w:marLeft w:val="640"/>
          <w:marRight w:val="0"/>
          <w:marTop w:val="0"/>
          <w:marBottom w:val="0"/>
          <w:divBdr>
            <w:top w:val="none" w:sz="0" w:space="0" w:color="auto"/>
            <w:left w:val="none" w:sz="0" w:space="0" w:color="auto"/>
            <w:bottom w:val="none" w:sz="0" w:space="0" w:color="auto"/>
            <w:right w:val="none" w:sz="0" w:space="0" w:color="auto"/>
          </w:divBdr>
        </w:div>
        <w:div w:id="282463106">
          <w:marLeft w:val="640"/>
          <w:marRight w:val="0"/>
          <w:marTop w:val="0"/>
          <w:marBottom w:val="0"/>
          <w:divBdr>
            <w:top w:val="none" w:sz="0" w:space="0" w:color="auto"/>
            <w:left w:val="none" w:sz="0" w:space="0" w:color="auto"/>
            <w:bottom w:val="none" w:sz="0" w:space="0" w:color="auto"/>
            <w:right w:val="none" w:sz="0" w:space="0" w:color="auto"/>
          </w:divBdr>
        </w:div>
        <w:div w:id="2108038399">
          <w:marLeft w:val="640"/>
          <w:marRight w:val="0"/>
          <w:marTop w:val="0"/>
          <w:marBottom w:val="0"/>
          <w:divBdr>
            <w:top w:val="none" w:sz="0" w:space="0" w:color="auto"/>
            <w:left w:val="none" w:sz="0" w:space="0" w:color="auto"/>
            <w:bottom w:val="none" w:sz="0" w:space="0" w:color="auto"/>
            <w:right w:val="none" w:sz="0" w:space="0" w:color="auto"/>
          </w:divBdr>
        </w:div>
        <w:div w:id="1696924669">
          <w:marLeft w:val="640"/>
          <w:marRight w:val="0"/>
          <w:marTop w:val="0"/>
          <w:marBottom w:val="0"/>
          <w:divBdr>
            <w:top w:val="none" w:sz="0" w:space="0" w:color="auto"/>
            <w:left w:val="none" w:sz="0" w:space="0" w:color="auto"/>
            <w:bottom w:val="none" w:sz="0" w:space="0" w:color="auto"/>
            <w:right w:val="none" w:sz="0" w:space="0" w:color="auto"/>
          </w:divBdr>
        </w:div>
        <w:div w:id="172768327">
          <w:marLeft w:val="640"/>
          <w:marRight w:val="0"/>
          <w:marTop w:val="0"/>
          <w:marBottom w:val="0"/>
          <w:divBdr>
            <w:top w:val="none" w:sz="0" w:space="0" w:color="auto"/>
            <w:left w:val="none" w:sz="0" w:space="0" w:color="auto"/>
            <w:bottom w:val="none" w:sz="0" w:space="0" w:color="auto"/>
            <w:right w:val="none" w:sz="0" w:space="0" w:color="auto"/>
          </w:divBdr>
        </w:div>
        <w:div w:id="2053382313">
          <w:marLeft w:val="640"/>
          <w:marRight w:val="0"/>
          <w:marTop w:val="0"/>
          <w:marBottom w:val="0"/>
          <w:divBdr>
            <w:top w:val="none" w:sz="0" w:space="0" w:color="auto"/>
            <w:left w:val="none" w:sz="0" w:space="0" w:color="auto"/>
            <w:bottom w:val="none" w:sz="0" w:space="0" w:color="auto"/>
            <w:right w:val="none" w:sz="0" w:space="0" w:color="auto"/>
          </w:divBdr>
        </w:div>
        <w:div w:id="253905347">
          <w:marLeft w:val="640"/>
          <w:marRight w:val="0"/>
          <w:marTop w:val="0"/>
          <w:marBottom w:val="0"/>
          <w:divBdr>
            <w:top w:val="none" w:sz="0" w:space="0" w:color="auto"/>
            <w:left w:val="none" w:sz="0" w:space="0" w:color="auto"/>
            <w:bottom w:val="none" w:sz="0" w:space="0" w:color="auto"/>
            <w:right w:val="none" w:sz="0" w:space="0" w:color="auto"/>
          </w:divBdr>
        </w:div>
        <w:div w:id="1328366747">
          <w:marLeft w:val="640"/>
          <w:marRight w:val="0"/>
          <w:marTop w:val="0"/>
          <w:marBottom w:val="0"/>
          <w:divBdr>
            <w:top w:val="none" w:sz="0" w:space="0" w:color="auto"/>
            <w:left w:val="none" w:sz="0" w:space="0" w:color="auto"/>
            <w:bottom w:val="none" w:sz="0" w:space="0" w:color="auto"/>
            <w:right w:val="none" w:sz="0" w:space="0" w:color="auto"/>
          </w:divBdr>
        </w:div>
        <w:div w:id="82649144">
          <w:marLeft w:val="640"/>
          <w:marRight w:val="0"/>
          <w:marTop w:val="0"/>
          <w:marBottom w:val="0"/>
          <w:divBdr>
            <w:top w:val="none" w:sz="0" w:space="0" w:color="auto"/>
            <w:left w:val="none" w:sz="0" w:space="0" w:color="auto"/>
            <w:bottom w:val="none" w:sz="0" w:space="0" w:color="auto"/>
            <w:right w:val="none" w:sz="0" w:space="0" w:color="auto"/>
          </w:divBdr>
        </w:div>
        <w:div w:id="545683032">
          <w:marLeft w:val="640"/>
          <w:marRight w:val="0"/>
          <w:marTop w:val="0"/>
          <w:marBottom w:val="0"/>
          <w:divBdr>
            <w:top w:val="none" w:sz="0" w:space="0" w:color="auto"/>
            <w:left w:val="none" w:sz="0" w:space="0" w:color="auto"/>
            <w:bottom w:val="none" w:sz="0" w:space="0" w:color="auto"/>
            <w:right w:val="none" w:sz="0" w:space="0" w:color="auto"/>
          </w:divBdr>
        </w:div>
        <w:div w:id="1211306648">
          <w:marLeft w:val="640"/>
          <w:marRight w:val="0"/>
          <w:marTop w:val="0"/>
          <w:marBottom w:val="0"/>
          <w:divBdr>
            <w:top w:val="none" w:sz="0" w:space="0" w:color="auto"/>
            <w:left w:val="none" w:sz="0" w:space="0" w:color="auto"/>
            <w:bottom w:val="none" w:sz="0" w:space="0" w:color="auto"/>
            <w:right w:val="none" w:sz="0" w:space="0" w:color="auto"/>
          </w:divBdr>
        </w:div>
        <w:div w:id="1355154588">
          <w:marLeft w:val="640"/>
          <w:marRight w:val="0"/>
          <w:marTop w:val="0"/>
          <w:marBottom w:val="0"/>
          <w:divBdr>
            <w:top w:val="none" w:sz="0" w:space="0" w:color="auto"/>
            <w:left w:val="none" w:sz="0" w:space="0" w:color="auto"/>
            <w:bottom w:val="none" w:sz="0" w:space="0" w:color="auto"/>
            <w:right w:val="none" w:sz="0" w:space="0" w:color="auto"/>
          </w:divBdr>
        </w:div>
        <w:div w:id="1530753537">
          <w:marLeft w:val="640"/>
          <w:marRight w:val="0"/>
          <w:marTop w:val="0"/>
          <w:marBottom w:val="0"/>
          <w:divBdr>
            <w:top w:val="none" w:sz="0" w:space="0" w:color="auto"/>
            <w:left w:val="none" w:sz="0" w:space="0" w:color="auto"/>
            <w:bottom w:val="none" w:sz="0" w:space="0" w:color="auto"/>
            <w:right w:val="none" w:sz="0" w:space="0" w:color="auto"/>
          </w:divBdr>
        </w:div>
        <w:div w:id="1048143832">
          <w:marLeft w:val="640"/>
          <w:marRight w:val="0"/>
          <w:marTop w:val="0"/>
          <w:marBottom w:val="0"/>
          <w:divBdr>
            <w:top w:val="none" w:sz="0" w:space="0" w:color="auto"/>
            <w:left w:val="none" w:sz="0" w:space="0" w:color="auto"/>
            <w:bottom w:val="none" w:sz="0" w:space="0" w:color="auto"/>
            <w:right w:val="none" w:sz="0" w:space="0" w:color="auto"/>
          </w:divBdr>
        </w:div>
        <w:div w:id="1654218394">
          <w:marLeft w:val="640"/>
          <w:marRight w:val="0"/>
          <w:marTop w:val="0"/>
          <w:marBottom w:val="0"/>
          <w:divBdr>
            <w:top w:val="none" w:sz="0" w:space="0" w:color="auto"/>
            <w:left w:val="none" w:sz="0" w:space="0" w:color="auto"/>
            <w:bottom w:val="none" w:sz="0" w:space="0" w:color="auto"/>
            <w:right w:val="none" w:sz="0" w:space="0" w:color="auto"/>
          </w:divBdr>
        </w:div>
        <w:div w:id="1895389645">
          <w:marLeft w:val="640"/>
          <w:marRight w:val="0"/>
          <w:marTop w:val="0"/>
          <w:marBottom w:val="0"/>
          <w:divBdr>
            <w:top w:val="none" w:sz="0" w:space="0" w:color="auto"/>
            <w:left w:val="none" w:sz="0" w:space="0" w:color="auto"/>
            <w:bottom w:val="none" w:sz="0" w:space="0" w:color="auto"/>
            <w:right w:val="none" w:sz="0" w:space="0" w:color="auto"/>
          </w:divBdr>
        </w:div>
        <w:div w:id="1070344165">
          <w:marLeft w:val="640"/>
          <w:marRight w:val="0"/>
          <w:marTop w:val="0"/>
          <w:marBottom w:val="0"/>
          <w:divBdr>
            <w:top w:val="none" w:sz="0" w:space="0" w:color="auto"/>
            <w:left w:val="none" w:sz="0" w:space="0" w:color="auto"/>
            <w:bottom w:val="none" w:sz="0" w:space="0" w:color="auto"/>
            <w:right w:val="none" w:sz="0" w:space="0" w:color="auto"/>
          </w:divBdr>
        </w:div>
        <w:div w:id="431709059">
          <w:marLeft w:val="640"/>
          <w:marRight w:val="0"/>
          <w:marTop w:val="0"/>
          <w:marBottom w:val="0"/>
          <w:divBdr>
            <w:top w:val="none" w:sz="0" w:space="0" w:color="auto"/>
            <w:left w:val="none" w:sz="0" w:space="0" w:color="auto"/>
            <w:bottom w:val="none" w:sz="0" w:space="0" w:color="auto"/>
            <w:right w:val="none" w:sz="0" w:space="0" w:color="auto"/>
          </w:divBdr>
        </w:div>
        <w:div w:id="1407649159">
          <w:marLeft w:val="640"/>
          <w:marRight w:val="0"/>
          <w:marTop w:val="0"/>
          <w:marBottom w:val="0"/>
          <w:divBdr>
            <w:top w:val="none" w:sz="0" w:space="0" w:color="auto"/>
            <w:left w:val="none" w:sz="0" w:space="0" w:color="auto"/>
            <w:bottom w:val="none" w:sz="0" w:space="0" w:color="auto"/>
            <w:right w:val="none" w:sz="0" w:space="0" w:color="auto"/>
          </w:divBdr>
        </w:div>
        <w:div w:id="619184728">
          <w:marLeft w:val="640"/>
          <w:marRight w:val="0"/>
          <w:marTop w:val="0"/>
          <w:marBottom w:val="0"/>
          <w:divBdr>
            <w:top w:val="none" w:sz="0" w:space="0" w:color="auto"/>
            <w:left w:val="none" w:sz="0" w:space="0" w:color="auto"/>
            <w:bottom w:val="none" w:sz="0" w:space="0" w:color="auto"/>
            <w:right w:val="none" w:sz="0" w:space="0" w:color="auto"/>
          </w:divBdr>
        </w:div>
        <w:div w:id="2067416343">
          <w:marLeft w:val="640"/>
          <w:marRight w:val="0"/>
          <w:marTop w:val="0"/>
          <w:marBottom w:val="0"/>
          <w:divBdr>
            <w:top w:val="none" w:sz="0" w:space="0" w:color="auto"/>
            <w:left w:val="none" w:sz="0" w:space="0" w:color="auto"/>
            <w:bottom w:val="none" w:sz="0" w:space="0" w:color="auto"/>
            <w:right w:val="none" w:sz="0" w:space="0" w:color="auto"/>
          </w:divBdr>
        </w:div>
        <w:div w:id="738677818">
          <w:marLeft w:val="640"/>
          <w:marRight w:val="0"/>
          <w:marTop w:val="0"/>
          <w:marBottom w:val="0"/>
          <w:divBdr>
            <w:top w:val="none" w:sz="0" w:space="0" w:color="auto"/>
            <w:left w:val="none" w:sz="0" w:space="0" w:color="auto"/>
            <w:bottom w:val="none" w:sz="0" w:space="0" w:color="auto"/>
            <w:right w:val="none" w:sz="0" w:space="0" w:color="auto"/>
          </w:divBdr>
        </w:div>
        <w:div w:id="142727087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mailto:rbedggood@swin.edu.au"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footer" Target="footer1.xm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png"/><Relationship Id="rId11" Type="http://schemas.openxmlformats.org/officeDocument/2006/relationships/webSettings" Target="webSettings.xml"/><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footer" Target="footer6.xml"/><Relationship Id="rId5" Type="http://schemas.openxmlformats.org/officeDocument/2006/relationships/customXml" Target="../customXml/item5.xml"/><Relationship Id="rId61"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image" Target="media/image1.png"/><Relationship Id="rId22" Type="http://schemas.openxmlformats.org/officeDocument/2006/relationships/footer" Target="footer2.xml"/><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yperlink" Target="https://research" TargetMode="External"/><Relationship Id="rId8" Type="http://schemas.openxmlformats.org/officeDocument/2006/relationships/numbering" Target="numbering.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mailto:rbedggood@swin.edu.au"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image" Target="media/image22.pn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footer" Target="footer3.xml"/><Relationship Id="rId28" Type="http://schemas.openxmlformats.org/officeDocument/2006/relationships/image" Target="media/image9.png"/><Relationship Id="rId36" Type="http://schemas.openxmlformats.org/officeDocument/2006/relationships/footer" Target="footer4.xml"/><Relationship Id="rId49" Type="http://schemas.openxmlformats.org/officeDocument/2006/relationships/image" Target="media/image30.png"/><Relationship Id="rId57" Type="http://schemas.openxmlformats.org/officeDocument/2006/relationships/footer" Target="footer5.xml"/><Relationship Id="rId10" Type="http://schemas.openxmlformats.org/officeDocument/2006/relationships/settings" Target="setting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4.xml.rels><?xml version="1.0" encoding="UTF-8" standalone="yes"?>
<Relationships xmlns="http://schemas.openxmlformats.org/package/2006/relationships"><Relationship Id="rId1" Type="http://schemas.openxmlformats.org/officeDocument/2006/relationships/image" Target="media/image17.png"/></Relationships>
</file>

<file path=word/_rels/footer6.xml.rels><?xml version="1.0" encoding="UTF-8" standalone="yes"?>
<Relationships xmlns="http://schemas.openxmlformats.org/package/2006/relationships"><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D08FF6E7-0B4C-442B-A9EE-57DC5F78EB61}"/>
      </w:docPartPr>
      <w:docPartBody>
        <w:p w:rsidR="00711FBD" w:rsidRDefault="006F1178">
          <w:r w:rsidRPr="000A136E">
            <w:rPr>
              <w:rStyle w:val="PlaceholderText"/>
            </w:rPr>
            <w:t>Click or tap here to enter text.</w:t>
          </w:r>
        </w:p>
      </w:docPartBody>
    </w:docPart>
    <w:docPart>
      <w:docPartPr>
        <w:name w:val="BC277659A9DBAE4A821375179663CE4C"/>
        <w:category>
          <w:name w:val="General"/>
          <w:gallery w:val="placeholder"/>
        </w:category>
        <w:types>
          <w:type w:val="bbPlcHdr"/>
        </w:types>
        <w:behaviors>
          <w:behavior w:val="content"/>
        </w:behaviors>
        <w:guid w:val="{72252A00-79B7-374E-9505-B494FC006BA2}"/>
      </w:docPartPr>
      <w:docPartBody>
        <w:p w:rsidR="000C7B97" w:rsidRDefault="004D271F" w:rsidP="004D271F">
          <w:pPr>
            <w:pStyle w:val="BC277659A9DBAE4A821375179663CE4C"/>
          </w:pPr>
          <w:r w:rsidRPr="000A136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dia New">
    <w:panose1 w:val="020B0304020202020204"/>
    <w:charset w:val="DE"/>
    <w:family w:val="swiss"/>
    <w:pitch w:val="variable"/>
    <w:sig w:usb0="81000003" w:usb1="00000000" w:usb2="00000000" w:usb3="00000000" w:csb0="00010001" w:csb1="00000000"/>
  </w:font>
  <w:font w:name="Open Sans">
    <w:panose1 w:val="020B0606030504020204"/>
    <w:charset w:val="00"/>
    <w:family w:val="swiss"/>
    <w:pitch w:val="variable"/>
    <w:sig w:usb0="E00002EF" w:usb1="4000205B" w:usb2="00000028"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Semibold">
    <w:panose1 w:val="020B0706030804020204"/>
    <w:charset w:val="00"/>
    <w:family w:val="swiss"/>
    <w:pitch w:val="variable"/>
    <w:sig w:usb0="E00002EF" w:usb1="4000205B" w:usb2="00000028" w:usb3="00000000" w:csb0="0000019F" w:csb1="00000000"/>
  </w:font>
  <w:font w:name="ArialMT">
    <w:altName w:val="Arial"/>
    <w:charset w:val="00"/>
    <w:family w:val="roman"/>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ontserrat">
    <w:altName w:val="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178"/>
    <w:rsid w:val="000002DC"/>
    <w:rsid w:val="000C7B97"/>
    <w:rsid w:val="000F5FFE"/>
    <w:rsid w:val="002406FB"/>
    <w:rsid w:val="002B4A69"/>
    <w:rsid w:val="00341F30"/>
    <w:rsid w:val="004D271F"/>
    <w:rsid w:val="00504B0E"/>
    <w:rsid w:val="00573CAC"/>
    <w:rsid w:val="00582F37"/>
    <w:rsid w:val="005D6B61"/>
    <w:rsid w:val="006D5E71"/>
    <w:rsid w:val="006F1178"/>
    <w:rsid w:val="00711FBD"/>
    <w:rsid w:val="007A43FA"/>
    <w:rsid w:val="008A3B55"/>
    <w:rsid w:val="008D5C3B"/>
    <w:rsid w:val="00922A08"/>
    <w:rsid w:val="00957912"/>
    <w:rsid w:val="00A23624"/>
    <w:rsid w:val="00B1737A"/>
    <w:rsid w:val="00B414C9"/>
    <w:rsid w:val="00BC2028"/>
    <w:rsid w:val="00BD0F14"/>
    <w:rsid w:val="00C95FB7"/>
    <w:rsid w:val="00D51DEE"/>
    <w:rsid w:val="00E375C8"/>
    <w:rsid w:val="00EB3ADD"/>
    <w:rsid w:val="00F13C1D"/>
    <w:rsid w:val="00FF676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271F"/>
    <w:rPr>
      <w:color w:val="808080"/>
    </w:rPr>
  </w:style>
  <w:style w:type="paragraph" w:customStyle="1" w:styleId="BC277659A9DBAE4A821375179663CE4C">
    <w:name w:val="BC277659A9DBAE4A821375179663CE4C"/>
    <w:rsid w:val="004D271F"/>
    <w:pPr>
      <w:spacing w:after="0" w:line="240" w:lineRule="auto"/>
    </w:pPr>
    <w:rPr>
      <w:sz w:val="24"/>
      <w:szCs w:val="24"/>
      <w:lang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A1E76FC-CB55-42A3-9ABA-FF2F9ABCB702}">
  <we:reference id="f78a3046-9e99-4300-aa2b-5814002b01a2" version="1.55.1.0" store="EXCatalog" storeType="EXCatalog"/>
  <we:alternateReferences>
    <we:reference id="WA104382081" version="1.55.1.0" store="en-AU" storeType="OMEX"/>
  </we:alternateReferences>
  <we:properties>
    <we:property name="MENDELEY_CITATIONS" value="[{&quot;citationID&quot;:&quot;MENDELEY_CITATION_8155f579-f806-48ba-8998-8e7aa7ba03c2&quot;,&quot;properties&quot;:{&quot;noteIndex&quot;:0},&quot;isEdited&quot;:false,&quot;manualOverride&quot;:{&quot;isManuallyOverridden&quot;:false,&quot;citeprocText&quot;:&quot;[1]&quot;,&quot;manualOverrideText&quot;:&quot;&quot;},&quot;citationTag&quot;:&quot;MENDELEY_CITATION_v3_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&quot;,&quot;citationItems&quot;:[{&quot;id&quot;:&quot;94fbbfd5-10ba-3417-9e9a-96b51323e46a&quot;,&quot;itemData&quot;:{&quot;type&quot;:&quot;report&quot;,&quot;id&quot;:&quot;94fbbfd5-10ba-3417-9e9a-96b51323e46a&quot;,&quot;title&quot;:&quot;Assessing Energy Inequity and the Distributional Effects of Energy Policies: Final Report&quot;,&quot;groupId&quot;:&quot;9ac83c05-fc84-3e4d-9d96-a7b86bf196d9&quot;,&quot;author&quot;:[{&quot;family&quot;:&quot;Bedggood&quot;,&quot;given&quot;:&quot;Rowan&quot;,&quot;parse-names&quot;:false,&quot;dropping-particle&quot;:&quot;&quot;,&quot;non-dropping-particle&quot;:&quot;&quot;},{&quot;family&quot;:&quot;Gardner&quot;,&quot;given&quot;:&quot;John&quot;,&quot;parse-names&quot;:false,&quot;dropping-particle&quot;:&quot;&quot;,&quot;non-dropping-particle&quot;:&quot;&quot;},{&quot;family&quot;:&quot;Gordon&quot;,&quot;given&quot;:&quot;Ross&quot;,&quot;parse-names&quot;:false,&quot;dropping-particle&quot;:&quot;&quot;,&quot;non-dropping-particle&quot;:&quot;&quot;},{&quot;family&quot;:&quot;Adams&quot;,&quot;given&quot;:&quot;Henry&quot;,&quot;parse-names&quot;:false,&quot;dropping-particle&quot;:&quot;&quot;,&quot;non-dropping-particle&quot;:&quot;&quot;},{&quot;family&quot;:&quot;Reade&quot;,&quot;given&quot;:&quot;Luke&quot;,&quot;parse-names&quot;:false,&quot;dropping-particle&quot;:&quot;&quot;,&quot;non-dropping-particle&quot;:&quot;&quot;},{&quot;family&quot;:&quot;Miller&quot;,&quot;given&quot;:&quot;Wendy&quot;,&quot;parse-names&quot;:false,&quot;dropping-particle&quot;:&quot;&quot;,&quot;non-dropping-particle&quot;:&quot;&quot;},{&quot;family&quot;:&quot;Poruschi&quot;,&quot;given&quot;:&quot;Lavinia&quot;,&quot;parse-names&quot;:false,&quot;dropping-particle&quot;:&quot;&quot;,&quot;non-dropping-particle&quot;:&quot;&quot;},{&quot;family&quot;:&quot;Russell-Bennett, Rebekah McAndrews&quot;,&quot;given&quot;:&quot;Ryan&quot;,&quot;parse-names&quot;:false,&quot;dropping-particle&quot;:&quot;&quot;,&quot;non-dropping-particle&quot;:&quot;&quot;},{&quot;family&quot;:&quot;Letheren&quot;,&quot;given&quot;:&quot;Kate&quot;,&quot;parse-names&quot;:false,&quot;dropping-particle&quot;:&quot;&quot;,&quot;non-dropping-particle&quot;:&quot;&quot;},{&quot;family&quot;:&quot;Clarke&quot;,&quot;given&quot;:&quot;M.&quot;,&quot;parse-names&quot;:false,&quot;dropping-particle&quot;:&quot;&quot;,&quot;non-dropping-particle&quot;:&quot;&quot;},{&quot;family&quot;:&quot;O’Mahony&quot;,&quot;given&quot;:&quot;Ciaran&quot;,&quot;parse-names&quot;:false,&quot;dropping-particle&quot;:&quot;&quot;,&quot;non-dropping-particle&quot;:&quot;&quot;}],&quot;issued&quot;:{&quot;date-parts&quot;:[[2021]]},&quot;publisher-place&quot;:&quot;Melbourne&quot;,&quot;abstract&quot;:&quot;(2021) “” Final Report, Melbourne.&quot;,&quot;container-title-short&quot;:&quot;&quot;},&quot;isTemporary&quot;:false}]},{&quot;citationID&quot;:&quot;MENDELEY_CITATION_75dbeea5-338c-4f58-ab23-6621401c7fcc&quot;,&quot;properties&quot;:{&quot;noteIndex&quot;:0},&quot;isEdited&quot;:false,&quot;manualOverride&quot;:{&quot;citeprocText&quot;:&quot;[2]&quot;,&quot;isManuallyOverridden&quot;:false,&quot;manualOverrideText&quot;:&quot;&quot;},&quot;citationTag&quot;:&quot;MENDELEY_CITATION_v3_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&quot;,&quot;citationItems&quot;:[{&quot;id&quot;:&quot;63908464-f783-52f2-b212-095168148760&quot;,&quot;itemData&quot;:{&quot;URL&quot;:&quot;https://www.iea.org/reports/the-value-of-urgent-action-on-energy-efficiency&quot;,&quot;author&quot;:[{&quot;dropping-particle&quot;:&quot;&quot;,&quot;family&quot;:&quot;IEA&quot;,&quot;given&quot;:&quot;&quot;,&quot;non-dropping-particle&quot;:&quot;&quot;,&quot;parse-names&quot;:false,&quot;suffix&quot;:&quot;&quot;}],&quot;id&quot;:&quot;63908464-f783-52f2-b212-095168148760&quot;,&quot;issued&quot;:{&quot;date-parts&quot;:[[&quot;2022&quot;]]},&quot;title&quot;:&quot;The value of urgent action on energy efficiency&quot;,&quot;type&quot;:&quot;webpage&quot;,&quot;container-title-short&quot;:&quot;&quot;},&quot;uris&quot;:[&quot;http://www.mendeley.com/documents/?uuid=70c9b720-3048-4ff0-80d6-5d85cf57d978&quot;],&quot;isTemporary&quot;:false,&quot;legacyDesktopId&quot;:&quot;70c9b720-3048-4ff0-80d6-5d85cf57d978&quot;}]},{&quot;citationID&quot;:&quot;MENDELEY_CITATION_955dc609-8050-4c38-8228-04eab539dd72&quot;,&quot;properties&quot;:{&quot;noteIndex&quot;:0},&quot;isEdited&quot;:false,&quot;manualOverride&quot;:{&quot;citeprocText&quot;:&quot;[3]&quot;,&quot;isManuallyOverridden&quot;:false,&quot;manualOverrideText&quot;:&quot;&quot;},&quot;citationTag&quot;:&quot;MENDELEY_CITATION_v3_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&quot;,&quot;citationItems&quot;:[{&quot;id&quot;:&quot;08d77da0-275d-522b-be56-04b788129c17&quot;,&quot;itemData&quot;:{&quot;URL&quot;:&quot;https://aemo.com.au/en/initiatives/major-programs/nem-distributed-energy-resources-der-program/about-the-der-program&quot;,&quot;author&quot;:[{&quot;dropping-particle&quot;:&quot;&quot;,&quot;family&quot;:&quot;AEMO&quot;,&quot;given&quot;:&quot;&quot;,&quot;non-dropping-particle&quot;:&quot;&quot;,&quot;parse-names&quot;:false,&quot;suffix&quot;:&quot;&quot;}],&quot;id&quot;:&quot;08d77da0-275d-522b-be56-04b788129c17&quot;,&quot;issued&quot;:{&quot;date-parts&quot;:[[&quot;2022&quot;]]},&quot;title&quot;:&quot;About the DER Program&quot;,&quot;type&quot;:&quot;webpage&quot;,&quot;container-title-short&quot;:&quot;&quot;},&quot;uris&quot;:[&quot;http://www.mendeley.com/documents/?uuid=aee3c12b-1189-4e38-bb59-20b2dce6cfa9&quot;],&quot;isTemporary&quot;:false,&quot;legacyDesktopId&quot;:&quot;aee3c12b-1189-4e38-bb59-20b2dce6cfa9&quot;}]},{&quot;citationID&quot;:&quot;MENDELEY_CITATION_2393fe48-55fc-4c46-afe9-2d1bddfbfeda&quot;,&quot;properties&quot;:{&quot;noteIndex&quot;:0},&quot;isEdited&quot;:false,&quot;manualOverride&quot;:{&quot;citeprocText&quot;:&quot;[3]&quot;,&quot;isManuallyOverridden&quot;:false,&quot;manualOverrideText&quot;:&quot;&quot;},&quot;citationTag&quot;:&quot;MENDELEY_CITATION_v3_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&quot;,&quot;citationItems&quot;:[{&quot;id&quot;:&quot;08d77da0-275d-522b-be56-04b788129c17&quot;,&quot;itemData&quot;:{&quot;URL&quot;:&quot;https://aemo.com.au/en/initiatives/major-programs/nem-distributed-energy-resources-der-program/about-the-der-program&quot;,&quot;author&quot;:[{&quot;dropping-particle&quot;:&quot;&quot;,&quot;family&quot;:&quot;AEMO&quot;,&quot;given&quot;:&quot;&quot;,&quot;non-dropping-particle&quot;:&quot;&quot;,&quot;parse-names&quot;:false,&quot;suffix&quot;:&quot;&quot;}],&quot;id&quot;:&quot;08d77da0-275d-522b-be56-04b788129c17&quot;,&quot;issued&quot;:{&quot;date-parts&quot;:[[&quot;2022&quot;]]},&quot;title&quot;:&quot;About the DER Program&quot;,&quot;type&quot;:&quot;webpage&quot;,&quot;container-title-short&quot;:&quot;&quot;},&quot;uris&quot;:[&quot;http://www.mendeley.com/documents/?uuid=aee3c12b-1189-4e38-bb59-20b2dce6cfa9&quot;],&quot;isTemporary&quot;:false,&quot;legacyDesktopId&quot;:&quot;aee3c12b-1189-4e38-bb59-20b2dce6cfa9&quot;}]},{&quot;citationID&quot;:&quot;MENDELEY_CITATION_d6f9b5e9-ff4f-4ac1-9951-4ee8a39bf558&quot;,&quot;properties&quot;:{&quot;noteIndex&quot;:0},&quot;isEdited&quot;:false,&quot;manualOverride&quot;:{&quot;citeprocText&quot;:&quot;[4]&quot;,&quot;isManuallyOverridden&quot;:false,&quot;manualOverrideText&quot;:&quot;&quot;},&quot;citationTag&quot;:&quot;MENDELEY_CITATION_v3_eyJjaXRhdGlvbklEIjoiTUVOREVMRVlfQ0lUQVRJT05fZDZmOWI1ZTktZmY0Zi00YWMxLTk5NTEtNGVlOGEzOWJmNTU4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79a50443-d5e8-4fdf-aeba-db12544aceb8&quot;,&quot;properties&quot;:{&quot;noteIndex&quot;:0},&quot;isEdited&quot;:false,&quot;manualOverride&quot;:{&quot;citeprocText&quot;:&quot;[4]&quot;,&quot;isManuallyOverridden&quot;:false,&quot;manualOverrideText&quot;:&quot;&quot;},&quot;citationTag&quot;:&quot;MENDELEY_CITATION_v3_eyJjaXRhdGlvbklEIjoiTUVOREVMRVlfQ0lUQVRJT05fNzlhNTA0NDMtZDVlOC00ZmRmLWFlYmEtZGIxMjU0NGFjZWI4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909985df-b559-48a1-8ea1-47c835044978&quot;,&quot;properties&quot;:{&quot;noteIndex&quot;:0},&quot;isEdited&quot;:false,&quot;manualOverride&quot;:{&quot;citeprocText&quot;:&quot;[5], [6]&quot;,&quot;isManuallyOverridden&quot;:false,&quot;manualOverrideText&quot;:&quot;&quot;},&quot;citationTag&quot;:&quot;MENDELEY_CITATION_v3_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&quot;,&quot;citationItems&quot;:[{&quot;id&quot;:&quot;3331af24-3849-516d-8041-8f9a6e7d36fa&quot;,&quot;itemData&quot;:{&quot;ISSN&quot;:&quot;0960-1481&quot;,&quot;author&quot;:[{&quot;dropping-particle&quot;:&quot;&quot;,&quot;family&quot;:&quot;Chapman&quot;,&quot;given&quot;:&quot;Andrew J&quot;,&quot;non-dropping-particle&quot;:&quot;&quot;,&quot;parse-names&quot;:false,&quot;suffix&quot;:&quot;&quot;},{&quot;dropping-particle&quot;:&quot;&quot;,&quot;family&quot;:&quot;McLellan&quot;,&quot;given&quot;:&quot;Benjamin&quot;,&quot;non-dropping-particle&quot;:&quot;&quot;,&quot;parse-names&quot;:false,&quot;suffix&quot;:&quot;&quot;},{&quot;dropping-particle&quot;:&quot;&quot;,&quot;family&quot;:&quot;Tezuka&quot;,&quot;given&quot;:&quot;Tetsuo&quot;,&quot;non-dropping-particle&quot;:&quot;&quot;,&quot;parse-names&quot;:false,&quot;suffix&quot;:&quot;&quot;}],&quot;container-title&quot;:&quot;Renewable Energy&quot;,&quot;id&quot;:&quot;3331af24-3849-516d-8041-8f9a6e7d36fa&quot;,&quot;issued&quot;:{&quot;date-parts&quot;:[[&quot;2016&quot;]]},&quot;page&quot;:&quot;1265-1279&quot;,&quot;publisher&quot;:&quot;Elsevier&quot;,&quot;title&quot;:&quot;Residential solar PV policy: An analysis of impacts, successes and failures in the Australian case&quot;,&quot;type&quot;:&quot;article-journal&quot;,&quot;volume&quot;:&quot;86&quot;,&quot;container-title-short&quot;:&quot;Renew Energy&quot;},&quot;uris&quot;:[&quot;http://www.mendeley.com/documents/?uuid=30b49497-e66c-41cc-a4b1-f11f820406f1&quot;],&quot;isTemporary&quot;:false,&quot;legacyDesktopId&quot;:&quot;30b49497-e66c-41cc-a4b1-f11f820406f1&quot;},{&quot;id&quot;:&quot;c60ef123-d471-56fc-8c30-8ff272880cb2&quot;,&quot;itemData&quot;:{&quot;ISSN&quot;:&quot;0301-4215&quot;,&quot;author&quot;:[{&quot;dropping-particle&quot;:&quot;&quot;,&quot;family&quot;:&quot;Best&quot;,&quot;given&quot;:&quot;Rohan&quot;,&quot;non-dropping-particle&quot;:&quot;&quot;,&quot;parse-names&quot;:false,&quot;suffix&quot;:&quot;&quot;},{&quot;dropping-particle&quot;:&quot;&quot;,&quot;family&quot;:&quot;Li&quot;,&quot;given&quot;:&quot;Han&quot;,&quot;non-dropping-particle&quot;:&quot;&quot;,&quot;parse-names&quot;:false,&quot;suffix&quot;:&quot;&quot;},{&quot;dropping-particle&quot;:&quot;&quot;,&quot;family&quot;:&quot;Trück&quot;,&quot;given&quot;:&quot;Stefan&quot;,&quot;non-dropping-particle&quot;:&quot;&quot;,&quot;parse-names&quot;:false,&quot;suffix&quot;:&quot;&quot;},{&quot;dropping-particle&quot;:&quot;&quot;,&quot;family&quot;:&quot;Truong&quot;,&quot;given&quot;:&quot;Chi&quot;,&quot;non-dropping-particle&quot;:&quot;&quot;,&quot;parse-names&quot;:false,&quot;suffix&quot;:&quot;&quot;}],&quot;container-title&quot;:&quot;Energy Policy&quot;,&quot;id&quot;:&quot;c60ef123-d471-56fc-8c30-8ff272880cb2&quot;,&quot;issued&quot;:{&quot;date-parts&quot;:[[&quot;2021&quot;]]},&quot;page&quot;:&quot;112186&quot;,&quot;publisher&quot;:&quot;Elsevier&quot;,&quot;title&quot;:&quot;Actual uptake of home batteries: The key roles of capital and policy&quot;,&quot;type&quot;:&quot;article-journal&quot;,&quot;volume&quot;:&quot;151&quot;,&quot;container-title-short&quot;:&quot;Energy Policy&quot;},&quot;uris&quot;:[&quot;http://www.mendeley.com/documents/?uuid=f1a35dc3-600f-4cfc-9904-8b159750b28c&quot;],&quot;isTemporary&quot;:false,&quot;legacyDesktopId&quot;:&quot;f1a35dc3-600f-4cfc-9904-8b159750b28c&quot;}]},{&quot;citationID&quot;:&quot;MENDELEY_CITATION_f71395d7-24c6-48c3-b4f2-a2a6ff5b93c3&quot;,&quot;properties&quot;:{&quot;noteIndex&quot;:0},&quot;isEdited&quot;:false,&quot;manualOverride&quot;:{&quot;citeprocText&quot;:&quot;[7]&quot;,&quot;isManuallyOverridden&quot;:false,&quot;manualOverrideText&quot;:&quot;&quot;},&quot;citationTag&quot;:&quot;MENDELEY_CITATION_v3_eyJjaXRhdGlvbklEIjoiTUVOREVMRVlfQ0lUQVRJT05fZjcxMzk1ZDctMjRjNi00OGMzLWI0ZjItYTJhNmZmNWI5M2Mz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quot;,&quot;citationItems&quot;:[{&quot;id&quot;:&quot;e199f0db-55ee-5097-81ca-5a19b3c28a1f&quot;,&quot;itemData&quot;:{&quot;ISSN&quot;:&quot;1354-9839&quot;,&quot;author&quot;:[{&quot;dropping-particle&quot;:&quot;&quot;,&quot;family&quot;:&quot;Willand&quot;,&quot;given&quot;:&quot;Nicola&quot;,&quot;non-dropping-particle&quot;:&quot;&quot;,&quot;parse-names&quot;:false,&quot;suffix&quot;:&quot;&quot;},{&quot;dropping-particle&quot;:&quot;&quot;,&quot;family&quot;:&quot;Middha&quot;,&quot;given&quot;:&quot;Bhavna&quot;,&quot;non-dropping-particle&quot;:&quot;&quot;,&quot;parse-names&quot;:false,&quot;suffix&quot;:&quot;&quot;},{&quot;dropping-particle&quot;:&quot;&quot;,&quot;family&quot;:&quot;Walker&quot;,&quot;given&quot;:&quot;Gordon&quot;,&quot;non-dropping-particle&quot;:&quot;&quot;,&quot;parse-names&quot;:false,&quot;suffix&quot;:&quot;&quot;}],&quot;container-title&quot;:&quot;Local Environment&quot;,&quot;id&quot;:&quot;e199f0db-55ee-5097-81ca-5a19b3c28a1f&quot;,&quot;issue&quot;:&quot;9&quot;,&quot;issued&quot;:{&quot;date-parts&quot;:[[&quot;2021&quot;]]},&quot;page&quot;:&quot;1109-1127&quot;,&quot;publisher&quot;:&quot;Taylor &amp; Francis&quot;,&quot;title&quot;:&quot;Using the capability approach to evaluate energy vulnerability policies and initiatives in Victoria, Australia&quot;,&quot;type&quot;:&quot;article-journal&quot;,&quot;volume&quot;:&quot;26&quot;,&quot;container-title-short&quot;:&quot;Local Environ&quot;},&quot;uris&quot;:[&quot;http://www.mendeley.com/documents/?uuid=ffff74fa-9e23-4509-9510-4197c001c390&quot;],&quot;isTemporary&quot;:false,&quot;legacyDesktopId&quot;:&quot;ffff74fa-9e23-4509-9510-4197c001c390&quot;}]},{&quot;citationID&quot;:&quot;MENDELEY_CITATION_214a7060-8e00-4bd8-a256-b0febe78a10c&quot;,&quot;properties&quot;:{&quot;noteIndex&quot;:0},&quot;isEdited&quot;:false,&quot;manualOverride&quot;:{&quot;citeprocText&quot;:&quot;[8]&quot;,&quot;isManuallyOverridden&quot;:false,&quot;manualOverrideText&quot;:&quot;&quot;},&quot;citationTag&quot;:&quot;MENDELEY_CITATION_v3_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&quot;,&quot;citationItems&quot;:[{&quot;id&quot;:&quot;f36c2d1b-7c49-53cd-b6eb-b96b271621c1&quot;,&quot;itemData&quot;:{&quot;ISSN&quot;:&quot;1691-5208&quot;,&quot;author&quot;:[{&quot;dropping-particle&quot;:&quot;&quot;,&quot;family&quot;:&quot;Aboltins&quot;,&quot;given&quot;:&quot;Reinis&quot;,&quot;non-dropping-particle&quot;:&quot;&quot;,&quot;parse-names&quot;:false,&quot;suffix&quot;:&quot;&quot;},{&quot;dropping-particle&quot;:&quot;&quot;,&quot;family&quot;:&quot;Blumberga&quot;,&quot;given&quot;:&quot;Dagnija&quot;,&quot;non-dropping-particle&quot;:&quot;&quot;,&quot;parse-names&quot;:false,&quot;suffix&quot;:&quot;&quot;}],&quot;container-title&quot;:&quot;Rigas Tehniskas Universitates Zinatniskie Raksti&quot;,&quot;id&quot;:&quot;f36c2d1b-7c49-53cd-b6eb-b96b271621c1&quot;,&quot;issue&quot;:&quot;2&quot;,&quot;issued&quot;:{&quot;date-parts&quot;:[[&quot;2019&quot;]]},&quot;page&quot;:&quot;187-206&quot;,&quot;publisher&quot;:&quot;Riga Technical University&quot;,&quot;title&quot;:&quot;Key factors for successful implementation of energy efficiency policy instruments: a theoretical study and the case of Latvia&quot;,&quot;type&quot;:&quot;article-journal&quot;,&quot;volume&quot;:&quot;23&quot;,&quot;container-title-short&quot;:&quot;&quot;},&quot;uris&quot;:[&quot;http://www.mendeley.com/documents/?uuid=51747135-7129-44f9-bafd-ef088cb1ed1a&quot;],&quot;isTemporary&quot;:false,&quot;legacyDesktopId&quot;:&quot;51747135-7129-44f9-bafd-ef088cb1ed1a&quot;}]},{&quot;citationID&quot;:&quot;MENDELEY_CITATION_9139199d-3cde-42a9-97fa-2e02d1385634&quot;,&quot;properties&quot;:{&quot;noteIndex&quot;:0},&quot;isEdited&quot;:false,&quot;manualOverride&quot;:{&quot;citeprocText&quot;:&quot;[9]&quot;,&quot;isManuallyOverridden&quot;:false,&quot;manualOverrideText&quot;:&quot;&quot;},&quot;citationTag&quot;:&quot;MENDELEY_CITATION_v3_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&quot;,&quot;citationItems&quot;:[{&quot;id&quot;:&quot;96e19c15-919b-5a4a-9ac9-cf7a5924d820&quot;,&quot;itemData&quot;:{&quot;ISSN&quot;:&quot;2214-6296&quot;,&quot;author&quot;:[{&quot;dropping-particle&quot;:&quot;&quot;,&quot;family&quot;:&quot;Tonn&quot;,&quot;given&quot;:&quot;Bruce&quot;,&quot;non-dropping-particle&quot;:&quot;&quot;,&quot;parse-names&quot;:false,&quot;suffix&quot;:&quot;&quot;},{&quot;dropping-particle&quot;:&quot;&quot;,&quot;family&quot;:&quot;Hawkins&quot;,&quot;given&quot;:&quot;Beth&quot;,&quot;non-dropping-particle&quot;:&quot;&quot;,&quot;parse-names&quot;:false,&quot;suffix&quot;:&quot;&quot;},{&quot;dropping-particle&quot;:&quot;&quot;,&quot;family&quot;:&quot;Rose&quot;,&quot;given&quot;:&quot;Erin&quot;,&quot;non-dropping-particle&quot;:&quot;&quot;,&quot;parse-names&quot;:false,&quot;suffix&quot;:&quot;&quot;},{&quot;dropping-particle&quot;:&quot;&quot;,&quot;family&quot;:&quot;Marincic&quot;,&quot;given&quot;:&quot;Michaela&quot;,&quot;non-dropping-particle&quot;:&quot;&quot;,&quot;parse-names&quot;:false,&quot;suffix&quot;:&quot;&quot;}],&quot;container-title&quot;:&quot;Energy Research &amp; Social Science&quot;,&quot;id&quot;:&quot;96e19c15-919b-5a4a-9ac9-cf7a5924d820&quot;,&quot;issued&quot;:{&quot;date-parts&quot;:[[&quot;2021&quot;]]},&quot;page&quot;:&quot;101945&quot;,&quot;publisher&quot;:&quot;Elsevier&quot;,&quot;title&quot;:&quot;Income, housing and health: Poverty in the United States through the prism of residential energy efficiency programs&quot;,&quot;type&quot;:&quot;article-journal&quot;,&quot;volume&quot;:&quot;73&quot;,&quot;container-title-short&quot;:&quot;Energy Res Soc Sci&quot;},&quot;uris&quot;:[&quot;http://www.mendeley.com/documents/?uuid=cde40987-a802-453d-8f0e-4c42c99ddf91&quot;],&quot;isTemporary&quot;:false,&quot;legacyDesktopId&quot;:&quot;cde40987-a802-453d-8f0e-4c42c99ddf91&quot;}]},{&quot;citationID&quot;:&quot;MENDELEY_CITATION_10eb4c4d-ecff-4295-aff0-155f326ec6cb&quot;,&quot;properties&quot;:{&quot;noteIndex&quot;:0},&quot;isEdited&quot;:false,&quot;manualOverride&quot;:{&quot;citeprocText&quot;:&quot;[10]&quot;,&quot;isManuallyOverridden&quot;:false,&quot;manualOverrideText&quot;:&quot;&quot;},&quot;citationTag&quot;:&quot;MENDELEY_CITATION_v3_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&quot;,&quot;citationItems&quot;:[{&quot;id&quot;:&quot;572e19bf-d36a-5572-be9c-3d341386e0ba&quot;,&quot;itemData&quot;:{&quot;author&quot;:[{&quot;dropping-particle&quot;:&quot;&quot;,&quot;family&quot;:&quot;Perelman&quot;,&quot;given&quot;:&quot;J&quot;,&quot;non-dropping-particle&quot;:&quot;&quot;,&quot;parse-names&quot;:false,&quot;suffix&quot;:&quot;&quot;}],&quot;id&quot;:&quot;572e19bf-d36a-5572-be9c-3d341386e0ba&quot;,&quot;issued&quot;:{&quot;date-parts&quot;:[[&quot;2016&quot;]]},&quot;title&quot;:&quot;Increasing Energy Efficiency in Existing Residential Buildings: A Case Study of the Community Home Energy Retrofit Project (CHERP)&quot;,&quot;type&quot;:&quot;article-journal&quot;,&quot;container-title-short&quot;:&quot;&quot;},&quot;uris&quot;:[&quot;http://www.mendeley.com/documents/?uuid=5d203de1-2c63-4f81-a729-f4d476dc3b1b&quot;],&quot;isTemporary&quot;:false,&quot;legacyDesktopId&quot;:&quot;5d203de1-2c63-4f81-a729-f4d476dc3b1b&quot;}]},{&quot;citationID&quot;:&quot;MENDELEY_CITATION_607f4f39-e1e2-4bbc-ab9a-678db1bf2539&quot;,&quot;properties&quot;:{&quot;noteIndex&quot;:0},&quot;isEdited&quot;:false,&quot;manualOverride&quot;:{&quot;citeprocText&quot;:&quot;[11]&quot;,&quot;isManuallyOverridden&quot;:false,&quot;manualOverrideText&quot;:&quot;&quot;},&quot;citationTag&quot;:&quot;MENDELEY_CITATION_v3_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&quot;,&quot;citationItems&quot;:[{&quot;id&quot;:&quot;c709d1b3-eee9-5bf3-8f31-55ee5677b0f8&quot;,&quot;itemData&quot;:{&quot;ISSN&quot;:&quot;0360-5442&quot;,&quot;author&quot;:[{&quot;dropping-particle&quot;:&quot;&quot;,&quot;family&quot;:&quot;Sovacool&quot;,&quot;given&quot;:&quot;Benjamin K&quot;,&quot;non-dropping-particle&quot;:&quot;&quot;,&quot;parse-names&quot;:false,&quot;suffix&quot;:&quot;&quot;}],&quot;container-title&quot;:&quot;Energy&quot;,&quot;id&quot;:&quot;c709d1b3-eee9-5bf3-8f31-55ee5677b0f8&quot;,&quot;issued&quot;:{&quot;date-parts&quot;:[[&quot;2015&quot;]]},&quot;page&quot;:&quot;361-371&quot;,&quot;publisher&quot;:&quot;Elsevier&quot;,&quot;title&quot;:&quot;Fuel poverty, affordability, and energy justice in England: Policy insights from the Warm Front Program&quot;,&quot;type&quot;:&quot;article-journal&quot;,&quot;volume&quot;:&quot;93&quot;,&quot;container-title-short&quot;:&quot;&quot;},&quot;uris&quot;:[&quot;http://www.mendeley.com/documents/?uuid=580e3692-f17d-4522-b78b-ae4afd8e6d4d&quot;],&quot;isTemporary&quot;:false,&quot;legacyDesktopId&quot;:&quot;580e3692-f17d-4522-b78b-ae4afd8e6d4d&quot;}]},{&quot;citationID&quot;:&quot;MENDELEY_CITATION_a19233ab-b756-40d9-84e0-41612b956483&quot;,&quot;properties&quot;:{&quot;noteIndex&quot;:0},&quot;isEdited&quot;:false,&quot;manualOverride&quot;:{&quot;citeprocText&quot;:&quot;[12]&quot;,&quot;isManuallyOverridden&quot;:false,&quot;manualOverrideText&quot;:&quot;&quot;},&quot;citationTag&quot;:&quot;MENDELEY_CITATION_v3_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&quot;,&quot;citationItems&quot;:[{&quot;id&quot;:&quot;2b7bf18d-b291-542a-9ce4-62cc035fee0e&quot;,&quot;itemData&quot;:{&quot;ISSN&quot;:&quot;1570-646X&quot;,&quot;author&quot;:[{&quot;dropping-particle&quot;:&quot;&quot;,&quot;family&quot;:&quot;Cattaneo&quot;,&quot;given&quot;:&quot;Cristina&quot;,&quot;non-dropping-particle&quot;:&quot;&quot;,&quot;parse-names&quot;:false,&quot;suffix&quot;:&quot;&quot;}],&quot;container-title&quot;:&quot;Energy efficiency&quot;,&quot;id&quot;:&quot;2b7bf18d-b291-542a-9ce4-62cc035fee0e&quot;,&quot;issue&quot;:&quot;5&quot;,&quot;issued&quot;:{&quot;date-parts&quot;:[[&quot;2019&quot;]]},&quot;page&quot;:&quot;1293-1311&quot;,&quot;publisher&quot;:&quot;Springer&quot;,&quot;title&quot;:&quot;Internal and external barriers to energy efficiency: which role for policy interventions?&quot;,&quot;type&quot;:&quot;article-journal&quot;,&quot;volume&quot;:&quot;12&quot;,&quot;container-title-short&quot;:&quot;Energy Effic&quot;},&quot;uris&quot;:[&quot;http://www.mendeley.com/documents/?uuid=07ee3c26-602c-4efa-963e-f0628a20fc07&quot;],&quot;isTemporary&quot;:false,&quot;legacyDesktopId&quot;:&quot;07ee3c26-602c-4efa-963e-f0628a20fc07&quot;}]},{&quot;citationID&quot;:&quot;MENDELEY_CITATION_01a01027-536d-4c43-a060-688bc6df0142&quot;,&quot;properties&quot;:{&quot;noteIndex&quot;:0},&quot;isEdited&quot;:false,&quot;manualOverride&quot;:{&quot;citeprocText&quot;:&quot;[13]&quot;,&quot;isManuallyOverridden&quot;:false,&quot;manualOverrideText&quot;:&quot;&quot;},&quot;citationTag&quot;:&quot;MENDELEY_CITATION_v3_eyJjaXRhdGlvbklEIjoiTUVOREVMRVlfQ0lUQVRJT05fMDFhMDEwMjctNTM2ZC00YzQzLWEwNjAtNjg4YmM2ZGYwMTQy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quot;,&quot;citationItems&quot;:[{&quot;id&quot;:&quot;4f3827d1-7dd0-5e19-b385-fe51e0296c11&quot;,&quot;itemData&quot;:{&quot;ISSN&quot;:&quot;0301-4215&quot;,&quot;author&quot;:[{&quot;dropping-particle&quot;:&quot;&quot;,&quot;family&quot;:&quot;Travezan&quot;,&quot;given&quot;:&quot;Jessica Yearwood&quot;,&quot;non-dropping-particle&quot;:&quot;&quot;,&quot;parse-names&quot;:false,&quot;suffix&quot;:&quot;&quot;},{&quot;dropping-particle&quot;:&quot;&quot;,&quot;family&quot;:&quot;Harmsen&quot;,&quot;given&quot;:&quot;Robert&quot;,&quot;non-dropping-particle&quot;:&quot;&quot;,&quot;parse-names&quot;:false,&quot;suffix&quot;:&quot;&quot;},{&quot;dropping-particle&quot;:&quot;&quot;,&quot;family&quot;:&quot;Toledo&quot;,&quot;given&quot;:&quot;Gideon&quot;,&quot;non-dropping-particle&quot;:&quot;van&quot;,&quot;parse-names&quot;:false,&quot;suffix&quot;:&quot;&quot;}],&quot;container-title&quot;:&quot;Energy Policy&quot;,&quot;id&quot;:&quot;4f3827d1-7dd0-5e19-b385-fe51e0296c11&quot;,&quot;issued&quot;:{&quot;date-parts&quot;:[[&quot;2013&quot;]]},&quot;page&quot;:&quot;317-326&quot;,&quot;publisher&quot;:&quot;Elsevier&quot;,&quot;title&quot;:&quot;Policy analysis for energy efficiency in the built environment in Spain&quot;,&quot;type&quot;:&quot;article-journal&quot;,&quot;volume&quot;:&quot;61&quot;,&quot;container-title-short&quot;:&quot;Energy Policy&quot;},&quot;uris&quot;:[&quot;http://www.mendeley.com/documents/?uuid=33eafbf2-6519-4583-b273-0d38f9a10353&quot;],&quot;isTemporary&quot;:false,&quot;legacyDesktopId&quot;:&quot;33eafbf2-6519-4583-b273-0d38f9a10353&quot;}]},{&quot;citationID&quot;:&quot;MENDELEY_CITATION_22041cf1-f0ce-45e7-825c-07ea61fd8720&quot;,&quot;properties&quot;:{&quot;noteIndex&quot;:0},&quot;isEdited&quot;:false,&quot;manualOverride&quot;:{&quot;citeprocText&quot;:&quot;[14]&quot;,&quot;isManuallyOverridden&quot;:false,&quot;manualOverrideText&quot;:&quot;&quot;},&quot;citationTag&quot;:&quot;MENDELEY_CITATION_v3_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&quot;,&quot;citationItems&quot;:[{&quot;id&quot;:&quot;114981cb-3840-5b8a-8e54-57007cf8fc08&quot;,&quot;itemData&quot;:{&quot;ISSN&quot;:&quot;2214-6296&quot;,&quot;author&quot;:[{&quot;dropping-particle&quot;:&quot;&quot;,&quot;family&quot;:&quot;Lang&quot;,&quot;given&quot;:&quot;Michaela&quot;,&quot;non-dropping-particle&quot;:&quot;&quot;,&quot;parse-names&quot;:false,&quot;suffix&quot;:&quot;&quot;},{&quot;dropping-particle&quot;:&quot;&quot;,&quot;family&quot;:&quot;Lane&quot;,&quot;given&quot;:&quot;Ruth&quot;,&quot;non-dropping-particle&quot;:&quot;&quot;,&quot;parse-names&quot;:false,&quot;suffix&quot;:&quot;&quot;},{&quot;dropping-particle&quot;:&quot;&quot;,&quot;family&quot;:&quot;Zhao&quot;,&quot;given&quot;:&quot;Kun&quot;,&quot;non-dropping-particle&quot;:&quot;&quot;,&quot;parse-names&quot;:false,&quot;suffix&quot;:&quot;&quot;},{&quot;dropping-particle&quot;:&quot;&quot;,&quot;family&quot;:&quot;Raven&quot;,&quot;given&quot;:&quot;Rob&quot;,&quot;non-dropping-particle&quot;:&quot;&quot;,&quot;parse-names&quot;:false,&quot;suffix&quot;:&quot;&quot;}],&quot;container-title&quot;:&quot;Energy Research &amp; Social Science&quot;,&quot;id&quot;:&quot;114981cb-3840-5b8a-8e54-57007cf8fc08&quot;,&quot;issued&quot;:{&quot;date-parts&quot;:[[&quot;2022&quot;]]},&quot;page&quot;:&quot;102533&quot;,&quot;publisher&quot;:&quot;Elsevier&quot;,&quot;title&quot;:&quot;Energy efficiency in the private rental sector in Victoria, Australia: When and why do small-scale private landlords retrofit?&quot;,&quot;type&quot;:&quot;article-journal&quot;,&quot;volume&quot;:&quot;88&quot;,&quot;container-title-short&quot;:&quot;Energy Res Soc Sci&quot;},&quot;uris&quot;:[&quot;http://www.mendeley.com/documents/?uuid=287e1905-ddf6-457a-939c-09d851b14f07&quot;],&quot;isTemporary&quot;:false,&quot;legacyDesktopId&quot;:&quot;287e1905-ddf6-457a-939c-09d851b14f07&quot;}]},{&quot;citationID&quot;:&quot;MENDELEY_CITATION_61e8cc39-650c-4f0a-a9f7-2ca025e384c9&quot;,&quot;properties&quot;:{&quot;noteIndex&quot;:0},&quot;isEdited&quot;:false,&quot;manualOverride&quot;:{&quot;citeprocText&quot;:&quot;[15]&quot;,&quot;isManuallyOverridden&quot;:false,&quot;manualOverrideText&quot;:&quot;&quot;},&quot;citationTag&quot;:&quot;MENDELEY_CITATION_v3_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&quot;,&quot;citationItems&quot;:[{&quot;id&quot;:&quot;a6346cdd-cd7c-5012-976f-f9ab7521730a&quot;,&quot;itemData&quot;:{&quot;ISSN&quot;:&quot;0301-4215&quot;,&quot;author&quot;:[{&quot;dropping-particle&quot;:&quot;&quot;,&quot;family&quot;:&quot;Girod&quot;,&quot;given&quot;:&quot;Bastien&quot;,&quot;non-dropping-particle&quot;:&quot;&quot;,&quot;parse-names&quot;:false,&quot;suffix&quot;:&quot;&quot;},{&quot;dropping-particle&quot;:&quot;&quot;,&quot;family&quot;:&quot;Stucki&quot;,&quot;given&quot;:&quot;Tobias&quot;,&quot;non-dropping-particle&quot;:&quot;&quot;,&quot;parse-names&quot;:false,&quot;suffix&quot;:&quot;&quot;},{&quot;dropping-particle&quot;:&quot;&quot;,&quot;family&quot;:&quot;Woerter&quot;,&quot;given&quot;:&quot;Martin&quot;,&quot;non-dropping-particle&quot;:&quot;&quot;,&quot;parse-names&quot;:false,&quot;suffix&quot;:&quot;&quot;}],&quot;container-title&quot;:&quot;Energy Policy&quot;,&quot;id&quot;:&quot;a6346cdd-cd7c-5012-976f-f9ab7521730a&quot;,&quot;issued&quot;:{&quot;date-parts&quot;:[[&quot;2017&quot;]]},&quot;page&quot;:&quot;223-237&quot;,&quot;publisher&quot;:&quot;Elsevier&quot;,&quot;title&quot;:&quot;How do policies for efficient energy use in the household sector induce energy-efficiency innovation? An evaluation of European countries&quot;,&quot;type&quot;:&quot;article-journal&quot;,&quot;volume&quot;:&quot;103&quot;,&quot;container-title-short&quot;:&quot;Energy Policy&quot;},&quot;uris&quot;:[&quot;http://www.mendeley.com/documents/?uuid=41d51f83-9886-4e68-b9fa-b00dcd734bee&quot;],&quot;isTemporary&quot;:false,&quot;legacyDesktopId&quot;:&quot;41d51f83-9886-4e68-b9fa-b00dcd734bee&quot;}]},{&quot;citationID&quot;:&quot;MENDELEY_CITATION_0fec94fe-249b-428f-9fe7-74ccf6bc7482&quot;,&quot;properties&quot;:{&quot;noteIndex&quot;:0},&quot;isEdited&quot;:false,&quot;manualOverride&quot;:{&quot;citeprocText&quot;:&quot;[16]&quot;,&quot;isManuallyOverridden&quot;:false,&quot;manualOverrideText&quot;:&quot;&quot;},&quot;citationTag&quot;:&quot;MENDELEY_CITATION_v3_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&quot;,&quot;citationItems&quot;:[{&quot;id&quot;:&quot;f68f24ce-2904-5186-a532-a5c229d20ecd&quot;,&quot;itemData&quot;:{&quot;author&quot;:[{&quot;dropping-particle&quot;:&quot;&quot;,&quot;family&quot;:&quot;Dobbins&quot;,&quot;given&quot;:&quot;Audrey&quot;,&quot;non-dropping-particle&quot;:&quot;&quot;,&quot;parse-names&quot;:false,&quot;suffix&quot;:&quot;&quot;},{&quot;dropping-particle&quot;:&quot;&quot;,&quot;family&quot;:&quot;Pye&quot;,&quot;given&quot;:&quot;Steve&quot;,&quot;non-dropping-particle&quot;:&quot;&quot;,&quot;parse-names&quot;:false,&quot;suffix&quot;:&quot;&quot;},{&quot;dropping-particle&quot;:&quot;&quot;,&quot;family&quot;:&quot;Baffert&quot;,&quot;given&quot;:&quot;C&quot;,&quot;non-dropping-particle&quot;:&quot;&quot;,&quot;parse-names&quot;:false,&quot;suffix&quot;:&quot;&quot;},{&quot;dropping-particle&quot;:&quot;&quot;,&quot;family&quot;:&quot;Brajković&quot;,&quot;given&quot;:&quot;J&quot;,&quot;non-dropping-particle&quot;:&quot;&quot;,&quot;parse-names&quot;:false,&quot;suffix&quot;:&quot;&quot;},{&quot;dropping-particle&quot;:&quot;&quot;,&quot;family&quot;:&quot;Grgurev&quot;,&quot;given&quot;:&quot;I&quot;,&quot;non-dropping-particle&quot;:&quot;&quot;,&quot;parse-names&quot;:false,&quot;suffix&quot;:&quot;&quot;},{&quot;dropping-particle&quot;:&quot;&quot;,&quot;family&quot;:&quot;Miglio&quot;,&quot;given&quot;:&quot;R&quot;,&quot;non-dropping-particle&quot;:&quot;De&quot;,&quot;parse-names&quot;:false,&quot;suffix&quot;:&quot;&quot;},{&quot;dropping-particle&quot;:&quot;&quot;,&quot;family&quot;:&quot;Deane&quot;,&quot;given&quot;:&quot;P&quot;,&quot;non-dropping-particle&quot;:&quot;&quot;,&quot;parse-names&quot;:false,&quot;suffix&quot;:&quot;&quot;}],&quot;container-title&quot;:&quot;Insight Energy&quot;,&quot;id&quot;:&quot;f68f24ce-2904-5186-a532-a5c229d20ecd&quot;,&quot;issued&quot;:{&quot;date-parts&quot;:[[&quot;2015&quot;]]},&quot;title&quot;:&quot;Energy poverty and vulnerable consumers in the energy sector across the EU: Analysis of policies and measures&quot;,&quot;type&quot;:&quot;article-journal&quot;,&quot;volume&quot;:&quot;2&quot;,&quot;container-title-short&quot;:&quot;&quot;},&quot;uris&quot;:[&quot;http://www.mendeley.com/documents/?uuid=bd45b51c-04b6-4c4d-b58e-46635a52c0a4&quot;],&quot;isTemporary&quot;:false,&quot;legacyDesktopId&quot;:&quot;bd45b51c-04b6-4c4d-b58e-46635a52c0a4&quot;}]},{&quot;citationID&quot;:&quot;MENDELEY_CITATION_f9ad5db3-a376-4729-91a7-d052d4c81bed&quot;,&quot;properties&quot;:{&quot;noteIndex&quot;:0},&quot;isEdited&quot;:false,&quot;manualOverride&quot;:{&quot;citeprocText&quot;:&quot;[17]&quot;,&quot;isManuallyOverridden&quot;:false,&quot;manualOverrideText&quot;:&quot;&quot;},&quot;citationTag&quot;:&quot;MENDELEY_CITATION_v3_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&quot;,&quot;citationItems&quot;:[{&quot;id&quot;:&quot;b814a946-e62e-5436-a16c-a253aab129fb&quot;,&quot;itemData&quot;:{&quot;ISSN&quot;:&quot;1869-4942&quot;,&quot;author&quot;:[{&quot;dropping-particle&quot;:&quot;&quot;,&quot;family&quot;:&quot;Lowitzsch&quot;,&quot;given&quot;:&quot;Jens&quot;,&quot;non-dropping-particle&quot;:&quot;&quot;,&quot;parse-names&quot;:false,&quot;suffix&quot;:&quot;&quot;},{&quot;dropping-particle&quot;:&quot;&quot;,&quot;family&quot;:&quot;Hanke&quot;,&quot;given&quot;:&quot;Florian&quot;,&quot;non-dropping-particle&quot;:&quot;&quot;,&quot;parse-names&quot;:false,&quot;suffix&quot;:&quot;&quot;}],&quot;container-title&quot;:&quot;Renewable Energy Law and Policy Review&quot;,&quot;id&quot;:&quot;b814a946-e62e-5436-a16c-a253aab129fb&quot;,&quot;issue&quot;:&quot;3&quot;,&quot;issued&quot;:{&quot;date-parts&quot;:[[&quot;2019&quot;]]},&quot;page&quot;:&quot;5-21&quot;,&quot;publisher&quot;:&quot;Edward Elgar Publishing Ltd&quot;,&quot;title&quot;:&quot;Consumer (Co-) ownership in renewables, energy efficiency and the fight against energy poverty–a dilemma of energy transitions&quot;,&quot;type&quot;:&quot;article-journal&quot;,&quot;volume&quot;:&quot;9&quot;,&quot;container-title-short&quot;:&quot;&quot;},&quot;uris&quot;:[&quot;http://www.mendeley.com/documents/?uuid=0d2f8a80-44da-42e0-962e-2c5ef6e5d12c&quot;],&quot;isTemporary&quot;:false,&quot;legacyDesktopId&quot;:&quot;0d2f8a80-44da-42e0-962e-2c5ef6e5d12c&quot;}]},{&quot;citationID&quot;:&quot;MENDELEY_CITATION_dd65197a-b0e9-45b2-ac13-2d91cde80d04&quot;,&quot;properties&quot;:{&quot;noteIndex&quot;:0},&quot;isEdited&quot;:false,&quot;manualOverride&quot;:{&quot;citeprocText&quot;:&quot;[8]&quot;,&quot;isManuallyOverridden&quot;:false,&quot;manualOverrideText&quot;:&quot;&quot;},&quot;citationTag&quot;:&quot;MENDELEY_CITATION_v3_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&quot;,&quot;citationItems&quot;:[{&quot;id&quot;:&quot;f36c2d1b-7c49-53cd-b6eb-b96b271621c1&quot;,&quot;itemData&quot;:{&quot;ISSN&quot;:&quot;1691-5208&quot;,&quot;author&quot;:[{&quot;dropping-particle&quot;:&quot;&quot;,&quot;family&quot;:&quot;Aboltins&quot;,&quot;given&quot;:&quot;Reinis&quot;,&quot;non-dropping-particle&quot;:&quot;&quot;,&quot;parse-names&quot;:false,&quot;suffix&quot;:&quot;&quot;},{&quot;dropping-particle&quot;:&quot;&quot;,&quot;family&quot;:&quot;Blumberga&quot;,&quot;given&quot;:&quot;Dagnija&quot;,&quot;non-dropping-particle&quot;:&quot;&quot;,&quot;parse-names&quot;:false,&quot;suffix&quot;:&quot;&quot;}],&quot;container-title&quot;:&quot;Rigas Tehniskas Universitates Zinatniskie Raksti&quot;,&quot;id&quot;:&quot;f36c2d1b-7c49-53cd-b6eb-b96b271621c1&quot;,&quot;issue&quot;:&quot;2&quot;,&quot;issued&quot;:{&quot;date-parts&quot;:[[&quot;2019&quot;]]},&quot;page&quot;:&quot;187-206&quot;,&quot;publisher&quot;:&quot;Riga Technical University&quot;,&quot;title&quot;:&quot;Key factors for successful implementation of energy efficiency policy instruments: a theoretical study and the case of Latvia&quot;,&quot;type&quot;:&quot;article-journal&quot;,&quot;volume&quot;:&quot;23&quot;,&quot;container-title-short&quot;:&quot;&quot;},&quot;uris&quot;:[&quot;http://www.mendeley.com/documents/?uuid=51747135-7129-44f9-bafd-ef088cb1ed1a&quot;],&quot;isTemporary&quot;:false,&quot;legacyDesktopId&quot;:&quot;51747135-7129-44f9-bafd-ef088cb1ed1a&quot;}]},{&quot;citationID&quot;:&quot;MENDELEY_CITATION_3878cdaf-2830-4814-958b-b919b2cf7432&quot;,&quot;properties&quot;:{&quot;noteIndex&quot;:0},&quot;isEdited&quot;:false,&quot;manualOverride&quot;:{&quot;citeprocText&quot;:&quot;[6]&quot;,&quot;isManuallyOverridden&quot;:false,&quot;manualOverrideText&quot;:&quot;&quot;},&quot;citationTag&quot;:&quot;MENDELEY_CITATION_v3_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&quot;,&quot;citationItems&quot;:[{&quot;id&quot;:&quot;c60ef123-d471-56fc-8c30-8ff272880cb2&quot;,&quot;itemData&quot;:{&quot;ISSN&quot;:&quot;0301-4215&quot;,&quot;author&quot;:[{&quot;dropping-particle&quot;:&quot;&quot;,&quot;family&quot;:&quot;Best&quot;,&quot;given&quot;:&quot;Rohan&quot;,&quot;non-dropping-particle&quot;:&quot;&quot;,&quot;parse-names&quot;:false,&quot;suffix&quot;:&quot;&quot;},{&quot;dropping-particle&quot;:&quot;&quot;,&quot;family&quot;:&quot;Li&quot;,&quot;given&quot;:&quot;Han&quot;,&quot;non-dropping-particle&quot;:&quot;&quot;,&quot;parse-names&quot;:false,&quot;suffix&quot;:&quot;&quot;},{&quot;dropping-particle&quot;:&quot;&quot;,&quot;family&quot;:&quot;Trück&quot;,&quot;given&quot;:&quot;Stefan&quot;,&quot;non-dropping-particle&quot;:&quot;&quot;,&quot;parse-names&quot;:false,&quot;suffix&quot;:&quot;&quot;},{&quot;dropping-particle&quot;:&quot;&quot;,&quot;family&quot;:&quot;Truong&quot;,&quot;given&quot;:&quot;Chi&quot;,&quot;non-dropping-particle&quot;:&quot;&quot;,&quot;parse-names&quot;:false,&quot;suffix&quot;:&quot;&quot;}],&quot;container-title&quot;:&quot;Energy Policy&quot;,&quot;id&quot;:&quot;c60ef123-d471-56fc-8c30-8ff272880cb2&quot;,&quot;issued&quot;:{&quot;date-parts&quot;:[[&quot;2021&quot;]]},&quot;page&quot;:&quot;112186&quot;,&quot;publisher&quot;:&quot;Elsevier&quot;,&quot;title&quot;:&quot;Actual uptake of home batteries: The key roles of capital and policy&quot;,&quot;type&quot;:&quot;article-journal&quot;,&quot;volume&quot;:&quot;151&quot;,&quot;container-title-short&quot;:&quot;Energy Policy&quot;},&quot;uris&quot;:[&quot;http://www.mendeley.com/documents/?uuid=f1a35dc3-600f-4cfc-9904-8b159750b28c&quot;],&quot;isTemporary&quot;:false,&quot;legacyDesktopId&quot;:&quot;f1a35dc3-600f-4cfc-9904-8b159750b28c&quot;}]},{&quot;citationID&quot;:&quot;MENDELEY_CITATION_9e2ca8aa-a8c6-4792-8526-93fc497c6fff&quot;,&quot;properties&quot;:{&quot;noteIndex&quot;:0},&quot;isEdited&quot;:false,&quot;manualOverride&quot;:{&quot;citeprocText&quot;:&quot;[9]&quot;,&quot;isManuallyOverridden&quot;:false,&quot;manualOverrideText&quot;:&quot;&quot;},&quot;citationTag&quot;:&quot;MENDELEY_CITATION_v3_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&quot;,&quot;citationItems&quot;:[{&quot;id&quot;:&quot;96e19c15-919b-5a4a-9ac9-cf7a5924d820&quot;,&quot;itemData&quot;:{&quot;ISSN&quot;:&quot;2214-6296&quot;,&quot;author&quot;:[{&quot;dropping-particle&quot;:&quot;&quot;,&quot;family&quot;:&quot;Tonn&quot;,&quot;given&quot;:&quot;Bruce&quot;,&quot;non-dropping-particle&quot;:&quot;&quot;,&quot;parse-names&quot;:false,&quot;suffix&quot;:&quot;&quot;},{&quot;dropping-particle&quot;:&quot;&quot;,&quot;family&quot;:&quot;Hawkins&quot;,&quot;given&quot;:&quot;Beth&quot;,&quot;non-dropping-particle&quot;:&quot;&quot;,&quot;parse-names&quot;:false,&quot;suffix&quot;:&quot;&quot;},{&quot;dropping-particle&quot;:&quot;&quot;,&quot;family&quot;:&quot;Rose&quot;,&quot;given&quot;:&quot;Erin&quot;,&quot;non-dropping-particle&quot;:&quot;&quot;,&quot;parse-names&quot;:false,&quot;suffix&quot;:&quot;&quot;},{&quot;dropping-particle&quot;:&quot;&quot;,&quot;family&quot;:&quot;Marincic&quot;,&quot;given&quot;:&quot;Michaela&quot;,&quot;non-dropping-particle&quot;:&quot;&quot;,&quot;parse-names&quot;:false,&quot;suffix&quot;:&quot;&quot;}],&quot;container-title&quot;:&quot;Energy Research &amp; Social Science&quot;,&quot;id&quot;:&quot;96e19c15-919b-5a4a-9ac9-cf7a5924d820&quot;,&quot;issued&quot;:{&quot;date-parts&quot;:[[&quot;2021&quot;]]},&quot;page&quot;:&quot;101945&quot;,&quot;publisher&quot;:&quot;Elsevier&quot;,&quot;title&quot;:&quot;Income, housing and health: Poverty in the United States through the prism of residential energy efficiency programs&quot;,&quot;type&quot;:&quot;article-journal&quot;,&quot;volume&quot;:&quot;73&quot;,&quot;container-title-short&quot;:&quot;Energy Res Soc Sci&quot;},&quot;uris&quot;:[&quot;http://www.mendeley.com/documents/?uuid=cde40987-a802-453d-8f0e-4c42c99ddf91&quot;],&quot;isTemporary&quot;:false,&quot;legacyDesktopId&quot;:&quot;cde40987-a802-453d-8f0e-4c42c99ddf91&quot;}]},{&quot;citationID&quot;:&quot;MENDELEY_CITATION_8300b79c-9498-4ff8-ad04-43a817872c8c&quot;,&quot;properties&quot;:{&quot;noteIndex&quot;:0},&quot;isEdited&quot;:false,&quot;manualOverride&quot;:{&quot;citeprocText&quot;:&quot;[7]&quot;,&quot;isManuallyOverridden&quot;:false,&quot;manualOverrideText&quot;:&quot;&quot;},&quot;citationTag&quot;:&quot;MENDELEY_CITATION_v3_eyJjaXRhdGlvbklEIjoiTUVOREVMRVlfQ0lUQVRJT05fODMwMGI3OWMtOTQ5OC00ZmY4LWFkMDQtNDNhODE3ODcyYzhj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quot;,&quot;citationItems&quot;:[{&quot;id&quot;:&quot;e199f0db-55ee-5097-81ca-5a19b3c28a1f&quot;,&quot;itemData&quot;:{&quot;ISSN&quot;:&quot;1354-9839&quot;,&quot;author&quot;:[{&quot;dropping-particle&quot;:&quot;&quot;,&quot;family&quot;:&quot;Willand&quot;,&quot;given&quot;:&quot;Nicola&quot;,&quot;non-dropping-particle&quot;:&quot;&quot;,&quot;parse-names&quot;:false,&quot;suffix&quot;:&quot;&quot;},{&quot;dropping-particle&quot;:&quot;&quot;,&quot;family&quot;:&quot;Middha&quot;,&quot;given&quot;:&quot;Bhavna&quot;,&quot;non-dropping-particle&quot;:&quot;&quot;,&quot;parse-names&quot;:false,&quot;suffix&quot;:&quot;&quot;},{&quot;dropping-particle&quot;:&quot;&quot;,&quot;family&quot;:&quot;Walker&quot;,&quot;given&quot;:&quot;Gordon&quot;,&quot;non-dropping-particle&quot;:&quot;&quot;,&quot;parse-names&quot;:false,&quot;suffix&quot;:&quot;&quot;}],&quot;container-title&quot;:&quot;Local Environment&quot;,&quot;id&quot;:&quot;e199f0db-55ee-5097-81ca-5a19b3c28a1f&quot;,&quot;issue&quot;:&quot;9&quot;,&quot;issued&quot;:{&quot;date-parts&quot;:[[&quot;2021&quot;]]},&quot;page&quot;:&quot;1109-1127&quot;,&quot;publisher&quot;:&quot;Taylor &amp; Francis&quot;,&quot;title&quot;:&quot;Using the capability approach to evaluate energy vulnerability policies and initiatives in Victoria, Australia&quot;,&quot;type&quot;:&quot;article-journal&quot;,&quot;volume&quot;:&quot;26&quot;,&quot;container-title-short&quot;:&quot;Local Environ&quot;},&quot;uris&quot;:[&quot;http://www.mendeley.com/documents/?uuid=ffff74fa-9e23-4509-9510-4197c001c390&quot;],&quot;isTemporary&quot;:false,&quot;legacyDesktopId&quot;:&quot;ffff74fa-9e23-4509-9510-4197c001c390&quot;}]},{&quot;citationID&quot;:&quot;MENDELEY_CITATION_fe78015c-557b-43f4-91a2-698bb168c594&quot;,&quot;properties&quot;:{&quot;noteIndex&quot;:0},&quot;isEdited&quot;:false,&quot;manualOverride&quot;:{&quot;isManuallyOverridden&quot;:false,&quot;citeprocText&quot;:&quot;[18]&quot;,&quot;manualOverrideText&quot;:&quot;&quot;},&quot;citationTag&quot;:&quot;MENDELEY_CITATION_v3_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&quot;,&quot;citationItems&quot;:[{&quot;id&quot;:&quot;8bd83c64-a6d7-3faf-944e-bf640ee7893f&quot;,&quot;itemData&quot;:{&quot;type&quot;:&quot;webpage&quot;,&quot;id&quot;:&quot;8bd83c64-a6d7-3faf-944e-bf640ee7893f&quot;,&quot;title&quot;:&quot;Low Carbon Living CRC&quot;,&quot;groupId&quot;:&quot;9ac83c05-fc84-3e4d-9d96-a7b86bf196d9&quot;,&quot;container-title&quot;:&quot;Low Carbon Living CRC: Resources&quot;,&quot;URL&quot;:&quot;https://www.lowcarbonlivingcrc.com.au/resources&quot;,&quot;issued&quot;:{&quot;date-parts&quot;:[[2023]]},&quot;container-title-short&quot;:&quot;&quot;},&quot;isTemporary&quot;:false}]},{&quot;citationID&quot;:&quot;MENDELEY_CITATION_fd7b4ac7-4e58-46b0-9fb5-c31a9c5a48ce&quot;,&quot;properties&quot;:{&quot;noteIndex&quot;:0},&quot;isEdited&quot;:false,&quot;manualOverride&quot;:{&quot;citeprocText&quot;:&quot;[7]&quot;,&quot;isManuallyOverridden&quot;:false,&quot;manualOverrideText&quot;:&quot;&quot;},&quot;citationTag&quot;:&quot;MENDELEY_CITATION_v3_eyJjaXRhdGlvbklEIjoiTUVOREVMRVlfQ0lUQVRJT05fZmQ3YjRhYzctNGU1OC00NmIwLTlmYjUtYzMxYTljNWE0OGNl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quot;,&quot;citationItems&quot;:[{&quot;id&quot;:&quot;e199f0db-55ee-5097-81ca-5a19b3c28a1f&quot;,&quot;itemData&quot;:{&quot;ISSN&quot;:&quot;1354-9839&quot;,&quot;author&quot;:[{&quot;dropping-particle&quot;:&quot;&quot;,&quot;family&quot;:&quot;Willand&quot;,&quot;given&quot;:&quot;Nicola&quot;,&quot;non-dropping-particle&quot;:&quot;&quot;,&quot;parse-names&quot;:false,&quot;suffix&quot;:&quot;&quot;},{&quot;dropping-particle&quot;:&quot;&quot;,&quot;family&quot;:&quot;Middha&quot;,&quot;given&quot;:&quot;Bhavna&quot;,&quot;non-dropping-particle&quot;:&quot;&quot;,&quot;parse-names&quot;:false,&quot;suffix&quot;:&quot;&quot;},{&quot;dropping-particle&quot;:&quot;&quot;,&quot;family&quot;:&quot;Walker&quot;,&quot;given&quot;:&quot;Gordon&quot;,&quot;non-dropping-particle&quot;:&quot;&quot;,&quot;parse-names&quot;:false,&quot;suffix&quot;:&quot;&quot;}],&quot;container-title&quot;:&quot;Local Environment&quot;,&quot;id&quot;:&quot;e199f0db-55ee-5097-81ca-5a19b3c28a1f&quot;,&quot;issue&quot;:&quot;9&quot;,&quot;issued&quot;:{&quot;date-parts&quot;:[[&quot;2021&quot;]]},&quot;page&quot;:&quot;1109-1127&quot;,&quot;publisher&quot;:&quot;Taylor &amp; Francis&quot;,&quot;title&quot;:&quot;Using the capability approach to evaluate energy vulnerability policies and initiatives in Victoria, Australia&quot;,&quot;type&quot;:&quot;article-journal&quot;,&quot;volume&quot;:&quot;26&quot;,&quot;container-title-short&quot;:&quot;Local Environ&quot;},&quot;uris&quot;:[&quot;http://www.mendeley.com/documents/?uuid=ffff74fa-9e23-4509-9510-4197c001c390&quot;],&quot;isTemporary&quot;:false,&quot;legacyDesktopId&quot;:&quot;ffff74fa-9e23-4509-9510-4197c001c390&quot;}]},{&quot;citationID&quot;:&quot;MENDELEY_CITATION_c62b9289-6a07-44b7-bcdf-dc77aa418b6c&quot;,&quot;properties&quot;:{&quot;noteIndex&quot;:0},&quot;isEdited&quot;:false,&quot;manualOverride&quot;:{&quot;citeprocText&quot;:&quot;[5]&quot;,&quot;isManuallyOverridden&quot;:false,&quot;manualOverrideText&quot;:&quot;&quot;},&quot;citationTag&quot;:&quot;MENDELEY_CITATION_v3_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&quot;,&quot;citationItems&quot;:[{&quot;id&quot;:&quot;3331af24-3849-516d-8041-8f9a6e7d36fa&quot;,&quot;itemData&quot;:{&quot;ISSN&quot;:&quot;0960-1481&quot;,&quot;author&quot;:[{&quot;dropping-particle&quot;:&quot;&quot;,&quot;family&quot;:&quot;Chapman&quot;,&quot;given&quot;:&quot;Andrew J&quot;,&quot;non-dropping-particle&quot;:&quot;&quot;,&quot;parse-names&quot;:false,&quot;suffix&quot;:&quot;&quot;},{&quot;dropping-particle&quot;:&quot;&quot;,&quot;family&quot;:&quot;McLellan&quot;,&quot;given&quot;:&quot;Benjamin&quot;,&quot;non-dropping-particle&quot;:&quot;&quot;,&quot;parse-names&quot;:false,&quot;suffix&quot;:&quot;&quot;},{&quot;dropping-particle&quot;:&quot;&quot;,&quot;family&quot;:&quot;Tezuka&quot;,&quot;given&quot;:&quot;Tetsuo&quot;,&quot;non-dropping-particle&quot;:&quot;&quot;,&quot;parse-names&quot;:false,&quot;suffix&quot;:&quot;&quot;}],&quot;container-title&quot;:&quot;Renewable Energy&quot;,&quot;id&quot;:&quot;3331af24-3849-516d-8041-8f9a6e7d36fa&quot;,&quot;issued&quot;:{&quot;date-parts&quot;:[[&quot;2016&quot;]]},&quot;page&quot;:&quot;1265-1279&quot;,&quot;publisher&quot;:&quot;Elsevier&quot;,&quot;title&quot;:&quot;Residential solar PV policy: An analysis of impacts, successes and failures in the Australian case&quot;,&quot;type&quot;:&quot;article-journal&quot;,&quot;volume&quot;:&quot;86&quot;,&quot;container-title-short&quot;:&quot;Renew Energy&quot;},&quot;uris&quot;:[&quot;http://www.mendeley.com/documents/?uuid=30b49497-e66c-41cc-a4b1-f11f820406f1&quot;],&quot;isTemporary&quot;:false,&quot;legacyDesktopId&quot;:&quot;30b49497-e66c-41cc-a4b1-f11f820406f1&quot;}]},{&quot;citationID&quot;:&quot;MENDELEY_CITATION_997107f4-8423-469d-b4d9-84a34cc47883&quot;,&quot;properties&quot;:{&quot;noteIndex&quot;:0},&quot;isEdited&quot;:false,&quot;manualOverride&quot;:{&quot;citeprocText&quot;:&quot;[17], [19]&quot;,&quot;isManuallyOverridden&quot;:false,&quot;manualOverrideText&quot;:&quot;&quot;},&quot;citationItems&quot;:[{&quot;id&quot;:&quot;b814a946-e62e-5436-a16c-a253aab129fb&quot;,&quot;itemData&quot;:{&quot;ISSN&quot;:&quot;1869-4942&quot;,&quot;author&quot;:[{&quot;dropping-particle&quot;:&quot;&quot;,&quot;family&quot;:&quot;Lowitzsch&quot;,&quot;given&quot;:&quot;Jens&quot;,&quot;non-dropping-particle&quot;:&quot;&quot;,&quot;parse-names&quot;:false,&quot;suffix&quot;:&quot;&quot;},{&quot;dropping-particle&quot;:&quot;&quot;,&quot;family&quot;:&quot;Hanke&quot;,&quot;given&quot;:&quot;Florian&quot;,&quot;non-dropping-particle&quot;:&quot;&quot;,&quot;parse-names&quot;:false,&quot;suffix&quot;:&quot;&quot;}],&quot;container-title&quot;:&quot;Renewable Energy Law and Policy Review&quot;,&quot;id&quot;:&quot;b814a946-e62e-5436-a16c-a253aab129fb&quot;,&quot;issue&quot;:&quot;3&quot;,&quot;issued&quot;:{&quot;date-parts&quot;:[[&quot;2019&quot;]]},&quot;page&quot;:&quot;5-21&quot;,&quot;publisher&quot;:&quot;Edward Elgar Publishing Ltd&quot;,&quot;title&quot;:&quot;Consumer (Co-) ownership in renewables, energy efficiency and the fight against energy poverty–a dilemma of energy transitions&quot;,&quot;type&quot;:&quot;article-journal&quot;,&quot;volume&quot;:&quot;9&quot;,&quot;container-title-short&quot;:&quot;&quot;},&quot;uris&quot;:[&quot;http://www.mendeley.com/documents/?uuid=0d2f8a80-44da-42e0-962e-2c5ef6e5d12c&quot;],&quot;isTemporary&quot;:false,&quot;legacyDesktopId&quot;:&quot;0d2f8a80-44da-42e0-962e-2c5ef6e5d12c&quot;},{&quot;id&quot;:&quot;3da72a9e-14d5-37a4-9af6-c2bf204e5218&quot;,&quot;itemData&quot;:{&quot;type&quot;:&quot;article-journal&quot;,&quot;id&quot;:&quot;3da72a9e-14d5-37a4-9af6-c2bf204e5218&quot;,&quot;title&quot;:&quot;Systematic review: Landlords’ willingness to retrofit energy efficiency improvements&quot;,&quot;groupId&quot;:&quot;9ac83c05-fc84-3e4d-9d96-a7b86bf196d9&quot;,&quot;author&quot;:[{&quot;family&quot;:&quot;Lang&quot;,&quot;given&quot;:&quot;Michaela&quot;,&quot;parse-names&quot;:false,&quot;dropping-particle&quot;:&quot;&quot;,&quot;non-dropping-particle&quot;:&quot;&quot;},{&quot;family&quot;:&quot;Lane&quot;,&quot;given&quot;:&quot;Ruth&quot;,&quot;parse-names&quot;:false,&quot;dropping-particle&quot;:&quot;&quot;,&quot;non-dropping-particle&quot;:&quot;&quot;},{&quot;family&quot;:&quot;Zhao&quot;,&quot;given&quot;:&quot;Kun&quot;,&quot;parse-names&quot;:false,&quot;dropping-particle&quot;:&quot;&quot;,&quot;non-dropping-particle&quot;:&quot;&quot;},{&quot;family&quot;:&quot;Tham&quot;,&quot;given&quot;:&quot;Stephanie&quot;,&quot;parse-names&quot;:false,&quot;dropping-particle&quot;:&quot;&quot;,&quot;non-dropping-particle&quot;:&quot;&quot;},{&quot;family&quot;:&quot;Woolfe&quot;,&quot;given&quot;:&quot;Katrina&quot;,&quot;parse-names&quot;:false,&quot;dropping-particle&quot;:&quot;&quot;,&quot;non-dropping-particle&quot;:&quot;&quot;},{&quot;family&quot;:&quot;Raven&quot;,&quot;given&quot;:&quot;Rob&quot;,&quot;parse-names&quot;:false,&quot;dropping-particle&quot;:&quot;&quot;,&quot;non-dropping-particle&quot;:&quot;&quot;}],&quot;container-title&quot;:&quot;Journal of Cleaner Production&quot;,&quot;container-title-short&quot;:&quot;J Clean Prod&quot;,&quot;accessed&quot;:{&quot;date-parts&quot;:[[2023,3,30]]},&quot;DOI&quot;:&quot;10.1016/J.JCLEPRO.2021.127041&quot;,&quot;ISSN&quot;:&quot;0959-6526&quot;,&quot;issued&quot;:{&quot;date-parts&quot;:[[2021,6,20]]},&quot;page&quot;:&quot;127041&quot;,&quot;abstract&quot;:&quot;Energy efficiency of privately rented homes is poorer than that of owner-occupied properties in many countries across Europe, North America and Australasia. Small-scale private landlords are the key decision makers for energy efficiency improvements for most rental properties. These landlords’ energy efficiency retrofit decisions are poorly understood. This paper aims to synthesise existing research examining small-scale landlords’ energy efficiency decisions. A systematic review was conducted according to the specifications of the PRISMA checklist. Sixteen academic and grey literature databases were searched, with 16 papers eligible for inclusion in the review. From these papers, a total of 47 factors were identified that potentially influence landlords’ willingness to retrofit. The strongest available evidence relates to financial factors, which were more frequently studied than other factors. However, the wide range of factors identified in this review indicates that retrofitting in rental properties is not a purely financial consideration. Complexities in managing rental properties; landlord-tenant relationships; landlords’ values, beliefs, and knowledge; and property market factors were all found to affect retrofitting. The paper highlights the need for landlord-specific energy efficiency research, particularly to confirm the influence of many factors in different social and regulatory contexts. A conceptual model of landlords’ energy efficiency retrofitting behaviour is proposed.&quot;,&quot;publisher&quot;:&quot;Elsevier&quot;,&quot;volume&quot;:&quot;303&quot;},&quot;isTemporary&quot;:false}],&quot;citationTag&quot;:&quot;MENDELEY_CITATION_v3_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&quot;},{&quot;citationID&quot;:&quot;MENDELEY_CITATION_f32d3a30-3dfe-4fb8-a5cb-4ff9d2124e1a&quot;,&quot;properties&quot;:{&quot;noteIndex&quot;:0},&quot;isEdited&quot;:false,&quot;manualOverride&quot;:{&quot;citeprocText&quot;:&quot;[20]&quot;,&quot;isManuallyOverridden&quot;:false,&quot;manualOverrideText&quot;:&quot;&quot;},&quot;citationTag&quot;:&quot;MENDELEY_CITATION_v3_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&quot;,&quot;citationItems&quot;:[{&quot;id&quot;:&quot;9832c8d9-8e85-5a82-be46-1aa89b9bf5b0&quot;,&quot;itemData&quot;:{&quot;ISSN&quot;:&quot;2214-6296&quot;,&quot;author&quot;:[{&quot;dropping-particle&quot;:&quot;&quot;,&quot;family&quot;:&quot;Walker&quot;,&quot;given&quot;:&quot;Ryan&quot;,&quot;non-dropping-particle&quot;:&quot;&quot;,&quot;parse-names&quot;:false,&quot;suffix&quot;:&quot;&quot;},{&quot;dropping-particle&quot;:&quot;&quot;,&quot;family&quot;:&quot;Liddell&quot;,&quot;given&quot;:&quot;Christine&quot;,&quot;non-dropping-particle&quot;:&quot;&quot;,&quot;parse-names&quot;:false,&quot;suffix&quot;:&quot;&quot;},{&quot;dropping-particle&quot;:&quot;&quot;,&quot;family&quot;:&quot;McKenzie&quot;,&quot;given&quot;:&quot;Paul&quot;,&quot;non-dropping-particle&quot;:&quot;&quot;,&quot;parse-names&quot;:false,&quot;suffix&quot;:&quot;&quot;},{&quot;dropping-particle&quot;:&quot;&quot;,&quot;family&quot;:&quot;Morris&quot;,&quot;given&quot;:&quot;Chris&quot;,&quot;non-dropping-particle&quot;:&quot;&quot;,&quot;parse-names&quot;:false,&quot;suffix&quot;:&quot;&quot;},{&quot;dropping-particle&quot;:&quot;&quot;,&quot;family&quot;:&quot;Lagdon&quot;,&quot;given&quot;:&quot;Susan&quot;,&quot;non-dropping-particle&quot;:&quot;&quot;,&quot;parse-names&quot;:false,&quot;suffix&quot;:&quot;&quot;}],&quot;container-title&quot;:&quot;Energy Research &amp; Social Science&quot;,&quot;id&quot;:&quot;9832c8d9-8e85-5a82-be46-1aa89b9bf5b0&quot;,&quot;issued&quot;:{&quot;date-parts&quot;:[[&quot;2014&quot;]]},&quot;page&quot;:&quot;89-99&quot;,&quot;publisher&quot;:&quot;Elsevier&quot;,&quot;title&quot;:&quot;Fuel poverty in Northern Ireland: humanizing the plight of vulnerable households&quot;,&quot;type&quot;:&quot;article-journal&quot;,&quot;volume&quot;:&quot;4&quot;,&quot;container-title-short&quot;:&quot;Energy Res Soc Sci&quot;},&quot;uris&quot;:[&quot;http://www.mendeley.com/documents/?uuid=9d8824a4-aafc-4e49-9543-023e266ca037&quot;],&quot;isTemporary&quot;:false,&quot;legacyDesktopId&quot;:&quot;9d8824a4-aafc-4e49-9543-023e266ca037&quot;}]},{&quot;citationID&quot;:&quot;MENDELEY_CITATION_cacbdbe9-4be7-4176-b85e-aba7758298ed&quot;,&quot;properties&quot;:{&quot;noteIndex&quot;:0},&quot;isEdited&quot;:false,&quot;manualOverride&quot;:{&quot;citeprocText&quot;:&quot;[8], [12]&quot;,&quot;isManuallyOverridden&quot;:false,&quot;manualOverrideText&quot;:&quot;&quot;},&quot;citationTag&quot;:&quot;MENDELEY_CITATION_v3_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&quot;,&quot;citationItems&quot;:[{&quot;id&quot;:&quot;f36c2d1b-7c49-53cd-b6eb-b96b271621c1&quot;,&quot;itemData&quot;:{&quot;ISSN&quot;:&quot;1691-5208&quot;,&quot;author&quot;:[{&quot;dropping-particle&quot;:&quot;&quot;,&quot;family&quot;:&quot;Aboltins&quot;,&quot;given&quot;:&quot;Reinis&quot;,&quot;non-dropping-particle&quot;:&quot;&quot;,&quot;parse-names&quot;:false,&quot;suffix&quot;:&quot;&quot;},{&quot;dropping-particle&quot;:&quot;&quot;,&quot;family&quot;:&quot;Blumberga&quot;,&quot;given&quot;:&quot;Dagnija&quot;,&quot;non-dropping-particle&quot;:&quot;&quot;,&quot;parse-names&quot;:false,&quot;suffix&quot;:&quot;&quot;}],&quot;container-title&quot;:&quot;Rigas Tehniskas Universitates Zinatniskie Raksti&quot;,&quot;id&quot;:&quot;f36c2d1b-7c49-53cd-b6eb-b96b271621c1&quot;,&quot;issue&quot;:&quot;2&quot;,&quot;issued&quot;:{&quot;date-parts&quot;:[[&quot;2019&quot;]]},&quot;page&quot;:&quot;187-206&quot;,&quot;publisher&quot;:&quot;Riga Technical University&quot;,&quot;title&quot;:&quot;Key factors for successful implementation of energy efficiency policy instruments: a theoretical study and the case of Latvia&quot;,&quot;type&quot;:&quot;article-journal&quot;,&quot;volume&quot;:&quot;23&quot;,&quot;container-title-short&quot;:&quot;&quot;},&quot;uris&quot;:[&quot;http://www.mendeley.com/documents/?uuid=51747135-7129-44f9-bafd-ef088cb1ed1a&quot;],&quot;isTemporary&quot;:false,&quot;legacyDesktopId&quot;:&quot;51747135-7129-44f9-bafd-ef088cb1ed1a&quot;},{&quot;id&quot;:&quot;2b7bf18d-b291-542a-9ce4-62cc035fee0e&quot;,&quot;itemData&quot;:{&quot;ISSN&quot;:&quot;1570-646X&quot;,&quot;author&quot;:[{&quot;dropping-particle&quot;:&quot;&quot;,&quot;family&quot;:&quot;Cattaneo&quot;,&quot;given&quot;:&quot;Cristina&quot;,&quot;non-dropping-particle&quot;:&quot;&quot;,&quot;parse-names&quot;:false,&quot;suffix&quot;:&quot;&quot;}],&quot;container-title&quot;:&quot;Energy efficiency&quot;,&quot;id&quot;:&quot;2b7bf18d-b291-542a-9ce4-62cc035fee0e&quot;,&quot;issue&quot;:&quot;5&quot;,&quot;issued&quot;:{&quot;date-parts&quot;:[[&quot;2019&quot;]]},&quot;page&quot;:&quot;1293-1311&quot;,&quot;publisher&quot;:&quot;Springer&quot;,&quot;title&quot;:&quot;Internal and external barriers to energy efficiency: which role for policy interventions?&quot;,&quot;type&quot;:&quot;article-journal&quot;,&quot;volume&quot;:&quot;12&quot;,&quot;container-title-short&quot;:&quot;Energy Effic&quot;},&quot;uris&quot;:[&quot;http://www.mendeley.com/documents/?uuid=07ee3c26-602c-4efa-963e-f0628a20fc07&quot;],&quot;isTemporary&quot;:false,&quot;legacyDesktopId&quot;:&quot;07ee3c26-602c-4efa-963e-f0628a20fc07&quot;}]},{&quot;citationID&quot;:&quot;MENDELEY_CITATION_9bbcac45-ef79-4d85-8ef4-2231036247b2&quot;,&quot;properties&quot;:{&quot;noteIndex&quot;:0},&quot;isEdited&quot;:false,&quot;manualOverride&quot;:{&quot;citeprocText&quot;:&quot;[21]&quot;,&quot;isManuallyOverridden&quot;:false,&quot;manualOverrideText&quot;:&quot;&quot;},&quot;citationTag&quot;:&quot;MENDELEY_CITATION_v3_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&quot;,&quot;citationItems&quot;:[{&quot;id&quot;:&quot;371c85ee-9766-5e48-aee3-e278208ffeb4&quot;,&quot;itemData&quot;:{&quot;DOI&quot;:&quot;10.1016/j.enbuild.2019.04.012&quot;,&quot;ISSN&quot;:&quot;03787788&quot;,&quot;abstract&quot;:&quot;This paper empirically evaluates the extent of energy resilience achieved in a socially-deprived community in Oxford, through deployment of solar photovoltaic (PV) systems and smart batteries (internet enabled and controllable) across a cluster of 82 dwellings (households). The methodological approach comprised dwelling and household surveys, along with high frequency monitoring of household electricity consumption, solar PV generation, battery charge and discharge data. In the monitored households, average daily electricity consumption was found to be positively related with dwelling size, number of occupants and number of appliances used. Although 117 MWh of PV electricity was generated within a year across 74 dwellings, peak generation did not match peak consumption, demonstrating the need for battery storage. Home batteries were found to increase self-consumption of PV electricity and offset grid demand through discharge of stored PV electricity marginally at an average of 6%, depending on the size of the PV system, surplus PV electricity available and size of the battery. Aggregating solar generation and storage at a community level showed that peak grid electricity demand between 17:00 and 19:00 was reduced by 8% through the use of smart batteries across 74 dwellings. In future, a local energy sharing scheme could be developed, wherein not all dwellings would need to have solar PV systems, but rather have internet enabled batteries that could be monitored and controlled virtually.&quot;,&quot;author&quot;:[{&quot;dropping-particle&quot;:&quot;&quot;,&quot;family&quot;:&quot;Gupta&quot;,&quot;given&quot;:&quot;Rajat&quot;,&quot;non-dropping-particle&quot;:&quot;&quot;,&quot;parse-names&quot;:false,&quot;suffix&quot;:&quot;&quot;},{&quot;dropping-particle&quot;:&quot;&quot;,&quot;family&quot;:&quot;Bruce-Konuah&quot;,&quot;given&quot;:&quot;Adorkor&quot;,&quot;non-dropping-particle&quot;:&quot;&quot;,&quot;parse-names&quot;:false,&quot;suffix&quot;:&quot;&quot;},{&quot;dropping-particle&quot;:&quot;&quot;,&quot;family&quot;:&quot;Howard&quot;,&quot;given&quot;:&quot;Alastair&quot;,&quot;non-dropping-particle&quot;:&quot;&quot;,&quot;parse-names&quot;:false,&quot;suffix&quot;:&quot;&quot;}],&quot;container-title&quot;:&quot;Energy and Buildings&quot;,&quot;id&quot;:&quot;371c85ee-9766-5e48-aee3-e278208ffeb4&quot;,&quot;issued&quot;:{&quot;date-parts&quot;:[[&quot;2019&quot;]]},&quot;page&quot;:&quot;1-15&quot;,&quot;title&quot;:&quot;Achieving energy resilience through smart storage of solar electricity at dwelling and community level&quot;,&quot;type&quot;:&quot;article-journal&quot;,&quot;volume&quot;:&quot;195&quot;,&quot;container-title-short&quot;:&quot;Energy Build&quot;},&quot;uris&quot;:[&quot;http://www.mendeley.com/documents/?uuid=892918cf-132a-4aa2-9a3b-c37ebdb8fc18&quot;],&quot;isTemporary&quot;:false,&quot;legacyDesktopId&quot;:&quot;892918cf-132a-4aa2-9a3b-c37ebdb8fc18&quot;}]},{&quot;citationID&quot;:&quot;MENDELEY_CITATION_5bb2de72-0388-4be0-b8f5-9891a1f6ad71&quot;,&quot;properties&quot;:{&quot;noteIndex&quot;:0},&quot;isEdited&quot;:false,&quot;manualOverride&quot;:{&quot;citeprocText&quot;:&quot;[22]&quot;,&quot;isManuallyOverridden&quot;:false,&quot;manualOverrideText&quot;:&quot;&quot;},&quot;citationTag&quot;:&quot;MENDELEY_CITATION_v3_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&quot;,&quot;citationItems&quot;:[{&quot;id&quot;:&quot;ce0ee427-cac0-5a52-a4b3-d4f0b93767bb&quot;,&quot;itemData&quot;:{&quot;ISSN&quot;:&quot;0301-4215&quot;,&quot;author&quot;:[{&quot;dropping-particle&quot;:&quot;&quot;,&quot;family&quot;:&quot;Bird&quot;,&quot;given&quot;:&quot;Stephen&quot;,&quot;non-dropping-particle&quot;:&quot;&quot;,&quot;parse-names&quot;:false,&quot;suffix&quot;:&quot;&quot;},{&quot;dropping-particle&quot;:&quot;&quot;,&quot;family&quot;:&quot;Hernández&quot;,&quot;given&quot;:&quot;Diana&quot;,&quot;non-dropping-particle&quot;:&quot;&quot;,&quot;parse-names&quot;:false,&quot;suffix&quot;:&quot;&quot;}],&quot;container-title&quot;:&quot;Energy policy&quot;,&quot;id&quot;:&quot;ce0ee427-cac0-5a52-a4b3-d4f0b93767bb&quot;,&quot;issued&quot;:{&quot;date-parts&quot;:[[&quot;2012&quot;]]},&quot;page&quot;:&quot;506-514&quot;,&quot;publisher&quot;:&quot;Elsevier&quot;,&quot;title&quot;:&quot;Policy options for the split incentive: Increasing energy efficiency for low-income renters&quot;,&quot;type&quot;:&quot;article-journal&quot;,&quot;volume&quot;:&quot;48&quot;,&quot;container-title-short&quot;:&quot;Energy Policy&quot;},&quot;uris&quot;:[&quot;http://www.mendeley.com/documents/?uuid=e93e1a75-8247-40ea-8ded-d82c762e4be1&quot;],&quot;isTemporary&quot;:false,&quot;legacyDesktopId&quot;:&quot;e93e1a75-8247-40ea-8ded-d82c762e4be1&quot;}]},{&quot;citationID&quot;:&quot;MENDELEY_CITATION_c9330d86-16d7-48ca-be3c-38e8858daf9a&quot;,&quot;properties&quot;:{&quot;noteIndex&quot;:0},&quot;isEdited&quot;:false,&quot;manualOverride&quot;:{&quot;citeprocText&quot;:&quot;[23]&quot;,&quot;isManuallyOverridden&quot;:false,&quot;manualOverrideText&quot;:&quot;&quot;},&quot;citationTag&quot;:&quot;MENDELEY_CITATION_v3_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&quot;,&quot;citationItems&quot;:[{&quot;id&quot;:&quot;fbff6ae0-2ea8-563b-9d5c-8f85717cc664&quot;,&quot;itemData&quot;:{&quot;DOI&quot;:&quot;10.1016/j.erss.2019.05.008&quot;,&quot;ISSN&quot;:&quot;22146296&quot;,&quot;abstract&quot;:&quot;We conducted two field experiments to promote summer electricity conservation among low-to-moderate income households that do not pay for energy. Both experiments were conducted during summer months when electricity use increases, and both focused on reducing use of air-conditioning. Study 1 delivered face-to-face communications that provided normative feedback (comparison to neighbors’ energy use), an indoor ambient room thermometer, energy saving tips to reduce window air-conditioning use, free compact fluorescent lamps (CFLs), and a written commitment. Results showed a reduction in average summer electricity use of 2.7% compared to a control condition. Study 2 eliminated the face-to-face contact by instead providing materials under residents’ doors. Study 2 compared a revised normative feedback condition to a revised normative feedback plus intrinsic prime condition (that connected energy use, smog, and childhood asthma) to a no contact control condition. The revised normative feedback condition resulted in short-term average electricity reductions of 5.8% and longer term (12 months) average electricity reductions of 5.3%. The revised normative feedback plus intrinsic prime condition resulted in average short-term savings of 1.4% but no evidence for longer-term savings. Combined, the results show that normative strategies can promote electricity conservation in living situations where there is no direct financial benefit. These results are relevant for a range of contexts pertaining to residents who do not pay for their energy usage. These two experiments advance the understanding of normative research in the social sciences to promote energy conservation in the absence of financial benefits.&quot;,&quot;author&quot;:[{&quot;dropping-particle&quot;:&quot;&quot;,&quot;family&quot;:&quot;Bator&quot;,&quot;given&quot;:&quot;Renee J.&quot;,&quot;non-dropping-particle&quot;:&quot;&quot;,&quot;parse-names&quot;:false,&quot;suffix&quot;:&quot;&quot;},{&quot;dropping-particle&quot;:&quot;&quot;,&quot;family&quot;:&quot;Phelps&quot;,&quot;given&quot;:&quot;Kaitlin&quot;,&quot;non-dropping-particle&quot;:&quot;&quot;,&quot;parse-names&quot;:false,&quot;suffix&quot;:&quot;&quot;},{&quot;dropping-particle&quot;:&quot;&quot;,&quot;family&quot;:&quot;Tabanico&quot;,&quot;given&quot;:&quot;Jennifer&quot;,&quot;non-dropping-particle&quot;:&quot;&quot;,&quot;parse-names&quot;:false,&quot;suffix&quot;:&quot;&quot;},{&quot;dropping-particle&quot;:&quot;&quot;,&quot;family&quot;:&quot;Schultz&quot;,&quot;given&quot;:&quot;P. Wesley&quot;,&quot;non-dropping-particle&quot;:&quot;&quot;,&quot;parse-names&quot;:false,&quot;suffix&quot;:&quot;&quot;},{&quot;dropping-particle&quot;:&quot;&quot;,&quot;family&quot;:&quot;Walton&quot;,&quot;given&quot;:&quot;Marsha L.&quot;,&quot;non-dropping-particle&quot;:&quot;&quot;,&quot;parse-names&quot;:false,&quot;suffix&quot;:&quot;&quot;}],&quot;container-title&quot;:&quot;Energy Research and Social Science&quot;,&quot;id&quot;:&quot;fbff6ae0-2ea8-563b-9d5c-8f85717cc664&quot;,&quot;issued&quot;:{&quot;date-parts&quot;:[[&quot;2019&quot;]]},&quot;title&quot;:&quot;When it is not about the money: Social comparison and energy conservation among residents who do not pay for electricity&quot;,&quot;type&quot;:&quot;article-journal&quot;,&quot;volume&quot;:&quot;56&quot;,&quot;container-title-short&quot;:&quot;Energy Res Soc Sci&quot;},&quot;uris&quot;:[&quot;http://www.mendeley.com/documents/?uuid=d1101db5-8c66-4ae8-ba74-8fab0a2e680e&quot;],&quot;isTemporary&quot;:false,&quot;legacyDesktopId&quot;:&quot;d1101db5-8c66-4ae8-ba74-8fab0a2e680e&quot;}]},{&quot;citationID&quot;:&quot;MENDELEY_CITATION_490e3b82-80df-40e4-9103-e040706cdb45&quot;,&quot;properties&quot;:{&quot;noteIndex&quot;:0},&quot;isEdited&quot;:false,&quot;manualOverride&quot;:{&quot;citeprocText&quot;:&quot;[6]&quot;,&quot;isManuallyOverridden&quot;:false,&quot;manualOverrideText&quot;:&quot;&quot;},&quot;citationTag&quot;:&quot;MENDELEY_CITATION_v3_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&quot;,&quot;citationItems&quot;:[{&quot;id&quot;:&quot;c60ef123-d471-56fc-8c30-8ff272880cb2&quot;,&quot;itemData&quot;:{&quot;ISSN&quot;:&quot;0301-4215&quot;,&quot;author&quot;:[{&quot;dropping-particle&quot;:&quot;&quot;,&quot;family&quot;:&quot;Best&quot;,&quot;given&quot;:&quot;Rohan&quot;,&quot;non-dropping-particle&quot;:&quot;&quot;,&quot;parse-names&quot;:false,&quot;suffix&quot;:&quot;&quot;},{&quot;dropping-particle&quot;:&quot;&quot;,&quot;family&quot;:&quot;Li&quot;,&quot;given&quot;:&quot;Han&quot;,&quot;non-dropping-particle&quot;:&quot;&quot;,&quot;parse-names&quot;:false,&quot;suffix&quot;:&quot;&quot;},{&quot;dropping-particle&quot;:&quot;&quot;,&quot;family&quot;:&quot;Trück&quot;,&quot;given&quot;:&quot;Stefan&quot;,&quot;non-dropping-particle&quot;:&quot;&quot;,&quot;parse-names&quot;:false,&quot;suffix&quot;:&quot;&quot;},{&quot;dropping-particle&quot;:&quot;&quot;,&quot;family&quot;:&quot;Truong&quot;,&quot;given&quot;:&quot;Chi&quot;,&quot;non-dropping-particle&quot;:&quot;&quot;,&quot;parse-names&quot;:false,&quot;suffix&quot;:&quot;&quot;}],&quot;container-title&quot;:&quot;Energy Policy&quot;,&quot;id&quot;:&quot;c60ef123-d471-56fc-8c30-8ff272880cb2&quot;,&quot;issued&quot;:{&quot;date-parts&quot;:[[&quot;2021&quot;]]},&quot;page&quot;:&quot;112186&quot;,&quot;publisher&quot;:&quot;Elsevier&quot;,&quot;title&quot;:&quot;Actual uptake of home batteries: The key roles of capital and policy&quot;,&quot;type&quot;:&quot;article-journal&quot;,&quot;volume&quot;:&quot;151&quot;,&quot;container-title-short&quot;:&quot;Energy Policy&quot;},&quot;uris&quot;:[&quot;http://www.mendeley.com/documents/?uuid=f1a35dc3-600f-4cfc-9904-8b159750b28c&quot;],&quot;isTemporary&quot;:false,&quot;legacyDesktopId&quot;:&quot;f1a35dc3-600f-4cfc-9904-8b159750b28c&quot;}]},{&quot;citationID&quot;:&quot;MENDELEY_CITATION_c8e8247d-1826-44f8-ad57-a439d9a0716b&quot;,&quot;properties&quot;:{&quot;noteIndex&quot;:0},&quot;isEdited&quot;:false,&quot;manualOverride&quot;:{&quot;citeprocText&quot;:&quot;[6]&quot;,&quot;isManuallyOverridden&quot;:false,&quot;manualOverrideText&quot;:&quot;&quot;},&quot;citationTag&quot;:&quot;MENDELEY_CITATION_v3_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&quot;,&quot;citationItems&quot;:[{&quot;id&quot;:&quot;c60ef123-d471-56fc-8c30-8ff272880cb2&quot;,&quot;itemData&quot;:{&quot;ISSN&quot;:&quot;0301-4215&quot;,&quot;author&quot;:[{&quot;dropping-particle&quot;:&quot;&quot;,&quot;family&quot;:&quot;Best&quot;,&quot;given&quot;:&quot;Rohan&quot;,&quot;non-dropping-particle&quot;:&quot;&quot;,&quot;parse-names&quot;:false,&quot;suffix&quot;:&quot;&quot;},{&quot;dropping-particle&quot;:&quot;&quot;,&quot;family&quot;:&quot;Li&quot;,&quot;given&quot;:&quot;Han&quot;,&quot;non-dropping-particle&quot;:&quot;&quot;,&quot;parse-names&quot;:false,&quot;suffix&quot;:&quot;&quot;},{&quot;dropping-particle&quot;:&quot;&quot;,&quot;family&quot;:&quot;Trück&quot;,&quot;given&quot;:&quot;Stefan&quot;,&quot;non-dropping-particle&quot;:&quot;&quot;,&quot;parse-names&quot;:false,&quot;suffix&quot;:&quot;&quot;},{&quot;dropping-particle&quot;:&quot;&quot;,&quot;family&quot;:&quot;Truong&quot;,&quot;given&quot;:&quot;Chi&quot;,&quot;non-dropping-particle&quot;:&quot;&quot;,&quot;parse-names&quot;:false,&quot;suffix&quot;:&quot;&quot;}],&quot;container-title&quot;:&quot;Energy Policy&quot;,&quot;id&quot;:&quot;c60ef123-d471-56fc-8c30-8ff272880cb2&quot;,&quot;issued&quot;:{&quot;date-parts&quot;:[[&quot;2021&quot;]]},&quot;page&quot;:&quot;112186&quot;,&quot;publisher&quot;:&quot;Elsevier&quot;,&quot;title&quot;:&quot;Actual uptake of home batteries: The key roles of capital and policy&quot;,&quot;type&quot;:&quot;article-journal&quot;,&quot;volume&quot;:&quot;151&quot;,&quot;container-title-short&quot;:&quot;Energy Policy&quot;},&quot;uris&quot;:[&quot;http://www.mendeley.com/documents/?uuid=f1a35dc3-600f-4cfc-9904-8b159750b28c&quot;],&quot;isTemporary&quot;:false,&quot;legacyDesktopId&quot;:&quot;f1a35dc3-600f-4cfc-9904-8b159750b28c&quot;}]},{&quot;citationID&quot;:&quot;MENDELEY_CITATION_459be9ee-bd10-43f0-a3b9-12be1f980c9e&quot;,&quot;properties&quot;:{&quot;noteIndex&quot;:0},&quot;isEdited&quot;:false,&quot;manualOverride&quot;:{&quot;citeprocText&quot;:&quot;[13]&quot;,&quot;isManuallyOverridden&quot;:false,&quot;manualOverrideText&quot;:&quot;&quot;},&quot;citationTag&quot;:&quot;MENDELEY_CITATION_v3_eyJjaXRhdGlvbklEIjoiTUVOREVMRVlfQ0lUQVRJT05fNDU5YmU5ZWUtYmQxMC00M2YwLWEzYjktMTJiZTFmOTgwYzll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quot;,&quot;citationItems&quot;:[{&quot;id&quot;:&quot;4f3827d1-7dd0-5e19-b385-fe51e0296c11&quot;,&quot;itemData&quot;:{&quot;ISSN&quot;:&quot;0301-4215&quot;,&quot;author&quot;:[{&quot;dropping-particle&quot;:&quot;&quot;,&quot;family&quot;:&quot;Travezan&quot;,&quot;given&quot;:&quot;Jessica Yearwood&quot;,&quot;non-dropping-particle&quot;:&quot;&quot;,&quot;parse-names&quot;:false,&quot;suffix&quot;:&quot;&quot;},{&quot;dropping-particle&quot;:&quot;&quot;,&quot;family&quot;:&quot;Harmsen&quot;,&quot;given&quot;:&quot;Robert&quot;,&quot;non-dropping-particle&quot;:&quot;&quot;,&quot;parse-names&quot;:false,&quot;suffix&quot;:&quot;&quot;},{&quot;dropping-particle&quot;:&quot;&quot;,&quot;family&quot;:&quot;Toledo&quot;,&quot;given&quot;:&quot;Gideon&quot;,&quot;non-dropping-particle&quot;:&quot;van&quot;,&quot;parse-names&quot;:false,&quot;suffix&quot;:&quot;&quot;}],&quot;container-title&quot;:&quot;Energy Policy&quot;,&quot;id&quot;:&quot;4f3827d1-7dd0-5e19-b385-fe51e0296c11&quot;,&quot;issued&quot;:{&quot;date-parts&quot;:[[&quot;2013&quot;]]},&quot;page&quot;:&quot;317-326&quot;,&quot;publisher&quot;:&quot;Elsevier&quot;,&quot;title&quot;:&quot;Policy analysis for energy efficiency in the built environment in Spain&quot;,&quot;type&quot;:&quot;article-journal&quot;,&quot;volume&quot;:&quot;61&quot;,&quot;container-title-short&quot;:&quot;Energy Policy&quot;},&quot;uris&quot;:[&quot;http://www.mendeley.com/documents/?uuid=33eafbf2-6519-4583-b273-0d38f9a10353&quot;],&quot;isTemporary&quot;:false,&quot;legacyDesktopId&quot;:&quot;33eafbf2-6519-4583-b273-0d38f9a10353&quot;}]},{&quot;citationID&quot;:&quot;MENDELEY_CITATION_a32dc0b0-b8d8-416d-93ba-ca717a8437b5&quot;,&quot;properties&quot;:{&quot;noteIndex&quot;:0},&quot;isEdited&quot;:false,&quot;manualOverride&quot;:{&quot;citeprocText&quot;:&quot;[5]&quot;,&quot;isManuallyOverridden&quot;:false,&quot;manualOverrideText&quot;:&quot;&quot;},&quot;citationTag&quot;:&quot;MENDELEY_CITATION_v3_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&quot;,&quot;citationItems&quot;:[{&quot;id&quot;:&quot;3331af24-3849-516d-8041-8f9a6e7d36fa&quot;,&quot;itemData&quot;:{&quot;ISSN&quot;:&quot;0960-1481&quot;,&quot;author&quot;:[{&quot;dropping-particle&quot;:&quot;&quot;,&quot;family&quot;:&quot;Chapman&quot;,&quot;given&quot;:&quot;Andrew J&quot;,&quot;non-dropping-particle&quot;:&quot;&quot;,&quot;parse-names&quot;:false,&quot;suffix&quot;:&quot;&quot;},{&quot;dropping-particle&quot;:&quot;&quot;,&quot;family&quot;:&quot;McLellan&quot;,&quot;given&quot;:&quot;Benjamin&quot;,&quot;non-dropping-particle&quot;:&quot;&quot;,&quot;parse-names&quot;:false,&quot;suffix&quot;:&quot;&quot;},{&quot;dropping-particle&quot;:&quot;&quot;,&quot;family&quot;:&quot;Tezuka&quot;,&quot;given&quot;:&quot;Tetsuo&quot;,&quot;non-dropping-particle&quot;:&quot;&quot;,&quot;parse-names&quot;:false,&quot;suffix&quot;:&quot;&quot;}],&quot;container-title&quot;:&quot;Renewable Energy&quot;,&quot;id&quot;:&quot;3331af24-3849-516d-8041-8f9a6e7d36fa&quot;,&quot;issued&quot;:{&quot;date-parts&quot;:[[&quot;2016&quot;]]},&quot;page&quot;:&quot;1265-1279&quot;,&quot;publisher&quot;:&quot;Elsevier&quot;,&quot;title&quot;:&quot;Residential solar PV policy: An analysis of impacts, successes and failures in the Australian case&quot;,&quot;type&quot;:&quot;article-journal&quot;,&quot;volume&quot;:&quot;86&quot;,&quot;container-title-short&quot;:&quot;Renew Energy&quot;},&quot;uris&quot;:[&quot;http://www.mendeley.com/documents/?uuid=30b49497-e66c-41cc-a4b1-f11f820406f1&quot;],&quot;isTemporary&quot;:false,&quot;legacyDesktopId&quot;:&quot;30b49497-e66c-41cc-a4b1-f11f820406f1&quot;}]},{&quot;citationID&quot;:&quot;MENDELEY_CITATION_7a9fa7b7-7ac9-45cd-8fa4-f9abd742a5b3&quot;,&quot;properties&quot;:{&quot;noteIndex&quot;:0},&quot;isEdited&quot;:false,&quot;manualOverride&quot;:{&quot;citeprocText&quot;:&quot;[13]&quot;,&quot;isManuallyOverridden&quot;:false,&quot;manualOverrideText&quot;:&quot;&quot;},&quot;citationTag&quot;:&quot;MENDELEY_CITATION_v3_eyJjaXRhdGlvbklEIjoiTUVOREVMRVlfQ0lUQVRJT05fN2E5ZmE3YjctN2FjOS00NWNkLThmYTQtZjlhYmQ3NDJhNWIz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quot;,&quot;citationItems&quot;:[{&quot;id&quot;:&quot;4f3827d1-7dd0-5e19-b385-fe51e0296c11&quot;,&quot;itemData&quot;:{&quot;ISSN&quot;:&quot;0301-4215&quot;,&quot;author&quot;:[{&quot;dropping-particle&quot;:&quot;&quot;,&quot;family&quot;:&quot;Travezan&quot;,&quot;given&quot;:&quot;Jessica Yearwood&quot;,&quot;non-dropping-particle&quot;:&quot;&quot;,&quot;parse-names&quot;:false,&quot;suffix&quot;:&quot;&quot;},{&quot;dropping-particle&quot;:&quot;&quot;,&quot;family&quot;:&quot;Harmsen&quot;,&quot;given&quot;:&quot;Robert&quot;,&quot;non-dropping-particle&quot;:&quot;&quot;,&quot;parse-names&quot;:false,&quot;suffix&quot;:&quot;&quot;},{&quot;dropping-particle&quot;:&quot;&quot;,&quot;family&quot;:&quot;Toledo&quot;,&quot;given&quot;:&quot;Gideon&quot;,&quot;non-dropping-particle&quot;:&quot;van&quot;,&quot;parse-names&quot;:false,&quot;suffix&quot;:&quot;&quot;}],&quot;container-title&quot;:&quot;Energy Policy&quot;,&quot;id&quot;:&quot;4f3827d1-7dd0-5e19-b385-fe51e0296c11&quot;,&quot;issued&quot;:{&quot;date-parts&quot;:[[&quot;2013&quot;]]},&quot;page&quot;:&quot;317-326&quot;,&quot;publisher&quot;:&quot;Elsevier&quot;,&quot;title&quot;:&quot;Policy analysis for energy efficiency in the built environment in Spain&quot;,&quot;type&quot;:&quot;article-journal&quot;,&quot;volume&quot;:&quot;61&quot;,&quot;container-title-short&quot;:&quot;Energy Policy&quot;},&quot;uris&quot;:[&quot;http://www.mendeley.com/documents/?uuid=33eafbf2-6519-4583-b273-0d38f9a10353&quot;],&quot;isTemporary&quot;:false,&quot;legacyDesktopId&quot;:&quot;33eafbf2-6519-4583-b273-0d38f9a10353&quot;}]},{&quot;citationID&quot;:&quot;MENDELEY_CITATION_0cf44823-f872-4832-b226-23f2c949623a&quot;,&quot;properties&quot;:{&quot;noteIndex&quot;:0},&quot;isEdited&quot;:false,&quot;manualOverride&quot;:{&quot;citeprocText&quot;:&quot;[24]&quot;,&quot;isManuallyOverridden&quot;:false,&quot;manualOverrideText&quot;:&quot;&quot;},&quot;citationTag&quot;:&quot;MENDELEY_CITATION_v3_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&quot;,&quot;citationItems&quot;:[{&quot;id&quot;:&quot;0fae4c16-803f-5295-a252-5ead5210551d&quot;,&quot;itemData&quot;:{&quot;author&quot;:[{&quot;dropping-particle&quot;:&quot;&quot;,&quot;family&quot;:&quot;Chandrashekeran&quot;,&quot;given&quot;:&quot;Sangeetha&quot;,&quot;non-dropping-particle&quot;:&quot;&quot;,&quot;parse-names&quot;:false,&quot;suffix&quot;:&quot;&quot;},{&quot;dropping-particle&quot;:&quot;&quot;,&quot;family&quot;:&quot;Cludius&quot;,&quot;given&quot;:&quot;Johanna&quot;,&quot;non-dropping-particle&quot;:&quot;&quot;,&quot;parse-names&quot;:false,&quot;suffix&quot;:&quot;&quot;},{&quot;dropping-particle&quot;:&quot;&quot;,&quot;family&quot;:&quot;McConnell&quot;,&quot;given&quot;:&quot;Dylan&quot;,&quot;non-dropping-particle&quot;:&quot;&quot;,&quot;parse-names&quot;:false,&quot;suffix&quot;:&quot;&quot;},{&quot;dropping-particle&quot;:&quot;&quot;,&quot;family&quot;:&quot;Noka&quot;,&quot;given&quot;:&quot;Viktoria&quot;,&quot;non-dropping-particle&quot;:&quot;&quot;,&quot;parse-names&quot;:false,&quot;suffix&quot;:&quot;&quot;},{&quot;dropping-particle&quot;:&quot;&quot;,&quot;family&quot;:&quot;Ritter&quot;,&quot;given&quot;:&quot;David&quot;,&quot;non-dropping-particle&quot;:&quot;&quot;,&quot;parse-names&quot;:false,&quot;suffix&quot;:&quot;&quot;}],&quot;id&quot;:&quot;0fae4c16-803f-5295-a252-5ead5210551d&quot;,&quot;issued&quot;:{&quot;date-parts&quot;:[[&quot;0&quot;]]},&quot;title&quot;:&quot;Energy Affordability: Sharing Lessons from the EU and Australia’s Low Carbon Transitions&quot;,&quot;type&quot;:&quot;article-journal&quot;,&quot;container-title-short&quot;:&quot;&quot;},&quot;uris&quot;:[&quot;http://www.mendeley.com/documents/?uuid=12bb2f33-0aae-40b5-90d4-67febc9059a3&quot;],&quot;isTemporary&quot;:false,&quot;legacyDesktopId&quot;:&quot;12bb2f33-0aae-40b5-90d4-67febc9059a3&quot;}]},{&quot;citationID&quot;:&quot;MENDELEY_CITATION_430c28dc-fa29-4cde-8a06-19ea1a3b5cf5&quot;,&quot;properties&quot;:{&quot;noteIndex&quot;:0},&quot;isEdited&quot;:false,&quot;manualOverride&quot;:{&quot;citeprocText&quot;:&quot;[5]&quot;,&quot;isManuallyOverridden&quot;:false,&quot;manualOverrideText&quot;:&quot;&quot;},&quot;citationTag&quot;:&quot;MENDELEY_CITATION_v3_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&quot;,&quot;citationItems&quot;:[{&quot;id&quot;:&quot;3331af24-3849-516d-8041-8f9a6e7d36fa&quot;,&quot;itemData&quot;:{&quot;ISSN&quot;:&quot;0960-1481&quot;,&quot;author&quot;:[{&quot;dropping-particle&quot;:&quot;&quot;,&quot;family&quot;:&quot;Chapman&quot;,&quot;given&quot;:&quot;Andrew J&quot;,&quot;non-dropping-particle&quot;:&quot;&quot;,&quot;parse-names&quot;:false,&quot;suffix&quot;:&quot;&quot;},{&quot;dropping-particle&quot;:&quot;&quot;,&quot;family&quot;:&quot;McLellan&quot;,&quot;given&quot;:&quot;Benjamin&quot;,&quot;non-dropping-particle&quot;:&quot;&quot;,&quot;parse-names&quot;:false,&quot;suffix&quot;:&quot;&quot;},{&quot;dropping-particle&quot;:&quot;&quot;,&quot;family&quot;:&quot;Tezuka&quot;,&quot;given&quot;:&quot;Tetsuo&quot;,&quot;non-dropping-particle&quot;:&quot;&quot;,&quot;parse-names&quot;:false,&quot;suffix&quot;:&quot;&quot;}],&quot;container-title&quot;:&quot;Renewable Energy&quot;,&quot;id&quot;:&quot;3331af24-3849-516d-8041-8f9a6e7d36fa&quot;,&quot;issued&quot;:{&quot;date-parts&quot;:[[&quot;2016&quot;]]},&quot;page&quot;:&quot;1265-1279&quot;,&quot;publisher&quot;:&quot;Elsevier&quot;,&quot;title&quot;:&quot;Residential solar PV policy: An analysis of impacts, successes and failures in the Australian case&quot;,&quot;type&quot;:&quot;article-journal&quot;,&quot;volume&quot;:&quot;86&quot;,&quot;container-title-short&quot;:&quot;Renew Energy&quot;},&quot;uris&quot;:[&quot;http://www.mendeley.com/documents/?uuid=30b49497-e66c-41cc-a4b1-f11f820406f1&quot;],&quot;isTemporary&quot;:false,&quot;legacyDesktopId&quot;:&quot;30b49497-e66c-41cc-a4b1-f11f820406f1&quot;}]},{&quot;citationID&quot;:&quot;MENDELEY_CITATION_7dabcd15-5244-4083-b506-f776ee35a6f9&quot;,&quot;properties&quot;:{&quot;noteIndex&quot;:0},&quot;isEdited&quot;:false,&quot;manualOverride&quot;:{&quot;citeprocText&quot;:&quot;[25]&quot;,&quot;isManuallyOverridden&quot;:false,&quot;manualOverrideText&quot;:&quot;&quot;},&quot;citationTag&quot;:&quot;MENDELEY_CITATION_v3_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&quot;,&quot;citationItems&quot;:[{&quot;id&quot;:&quot;f278f12c-9a9c-5ede-bbde-f0b757a06c85&quot;,&quot;itemData&quot;:{&quot;URL&quot;:&quot;https://www.energy.gov/scep/wap/weatherization-assistance-program&quot;,&quot;author&quot;:[{&quot;dropping-particle&quot;:&quot;&quot;,&quot;family&quot;:&quot;Department of Energy&quot;,&quot;given&quot;:&quot;&quot;,&quot;non-dropping-particle&quot;:&quot;&quot;,&quot;parse-names&quot;:false,&quot;suffix&quot;:&quot;&quot;}],&quot;id&quot;:&quot;f278f12c-9a9c-5ede-bbde-f0b757a06c85&quot;,&quot;issued&quot;:{&quot;date-parts&quot;:[[&quot;2023&quot;]]},&quot;title&quot;:&quot;Weatherization Assistance Program&quot;,&quot;type&quot;:&quot;webpage&quot;,&quot;container-title-short&quot;:&quot;&quot;},&quot;uris&quot;:[&quot;http://www.mendeley.com/documents/?uuid=2a3cea98-42d7-4c31-a61d-2d73e04f3681&quot;],&quot;isTemporary&quot;:false,&quot;legacyDesktopId&quot;:&quot;2a3cea98-42d7-4c31-a61d-2d73e04f3681&quot;}]},{&quot;citationID&quot;:&quot;MENDELEY_CITATION_21e2dada-3d6e-4bd8-acdb-a399e51eb1d9&quot;,&quot;properties&quot;:{&quot;noteIndex&quot;:0},&quot;isEdited&quot;:false,&quot;manualOverride&quot;:{&quot;citeprocText&quot;:&quot;[9]&quot;,&quot;isManuallyOverridden&quot;:false,&quot;manualOverrideText&quot;:&quot;&quot;},&quot;citationTag&quot;:&quot;MENDELEY_CITATION_v3_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&quot;,&quot;citationItems&quot;:[{&quot;id&quot;:&quot;96e19c15-919b-5a4a-9ac9-cf7a5924d820&quot;,&quot;itemData&quot;:{&quot;ISSN&quot;:&quot;2214-6296&quot;,&quot;author&quot;:[{&quot;dropping-particle&quot;:&quot;&quot;,&quot;family&quot;:&quot;Tonn&quot;,&quot;given&quot;:&quot;Bruce&quot;,&quot;non-dropping-particle&quot;:&quot;&quot;,&quot;parse-names&quot;:false,&quot;suffix&quot;:&quot;&quot;},{&quot;dropping-particle&quot;:&quot;&quot;,&quot;family&quot;:&quot;Hawkins&quot;,&quot;given&quot;:&quot;Beth&quot;,&quot;non-dropping-particle&quot;:&quot;&quot;,&quot;parse-names&quot;:false,&quot;suffix&quot;:&quot;&quot;},{&quot;dropping-particle&quot;:&quot;&quot;,&quot;family&quot;:&quot;Rose&quot;,&quot;given&quot;:&quot;Erin&quot;,&quot;non-dropping-particle&quot;:&quot;&quot;,&quot;parse-names&quot;:false,&quot;suffix&quot;:&quot;&quot;},{&quot;dropping-particle&quot;:&quot;&quot;,&quot;family&quot;:&quot;Marincic&quot;,&quot;given&quot;:&quot;Michaela&quot;,&quot;non-dropping-particle&quot;:&quot;&quot;,&quot;parse-names&quot;:false,&quot;suffix&quot;:&quot;&quot;}],&quot;container-title&quot;:&quot;Energy Research &amp; Social Science&quot;,&quot;id&quot;:&quot;96e19c15-919b-5a4a-9ac9-cf7a5924d820&quot;,&quot;issued&quot;:{&quot;date-parts&quot;:[[&quot;2021&quot;]]},&quot;page&quot;:&quot;101945&quot;,&quot;publisher&quot;:&quot;Elsevier&quot;,&quot;title&quot;:&quot;Income, housing and health: Poverty in the United States through the prism of residential energy efficiency programs&quot;,&quot;type&quot;:&quot;article-journal&quot;,&quot;volume&quot;:&quot;73&quot;,&quot;container-title-short&quot;:&quot;Energy Res Soc Sci&quot;},&quot;uris&quot;:[&quot;http://www.mendeley.com/documents/?uuid=cde40987-a802-453d-8f0e-4c42c99ddf91&quot;],&quot;isTemporary&quot;:false,&quot;legacyDesktopId&quot;:&quot;cde40987-a802-453d-8f0e-4c42c99ddf91&quot;}]},{&quot;citationID&quot;:&quot;MENDELEY_CITATION_10edccfb-3ed3-4b58-95d6-1986283b661a&quot;,&quot;properties&quot;:{&quot;noteIndex&quot;:0},&quot;isEdited&quot;:false,&quot;manualOverride&quot;:{&quot;citeprocText&quot;:&quot;[26], [27]&quot;,&quot;isManuallyOverridden&quot;:false,&quot;manualOverrideText&quot;:&quot;&quot;},&quot;citationTag&quot;:&quot;MENDELEY_CITATION_v3_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&quot;,&quot;citationItems&quot;:[{&quot;id&quot;:&quot;4e320c86-8fb2-5737-88f7-932701cf51f1&quot;,&quot;itemData&quot;:{&quot;URL&quot;:&quot;https://www.energy.gov.au/publications/low-income-energy-efficiency-program-lieep&quot;,&quot;author&quot;:[{&quot;dropping-particle&quot;:&quot;&quot;,&quot;family&quot;:&quot;Department of Industry Innovation and Science&quot;,&quot;given&quot;:&quot;&quot;,&quot;non-dropping-particle&quot;:&quot;&quot;,&quot;parse-names&quot;:false,&quot;suffix&quot;:&quot;&quot;}],&quot;id&quot;:&quot;4e320c86-8fb2-5737-88f7-932701cf51f1&quot;,&quot;issued&quot;:{&quot;date-parts&quot;:[[&quot;2016&quot;]]},&quot;title&quot;:&quot;Low Income Energy Efficiency Program (LIEEP)&quot;,&quot;type&quot;:&quot;webpage&quot;,&quot;container-title-short&quot;:&quot;&quot;},&quot;uris&quot;:[&quot;http://www.mendeley.com/documents/?uuid=c37f55e7-0f86-4da8-bcf1-25a96373d56c&quot;],&quot;isTemporary&quot;:false,&quot;legacyDesktopId&quot;:&quot;c37f55e7-0f86-4da8-bcf1-25a96373d56c&quot;},{&quot;id&quot;:&quot;247e97b3-c770-588a-905e-36a449032799&quot;,&quot;itemData&quot;:{&quot;author&quot;:[{&quot;dropping-particle&quot;:&quot;&quot;,&quot;family&quot;:&quot;Acil Allen Consulting&quot;,&quot;given&quot;:&quot;&quot;,&quot;non-dropping-particle&quot;:&quot;&quot;,&quot;parse-names&quot;:false,&quot;suffix&quot;:&quot;&quot;}],&quot;id&quot;:&quot;247e97b3-c770-588a-905e-36a449032799&quot;,&quot;issued&quot;:{&quot;date-parts&quot;:[[&quot;2016&quot;]]},&quot;title&quot;:&quot;CEEP AND LIEEP&quot;,&quot;type&quot;:&quot;report&quot;,&quot;container-title-short&quot;:&quot;&quot;},&quot;uris&quot;:[&quot;http://www.mendeley.com/documents/?uuid=976c7f7f-ac43-41c6-bde7-fefa82cd8f41&quot;],&quot;isTemporary&quot;:false,&quot;legacyDesktopId&quot;:&quot;976c7f7f-ac43-41c6-bde7-fefa82cd8f41&quot;}]},{&quot;citationID&quot;:&quot;MENDELEY_CITATION_df3e38e2-bbbf-42f2-aad5-46fd5e7e81f1&quot;,&quot;properties&quot;:{&quot;noteIndex&quot;:0},&quot;isEdited&quot;:false,&quot;manualOverride&quot;:{&quot;isManuallyOverridden&quot;:false,&quot;citeprocText&quot;:&quot;[28]&quot;,&quot;manualOverrideText&quot;:&quot;&quot;},&quot;citationTag&quot;:&quot;MENDELEY_CITATION_v3_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&quot;,&quot;citationItems&quot;:[{&quot;id&quot;:&quot;34dd1da2-8157-3711-ab57-ab6a4c44bfb4&quot;,&quot;itemData&quot;:{&quot;type&quot;:&quot;webpage&quot;,&quot;id&quot;:&quot;34dd1da2-8157-3711-ab57-ab6a4c44bfb4&quot;,&quot;title&quot;:&quot;Reduce Your Juice: Assisting Low-income Households to Better Manage Their Energy Use - Service Thinking for Social Problems&quot;,&quot;groupId&quot;:&quot;9ac83c05-fc84-3e4d-9d96-a7b86bf196d9&quot;,&quot;accessed&quot;:{&quot;date-parts&quot;:[[2023,3,30]]},&quot;URL&quot;:&quot;https://research.qut.edu.au/servicesocialmarketing/research-projects/reduce-your-juice/&quot;,&quot;container-title-short&quot;:&quot;&quot;},&quot;isTemporary&quot;:false}]},{&quot;citationID&quot;:&quot;MENDELEY_CITATION_71e07ee7-2e07-4d09-bee9-273600792dd9&quot;,&quot;properties&quot;:{&quot;noteIndex&quot;:0},&quot;isEdited&quot;:false,&quot;manualOverride&quot;:{&quot;citeprocText&quot;:&quot;[13]&quot;,&quot;isManuallyOverridden&quot;:false,&quot;manualOverrideText&quot;:&quot;&quot;},&quot;citationTag&quot;:&quot;MENDELEY_CITATION_v3_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&quot;,&quot;citationItems&quot;:[{&quot;id&quot;:&quot;4f3827d1-7dd0-5e19-b385-fe51e0296c11&quot;,&quot;itemData&quot;:{&quot;ISSN&quot;:&quot;0301-4215&quot;,&quot;author&quot;:[{&quot;dropping-particle&quot;:&quot;&quot;,&quot;family&quot;:&quot;Travezan&quot;,&quot;given&quot;:&quot;Jessica Yearwood&quot;,&quot;non-dropping-particle&quot;:&quot;&quot;,&quot;parse-names&quot;:false,&quot;suffix&quot;:&quot;&quot;},{&quot;dropping-particle&quot;:&quot;&quot;,&quot;family&quot;:&quot;Harmsen&quot;,&quot;given&quot;:&quot;Robert&quot;,&quot;non-dropping-particle&quot;:&quot;&quot;,&quot;parse-names&quot;:false,&quot;suffix&quot;:&quot;&quot;},{&quot;dropping-particle&quot;:&quot;&quot;,&quot;family&quot;:&quot;Toledo&quot;,&quot;given&quot;:&quot;Gideon&quot;,&quot;non-dropping-particle&quot;:&quot;van&quot;,&quot;parse-names&quot;:false,&quot;suffix&quot;:&quot;&quot;}],&quot;container-title&quot;:&quot;Energy Policy&quot;,&quot;id&quot;:&quot;4f3827d1-7dd0-5e19-b385-fe51e0296c11&quot;,&quot;issued&quot;:{&quot;date-parts&quot;:[[&quot;2013&quot;]]},&quot;page&quot;:&quot;317-326&quot;,&quot;publisher&quot;:&quot;Elsevier&quot;,&quot;title&quot;:&quot;Policy analysis for energy efficiency in the built environment in Spain&quot;,&quot;type&quot;:&quot;article-journal&quot;,&quot;volume&quot;:&quot;61&quot;,&quot;container-title-short&quot;:&quot;Energy Policy&quot;},&quot;uris&quot;:[&quot;http://www.mendeley.com/documents/?uuid=33eafbf2-6519-4583-b273-0d38f9a10353&quot;],&quot;isTemporary&quot;:false,&quot;legacyDesktopId&quot;:&quot;33eafbf2-6519-4583-b273-0d38f9a10353&quot;}]},{&quot;citationID&quot;:&quot;MENDELEY_CITATION_c6fe9c90-5fba-4065-b6aa-295e61f8bc2c&quot;,&quot;properties&quot;:{&quot;noteIndex&quot;:0},&quot;isEdited&quot;:false,&quot;manualOverride&quot;:{&quot;citeprocText&quot;:&quot;[7]&quot;,&quot;isManuallyOverridden&quot;:false,&quot;manualOverrideText&quot;:&quot;&quot;},&quot;citationTag&quot;:&quot;MENDELEY_CITATION_v3_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&quot;,&quot;citationItems&quot;:[{&quot;id&quot;:&quot;e199f0db-55ee-5097-81ca-5a19b3c28a1f&quot;,&quot;itemData&quot;:{&quot;ISSN&quot;:&quot;1354-9839&quot;,&quot;author&quot;:[{&quot;dropping-particle&quot;:&quot;&quot;,&quot;family&quot;:&quot;Willand&quot;,&quot;given&quot;:&quot;Nicola&quot;,&quot;non-dropping-particle&quot;:&quot;&quot;,&quot;parse-names&quot;:false,&quot;suffix&quot;:&quot;&quot;},{&quot;dropping-particle&quot;:&quot;&quot;,&quot;family&quot;:&quot;Middha&quot;,&quot;given&quot;:&quot;Bhavna&quot;,&quot;non-dropping-particle&quot;:&quot;&quot;,&quot;parse-names&quot;:false,&quot;suffix&quot;:&quot;&quot;},{&quot;dropping-particle&quot;:&quot;&quot;,&quot;family&quot;:&quot;Walker&quot;,&quot;given&quot;:&quot;Gordon&quot;,&quot;non-dropping-particle&quot;:&quot;&quot;,&quot;parse-names&quot;:false,&quot;suffix&quot;:&quot;&quot;}],&quot;container-title&quot;:&quot;Local Environment&quot;,&quot;id&quot;:&quot;e199f0db-55ee-5097-81ca-5a19b3c28a1f&quot;,&quot;issue&quot;:&quot;9&quot;,&quot;issued&quot;:{&quot;date-parts&quot;:[[&quot;2021&quot;]]},&quot;page&quot;:&quot;1109-1127&quot;,&quot;publisher&quot;:&quot;Taylor &amp; Francis&quot;,&quot;title&quot;:&quot;Using the capability approach to evaluate energy vulnerability policies and initiatives in Victoria, Australia&quot;,&quot;type&quot;:&quot;article-journal&quot;,&quot;volume&quot;:&quot;26&quot;,&quot;container-title-short&quot;:&quot;Local Environ&quot;},&quot;uris&quot;:[&quot;http://www.mendeley.com/documents/?uuid=ffff74fa-9e23-4509-9510-4197c001c390&quot;],&quot;isTemporary&quot;:false,&quot;legacyDesktopId&quot;:&quot;ffff74fa-9e23-4509-9510-4197c001c390&quot;}]},{&quot;citationID&quot;:&quot;MENDELEY_CITATION_47a80578-7ec8-49b7-b5c4-655602f108a1&quot;,&quot;properties&quot;:{&quot;noteIndex&quot;:0},&quot;isEdited&quot;:false,&quot;manualOverride&quot;:{&quot;citeprocText&quot;:&quot;[29]&quot;,&quot;isManuallyOverridden&quot;:false,&quot;manualOverrideText&quot;:&quot;&quot;},&quot;citationTag&quot;:&quot;MENDELEY_CITATION_v3_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&quot;,&quot;citationItems&quot;:[{&quot;id&quot;:&quot;51a7b9f9-095d-5c7a-8d3f-3472d7cba2b2&quot;,&quot;itemData&quot;:{&quot;ISSN&quot;:&quot;2214-6296&quot;,&quot;author&quot;:[{&quot;dropping-particle&quot;:&quot;&quot;,&quot;family&quot;:&quot;Middha&quot;,&quot;given&quot;:&quot;Bhavna&quot;,&quot;non-dropping-particle&quot;:&quot;&quot;,&quot;parse-names&quot;:false,&quot;suffix&quot;:&quot;&quot;},{&quot;dropping-particle&quot;:&quot;&quot;,&quot;family&quot;:&quot;Robertson&quot;,&quot;given&quot;:&quot;Sarah&quot;,&quot;non-dropping-particle&quot;:&quot;&quot;,&quot;parse-names&quot;:false,&quot;suffix&quot;:&quot;&quot;},{&quot;dropping-particle&quot;:&quot;&quot;,&quot;family&quot;:&quot;Willand&quot;,&quot;given&quot;:&quot;Nicola&quot;,&quot;non-dropping-particle&quot;:&quot;&quot;,&quot;parse-names&quot;:false,&quot;suffix&quot;:&quot;&quot;},{&quot;dropping-particle&quot;:&quot;&quot;,&quot;family&quot;:&quot;Horne&quot;,&quot;given&quot;:&quot;Ralph&quot;,&quot;non-dropping-particle&quot;:&quot;&quot;,&quot;parse-names&quot;:false,&quot;suffix&quot;:&quot;&quot;}],&quot;container-title&quot;:&quot;Energy research &amp; social science&quot;,&quot;id&quot;:&quot;51a7b9f9-095d-5c7a-8d3f-3472d7cba2b2&quot;,&quot;issued&quot;:{&quot;date-parts&quot;:[[&quot;2022&quot;]]},&quot;page&quot;:&quot;102470&quot;,&quot;publisher&quot;:&quot;Elsevier&quot;,&quot;title&quot;:&quot;Man caves, granny flats and alternative living spaces: Low carbon home retrofit and implications for policymaking&quot;,&quot;type&quot;:&quot;article-journal&quot;,&quot;volume&quot;:&quot;87&quot;,&quot;container-title-short&quot;:&quot;Energy Res Soc Sci&quot;},&quot;uris&quot;:[&quot;http://www.mendeley.com/documents/?uuid=bcd25e88-bb54-48f0-bb8e-1e4c2f409881&quot;],&quot;isTemporary&quot;:false,&quot;legacyDesktopId&quot;:&quot;bcd25e88-bb54-48f0-bb8e-1e4c2f409881&quot;}]},{&quot;citationID&quot;:&quot;MENDELEY_CITATION_45a5dec9-d5dc-4a9d-aeed-67c3737790d2&quot;,&quot;properties&quot;:{&quot;noteIndex&quot;:0},&quot;isEdited&quot;:false,&quot;manualOverride&quot;:{&quot;isManuallyOverridden&quot;:false,&quot;citeprocText&quot;:&quot;[30], [31]&quot;,&quot;manualOverrideText&quot;:&quot;&quot;},&quot;citationTag&quot;:&quot;MENDELEY_CITATION_v3_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&quot;,&quot;citationItems&quot;:[{&quot;id&quot;:&quot;18aa0e96-8c87-3f1e-8d6b-716d4c26a9cb&quot;,&quot;itemData&quot;:{&quot;type&quot;:&quot;article-journal&quot;,&quot;id&quot;:&quot;18aa0e96-8c87-3f1e-8d6b-716d4c26a9cb&quot;,&quot;title&quot;:&quot;The promise of co‐design for public policy&quot;,&quot;groupId&quot;:&quot;9ac83c05-fc84-3e4d-9d96-a7b86bf196d9&quot;,&quot;author&quot;:[{&quot;family&quot;:&quot;Blomkamp&quot;,&quot;given&quot;:&quot;E.&quot;,&quot;parse-names&quot;:false,&quot;dropping-particle&quot;:&quot;&quot;,&quot;non-dropping-particle&quot;:&quot;&quot;}],&quot;container-title&quot;:&quot;Australian journal of public administration&quot;,&quot;issued&quot;:{&quot;date-parts&quot;:[[2018]]},&quot;page&quot;:&quot;729-743&quot;,&quot;issue&quot;:&quot;4&quot;,&quot;volume&quot;:&quot;77&quot;,&quot;container-title-short&quot;:&quot;&quot;},&quot;isTemporary&quot;:false},{&quot;id&quot;:&quot;6ccab473-4c34-3826-a767-f9ffdfa16f78&quot;,&quot;itemData&quot;:{&quot;type&quot;:&quot;article-journal&quot;,&quot;id&quot;:&quot;6ccab473-4c34-3826-a767-f9ffdfa16f78&quot;,&quot;title&quot;:&quot;Benefits of co-design in service design projects&quot;,&quot;groupId&quot;:&quot;9ac83c05-fc84-3e4d-9d96-a7b86bf196d9&quot;,&quot;author&quot;:[{&quot;family&quot;:&quot;Steen&quot;,&quot;given&quot;:&quot;M.&quot;,&quot;parse-names&quot;:false,&quot;dropping-particle&quot;:&quot;&quot;,&quot;non-dropping-particle&quot;:&quot;&quot;},{&quot;family&quot;:&quot;Manschot&quot;,&quot;given&quot;:&quot;M.&quot;,&quot;parse-names&quot;:false,&quot;dropping-particle&quot;:&quot;&quot;,&quot;non-dropping-particle&quot;:&quot;&quot;},{&quot;family&quot;:&quot;Koning&quot;,&quot;given&quot;:&quot;N.&quot;,&quot;parse-names&quot;:false,&quot;dropping-particle&quot;:&quot;&quot;,&quot;non-dropping-particle&quot;:&quot;De&quot;}],&quot;container-title&quot;:&quot;International Journal of Design&quot;,&quot;issued&quot;:{&quot;date-parts&quot;:[[2011]]},&quot;page&quot;:&quot;53-60&quot;,&quot;issue&quot;:&quot;2&quot;,&quot;volume&quot;:&quot;5&quot;,&quot;container-title-short&quot;:&quot;&quot;},&quot;isTemporary&quot;:false}]},{&quot;citationID&quot;:&quot;MENDELEY_CITATION_b39ce4fb-6afa-430a-a1b5-65aec5573407&quot;,&quot;properties&quot;:{&quot;noteIndex&quot;:0},&quot;isEdited&quot;:false,&quot;manualOverride&quot;:{&quot;isManuallyOverridden&quot;:false,&quot;citeprocText&quot;:&quot;[1]&quot;,&quot;manualOverrideText&quot;:&quot;&quot;},&quot;citationTag&quot;:&quot;MENDELEY_CITATION_v3_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&quot;,&quot;citationItems&quot;:[{&quot;id&quot;:&quot;94fbbfd5-10ba-3417-9e9a-96b51323e46a&quot;,&quot;itemData&quot;:{&quot;type&quot;:&quot;report&quot;,&quot;id&quot;:&quot;94fbbfd5-10ba-3417-9e9a-96b51323e46a&quot;,&quot;title&quot;:&quot;Assessing Energy Inequity and the Distributional Effects of Energy Policies: Final Report&quot;,&quot;groupId&quot;:&quot;9ac83c05-fc84-3e4d-9d96-a7b86bf196d9&quot;,&quot;author&quot;:[{&quot;family&quot;:&quot;Bedggood&quot;,&quot;given&quot;:&quot;Rowan&quot;,&quot;parse-names&quot;:false,&quot;dropping-particle&quot;:&quot;&quot;,&quot;non-dropping-particle&quot;:&quot;&quot;},{&quot;family&quot;:&quot;Gardner&quot;,&quot;given&quot;:&quot;John&quot;,&quot;parse-names&quot;:false,&quot;dropping-particle&quot;:&quot;&quot;,&quot;non-dropping-particle&quot;:&quot;&quot;},{&quot;family&quot;:&quot;Gordon&quot;,&quot;given&quot;:&quot;Ross&quot;,&quot;parse-names&quot;:false,&quot;dropping-particle&quot;:&quot;&quot;,&quot;non-dropping-particle&quot;:&quot;&quot;},{&quot;family&quot;:&quot;Adams&quot;,&quot;given&quot;:&quot;Henry&quot;,&quot;parse-names&quot;:false,&quot;dropping-particle&quot;:&quot;&quot;,&quot;non-dropping-particle&quot;:&quot;&quot;},{&quot;family&quot;:&quot;Reade&quot;,&quot;given&quot;:&quot;Luke&quot;,&quot;parse-names&quot;:false,&quot;dropping-particle&quot;:&quot;&quot;,&quot;non-dropping-particle&quot;:&quot;&quot;},{&quot;family&quot;:&quot;Miller&quot;,&quot;given&quot;:&quot;Wendy&quot;,&quot;parse-names&quot;:false,&quot;dropping-particle&quot;:&quot;&quot;,&quot;non-dropping-particle&quot;:&quot;&quot;},{&quot;family&quot;:&quot;Poruschi&quot;,&quot;given&quot;:&quot;Lavinia&quot;,&quot;parse-names&quot;:false,&quot;dropping-particle&quot;:&quot;&quot;,&quot;non-dropping-particle&quot;:&quot;&quot;},{&quot;family&quot;:&quot;Russell-Bennett, Rebekah McAndrews&quot;,&quot;given&quot;:&quot;Ryan&quot;,&quot;parse-names&quot;:false,&quot;dropping-particle&quot;:&quot;&quot;,&quot;non-dropping-particle&quot;:&quot;&quot;},{&quot;family&quot;:&quot;Letheren&quot;,&quot;given&quot;:&quot;Kate&quot;,&quot;parse-names&quot;:false,&quot;dropping-particle&quot;:&quot;&quot;,&quot;non-dropping-particle&quot;:&quot;&quot;},{&quot;family&quot;:&quot;Clarke&quot;,&quot;given&quot;:&quot;M.&quot;,&quot;parse-names&quot;:false,&quot;dropping-particle&quot;:&quot;&quot;,&quot;non-dropping-particle&quot;:&quot;&quot;},{&quot;family&quot;:&quot;O’Mahony&quot;,&quot;given&quot;:&quot;Ciaran&quot;,&quot;parse-names&quot;:false,&quot;dropping-particle&quot;:&quot;&quot;,&quot;non-dropping-particle&quot;:&quot;&quot;}],&quot;issued&quot;:{&quot;date-parts&quot;:[[2021]]},&quot;publisher-place&quot;:&quot;Melbourne&quot;,&quot;abstract&quot;:&quot;(2021) “” Final Report, Melbourne.&quot;,&quot;container-title-short&quot;:&quot;&quot;},&quot;isTemporary&quot;:false}]},{&quot;citationID&quot;:&quot;MENDELEY_CITATION_c773799b-5ab4-499c-8121-138ce54bcf03&quot;,&quot;properties&quot;:{&quot;noteIndex&quot;:0},&quot;isEdited&quot;:false,&quot;manualOverride&quot;:{&quot;isManuallyOverridden&quot;:false,&quot;citeprocText&quot;:&quot;[1]&quot;,&quot;manualOverrideText&quot;:&quot;&quot;},&quot;citationTag&quot;:&quot;MENDELEY_CITATION_v3_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&quot;,&quot;citationItems&quot;:[{&quot;id&quot;:&quot;94fbbfd5-10ba-3417-9e9a-96b51323e46a&quot;,&quot;itemData&quot;:{&quot;type&quot;:&quot;report&quot;,&quot;id&quot;:&quot;94fbbfd5-10ba-3417-9e9a-96b51323e46a&quot;,&quot;title&quot;:&quot;Assessing Energy Inequity and the Distributional Effects of Energy Policies: Final Report&quot;,&quot;groupId&quot;:&quot;9ac83c05-fc84-3e4d-9d96-a7b86bf196d9&quot;,&quot;author&quot;:[{&quot;family&quot;:&quot;Bedggood&quot;,&quot;given&quot;:&quot;Rowan&quot;,&quot;parse-names&quot;:false,&quot;dropping-particle&quot;:&quot;&quot;,&quot;non-dropping-particle&quot;:&quot;&quot;},{&quot;family&quot;:&quot;Gardner&quot;,&quot;given&quot;:&quot;John&quot;,&quot;parse-names&quot;:false,&quot;dropping-particle&quot;:&quot;&quot;,&quot;non-dropping-particle&quot;:&quot;&quot;},{&quot;family&quot;:&quot;Gordon&quot;,&quot;given&quot;:&quot;Ross&quot;,&quot;parse-names&quot;:false,&quot;dropping-particle&quot;:&quot;&quot;,&quot;non-dropping-particle&quot;:&quot;&quot;},{&quot;family&quot;:&quot;Adams&quot;,&quot;given&quot;:&quot;Henry&quot;,&quot;parse-names&quot;:false,&quot;dropping-particle&quot;:&quot;&quot;,&quot;non-dropping-particle&quot;:&quot;&quot;},{&quot;family&quot;:&quot;Reade&quot;,&quot;given&quot;:&quot;Luke&quot;,&quot;parse-names&quot;:false,&quot;dropping-particle&quot;:&quot;&quot;,&quot;non-dropping-particle&quot;:&quot;&quot;},{&quot;family&quot;:&quot;Miller&quot;,&quot;given&quot;:&quot;Wendy&quot;,&quot;parse-names&quot;:false,&quot;dropping-particle&quot;:&quot;&quot;,&quot;non-dropping-particle&quot;:&quot;&quot;},{&quot;family&quot;:&quot;Poruschi&quot;,&quot;given&quot;:&quot;Lavinia&quot;,&quot;parse-names&quot;:false,&quot;dropping-particle&quot;:&quot;&quot;,&quot;non-dropping-particle&quot;:&quot;&quot;},{&quot;family&quot;:&quot;Russell-Bennett, Rebekah McAndrews&quot;,&quot;given&quot;:&quot;Ryan&quot;,&quot;parse-names&quot;:false,&quot;dropping-particle&quot;:&quot;&quot;,&quot;non-dropping-particle&quot;:&quot;&quot;},{&quot;family&quot;:&quot;Letheren&quot;,&quot;given&quot;:&quot;Kate&quot;,&quot;parse-names&quot;:false,&quot;dropping-particle&quot;:&quot;&quot;,&quot;non-dropping-particle&quot;:&quot;&quot;},{&quot;family&quot;:&quot;Clarke&quot;,&quot;given&quot;:&quot;M.&quot;,&quot;parse-names&quot;:false,&quot;dropping-particle&quot;:&quot;&quot;,&quot;non-dropping-particle&quot;:&quot;&quot;},{&quot;family&quot;:&quot;O’Mahony&quot;,&quot;given&quot;:&quot;Ciaran&quot;,&quot;parse-names&quot;:false,&quot;dropping-particle&quot;:&quot;&quot;,&quot;non-dropping-particle&quot;:&quot;&quot;}],&quot;issued&quot;:{&quot;date-parts&quot;:[[2021]]},&quot;publisher-place&quot;:&quot;Melbourne&quot;,&quot;abstract&quot;:&quot;(2021) “” Final Report, Melbourne.&quot;,&quot;container-title-short&quot;:&quot;&quot;},&quot;isTemporary&quot;:false}]},{&quot;citationID&quot;:&quot;MENDELEY_CITATION_c606a747-8459-4705-a00b-e208a5971e64&quot;,&quot;properties&quot;:{&quot;noteIndex&quot;:0},&quot;isEdited&quot;:false,&quot;manualOverride&quot;:{&quot;citeprocText&quot;:&quot;[32]&quot;,&quot;isManuallyOverridden&quot;:false,&quot;manualOverrideText&quot;:&quot;&quot;},&quot;citationTag&quot;:&quot;MENDELEY_CITATION_v3_eyJjaXRhdGlvbklEIjoiTUVOREVMRVlfQ0lUQVRJT05fYzYwNmE3NDctODQ1OS00NzA1LWEwMGItZTIwOGE1OTcxZTY0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93ff8841-4a8c-435a-8be2-597c9818a2d6&quot;,&quot;properties&quot;:{&quot;noteIndex&quot;:0},&quot;isEdited&quot;:false,&quot;manualOverride&quot;:{&quot;citeprocText&quot;:&quot;[32], [33]&quot;,&quot;isManuallyOverridden&quot;:false,&quot;manualOverrideText&quot;:&quot;&quot;},&quot;citationTag&quot;:&quot;MENDELEY_CITATION_v3_eyJjaXRhdGlvbklEIjoiTUVOREVMRVlfQ0lUQVRJT05fOTNmZjg4NDEtNGE4Yy00MzVhLThiZTItNTk3Yzk4MThhMmQ2IiwicHJvcGVydGllcyI6eyJub3RlSW5kZXgiOjB9LCJpc0VkaXRlZCI6ZmFsc2UsIm1hbnVhbE92ZXJyaWRlIjp7ImNpdGVwcm9jVGV4dCI6IlszMl0sIFszM1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&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id&quot;:&quot;ab8b610e-7527-5a1a-afbc-adcb303da7c1&quot;,&quot;itemData&quot;:{&quot;author&quot;:[{&quot;dropping-particle&quot;:&quot;&quot;,&quot;family&quot;:&quot;Queensland Council of Social Service (QCOSS)&quot;,&quot;given&quot;:&quot;&quot;,&quot;non-dropping-particle&quot;:&quot;&quot;,&quot;parse-names&quot;:false,&quot;suffix&quot;:&quot;&quot;}],&quot;id&quot;:&quot;ab8b610e-7527-5a1a-afbc-adcb303da7c1&quot;,&quot;issued&quot;:{&quot;date-parts&quot;:[[&quot;2017&quot;]]},&quot;title&quot;:&quot;Choice and Control? The experiences of renters in the energy market&quot;,&quot;type&quot;:&quot;report&quot;,&quot;container-title-short&quot;:&quot;&quot;},&quot;uris&quot;:[&quot;http://www.mendeley.com/documents/?uuid=a3e7f404-a5fa-4a66-9c44-501e9334d2f6&quot;],&quot;isTemporary&quot;:false,&quot;legacyDesktopId&quot;:&quot;a3e7f404-a5fa-4a66-9c44-501e9334d2f6&quot;}]},{&quot;citationID&quot;:&quot;MENDELEY_CITATION_dbf7d101-7be7-449b-b7aa-83ff9811c315&quot;,&quot;properties&quot;:{&quot;noteIndex&quot;:0},&quot;isEdited&quot;:false,&quot;manualOverride&quot;:{&quot;citeprocText&quot;:&quot;[32]&quot;,&quot;isManuallyOverridden&quot;:false,&quot;manualOverrideText&quot;:&quot;&quot;},&quot;citationTag&quot;:&quot;MENDELEY_CITATION_v3_eyJjaXRhdGlvbklEIjoiTUVOREVMRVlfQ0lUQVRJT05fZGJmN2QxMDEtN2JlNy00NDliLWI3YWEtODNmZjk4MTFjMzE1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ea48a439-94b9-42f0-a21c-d403e7576c97&quot;,&quot;properties&quot;:{&quot;noteIndex&quot;:0},&quot;isEdited&quot;:false,&quot;manualOverride&quot;:{&quot;citeprocText&quot;:&quot;[34]&quot;,&quot;isManuallyOverridden&quot;:false,&quot;manualOverrideText&quot;:&quot;&quot;},&quot;citationTag&quot;:&quot;MENDELEY_CITATION_v3_eyJjaXRhdGlvbklEIjoiTUVOREVMRVlfQ0lUQVRJT05fZWE0OGE0MzktOTRiOS00MmYwLWEyMWMtZDQwM2U3NTc2Yzk3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quot;,&quot;citationItems&quot;:[{&quot;id&quot;:&quot;7901dca7-9fa6-5827-aa42-392b630b78fa&quot;,&quot;itemData&quot;:{&quot;author&quot;:[{&quot;dropping-particle&quot;:&quot;&quot;,&quot;family&quot;:&quot;Energy Supply Association of Australia&quot;,&quot;given&quot;:&quot;&quot;,&quot;non-dropping-particle&quot;:&quot;&quot;,&quot;parse-names&quot;:false,&quot;suffix&quot;:&quot;&quot;}],&quot;id&quot;:&quot;7901dca7-9fa6-5827-aa42-392b630b78fa&quot;,&quot;issued&quot;:{&quot;date-parts&quot;:[[&quot;2013&quot;]]},&quot;publisher-place&quot;:&quot;Deloitte Corporate Finance Pty Limited&quot;,&quot;title&quot;:&quot;ESAA - Improving energy concessions and hardship payments policies&quot;,&quot;type&quot;:&quot;report&quot;,&quot;container-title-short&quot;:&quot;&quot;},&quot;uris&quot;:[&quot;http://www.mendeley.com/documents/?uuid=008e8a72-c4cd-4e28-b93e-951f3f8776af&quot;],&quot;isTemporary&quot;:false,&quot;legacyDesktopId&quot;:&quot;008e8a72-c4cd-4e28-b93e-951f3f8776af&quot;}]},{&quot;citationID&quot;:&quot;MENDELEY_CITATION_18b7b571-4368-4e60-840c-c827819af0fe&quot;,&quot;properties&quot;:{&quot;noteIndex&quot;:0},&quot;isEdited&quot;:false,&quot;manualOverride&quot;:{&quot;citeprocText&quot;:&quot;[35]&quot;,&quot;isManuallyOverridden&quot;:false,&quot;manualOverrideText&quot;:&quot;&quot;},&quot;citationTag&quot;:&quot;MENDELEY_CITATION_v3_eyJjaXRhdGlvbklEIjoiTUVOREVMRVlfQ0lUQVRJT05fMThiN2I1NzEtNDM2OC00ZTYwLTg0MGMtYzgyNzgxOWFmMGZ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137dac61-e314-465b-b61d-2885ea3caeae&quot;,&quot;properties&quot;:{&quot;noteIndex&quot;:0},&quot;isEdited&quot;:false,&quot;manualOverride&quot;:{&quot;citeprocText&quot;:&quot;[35]&quot;,&quot;isManuallyOverridden&quot;:false,&quot;manualOverrideText&quot;:&quot;&quot;},&quot;citationTag&quot;:&quot;MENDELEY_CITATION_v3_eyJjaXRhdGlvbklEIjoiTUVOREVMRVlfQ0lUQVRJT05fMTM3ZGFjNjEtZTMxNC00NjViLWI2MWQtMjg4NWVhM2NhZWF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ed1b9148-1b40-46c9-8b73-80546259a39f&quot;,&quot;properties&quot;:{&quot;noteIndex&quot;:0},&quot;isEdited&quot;:false,&quot;manualOverride&quot;:{&quot;citeprocText&quot;:&quot;[4]&quot;,&quot;isManuallyOverridden&quot;:false,&quot;manualOverrideText&quot;:&quot;&quot;},&quot;citationTag&quot;:&quot;MENDELEY_CITATION_v3_eyJjaXRhdGlvbklEIjoiTUVOREVMRVlfQ0lUQVRJT05fZWQxYjkxNDgtMWI0MC00NmM5LThiNzMtODA1NDYyNTlhMzlm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46a7f4d2-d439-404f-9d23-320d66429bc9&quot;,&quot;properties&quot;:{&quot;noteIndex&quot;:0},&quot;isEdited&quot;:false,&quot;manualOverride&quot;:{&quot;citeprocText&quot;:&quot;[4], [36]&quot;,&quot;isManuallyOverridden&quot;:false,&quot;manualOverrideText&quot;:&quot;&quot;},&quot;citationTag&quot;:&quot;MENDELEY_CITATION_v3_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&quot;,&quot;citationItems&quot;:[{&quot;id&quot;:&quot;91c78051-d6ac-53b1-a901-045f57ca6b47&quot;,&quot;itemData&quot;:{&quot;ISSN&quot;:&quot;1876-6102&quot;,&quot;author&quot;:[{&quot;dropping-particle&quot;:&quot;&quot;,&quot;family&quot;:&quot;Buergelt&quot;,&quot;given&quot;:&quot;Petra T&quot;,&quot;non-dropping-particle&quot;:&quot;&quot;,&quot;parse-names&quot;:false,&quot;suffix&quot;:&quot;&quot;},{&quot;dropping-particle&quot;:&quot;&quot;,&quot;family&quot;:&quot;Maypilama&quot;,&quot;given&quot;:&quot;Elaine L&quot;,&quot;non-dropping-particle&quot;:&quot;&quot;,&quot;parse-names&quot;:false,&quot;suffix&quot;:&quot;&quot;},{&quot;dropping-particle&quot;:&quot;&quot;,&quot;family&quot;:&quot;McPhee&quot;,&quot;given&quot;:&quot;Julia&quot;,&quot;non-dropping-particle&quot;:&quot;&quot;,&quot;parse-names&quot;:false,&quot;suffix&quot;:&quot;&quot;},{&quot;dropping-particle&quot;:&quot;&quot;,&quot;family&quot;:&quot;Dhurrkay&quot;,&quot;given&quot;:&quot;Galathi&quot;,&quot;non-dropping-particle&quot;:&quot;&quot;,&quot;parse-names&quot;:false,&quot;suffix&quot;:&quot;&quot;},{&quot;dropping-particle&quot;:&quot;&quot;,&quot;family&quot;:&quot;Nirrpuranydji&quot;,&quot;given&quot;:&quot;Shirley&quot;,&quot;non-dropping-particle&quot;:&quot;&quot;,&quot;parse-names&quot;:false,&quot;suffix&quot;:&quot;&quot;},{&quot;dropping-particle&quot;:&quot;&quot;,&quot;family&quot;:&quot;Mänydjurrpuy&quot;,&quot;given&quot;:&quot;Sylvia&quot;,&quot;non-dropping-particle&quot;:&quot;&quot;,&quot;parse-names&quot;:false,&quot;suffix&quot;:&quot;&quot;},{&quot;dropping-particle&quot;:&quot;&quot;,&quot;family&quot;:&quot;Wunungmurra&quot;,&quot;given&quot;:&quot;Marrayurra&quot;,&quot;non-dropping-particle&quot;:&quot;&quot;,&quot;parse-names&quot;:false,&quot;suffix&quot;:&quot;&quot;},{&quot;dropping-particle&quot;:&quot;&quot;,&quot;family&quot;:&quot;Skinner&quot;,&quot;given&quot;:&quot;Timophy&quot;,&quot;non-dropping-particle&quot;:&quot;&quot;,&quot;parse-names&quot;:false,&quot;suffix&quot;:&quot;&quot;},{&quot;dropping-particle&quot;:&quot;&quot;,&quot;family&quot;:&quot;Lowell&quot;,&quot;given&quot;:&quot;Anne&quot;,&quot;non-dropping-particle&quot;:&quot;&quot;,&quot;parse-names&quot;:false,&quot;suffix&quot;:&quot;&quot;},{&quot;dropping-particle&quot;:&quot;&quot;,&quot;family&quot;:&quot;Moss&quot;,&quot;given&quot;:&quot;Simon&quot;,&quot;non-dropping-particle&quot;:&quot;&quot;,&quot;parse-names&quot;:false,&quot;suffix&quot;:&quot;&quot;}],&quot;container-title&quot;:&quot;Energy Procedia&quot;,&quot;id&quot;:&quot;91c78051-d6ac-53b1-a901-045f57ca6b47&quot;,&quot;issued&quot;:{&quot;date-parts&quot;:[[&quot;2017&quot;]]},&quot;page&quot;:&quot;262-269&quot;,&quot;publisher&quot;:&quot;Elsevier&quot;,&quot;title&quot;:&quot;Working together with remote Indigenous communities to facilitate adapting to using energy wisely: Barriers and enablers&quot;,&quot;type&quot;:&quot;article-journal&quot;,&quot;volume&quot;:&quot;121&quot;,&quot;container-title-short&quot;:&quot;Energy Procedia&quot;},&quot;uris&quot;:[&quot;http://www.mendeley.com/documents/?uuid=ab50a1df-7ef3-47fd-a19f-4116a37cf359&quot;],&quot;isTemporary&quot;:false,&quot;legacyDesktopId&quot;:&quot;ab50a1df-7ef3-47fd-a19f-4116a37cf359&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e9a3c576-3753-4d18-9b48-1f721f4df243&quot;,&quot;properties&quot;:{&quot;noteIndex&quot;:0},&quot;isEdited&quot;:false,&quot;manualOverride&quot;:{&quot;citeprocText&quot;:&quot;[37]&quot;,&quot;isManuallyOverridden&quot;:false,&quot;manualOverrideText&quot;:&quot;&quot;},&quot;citationTag&quot;:&quot;MENDELEY_CITATION_v3_eyJjaXRhdGlvbklEIjoiTUVOREVMRVlfQ0lUQVRJT05fZTlhM2M1NzYtMzc1My00ZDE4LTliNDgtMWY3MjFmNGRmMjQz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citationID&quot;:&quot;MENDELEY_CITATION_eed511c1-d37a-4440-9705-d86bdde523d1&quot;,&quot;properties&quot;:{&quot;noteIndex&quot;:0},&quot;isEdited&quot;:false,&quot;manualOverride&quot;:{&quot;citeprocText&quot;:&quot;[32], [38], [39]&quot;,&quot;isManuallyOverridden&quot;:false,&quot;manualOverrideText&quot;:&quot;&quot;},&quot;citationTag&quot;:&quot;MENDELEY_CITATION_v3_eyJjaXRhdGlvbklEIjoiTUVOREVMRVlfQ0lUQVRJT05fZWVkNTExYzEtZDM3YS00NDQwLTk3MDUtZDg2YmRkZTUyM2QxIiwicHJvcGVydGllcyI6eyJub3RlSW5kZXgiOjB9LCJpc0VkaXRlZCI6ZmFsc2UsIm1hbnVhbE92ZXJyaWRlIjp7ImNpdGVwcm9jVGV4dCI6IlszMl0sIFszOF0sIFszOV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&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id&quot;:&quot;a747ddca-14c5-5939-a216-e99e782042d3&quot;,&quot;itemData&quot;:{&quot;ISSN&quot;:&quot;0301-4215&quot;,&quot;author&quot;:[{&quot;dropping-particle&quot;:&quot;&quot;,&quot;family&quot;:&quot;Dodd&quot;,&quot;given&quot;:&quot;Tracey&quot;,&quot;non-dropping-particle&quot;:&quot;&quot;,&quot;parse-names&quot;:false,&quot;suffix&quot;:&quot;&quot;},{&quot;dropping-particle&quot;:&quot;&quot;,&quot;family&quot;:&quot;Nelson&quot;,&quot;given&quot;:&quot;Tim&quot;,&quot;non-dropping-particle&quot;:&quot;&quot;,&quot;parse-names&quot;:false,&quot;suffix&quot;:&quot;&quot;}],&quot;container-title&quot;:&quot;Energy Policy&quot;,&quot;id&quot;:&quot;a747ddca-14c5-5939-a216-e99e782042d3&quot;,&quot;issued&quot;:{&quot;date-parts&quot;:[[&quot;2022&quot;]]},&quot;page&quot;:&quot;112674&quot;,&quot;publisher&quot;:&quot;Elsevier&quot;,&quot;title&quot;:&quot;Australian household adoption of solar photovoltaics: A comparative study of hardship and non-hardship customers&quot;,&quot;type&quot;:&quot;article-journal&quot;,&quot;volume&quot;:&quot;160&quot;,&quot;container-title-short&quot;:&quot;Energy Policy&quot;},&quot;uris&quot;:[&quot;http://www.mendeley.com/documents/?uuid=066ae856-d2e6-484b-967f-97ef8ab04c9a&quot;],&quot;isTemporary&quot;:false,&quot;legacyDesktopId&quot;:&quot;066ae856-d2e6-484b-967f-97ef8ab04c9a&quot;},{&quot;id&quot;:&quot;1dbe3c43-8c4f-5105-96d0-7e6487bc6739&quot;,&quot;itemData&quot;:{&quot;author&quot;:[{&quot;dropping-particle&quot;:&quot;&quot;,&quot;family&quot;:&quot;Halldorsson&quot;,&quot;given&quot;:&quot;J&quot;,&quot;non-dropping-particle&quot;:&quot;&quot;,&quot;parse-names&quot;:false,&quot;suffix&quot;:&quot;&quot;},{&quot;dropping-particle&quot;:&quot;&quot;,&quot;family&quot;:&quot;Liu&quot;,&quot;given&quot;:&quot;E&quot;,&quot;non-dropping-particle&quot;:&quot;&quot;,&quot;parse-names&quot;:false,&quot;suffix&quot;:&quot;&quot;},{&quot;dropping-particle&quot;:&quot;&quot;,&quot;family&quot;:&quot;Daly&quot;,&quot;given&quot;:&quot;D&quot;,&quot;non-dropping-particle&quot;:&quot;&quot;,&quot;parse-names&quot;:false,&quot;suffix&quot;:&quot;&quot;},{&quot;dropping-particle&quot;:&quot;&quot;,&quot;family&quot;:&quot;McGuirk&quot;,&quot;given&quot;:&quot;P&quot;,&quot;non-dropping-particle&quot;:&quot;&quot;,&quot;parse-names&quot;:false,&quot;suffix&quot;:&quot;&quot;},{&quot;dropping-particle&quot;:&quot;&quot;,&quot;family&quot;:&quot;Judd&quot;,&quot;given&quot;:&quot;B&quot;,&quot;non-dropping-particle&quot;:&quot;&quot;,&quot;parse-names&quot;:false,&quot;suffix&quot;:&quot;&quot;},{&quot;dropping-particle&quot;:&quot;&quot;,&quot;family&quot;:&quot;Cooper&quot;,&quot;given&quot;:&quot;P&quot;,&quot;non-dropping-particle&quot;:&quot;&quot;,&quot;parse-names&quot;:false,&quot;suffix&quot;:&quot;&quot;},{&quot;dropping-particle&quot;:&quot;&quot;,&quot;family&quot;:&quot;Waitt&quot;,&quot;given&quot;:&quot;G&quot;,&quot;non-dropping-particle&quot;:&quot;&quot;,&quot;parse-names&quot;:false,&quot;suffix&quot;:&quot;&quot;},{&quot;dropping-particle&quot;:&quot;&quot;,&quot;family&quot;:&quot;Gardner&quot;,&quot;given&quot;:&quot;J&quot;,&quot;non-dropping-particle&quot;:&quot;&quot;,&quot;parse-names&quot;:false,&quot;suffix&quot;:&quot;&quot;}],&quot;id&quot;:&quot;1dbe3c43-8c4f-5105-96d0-7e6487bc6739&quot;,&quot;issued&quot;:{&quot;date-parts&quot;:[[&quot;2020&quot;]]},&quot;title&quot;:&quot;Energy efficiency in social housing - Literature and program review&quot;,&quot;type&quot;:&quot;report&quot;,&quot;container-title-short&quot;:&quot;&quot;},&quot;uris&quot;:[&quot;http://www.mendeley.com/documents/?uuid=695e9760-4ee0-4d26-af88-33f9f0721a01&quot;],&quot;isTemporary&quot;:false,&quot;legacyDesktopId&quot;:&quot;695e9760-4ee0-4d26-af88-33f9f0721a01&quot;}]},{&quot;citationID&quot;:&quot;MENDELEY_CITATION_7d8b268c-24c7-4d14-a50e-4d8d1e067f9c&quot;,&quot;properties&quot;:{&quot;noteIndex&quot;:0},&quot;isEdited&quot;:false,&quot;manualOverride&quot;:{&quot;citeprocText&quot;:&quot;[32]&quot;,&quot;isManuallyOverridden&quot;:false,&quot;manualOverrideText&quot;:&quot;&quot;},&quot;citationTag&quot;:&quot;MENDELEY_CITATION_v3_eyJjaXRhdGlvbklEIjoiTUVOREVMRVlfQ0lUQVRJT05fN2Q4YjI2OGMtMjRjNy00ZDE0LWE1MGUtNGQ4ZDFlMDY3Zjlj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c5a6092d-db85-4efe-9757-59b30ee0e5f7&quot;,&quot;properties&quot;:{&quot;noteIndex&quot;:0},&quot;isEdited&quot;:false,&quot;manualOverride&quot;:{&quot;citeprocText&quot;:&quot;[32]&quot;,&quot;isManuallyOverridden&quot;:false,&quot;manualOverrideText&quot;:&quot;&quot;},&quot;citationTag&quot;:&quot;MENDELEY_CITATION_v3_eyJjaXRhdGlvbklEIjoiTUVOREVMRVlfQ0lUQVRJT05fYzVhNjA5MmQtZGI4NS00ZWZlLTk3NTctNTliMzBlZTBlNWY3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77f795e0-f299-4ab9-a6cd-4e73af6af116&quot;,&quot;properties&quot;:{&quot;noteIndex&quot;:0},&quot;isEdited&quot;:false,&quot;manualOverride&quot;:{&quot;citeprocText&quot;:&quot;[37]&quot;,&quot;isManuallyOverridden&quot;:false,&quot;manualOverrideText&quot;:&quot;&quot;},&quot;citationTag&quot;:&quot;MENDELEY_CITATION_v3_eyJjaXRhdGlvbklEIjoiTUVOREVMRVlfQ0lUQVRJT05fNzdmNzk1ZTAtZjI5OS00YWI5LWE2Y2QtNGU3M2FmNmFmMTE2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citationID&quot;:&quot;MENDELEY_CITATION_f55affd3-8c3d-4154-b12f-88662fba312d&quot;,&quot;properties&quot;:{&quot;noteIndex&quot;:0},&quot;isEdited&quot;:false,&quot;manualOverride&quot;:{&quot;citeprocText&quot;:&quot;[34]&quot;,&quot;isManuallyOverridden&quot;:false,&quot;manualOverrideText&quot;:&quot;&quot;},&quot;citationTag&quot;:&quot;MENDELEY_CITATION_v3_eyJjaXRhdGlvbklEIjoiTUVOREVMRVlfQ0lUQVRJT05fZjU1YWZmZDMtOGMzZC00MTU0LWIxMmYtODg2NjJmYmEzMTJk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quot;,&quot;citationItems&quot;:[{&quot;id&quot;:&quot;7901dca7-9fa6-5827-aa42-392b630b78fa&quot;,&quot;itemData&quot;:{&quot;author&quot;:[{&quot;dropping-particle&quot;:&quot;&quot;,&quot;family&quot;:&quot;Energy Supply Association of Australia&quot;,&quot;given&quot;:&quot;&quot;,&quot;non-dropping-particle&quot;:&quot;&quot;,&quot;parse-names&quot;:false,&quot;suffix&quot;:&quot;&quot;}],&quot;id&quot;:&quot;7901dca7-9fa6-5827-aa42-392b630b78fa&quot;,&quot;issued&quot;:{&quot;date-parts&quot;:[[&quot;2013&quot;]]},&quot;publisher-place&quot;:&quot;Deloitte Corporate Finance Pty Limited&quot;,&quot;title&quot;:&quot;ESAA - Improving energy concessions and hardship payments policies&quot;,&quot;type&quot;:&quot;report&quot;,&quot;container-title-short&quot;:&quot;&quot;},&quot;uris&quot;:[&quot;http://www.mendeley.com/documents/?uuid=008e8a72-c4cd-4e28-b93e-951f3f8776af&quot;],&quot;isTemporary&quot;:false,&quot;legacyDesktopId&quot;:&quot;008e8a72-c4cd-4e28-b93e-951f3f8776af&quot;}]},{&quot;citationID&quot;:&quot;MENDELEY_CITATION_9f143130-1636-4868-9359-64627cbd967e&quot;,&quot;properties&quot;:{&quot;noteIndex&quot;:0},&quot;isEdited&quot;:false,&quot;manualOverride&quot;:{&quot;citeprocText&quot;:&quot;[35]&quot;,&quot;isManuallyOverridden&quot;:false,&quot;manualOverrideText&quot;:&quot;&quot;},&quot;citationTag&quot;:&quot;MENDELEY_CITATION_v3_eyJjaXRhdGlvbklEIjoiTUVOREVMRVlfQ0lUQVRJT05fOWYxNDMxMzAtMTYzNi00ODY4LTkzNTktNjQ2MjdjYmQ5Njd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74918173-3882-4f2d-81af-97c7cebe7fbc&quot;,&quot;properties&quot;:{&quot;noteIndex&quot;:0},&quot;isEdited&quot;:false,&quot;manualOverride&quot;:{&quot;citeprocText&quot;:&quot;[35]&quot;,&quot;isManuallyOverridden&quot;:false,&quot;manualOverrideText&quot;:&quot;&quot;},&quot;citationTag&quot;:&quot;MENDELEY_CITATION_v3_eyJjaXRhdGlvbklEIjoiTUVOREVMRVlfQ0lUQVRJT05fNzQ5MTgxNzMtMzg4Mi00ZjJkLTgxYWYtOTdjN2NlYmU3ZmJj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b5ceda72-2e74-41c3-9d8d-dbe759152f4e&quot;,&quot;properties&quot;:{&quot;noteIndex&quot;:0},&quot;isEdited&quot;:false,&quot;manualOverride&quot;:{&quot;citeprocText&quot;:&quot;[35]&quot;,&quot;isManuallyOverridden&quot;:false,&quot;manualOverrideText&quot;:&quot;&quot;},&quot;citationTag&quot;:&quot;MENDELEY_CITATION_v3_eyJjaXRhdGlvbklEIjoiTUVOREVMRVlfQ0lUQVRJT05fYjVjZWRhNzItMmU3NC00MWMzLTlkOGQtZGJlNzU5MTUyZjRl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2c2b4cc0-6c22-49e9-8585-9476e40cd7a2&quot;,&quot;properties&quot;:{&quot;noteIndex&quot;:0},&quot;isEdited&quot;:false,&quot;manualOverride&quot;:{&quot;citeprocText&quot;:&quot;[37]&quot;,&quot;isManuallyOverridden&quot;:false,&quot;manualOverrideText&quot;:&quot;&quot;},&quot;citationTag&quot;:&quot;MENDELEY_CITATION_v3_eyJjaXRhdGlvbklEIjoiTUVOREVMRVlfQ0lUQVRJT05fMmMyYjRjYzAtNmMyMi00OWU5LTg1ODUtOTQ3NmU0MGNkN2Ey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citationID&quot;:&quot;MENDELEY_CITATION_e81bc310-8680-43a2-9066-7e8d862b8bd1&quot;,&quot;properties&quot;:{&quot;noteIndex&quot;:0},&quot;isEdited&quot;:false,&quot;manualOverride&quot;:{&quot;citeprocText&quot;:&quot;[37]&quot;,&quot;isManuallyOverridden&quot;:false,&quot;manualOverrideText&quot;:&quot;&quot;},&quot;citationTag&quot;:&quot;MENDELEY_CITATION_v3_eyJjaXRhdGlvbklEIjoiTUVOREVMRVlfQ0lUQVRJT05fZTgxYmMzMTAtODY4MC00M2EyLTkwNjYtN2U4ZDg2MmI4YmQx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citationID&quot;:&quot;MENDELEY_CITATION_1d38d1e4-82b2-4a97-9a68-58de93afe7b7&quot;,&quot;properties&quot;:{&quot;noteIndex&quot;:0},&quot;isEdited&quot;:false,&quot;manualOverride&quot;:{&quot;citeprocText&quot;:&quot;[32], [39]&quot;,&quot;isManuallyOverridden&quot;:false,&quot;manualOverrideText&quot;:&quot;&quot;},&quot;citationTag&quot;:&quot;MENDELEY_CITATION_v3_eyJjaXRhdGlvbklEIjoiTUVOREVMRVlfQ0lUQVRJT05fMWQzOGQxZTQtODJiMi00YTk3LTlhNjgtNThkZTkzYWZlN2I3IiwicHJvcGVydGllcyI6eyJub3RlSW5kZXgiOjB9LCJpc0VkaXRlZCI6ZmFsc2UsIm1hbnVhbE92ZXJyaWRlIjp7ImNpdGVwcm9jVGV4dCI6IlszMl0sIFszOV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&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id&quot;:&quot;1dbe3c43-8c4f-5105-96d0-7e6487bc6739&quot;,&quot;itemData&quot;:{&quot;author&quot;:[{&quot;dropping-particle&quot;:&quot;&quot;,&quot;family&quot;:&quot;Halldorsson&quot;,&quot;given&quot;:&quot;J&quot;,&quot;non-dropping-particle&quot;:&quot;&quot;,&quot;parse-names&quot;:false,&quot;suffix&quot;:&quot;&quot;},{&quot;dropping-particle&quot;:&quot;&quot;,&quot;family&quot;:&quot;Liu&quot;,&quot;given&quot;:&quot;E&quot;,&quot;non-dropping-particle&quot;:&quot;&quot;,&quot;parse-names&quot;:false,&quot;suffix&quot;:&quot;&quot;},{&quot;dropping-particle&quot;:&quot;&quot;,&quot;family&quot;:&quot;Daly&quot;,&quot;given&quot;:&quot;D&quot;,&quot;non-dropping-particle&quot;:&quot;&quot;,&quot;parse-names&quot;:false,&quot;suffix&quot;:&quot;&quot;},{&quot;dropping-particle&quot;:&quot;&quot;,&quot;family&quot;:&quot;McGuirk&quot;,&quot;given&quot;:&quot;P&quot;,&quot;non-dropping-particle&quot;:&quot;&quot;,&quot;parse-names&quot;:false,&quot;suffix&quot;:&quot;&quot;},{&quot;dropping-particle&quot;:&quot;&quot;,&quot;family&quot;:&quot;Judd&quot;,&quot;given&quot;:&quot;B&quot;,&quot;non-dropping-particle&quot;:&quot;&quot;,&quot;parse-names&quot;:false,&quot;suffix&quot;:&quot;&quot;},{&quot;dropping-particle&quot;:&quot;&quot;,&quot;family&quot;:&quot;Cooper&quot;,&quot;given&quot;:&quot;P&quot;,&quot;non-dropping-particle&quot;:&quot;&quot;,&quot;parse-names&quot;:false,&quot;suffix&quot;:&quot;&quot;},{&quot;dropping-particle&quot;:&quot;&quot;,&quot;family&quot;:&quot;Waitt&quot;,&quot;given&quot;:&quot;G&quot;,&quot;non-dropping-particle&quot;:&quot;&quot;,&quot;parse-names&quot;:false,&quot;suffix&quot;:&quot;&quot;},{&quot;dropping-particle&quot;:&quot;&quot;,&quot;family&quot;:&quot;Gardner&quot;,&quot;given&quot;:&quot;J&quot;,&quot;non-dropping-particle&quot;:&quot;&quot;,&quot;parse-names&quot;:false,&quot;suffix&quot;:&quot;&quot;}],&quot;id&quot;:&quot;1dbe3c43-8c4f-5105-96d0-7e6487bc6739&quot;,&quot;issued&quot;:{&quot;date-parts&quot;:[[&quot;2020&quot;]]},&quot;title&quot;:&quot;Energy efficiency in social housing - Literature and program review&quot;,&quot;type&quot;:&quot;report&quot;,&quot;container-title-short&quot;:&quot;&quot;},&quot;uris&quot;:[&quot;http://www.mendeley.com/documents/?uuid=695e9760-4ee0-4d26-af88-33f9f0721a01&quot;],&quot;isTemporary&quot;:false,&quot;legacyDesktopId&quot;:&quot;695e9760-4ee0-4d26-af88-33f9f0721a01&quot;}]},{&quot;citationID&quot;:&quot;MENDELEY_CITATION_134b1476-e353-443c-b8e3-fbeb2131fde8&quot;,&quot;properties&quot;:{&quot;noteIndex&quot;:0},&quot;isEdited&quot;:false,&quot;manualOverride&quot;:{&quot;citeprocText&quot;:&quot;[34]&quot;,&quot;isManuallyOverridden&quot;:false,&quot;manualOverrideText&quot;:&quot;&quot;},&quot;citationTag&quot;:&quot;MENDELEY_CITATION_v3_eyJjaXRhdGlvbklEIjoiTUVOREVMRVlfQ0lUQVRJT05fMTM0YjE0NzYtZTM1My00NDNjLWI4ZTMtZmJlYjIxMzFmZGU4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quot;,&quot;citationItems&quot;:[{&quot;id&quot;:&quot;7901dca7-9fa6-5827-aa42-392b630b78fa&quot;,&quot;itemData&quot;:{&quot;author&quot;:[{&quot;dropping-particle&quot;:&quot;&quot;,&quot;family&quot;:&quot;Energy Supply Association of Australia&quot;,&quot;given&quot;:&quot;&quot;,&quot;non-dropping-particle&quot;:&quot;&quot;,&quot;parse-names&quot;:false,&quot;suffix&quot;:&quot;&quot;}],&quot;id&quot;:&quot;7901dca7-9fa6-5827-aa42-392b630b78fa&quot;,&quot;issued&quot;:{&quot;date-parts&quot;:[[&quot;2013&quot;]]},&quot;publisher-place&quot;:&quot;Deloitte Corporate Finance Pty Limited&quot;,&quot;title&quot;:&quot;ESAA - Improving energy concessions and hardship payments policies&quot;,&quot;type&quot;:&quot;report&quot;,&quot;container-title-short&quot;:&quot;&quot;},&quot;uris&quot;:[&quot;http://www.mendeley.com/documents/?uuid=008e8a72-c4cd-4e28-b93e-951f3f8776af&quot;],&quot;isTemporary&quot;:false,&quot;legacyDesktopId&quot;:&quot;008e8a72-c4cd-4e28-b93e-951f3f8776af&quot;}]},{&quot;citationID&quot;:&quot;MENDELEY_CITATION_dbab639c-b28f-4585-b4ea-dd86804a277d&quot;,&quot;properties&quot;:{&quot;noteIndex&quot;:0},&quot;isEdited&quot;:false,&quot;manualOverride&quot;:{&quot;citeprocText&quot;:&quot;[34]&quot;,&quot;isManuallyOverridden&quot;:false,&quot;manualOverrideText&quot;:&quot;&quot;},&quot;citationTag&quot;:&quot;MENDELEY_CITATION_v3_eyJjaXRhdGlvbklEIjoiTUVOREVMRVlfQ0lUQVRJT05fZGJhYjYzOWMtYjI4Zi00NTg1LWI0ZWEtZGQ4NjgwNGEyNzdkIiwicHJvcGVydGllcyI6eyJub3RlSW5kZXgiOjB9LCJpc0VkaXRlZCI6ZmFsc2UsIm1hbnVhbE92ZXJyaWRlIjp7ImNpdGVwcm9jVGV4dCI6IlszNF0iLCJpc01hbnVhbGx5T3ZlcnJpZGRlbiI6ZmFsc2UsIm1hbnVhbE92ZXJyaWRlVGV4dCI6IiJ9LCJjaXRhdGlvbkl0ZW1zIjpb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quot;,&quot;citationItems&quot;:[{&quot;id&quot;:&quot;7901dca7-9fa6-5827-aa42-392b630b78fa&quot;,&quot;itemData&quot;:{&quot;author&quot;:[{&quot;dropping-particle&quot;:&quot;&quot;,&quot;family&quot;:&quot;Energy Supply Association of Australia&quot;,&quot;given&quot;:&quot;&quot;,&quot;non-dropping-particle&quot;:&quot;&quot;,&quot;parse-names&quot;:false,&quot;suffix&quot;:&quot;&quot;}],&quot;id&quot;:&quot;7901dca7-9fa6-5827-aa42-392b630b78fa&quot;,&quot;issued&quot;:{&quot;date-parts&quot;:[[&quot;2013&quot;]]},&quot;publisher-place&quot;:&quot;Deloitte Corporate Finance Pty Limited&quot;,&quot;title&quot;:&quot;ESAA - Improving energy concessions and hardship payments policies&quot;,&quot;type&quot;:&quot;report&quot;,&quot;container-title-short&quot;:&quot;&quot;},&quot;uris&quot;:[&quot;http://www.mendeley.com/documents/?uuid=008e8a72-c4cd-4e28-b93e-951f3f8776af&quot;],&quot;isTemporary&quot;:false,&quot;legacyDesktopId&quot;:&quot;008e8a72-c4cd-4e28-b93e-951f3f8776af&quot;}]},{&quot;citationID&quot;:&quot;MENDELEY_CITATION_404c3a42-3828-48b1-aa9d-e4fa89495576&quot;,&quot;properties&quot;:{&quot;noteIndex&quot;:0},&quot;isEdited&quot;:false,&quot;manualOverride&quot;:{&quot;citeprocText&quot;:&quot;[40]&quot;,&quot;isManuallyOverridden&quot;:false,&quot;manualOverrideText&quot;:&quot;&quot;},&quot;citationTag&quot;:&quot;MENDELEY_CITATION_v3_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&quot;,&quot;citationItems&quot;:[{&quot;id&quot;:&quot;34086c76-a9fc-544d-8987-b6f50c273b92&quot;,&quot;itemData&quot;:{&quot;author&quot;:[{&quot;dropping-particle&quot;:&quot;&quot;,&quot;family&quot;:&quot;Campey&quot;,&quot;given&quot;:&quot;Tom&quot;,&quot;non-dropping-particle&quot;:&quot;&quot;,&quot;parse-names&quot;:false,&quot;suffix&quot;:&quot;&quot;},{&quot;dropping-particle&quot;:&quot;&quot;,&quot;family&quot;:&quot;Bruce&quot;,&quot;given&quot;:&quot;Sam&quot;,&quot;non-dropping-particle&quot;:&quot;&quot;,&quot;parse-names&quot;:false,&quot;suffix&quot;:&quot;&quot;},{&quot;dropping-particle&quot;:&quot;&quot;,&quot;family&quot;:&quot;Yankos&quot;,&quot;given&quot;:&quot;Thomas&quot;,&quot;non-dropping-particle&quot;:&quot;&quot;,&quot;parse-names&quot;:false,&quot;suffix&quot;:&quot;&quot;},{&quot;dropping-particle&quot;:&quot;&quot;,&quot;family&quot;:&quot;Hayward&quot;,&quot;given&quot;:&quot;Jenny&quot;,&quot;non-dropping-particle&quot;:&quot;&quot;,&quot;parse-names&quot;:false,&quot;suffix&quot;:&quot;&quot;},{&quot;dropping-particle&quot;:&quot;&quot;,&quot;family&quot;:&quot;Graham&quot;,&quot;given&quot;:&quot;Paul&quot;,&quot;non-dropping-particle&quot;:&quot;&quot;,&quot;parse-names&quot;:false,&quot;suffix&quot;:&quot;&quot;},{&quot;dropping-particle&quot;:&quot;&quot;,&quot;family&quot;:&quot;Reedman&quot;,&quot;given&quot;:&quot;Luke&quot;,&quot;non-dropping-particle&quot;:&quot;&quot;,&quot;parse-names&quot;:false,&quot;suffix&quot;:&quot;&quot;},{&quot;dropping-particle&quot;:&quot;&quot;,&quot;family&quot;:&quot;Brinsmead&quot;,&quot;given&quot;:&quot;Thomas&quot;,&quot;non-dropping-particle&quot;:&quot;&quot;,&quot;parse-names&quot;:false,&quot;suffix&quot;:&quot;&quot;},{&quot;dropping-particle&quot;:&quot;&quot;,&quot;family&quot;:&quot;Deverell&quot;,&quot;given&quot;:&quot;James&quot;,&quot;non-dropping-particle&quot;:&quot;&quot;,&quot;parse-names&quot;:false,&quot;suffix&quot;:&quot;&quot;}],&quot;id&quot;:&quot;34086c76-a9fc-544d-8987-b6f50c273b92&quot;,&quot;issued&quot;:{&quot;date-parts&quot;:[[&quot;2017&quot;]]},&quot;publisher&quot;:&quot;Commonwealth Scientific and Industrial Research Organisation (CSIRO)&quot;,&quot;publisher-place&quot;:&quot;EP167885&quot;,&quot;title&quot;:&quot;Low emissions technology roadmap&quot;,&quot;type&quot;:&quot;report&quot;,&quot;container-title-short&quot;:&quot;&quot;},&quot;uris&quot;:[&quot;http://www.mendeley.com/documents/?uuid=704daa72-f904-4df2-a1e7-6a8194b6e66e&quot;],&quot;isTemporary&quot;:false,&quot;legacyDesktopId&quot;:&quot;704daa72-f904-4df2-a1e7-6a8194b6e66e&quot;}]},{&quot;citationID&quot;:&quot;MENDELEY_CITATION_6868c172-d0bd-4590-bfd9-660079f4dd07&quot;,&quot;properties&quot;:{&quot;noteIndex&quot;:0},&quot;isEdited&quot;:false,&quot;manualOverride&quot;:{&quot;citeprocText&quot;:&quot;[37], [41]&quot;,&quot;isManuallyOverridden&quot;:false,&quot;manualOverrideText&quot;:&quot;&quot;},&quot;citationTag&quot;:&quot;MENDELEY_CITATION_v3_eyJjaXRhdGlvbklEIjoiTUVOREVMRVlfQ0lUQVRJT05fNjg2OGMxNzItZDBiZC00NTkwLWJmZDktNjYwMDc5ZjRkZDA3IiwicHJvcGVydGllcyI6eyJub3RlSW5kZXgiOjB9LCJpc0VkaXRlZCI6ZmFsc2UsIm1hbnVhbE92ZXJyaWRlIjp7ImNpdGVwcm9jVGV4dCI6IlszN10sIFs0MV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id&quot;:&quot;e4f0ee03-1561-5f55-8bdc-fbd92909c581&quot;,&quot;itemData&quot;:{&quot;ISSN&quot;:&quot;1540-7977&quot;,&quot;author&quot;:[{&quot;dropping-particle&quot;:&quot;&quot;,&quot;family&quot;:&quot;Hadingham&quot;,&quot;given&quot;:&quot;Wenona&quot;,&quot;non-dropping-particle&quot;:&quot;&quot;,&quot;parse-names&quot;:false,&quot;suffix&quot;:&quot;&quot;},{&quot;dropping-particle&quot;:&quot;&quot;,&quot;family&quot;:&quot;Rayney&quot;,&quot;given&quot;:&quot;Kieran&quot;,&quot;non-dropping-particle&quot;:&quot;&quot;,&quot;parse-names&quot;:false,&quot;suffix&quot;:&quot;&quot;},{&quot;dropping-particle&quot;:&quot;&quot;,&quot;family&quot;:&quot;Blaver&quot;,&quot;given&quot;:&quot;Andrew&quot;,&quot;non-dropping-particle&quot;:&quot;&quot;,&quot;parse-names&quot;:false,&quot;suffix&quot;:&quot;&quot;},{&quot;dropping-particle&quot;:&quot;&quot;,&quot;family&quot;:&quot;Smart&quot;,&quot;given&quot;:&quot;Brad&quot;,&quot;non-dropping-particle&quot;:&quot;&quot;,&quot;parse-names&quot;:false,&quot;suffix&quot;:&quot;&quot;},{&quot;dropping-particle&quot;:&quot;&quot;,&quot;family&quot;:&quot;Thomas&quot;,&quot;given&quot;:&quot;Jai&quot;,&quot;non-dropping-particle&quot;:&quot;&quot;,&quot;parse-names&quot;:false,&quot;suffix&quot;:&quot;&quot;}],&quot;container-title&quot;:&quot;IEEE Power and Energy Magazine&quot;,&quot;id&quot;:&quot;e4f0ee03-1561-5f55-8bdc-fbd92909c581&quot;,&quot;issue&quot;:&quot;5&quot;,&quot;issued&quot;:{&quot;date-parts&quot;:[[&quot;2021&quot;]]},&quot;page&quot;:&quot;76-88&quot;,&quot;publisher&quot;:&quot;IEEE&quot;,&quot;title&quot;:&quot;Distributed energy resources roadmap: how the state of Western Australia is leading in integration&quot;,&quot;type&quot;:&quot;article-journal&quot;,&quot;volume&quot;:&quot;19&quot;,&quot;container-title-short&quot;:&quot;&quot;},&quot;uris&quot;:[&quot;http://www.mendeley.com/documents/?uuid=494bbebd-63c8-4e16-be7a-33b1ba3c1bae&quot;],&quot;isTemporary&quot;:false,&quot;legacyDesktopId&quot;:&quot;494bbebd-63c8-4e16-be7a-33b1ba3c1bae&quot;}]},{&quot;citationID&quot;:&quot;MENDELEY_CITATION_9d8b6f78-719f-4153-847c-2d89c831b95c&quot;,&quot;properties&quot;:{&quot;noteIndex&quot;:0},&quot;isEdited&quot;:false,&quot;manualOverride&quot;:{&quot;citeprocText&quot;:&quot;[37]&quot;,&quot;isManuallyOverridden&quot;:false,&quot;manualOverrideText&quot;:&quot;&quot;},&quot;citationTag&quot;:&quot;MENDELEY_CITATION_v3_eyJjaXRhdGlvbklEIjoiTUVOREVMRVlfQ0lUQVRJT05fOWQ4YjZmNzgtNzE5Zi00MTUzLTg0N2MtMmQ4OWM4MzFiOTVj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citationID&quot;:&quot;MENDELEY_CITATION_13cf7e32-a221-4472-b546-4df35a1777ee&quot;,&quot;properties&quot;:{&quot;noteIndex&quot;:0},&quot;isEdited&quot;:false,&quot;manualOverride&quot;:{&quot;citeprocText&quot;:&quot;[32]&quot;,&quot;isManuallyOverridden&quot;:false,&quot;manualOverrideText&quot;:&quot;&quot;},&quot;citationTag&quot;:&quot;MENDELEY_CITATION_v3_eyJjaXRhdGlvbklEIjoiTUVOREVMRVlfQ0lUQVRJT05fMTNjZjdlMzItYTIyMS00NDcyLWI1NDYtNGRmMzVhMTc3N2Vl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6fdb7e1d-a1f7-4d39-8ef1-1ef4585781cc&quot;,&quot;properties&quot;:{&quot;noteIndex&quot;:0},&quot;isEdited&quot;:false,&quot;manualOverride&quot;:{&quot;citeprocText&quot;:&quot;[32], [34]&quot;,&quot;isManuallyOverridden&quot;:false,&quot;manualOverrideText&quot;:&quot;&quot;},&quot;citationTag&quot;:&quot;MENDELEY_CITATION_v3_eyJjaXRhdGlvbklEIjoiTUVOREVMRVlfQ0lUQVRJT05fNmZkYjdlMWQtYTFmNy00ZDM5LThlZjEtMWVmNDU4NTc4MWNjIiwicHJvcGVydGllcyI6eyJub3RlSW5kZXgiOjB9LCJpc0VkaXRlZCI6ZmFsc2UsIm1hbnVhbE92ZXJyaWRlIjp7ImNpdGVwcm9jVGV4dCI6IlszMl0sIFszNF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&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id&quot;:&quot;7901dca7-9fa6-5827-aa42-392b630b78fa&quot;,&quot;itemData&quot;:{&quot;author&quot;:[{&quot;dropping-particle&quot;:&quot;&quot;,&quot;family&quot;:&quot;Energy Supply Association of Australia&quot;,&quot;given&quot;:&quot;&quot;,&quot;non-dropping-particle&quot;:&quot;&quot;,&quot;parse-names&quot;:false,&quot;suffix&quot;:&quot;&quot;}],&quot;id&quot;:&quot;7901dca7-9fa6-5827-aa42-392b630b78fa&quot;,&quot;issued&quot;:{&quot;date-parts&quot;:[[&quot;2013&quot;]]},&quot;publisher-place&quot;:&quot;Deloitte Corporate Finance Pty Limited&quot;,&quot;title&quot;:&quot;ESAA - Improving energy concessions and hardship payments policies&quot;,&quot;type&quot;:&quot;report&quot;,&quot;container-title-short&quot;:&quot;&quot;},&quot;uris&quot;:[&quot;http://www.mendeley.com/documents/?uuid=008e8a72-c4cd-4e28-b93e-951f3f8776af&quot;],&quot;isTemporary&quot;:false,&quot;legacyDesktopId&quot;:&quot;008e8a72-c4cd-4e28-b93e-951f3f8776af&quot;}]},{&quot;citationID&quot;:&quot;MENDELEY_CITATION_2bca432e-48bf-448c-98a3-5e65a1a1a34b&quot;,&quot;properties&quot;:{&quot;noteIndex&quot;:0},&quot;isEdited&quot;:false,&quot;manualOverride&quot;:{&quot;citeprocText&quot;:&quot;[4]&quot;,&quot;isManuallyOverridden&quot;:false,&quot;manualOverrideText&quot;:&quot;&quot;},&quot;citationTag&quot;:&quot;MENDELEY_CITATION_v3_eyJjaXRhdGlvbklEIjoiTUVOREVMRVlfQ0lUQVRJT05fMmJjYTQzMmUtNDhiZi00NDhjLTk4YTMtNWU2NWExYTFhMzRi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76d7a844-615f-4f9e-9e50-c8875740a4f4&quot;,&quot;properties&quot;:{&quot;noteIndex&quot;:0},&quot;isEdited&quot;:false,&quot;manualOverride&quot;:{&quot;citeprocText&quot;:&quot;[4]&quot;,&quot;isManuallyOverridden&quot;:false,&quot;manualOverrideText&quot;:&quot;&quot;},&quot;citationTag&quot;:&quot;MENDELEY_CITATION_v3_eyJjaXRhdGlvbklEIjoiTUVOREVMRVlfQ0lUQVRJT05fNzZkN2E4NDQtNjE1Zi00ZjllLTllNTAtYzg4NzU3NDBhNGY0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3453d159-7118-4b91-afef-3f10e09e2e6a&quot;,&quot;properties&quot;:{&quot;noteIndex&quot;:0},&quot;isEdited&quot;:false,&quot;manualOverride&quot;:{&quot;citeprocText&quot;:&quot;[40]&quot;,&quot;isManuallyOverridden&quot;:false,&quot;manualOverrideText&quot;:&quot;&quot;},&quot;citationTag&quot;:&quot;MENDELEY_CITATION_v3_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&quot;,&quot;citationItems&quot;:[{&quot;id&quot;:&quot;34086c76-a9fc-544d-8987-b6f50c273b92&quot;,&quot;itemData&quot;:{&quot;author&quot;:[{&quot;dropping-particle&quot;:&quot;&quot;,&quot;family&quot;:&quot;Campey&quot;,&quot;given&quot;:&quot;Tom&quot;,&quot;non-dropping-particle&quot;:&quot;&quot;,&quot;parse-names&quot;:false,&quot;suffix&quot;:&quot;&quot;},{&quot;dropping-particle&quot;:&quot;&quot;,&quot;family&quot;:&quot;Bruce&quot;,&quot;given&quot;:&quot;Sam&quot;,&quot;non-dropping-particle&quot;:&quot;&quot;,&quot;parse-names&quot;:false,&quot;suffix&quot;:&quot;&quot;},{&quot;dropping-particle&quot;:&quot;&quot;,&quot;family&quot;:&quot;Yankos&quot;,&quot;given&quot;:&quot;Thomas&quot;,&quot;non-dropping-particle&quot;:&quot;&quot;,&quot;parse-names&quot;:false,&quot;suffix&quot;:&quot;&quot;},{&quot;dropping-particle&quot;:&quot;&quot;,&quot;family&quot;:&quot;Hayward&quot;,&quot;given&quot;:&quot;Jenny&quot;,&quot;non-dropping-particle&quot;:&quot;&quot;,&quot;parse-names&quot;:false,&quot;suffix&quot;:&quot;&quot;},{&quot;dropping-particle&quot;:&quot;&quot;,&quot;family&quot;:&quot;Graham&quot;,&quot;given&quot;:&quot;Paul&quot;,&quot;non-dropping-particle&quot;:&quot;&quot;,&quot;parse-names&quot;:false,&quot;suffix&quot;:&quot;&quot;},{&quot;dropping-particle&quot;:&quot;&quot;,&quot;family&quot;:&quot;Reedman&quot;,&quot;given&quot;:&quot;Luke&quot;,&quot;non-dropping-particle&quot;:&quot;&quot;,&quot;parse-names&quot;:false,&quot;suffix&quot;:&quot;&quot;},{&quot;dropping-particle&quot;:&quot;&quot;,&quot;family&quot;:&quot;Brinsmead&quot;,&quot;given&quot;:&quot;Thomas&quot;,&quot;non-dropping-particle&quot;:&quot;&quot;,&quot;parse-names&quot;:false,&quot;suffix&quot;:&quot;&quot;},{&quot;dropping-particle&quot;:&quot;&quot;,&quot;family&quot;:&quot;Deverell&quot;,&quot;given&quot;:&quot;James&quot;,&quot;non-dropping-particle&quot;:&quot;&quot;,&quot;parse-names&quot;:false,&quot;suffix&quot;:&quot;&quot;}],&quot;id&quot;:&quot;34086c76-a9fc-544d-8987-b6f50c273b92&quot;,&quot;issued&quot;:{&quot;date-parts&quot;:[[&quot;2017&quot;]]},&quot;publisher&quot;:&quot;Commonwealth Scientific and Industrial Research Organisation (CSIRO)&quot;,&quot;publisher-place&quot;:&quot;EP167885&quot;,&quot;title&quot;:&quot;Low emissions technology roadmap&quot;,&quot;type&quot;:&quot;report&quot;,&quot;container-title-short&quot;:&quot;&quot;},&quot;uris&quot;:[&quot;http://www.mendeley.com/documents/?uuid=704daa72-f904-4df2-a1e7-6a8194b6e66e&quot;],&quot;isTemporary&quot;:false,&quot;legacyDesktopId&quot;:&quot;704daa72-f904-4df2-a1e7-6a8194b6e66e&quot;}]},{&quot;citationID&quot;:&quot;MENDELEY_CITATION_4d12fe14-7f0f-478e-87dc-9eb055f67374&quot;,&quot;properties&quot;:{&quot;noteIndex&quot;:0},&quot;isEdited&quot;:false,&quot;manualOverride&quot;:{&quot;citeprocText&quot;:&quot;[32], [36]&quot;,&quot;isManuallyOverridden&quot;:false,&quot;manualOverrideText&quot;:&quot;&quot;},&quot;citationTag&quot;:&quot;MENDELEY_CITATION_v3_eyJjaXRhdGlvbklEIjoiTUVOREVMRVlfQ0lUQVRJT05fNGQxMmZlMTQtN2YwZi00NzhlLTg3ZGMtOWViMDU1ZjY3Mzc0IiwicHJvcGVydGllcyI6eyJub3RlSW5kZXgiOjB9LCJpc0VkaXRlZCI6ZmFsc2UsIm1hbnVhbE92ZXJyaWRlIjp7ImNpdGVwcm9jVGV4dCI6IlszMl0sIFszN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&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id&quot;:&quot;91c78051-d6ac-53b1-a901-045f57ca6b47&quot;,&quot;itemData&quot;:{&quot;ISSN&quot;:&quot;1876-6102&quot;,&quot;author&quot;:[{&quot;dropping-particle&quot;:&quot;&quot;,&quot;family&quot;:&quot;Buergelt&quot;,&quot;given&quot;:&quot;Petra T&quot;,&quot;non-dropping-particle&quot;:&quot;&quot;,&quot;parse-names&quot;:false,&quot;suffix&quot;:&quot;&quot;},{&quot;dropping-particle&quot;:&quot;&quot;,&quot;family&quot;:&quot;Maypilama&quot;,&quot;given&quot;:&quot;Elaine L&quot;,&quot;non-dropping-particle&quot;:&quot;&quot;,&quot;parse-names&quot;:false,&quot;suffix&quot;:&quot;&quot;},{&quot;dropping-particle&quot;:&quot;&quot;,&quot;family&quot;:&quot;McPhee&quot;,&quot;given&quot;:&quot;Julia&quot;,&quot;non-dropping-particle&quot;:&quot;&quot;,&quot;parse-names&quot;:false,&quot;suffix&quot;:&quot;&quot;},{&quot;dropping-particle&quot;:&quot;&quot;,&quot;family&quot;:&quot;Dhurrkay&quot;,&quot;given&quot;:&quot;Galathi&quot;,&quot;non-dropping-particle&quot;:&quot;&quot;,&quot;parse-names&quot;:false,&quot;suffix&quot;:&quot;&quot;},{&quot;dropping-particle&quot;:&quot;&quot;,&quot;family&quot;:&quot;Nirrpuranydji&quot;,&quot;given&quot;:&quot;Shirley&quot;,&quot;non-dropping-particle&quot;:&quot;&quot;,&quot;parse-names&quot;:false,&quot;suffix&quot;:&quot;&quot;},{&quot;dropping-particle&quot;:&quot;&quot;,&quot;family&quot;:&quot;Mänydjurrpuy&quot;,&quot;given&quot;:&quot;Sylvia&quot;,&quot;non-dropping-particle&quot;:&quot;&quot;,&quot;parse-names&quot;:false,&quot;suffix&quot;:&quot;&quot;},{&quot;dropping-particle&quot;:&quot;&quot;,&quot;family&quot;:&quot;Wunungmurra&quot;,&quot;given&quot;:&quot;Marrayurra&quot;,&quot;non-dropping-particle&quot;:&quot;&quot;,&quot;parse-names&quot;:false,&quot;suffix&quot;:&quot;&quot;},{&quot;dropping-particle&quot;:&quot;&quot;,&quot;family&quot;:&quot;Skinner&quot;,&quot;given&quot;:&quot;Timophy&quot;,&quot;non-dropping-particle&quot;:&quot;&quot;,&quot;parse-names&quot;:false,&quot;suffix&quot;:&quot;&quot;},{&quot;dropping-particle&quot;:&quot;&quot;,&quot;family&quot;:&quot;Lowell&quot;,&quot;given&quot;:&quot;Anne&quot;,&quot;non-dropping-particle&quot;:&quot;&quot;,&quot;parse-names&quot;:false,&quot;suffix&quot;:&quot;&quot;},{&quot;dropping-particle&quot;:&quot;&quot;,&quot;family&quot;:&quot;Moss&quot;,&quot;given&quot;:&quot;Simon&quot;,&quot;non-dropping-particle&quot;:&quot;&quot;,&quot;parse-names&quot;:false,&quot;suffix&quot;:&quot;&quot;}],&quot;container-title&quot;:&quot;Energy Procedia&quot;,&quot;id&quot;:&quot;91c78051-d6ac-53b1-a901-045f57ca6b47&quot;,&quot;issued&quot;:{&quot;date-parts&quot;:[[&quot;2017&quot;]]},&quot;page&quot;:&quot;262-269&quot;,&quot;publisher&quot;:&quot;Elsevier&quot;,&quot;title&quot;:&quot;Working together with remote Indigenous communities to facilitate adapting to using energy wisely: Barriers and enablers&quot;,&quot;type&quot;:&quot;article-journal&quot;,&quot;volume&quot;:&quot;121&quot;,&quot;container-title-short&quot;:&quot;Energy Procedia&quot;},&quot;uris&quot;:[&quot;http://www.mendeley.com/documents/?uuid=ab50a1df-7ef3-47fd-a19f-4116a37cf359&quot;],&quot;isTemporary&quot;:false,&quot;legacyDesktopId&quot;:&quot;ab50a1df-7ef3-47fd-a19f-4116a37cf359&quot;}]},{&quot;citationID&quot;:&quot;MENDELEY_CITATION_36f813f2-4461-4bd1-8051-bbbf15cf0b16&quot;,&quot;properties&quot;:{&quot;noteIndex&quot;:0},&quot;isEdited&quot;:false,&quot;manualOverride&quot;:{&quot;citeprocText&quot;:&quot;[32]&quot;,&quot;isManuallyOverridden&quot;:false,&quot;manualOverrideText&quot;:&quot;&quot;},&quot;citationTag&quot;:&quot;MENDELEY_CITATION_v3_eyJjaXRhdGlvbklEIjoiTUVOREVMRVlfQ0lUQVRJT05fMzZmODEzZjItNDQ2MS00YmQxLTgwNTEtYmJiZjE1Y2YwYjE2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3d99aa0b-3385-42f6-ae40-8c0acd367c0f&quot;,&quot;properties&quot;:{&quot;noteIndex&quot;:0},&quot;isEdited&quot;:false,&quot;manualOverride&quot;:{&quot;citeprocText&quot;:&quot;[41]&quot;,&quot;isManuallyOverridden&quot;:false,&quot;manualOverrideText&quot;:&quot;&quot;},&quot;citationTag&quot;:&quot;MENDELEY_CITATION_v3_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&quot;,&quot;citationItems&quot;:[{&quot;id&quot;:&quot;e4f0ee03-1561-5f55-8bdc-fbd92909c581&quot;,&quot;itemData&quot;:{&quot;ISSN&quot;:&quot;1540-7977&quot;,&quot;author&quot;:[{&quot;dropping-particle&quot;:&quot;&quot;,&quot;family&quot;:&quot;Hadingham&quot;,&quot;given&quot;:&quot;Wenona&quot;,&quot;non-dropping-particle&quot;:&quot;&quot;,&quot;parse-names&quot;:false,&quot;suffix&quot;:&quot;&quot;},{&quot;dropping-particle&quot;:&quot;&quot;,&quot;family&quot;:&quot;Rayney&quot;,&quot;given&quot;:&quot;Kieran&quot;,&quot;non-dropping-particle&quot;:&quot;&quot;,&quot;parse-names&quot;:false,&quot;suffix&quot;:&quot;&quot;},{&quot;dropping-particle&quot;:&quot;&quot;,&quot;family&quot;:&quot;Blaver&quot;,&quot;given&quot;:&quot;Andrew&quot;,&quot;non-dropping-particle&quot;:&quot;&quot;,&quot;parse-names&quot;:false,&quot;suffix&quot;:&quot;&quot;},{&quot;dropping-particle&quot;:&quot;&quot;,&quot;family&quot;:&quot;Smart&quot;,&quot;given&quot;:&quot;Brad&quot;,&quot;non-dropping-particle&quot;:&quot;&quot;,&quot;parse-names&quot;:false,&quot;suffix&quot;:&quot;&quot;},{&quot;dropping-particle&quot;:&quot;&quot;,&quot;family&quot;:&quot;Thomas&quot;,&quot;given&quot;:&quot;Jai&quot;,&quot;non-dropping-particle&quot;:&quot;&quot;,&quot;parse-names&quot;:false,&quot;suffix&quot;:&quot;&quot;}],&quot;container-title&quot;:&quot;IEEE Power and Energy Magazine&quot;,&quot;id&quot;:&quot;e4f0ee03-1561-5f55-8bdc-fbd92909c581&quot;,&quot;issue&quot;:&quot;5&quot;,&quot;issued&quot;:{&quot;date-parts&quot;:[[&quot;2021&quot;]]},&quot;page&quot;:&quot;76-88&quot;,&quot;publisher&quot;:&quot;IEEE&quot;,&quot;title&quot;:&quot;Distributed energy resources roadmap: how the state of Western Australia is leading in integration&quot;,&quot;type&quot;:&quot;article-journal&quot;,&quot;volume&quot;:&quot;19&quot;,&quot;container-title-short&quot;:&quot;&quot;},&quot;uris&quot;:[&quot;http://www.mendeley.com/documents/?uuid=494bbebd-63c8-4e16-be7a-33b1ba3c1bae&quot;],&quot;isTemporary&quot;:false,&quot;legacyDesktopId&quot;:&quot;494bbebd-63c8-4e16-be7a-33b1ba3c1bae&quot;}]},{&quot;citationID&quot;:&quot;MENDELEY_CITATION_fc5e2d63-c70f-407a-b8c3-31b5f75e8d86&quot;,&quot;properties&quot;:{&quot;noteIndex&quot;:0},&quot;isEdited&quot;:false,&quot;manualOverride&quot;:{&quot;citeprocText&quot;:&quot;[35]&quot;,&quot;isManuallyOverridden&quot;:false,&quot;manualOverrideText&quot;:&quot;&quot;},&quot;citationTag&quot;:&quot;MENDELEY_CITATION_v3_eyJjaXRhdGlvbklEIjoiTUVOREVMRVlfQ0lUQVRJT05fZmM1ZTJkNjMtYzcwZi00MDdhLWI4YzMtMzFiNWY3NWU4ZDg2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6113453a-1b93-4218-910b-0c1beba975b9&quot;,&quot;properties&quot;:{&quot;noteIndex&quot;:0},&quot;isEdited&quot;:false,&quot;manualOverride&quot;:{&quot;citeprocText&quot;:&quot;[33], [35]&quot;,&quot;isManuallyOverridden&quot;:false,&quot;manualOverrideText&quot;:&quot;&quot;},&quot;citationTag&quot;:&quot;MENDELEY_CITATION_v3_eyJjaXRhdGlvbklEIjoiTUVOREVMRVlfQ0lUQVRJT05fNjExMzQ1M2EtMWI5My00MjE4LTkxMGItMGMxYmViYTk3NWI5IiwicHJvcGVydGllcyI6eyJub3RlSW5kZXgiOjB9LCJpc0VkaXRlZCI6ZmFsc2UsIm1hbnVhbE92ZXJyaWRlIjp7ImNpdGVwcm9jVGV4dCI6IlszM10sIF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&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id&quot;:&quot;ab8b610e-7527-5a1a-afbc-adcb303da7c1&quot;,&quot;itemData&quot;:{&quot;author&quot;:[{&quot;dropping-particle&quot;:&quot;&quot;,&quot;family&quot;:&quot;Queensland Council of Social Service (QCOSS)&quot;,&quot;given&quot;:&quot;&quot;,&quot;non-dropping-particle&quot;:&quot;&quot;,&quot;parse-names&quot;:false,&quot;suffix&quot;:&quot;&quot;}],&quot;id&quot;:&quot;ab8b610e-7527-5a1a-afbc-adcb303da7c1&quot;,&quot;issued&quot;:{&quot;date-parts&quot;:[[&quot;2017&quot;]]},&quot;title&quot;:&quot;Choice and Control? The experiences of renters in the energy market&quot;,&quot;type&quot;:&quot;report&quot;,&quot;container-title-short&quot;:&quot;&quot;},&quot;uris&quot;:[&quot;http://www.mendeley.com/documents/?uuid=a3e7f404-a5fa-4a66-9c44-501e9334d2f6&quot;],&quot;isTemporary&quot;:false,&quot;legacyDesktopId&quot;:&quot;a3e7f404-a5fa-4a66-9c44-501e9334d2f6&quot;}]},{&quot;citationID&quot;:&quot;MENDELEY_CITATION_9ca459dd-db51-4814-b72d-0d95f9c31b8c&quot;,&quot;properties&quot;:{&quot;noteIndex&quot;:0},&quot;isEdited&quot;:false,&quot;manualOverride&quot;:{&quot;citeprocText&quot;:&quot;[37]&quot;,&quot;isManuallyOverridden&quot;:false,&quot;manualOverrideText&quot;:&quot;&quot;},&quot;citationTag&quot;:&quot;MENDELEY_CITATION_v3_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&quot;,&quot;citationItems&quot;:[{&quot;id&quot;:&quot;35aed54a-f543-5169-8b2e-5f7295368731&quot;,&quot;itemData&quot;:{&quot;author&quot;:[{&quot;dropping-particle&quot;:&quot;&quot;,&quot;family&quot;:&quot;Ransan-Cooper&quot;,&quot;given&quot;:&quot;H&quot;,&quot;non-dropping-particle&quot;:&quot;&quot;,&quot;parse-names&quot;:false,&quot;suffix&quot;:&quot;&quot;}],&quot;id&quot;:&quot;35aed54a-f543-5169-8b2e-5f7295368731&quot;,&quot;issued&quot;:{&quot;date-parts&quot;:[[&quot;2021&quot;]]},&quot;title&quot;:&quot;Stakeholder views on the potential role of community scale storage in Australia&quot;,&quot;type&quot;:&quot;report&quot;,&quot;container-title-short&quot;:&quot;&quot;},&quot;uris&quot;:[&quot;http://www.mendeley.com/documents/?uuid=3158d06f-9863-4661-9e3b-bea00133cd2e&quot;],&quot;isTemporary&quot;:false,&quot;legacyDesktopId&quot;:&quot;3158d06f-9863-4661-9e3b-bea00133cd2e&quot;}]},{&quot;citationID&quot;:&quot;MENDELEY_CITATION_19fe9f0a-a0fd-458e-b935-9f8304bdadcd&quot;,&quot;properties&quot;:{&quot;noteIndex&quot;:0},&quot;isEdited&quot;:false,&quot;manualOverride&quot;:{&quot;citeprocText&quot;:&quot;[4]&quot;,&quot;isManuallyOverridden&quot;:false,&quot;manualOverrideText&quot;:&quot;&quot;},&quot;citationTag&quot;:&quot;MENDELEY_CITATION_v3_eyJjaXRhdGlvbklEIjoiTUVOREVMRVlfQ0lUQVRJT05fMTlmZTlmMGEtYTBmZC00NThlLWI5MzUtOWY4MzA0YmRhZGNk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quot;citationID&quot;:&quot;MENDELEY_CITATION_cbb3273d-f042-43cc-bc3e-02b40c3f9d1c&quot;,&quot;properties&quot;:{&quot;noteIndex&quot;:0},&quot;isEdited&quot;:false,&quot;manualOverride&quot;:{&quot;citeprocText&quot;:&quot;[40]&quot;,&quot;isManuallyOverridden&quot;:false,&quot;manualOverrideText&quot;:&quot;&quot;},&quot;citationTag&quot;:&quot;MENDELEY_CITATION_v3_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&quot;,&quot;citationItems&quot;:[{&quot;id&quot;:&quot;34086c76-a9fc-544d-8987-b6f50c273b92&quot;,&quot;itemData&quot;:{&quot;author&quot;:[{&quot;dropping-particle&quot;:&quot;&quot;,&quot;family&quot;:&quot;Campey&quot;,&quot;given&quot;:&quot;Tom&quot;,&quot;non-dropping-particle&quot;:&quot;&quot;,&quot;parse-names&quot;:false,&quot;suffix&quot;:&quot;&quot;},{&quot;dropping-particle&quot;:&quot;&quot;,&quot;family&quot;:&quot;Bruce&quot;,&quot;given&quot;:&quot;Sam&quot;,&quot;non-dropping-particle&quot;:&quot;&quot;,&quot;parse-names&quot;:false,&quot;suffix&quot;:&quot;&quot;},{&quot;dropping-particle&quot;:&quot;&quot;,&quot;family&quot;:&quot;Yankos&quot;,&quot;given&quot;:&quot;Thomas&quot;,&quot;non-dropping-particle&quot;:&quot;&quot;,&quot;parse-names&quot;:false,&quot;suffix&quot;:&quot;&quot;},{&quot;dropping-particle&quot;:&quot;&quot;,&quot;family&quot;:&quot;Hayward&quot;,&quot;given&quot;:&quot;Jenny&quot;,&quot;non-dropping-particle&quot;:&quot;&quot;,&quot;parse-names&quot;:false,&quot;suffix&quot;:&quot;&quot;},{&quot;dropping-particle&quot;:&quot;&quot;,&quot;family&quot;:&quot;Graham&quot;,&quot;given&quot;:&quot;Paul&quot;,&quot;non-dropping-particle&quot;:&quot;&quot;,&quot;parse-names&quot;:false,&quot;suffix&quot;:&quot;&quot;},{&quot;dropping-particle&quot;:&quot;&quot;,&quot;family&quot;:&quot;Reedman&quot;,&quot;given&quot;:&quot;Luke&quot;,&quot;non-dropping-particle&quot;:&quot;&quot;,&quot;parse-names&quot;:false,&quot;suffix&quot;:&quot;&quot;},{&quot;dropping-particle&quot;:&quot;&quot;,&quot;family&quot;:&quot;Brinsmead&quot;,&quot;given&quot;:&quot;Thomas&quot;,&quot;non-dropping-particle&quot;:&quot;&quot;,&quot;parse-names&quot;:false,&quot;suffix&quot;:&quot;&quot;},{&quot;dropping-particle&quot;:&quot;&quot;,&quot;family&quot;:&quot;Deverell&quot;,&quot;given&quot;:&quot;James&quot;,&quot;non-dropping-particle&quot;:&quot;&quot;,&quot;parse-names&quot;:false,&quot;suffix&quot;:&quot;&quot;}],&quot;id&quot;:&quot;34086c76-a9fc-544d-8987-b6f50c273b92&quot;,&quot;issued&quot;:{&quot;date-parts&quot;:[[&quot;2017&quot;]]},&quot;publisher&quot;:&quot;Commonwealth Scientific and Industrial Research Organisation (CSIRO)&quot;,&quot;publisher-place&quot;:&quot;EP167885&quot;,&quot;title&quot;:&quot;Low emissions technology roadmap&quot;,&quot;type&quot;:&quot;report&quot;,&quot;container-title-short&quot;:&quot;&quot;},&quot;uris&quot;:[&quot;http://www.mendeley.com/documents/?uuid=704daa72-f904-4df2-a1e7-6a8194b6e66e&quot;],&quot;isTemporary&quot;:false,&quot;legacyDesktopId&quot;:&quot;704daa72-f904-4df2-a1e7-6a8194b6e66e&quot;}]},{&quot;citationID&quot;:&quot;MENDELEY_CITATION_c480ed93-03f3-42b7-96e8-fc120f4f682b&quot;,&quot;properties&quot;:{&quot;noteIndex&quot;:0},&quot;isEdited&quot;:false,&quot;manualOverride&quot;:{&quot;citeprocText&quot;:&quot;[32]&quot;,&quot;isManuallyOverridden&quot;:false,&quot;manualOverrideText&quot;:&quot;&quot;},&quot;citationTag&quot;:&quot;MENDELEY_CITATION_v3_eyJjaXRhdGlvbklEIjoiTUVOREVMRVlfQ0lUQVRJT05fYzQ4MGVkOTMtMDNmMy00MmI3LTk2ZTgtZmMxMjBmNGY2ODJi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e746cbaa-5398-4b6e-a4cd-b5d5cce1ab01&quot;,&quot;properties&quot;:{&quot;noteIndex&quot;:0},&quot;isEdited&quot;:false,&quot;manualOverride&quot;:{&quot;citeprocText&quot;:&quot;[32]&quot;,&quot;isManuallyOverridden&quot;:false,&quot;manualOverrideText&quot;:&quot;&quot;},&quot;citationTag&quot;:&quot;MENDELEY_CITATION_v3_eyJjaXRhdGlvbklEIjoiTUVOREVMRVlfQ0lUQVRJT05fZTc0NmNiYWEtNTM5OC00YjZlLWE0Y2QtYjVkNWNjZTFhYjAxIiwicHJvcGVydGllcyI6eyJub3RlSW5kZXgiOjB9LCJpc0VkaXRlZCI6ZmFsc2UsIm1hbnVhbE92ZXJyaWRlIjp7ImNpdGVwcm9jVGV4dCI6IlszMl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1dfQ==&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citationID&quot;:&quot;MENDELEY_CITATION_defcb73e-c41d-404c-a416-a74f2a44ad4b&quot;,&quot;properties&quot;:{&quot;noteIndex&quot;:0},&quot;isEdited&quot;:false,&quot;manualOverride&quot;:{&quot;citeprocText&quot;:&quot;[32], [38], [39]&quot;,&quot;isManuallyOverridden&quot;:false,&quot;manualOverrideText&quot;:&quot;&quot;},&quot;citationTag&quot;:&quot;MENDELEY_CITATION_v3_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&quot;,&quot;citationItems&quot;:[{&quot;id&quot;:&quot;c4f2aa3a-aa2a-5ce8-a7ce-97f93e43569a&quot;,&quot;itemData&quot;:{&quot;author&quot;:[{&quot;dropping-particle&quot;:&quot;&quot;,&quot;family&quot;:&quot;Emma Elizabeth Reynolds&quot;,&quot;given&quot;:&quot;Nina Heffernan Troy W Heffernan&quot;,&quot;non-dropping-particle&quot;:&quot;&quot;,&quot;parse-names&quot;:false,&quot;suffix&quot;:&quot;&quot;},{&quot;dropping-particle&quot;:&quot;&quot;,&quot;family&quot;:&quot;Lee&quot;,&quot;given&quot;:&quot;Wai Jin (Thomas)&quot;,&quot;non-dropping-particle&quot;:&quot;&quot;,&quot;parse-names&quot;:false,&quot;suffix&quot;:&quot;&quot;},{&quot;dropping-particle&quot;:&quot;&quot;,&quot;family&quot;:&quot;Cooper&quot;,&quot;given&quot;:&quot;Paul&quot;,&quot;non-dropping-particle&quot;:&quot;&quot;,&quot;parse-names&quot;:false,&quot;suffix&quot;:&quot;&quot;}],&quot;container-title&quot;:&quot;Housing Studies&quot;,&quot;id&quot;:&quot;c4f2aa3a-aa2a-5ce8-a7ce-97f93e43569a&quot;,&quot;issue&quot;:&quot;3&quot;,&quot;issued&quot;:{&quot;date-parts&quot;:[[&quot;2021&quot;]]},&quot;title&quot;:&quot;Towards an environmentally sustainable rental housing sector&quot;,&quot;type&quot;:&quot;article-journal&quot;,&quot;volume&quot;:&quot;36&quot;,&quot;container-title-short&quot;:&quot;Hous Stud&quot;},&quot;uris&quot;:[&quot;http://www.mendeley.com/documents/?uuid=7561e39a-d2e3-48f2-9719-cf3eace1acaa&quot;],&quot;isTemporary&quot;:false,&quot;legacyDesktopId&quot;:&quot;7561e39a-d2e3-48f2-9719-cf3eace1acaa&quot;},{&quot;id&quot;:&quot;1dbe3c43-8c4f-5105-96d0-7e6487bc6739&quot;,&quot;itemData&quot;:{&quot;author&quot;:[{&quot;dropping-particle&quot;:&quot;&quot;,&quot;family&quot;:&quot;Halldorsson&quot;,&quot;given&quot;:&quot;J&quot;,&quot;non-dropping-particle&quot;:&quot;&quot;,&quot;parse-names&quot;:false,&quot;suffix&quot;:&quot;&quot;},{&quot;dropping-particle&quot;:&quot;&quot;,&quot;family&quot;:&quot;Liu&quot;,&quot;given&quot;:&quot;E&quot;,&quot;non-dropping-particle&quot;:&quot;&quot;,&quot;parse-names&quot;:false,&quot;suffix&quot;:&quot;&quot;},{&quot;dropping-particle&quot;:&quot;&quot;,&quot;family&quot;:&quot;Daly&quot;,&quot;given&quot;:&quot;D&quot;,&quot;non-dropping-particle&quot;:&quot;&quot;,&quot;parse-names&quot;:false,&quot;suffix&quot;:&quot;&quot;},{&quot;dropping-particle&quot;:&quot;&quot;,&quot;family&quot;:&quot;McGuirk&quot;,&quot;given&quot;:&quot;P&quot;,&quot;non-dropping-particle&quot;:&quot;&quot;,&quot;parse-names&quot;:false,&quot;suffix&quot;:&quot;&quot;},{&quot;dropping-particle&quot;:&quot;&quot;,&quot;family&quot;:&quot;Judd&quot;,&quot;given&quot;:&quot;B&quot;,&quot;non-dropping-particle&quot;:&quot;&quot;,&quot;parse-names&quot;:false,&quot;suffix&quot;:&quot;&quot;},{&quot;dropping-particle&quot;:&quot;&quot;,&quot;family&quot;:&quot;Cooper&quot;,&quot;given&quot;:&quot;P&quot;,&quot;non-dropping-particle&quot;:&quot;&quot;,&quot;parse-names&quot;:false,&quot;suffix&quot;:&quot;&quot;},{&quot;dropping-particle&quot;:&quot;&quot;,&quot;family&quot;:&quot;Waitt&quot;,&quot;given&quot;:&quot;G&quot;,&quot;non-dropping-particle&quot;:&quot;&quot;,&quot;parse-names&quot;:false,&quot;suffix&quot;:&quot;&quot;},{&quot;dropping-particle&quot;:&quot;&quot;,&quot;family&quot;:&quot;Gardner&quot;,&quot;given&quot;:&quot;J&quot;,&quot;non-dropping-particle&quot;:&quot;&quot;,&quot;parse-names&quot;:false,&quot;suffix&quot;:&quot;&quot;}],&quot;id&quot;:&quot;1dbe3c43-8c4f-5105-96d0-7e6487bc6739&quot;,&quot;issued&quot;:{&quot;date-parts&quot;:[[&quot;2020&quot;]]},&quot;title&quot;:&quot;Energy efficiency in social housing - Literature and program review&quot;,&quot;type&quot;:&quot;report&quot;,&quot;container-title-short&quot;:&quot;&quot;},&quot;uris&quot;:[&quot;http://www.mendeley.com/documents/?uuid=695e9760-4ee0-4d26-af88-33f9f0721a01&quot;],&quot;isTemporary&quot;:false,&quot;legacyDesktopId&quot;:&quot;695e9760-4ee0-4d26-af88-33f9f0721a01&quot;},{&quot;id&quot;:&quot;a747ddca-14c5-5939-a216-e99e782042d3&quot;,&quot;itemData&quot;:{&quot;ISSN&quot;:&quot;0301-4215&quot;,&quot;author&quot;:[{&quot;dropping-particle&quot;:&quot;&quot;,&quot;family&quot;:&quot;Dodd&quot;,&quot;given&quot;:&quot;Tracey&quot;,&quot;non-dropping-particle&quot;:&quot;&quot;,&quot;parse-names&quot;:false,&quot;suffix&quot;:&quot;&quot;},{&quot;dropping-particle&quot;:&quot;&quot;,&quot;family&quot;:&quot;Nelson&quot;,&quot;given&quot;:&quot;Tim&quot;,&quot;non-dropping-particle&quot;:&quot;&quot;,&quot;parse-names&quot;:false,&quot;suffix&quot;:&quot;&quot;}],&quot;container-title&quot;:&quot;Energy Policy&quot;,&quot;id&quot;:&quot;a747ddca-14c5-5939-a216-e99e782042d3&quot;,&quot;issued&quot;:{&quot;date-parts&quot;:[[&quot;2022&quot;]]},&quot;page&quot;:&quot;112674&quot;,&quot;publisher&quot;:&quot;Elsevier&quot;,&quot;title&quot;:&quot;Australian household adoption of solar photovoltaics: A comparative study of hardship and non-hardship customers&quot;,&quot;type&quot;:&quot;article-journal&quot;,&quot;volume&quot;:&quot;160&quot;,&quot;container-title-short&quot;:&quot;Energy Policy&quot;},&quot;uris&quot;:[&quot;http://www.mendeley.com/documents/?uuid=066ae856-d2e6-484b-967f-97ef8ab04c9a&quot;],&quot;isTemporary&quot;:false,&quot;legacyDesktopId&quot;:&quot;066ae856-d2e6-484b-967f-97ef8ab04c9a&quot;}]},{&quot;citationID&quot;:&quot;MENDELEY_CITATION_2f828290-f4e1-4ec3-bb92-a37c36751660&quot;,&quot;properties&quot;:{&quot;noteIndex&quot;:0},&quot;isEdited&quot;:false,&quot;manualOverride&quot;:{&quot;citeprocText&quot;:&quot;[35]&quot;,&quot;isManuallyOverridden&quot;:false,&quot;manualOverrideText&quot;:&quot;&quot;},&quot;citationTag&quot;:&quot;MENDELEY_CITATION_v3_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&quot;,&quot;citationItems&quot;:[{&quot;id&quot;:&quot;f37fc1cc-70d1-5cd7-a83c-f183ee16ca00&quot;,&quot;itemData&quot;:{&quot;author&quot;:[{&quot;dropping-particle&quot;:&quot;&quot;,&quot;family&quot;:&quot;Energy Transformation Taskforce&quot;,&quot;given&quot;:&quot;&quot;,&quot;non-dropping-particle&quot;:&quot;&quot;,&quot;parse-names&quot;:false,&quot;suffix&quot;:&quot;&quot;}],&quot;id&quot;:&quot;f37fc1cc-70d1-5cd7-a83c-f183ee16ca00&quot;,&quot;issued&quot;:{&quot;date-parts&quot;:[[&quot;2019&quot;]]},&quot;publisher-place&quot;:&quot;Perth, WA&quot;,&quot;title&quot;:&quot;Distributed Energy Resources Roadmap&quot;,&quot;type&quot;:&quot;report&quot;,&quot;container-title-short&quot;:&quot;&quot;},&quot;uris&quot;:[&quot;http://www.mendeley.com/documents/?uuid=356a6697-fac6-4918-9992-52107a9e6cf8&quot;],&quot;isTemporary&quot;:false,&quot;legacyDesktopId&quot;:&quot;356a6697-fac6-4918-9992-52107a9e6cf8&quot;}]},{&quot;citationID&quot;:&quot;MENDELEY_CITATION_f2258ea7-5c9f-44d2-adfb-b4a656a75371&quot;,&quot;properties&quot;:{&quot;noteIndex&quot;:0},&quot;isEdited&quot;:false,&quot;manualOverride&quot;:{&quot;citeprocText&quot;:&quot;[4]&quot;,&quot;isManuallyOverridden&quot;:false,&quot;manualOverrideText&quot;:&quot;&quot;},&quot;citationTag&quot;:&quot;MENDELEY_CITATION_v3_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&quot;,&quot;citationItems&quot;:[{&quot;id&quot;:&quot;71890199-805e-581c-97dd-5ee15bd9d392&quot;,&quot;itemData&quot;:{&quot;ISSN&quot;:&quot;1040-6190&quot;,&quot;author&quot;:[{&quot;dropping-particle&quot;:&quot;&quot;,&quot;family&quot;:&quot;Blackhall&quot;,&quot;given&quot;:&quot;Lachlan&quot;,&quot;non-dropping-particle&quot;:&quot;&quot;,&quot;parse-names&quot;:false,&quot;suffix&quot;:&quot;&quot;},{&quot;dropping-particle&quot;:&quot;&quot;,&quot;family&quot;:&quot;Kuiper&quot;,&quot;given&quot;:&quot;Gabrielle&quot;,&quot;non-dropping-particle&quot;:&quot;&quot;,&quot;parse-names&quot;:false,&quot;suffix&quot;:&quot;&quot;},{&quot;dropping-particle&quot;:&quot;&quot;,&quot;family&quot;:&quot;Nicholls&quot;,&quot;given&quot;:&quot;Larissa&quot;,&quot;non-dropping-particle&quot;:&quot;&quot;,&quot;parse-names&quot;:false,&quot;suffix&quot;:&quot;&quot;},{&quot;dropping-particle&quot;:&quot;&quot;,&quot;family&quot;:&quot;Scott&quot;,&quot;given&quot;:&quot;Paul&quot;,&quot;non-dropping-particle&quot;:&quot;&quot;,&quot;parse-names&quot;:false,&quot;suffix&quot;:&quot;&quot;}],&quot;container-title&quot;:&quot;The Electricity Journal&quot;,&quot;id&quot;:&quot;71890199-805e-581c-97dd-5ee15bd9d392&quot;,&quot;issue&quot;:&quot;9&quot;,&quot;issued&quot;:{&quot;date-parts&quot;:[[&quot;2020&quot;]]},&quot;page&quot;:&quot;106838&quot;,&quot;publisher&quot;:&quot;Elsevier&quot;,&quot;title&quot;:&quot;Optimising the value of distributed energy resources&quot;,&quot;type&quot;:&quot;article-journal&quot;,&quot;volume&quot;:&quot;33&quot;,&quot;container-title-short&quot;:&quot;&quot;},&quot;uris&quot;:[&quot;http://www.mendeley.com/documents/?uuid=6408e067-66cd-4a9c-b96c-7508956400ec&quot;],&quot;isTemporary&quot;:false,&quot;legacyDesktopId&quot;:&quot;6408e067-66cd-4a9c-b96c-7508956400ec&quot;}]}]"/>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b:Source>
    <b:Tag>Bed21</b:Tag>
    <b:SourceType>Report</b:SourceType>
    <b:Guid>{91CA8F0A-7C2B-4D6B-81A8-5DAD0B89F96A}</b:Guid>
    <b:Author>
      <b:Author>
        <b:NameList>
          <b:Person>
            <b:Last>Bedggood</b:Last>
            <b:First>R.,</b:First>
            <b:Middle>Gardner, J., Gordon, R., Adams, H., Reade, L., Miller, W., Poruschi, L., Russell-Bennett, R., McAndrews, R., Letheren, K., Clarke, M. and O’Mahony, C.</b:Middle>
          </b:Person>
        </b:NameList>
      </b:Author>
    </b:Author>
    <b:Title>Assessing Energy Inequity and the Distributional Effects of Energy Policies: Final Report</b:Title>
    <b:Year>2021</b:Year>
    <b:Publisher>GEER Australia, Swinburne University of Technology</b:Publisher>
    <b:City>Melbourne</b:City>
    <b:RefOrder>1</b:RefOrder>
  </b:Source>
</b:Sourc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797aeec6-0273-40f2-ab3e-beee73212332" ContentTypeId="0x0101009298E819CE1EBB4F8D2096B3E0F0C291" PreviousValue="false"/>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18</Value>
      <Value>2</Value>
      <Value>1</Value>
    </TaxCatchAll>
    <ProjName xmlns="9fd47c19-1c4a-4d7d-b342-c10cef269344" xsi:nil="true"/>
    <b9b43b809ea4445880dbf70bb9849525 xmlns="9fd47c19-1c4a-4d7d-b342-c10cef269344">
      <Terms xmlns="http://schemas.microsoft.com/office/infopath/2007/PartnerControl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DLCPolicyLabelClientValue xmlns="05aa45cf-ed89-4733-97a8-db4ce5c51511">Version {_UIVersionString}</DLCPolicyLabelClientValue>
    <DLCPolicyLabelLock xmlns="05aa45cf-ed89-4733-97a8-db4ce5c51511" xsi:nil="true"/>
    <_dlc_DocId xmlns="a5f32de4-e402-4188-b034-e71ca7d22e54">DOCID840-2090563706-919</_dlc_DocId>
    <_dlc_DocIdUrl xmlns="a5f32de4-e402-4188-b034-e71ca7d22e54">
      <Url>https://delwpvicgovau.sharepoint.com/sites/ecm_840/_layouts/15/DocIdRedir.aspx?ID=DOCID840-2090563706-919</Url>
      <Description>DOCID840-2090563706-919</Description>
    </_dlc_DocIdUrl>
    <DLCPolicyLabelValue xmlns="05aa45cf-ed89-4733-97a8-db4ce5c51511">Version 0.2</DLCPolicyLabelValue>
  </documentManagement>
</p:properties>
</file>

<file path=customXml/item7.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F2B8B15719618143B2AA4B22DECFAD51" ma:contentTypeVersion="26" ma:contentTypeDescription="All project related information. The library can be used to manage multiple projects." ma:contentTypeScope="" ma:versionID="428b4c93c6b2ce97bf557682b7fcb73b">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a2cd26f3-1864-4d38-90a5-094c6c88c2b6" xmlns:ns6="5c694701-2a8d-48a3-b346-fef1a152d253" targetNamespace="http://schemas.microsoft.com/office/2006/metadata/properties" ma:root="true" ma:fieldsID="ecd63b1679e8dd335d8e924cdc63d39c" ns1:_="" ns2:_="" ns3:_="" ns4:_="" ns5:_="" ns6:_="">
    <xsd:import namespace="http://schemas.microsoft.com/sharepoint/v3"/>
    <xsd:import namespace="9fd47c19-1c4a-4d7d-b342-c10cef269344"/>
    <xsd:import namespace="a5f32de4-e402-4188-b034-e71ca7d22e54"/>
    <xsd:import namespace="05aa45cf-ed89-4733-97a8-db4ce5c51511"/>
    <xsd:import namespace="a2cd26f3-1864-4d38-90a5-094c6c88c2b6"/>
    <xsd:import namespace="5c694701-2a8d-48a3-b346-fef1a152d253"/>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1:_dlc_Exempt" minOccurs="0"/>
                <xsd:element ref="ns4:DLCPolicyLabelValue" minOccurs="0"/>
                <xsd:element ref="ns4:DLCPolicyLabelClientValue" minOccurs="0"/>
                <xsd:element ref="ns4:DLCPolicyLabelLock" minOccurs="0"/>
                <xsd:element ref="ns2:ProjName" minOccurs="0"/>
                <xsd:element ref="ns5:MediaServiceMetadata" minOccurs="0"/>
                <xsd:element ref="ns5:MediaServiceFastMetadata" minOccurs="0"/>
                <xsd:element ref="ns6:SharedWithUsers" minOccurs="0"/>
                <xsd:element ref="ns6: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f2ccc2d036544b63b99cbcec8aa9ae6a" ma:index="20" ma:taxonomy="true" ma:internalName="f2ccc2d036544b63b99cbcec8aa9ae6a" ma:taxonomyFieldName="Records_x0020_Class_x0020_Project" ma:displayName="Classification" ma:readOnly="false" ma:default="18;#Project Governance|dcc8b15d-be2a-4ec9-8ccc-52ee5f7fec59"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ProjName" ma:index="26"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cd26f3-1864-4d38-90a5-094c6c88c2b6"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c694701-2a8d-48a3-b346-fef1a152d253" elementFormDefault="qualified">
    <xsd:import namespace="http://schemas.microsoft.com/office/2006/documentManagement/types"/>
    <xsd:import namespace="http://schemas.microsoft.com/office/infopath/2007/PartnerControls"/>
    <xsd:element name="SharedWithUsers" ma:index="2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F3A13A-C953-4BF8-9569-DBB174623875}">
  <ds:schemaRefs>
    <ds:schemaRef ds:uri="office.server.policy"/>
  </ds:schemaRefs>
</ds:datastoreItem>
</file>

<file path=customXml/itemProps2.xml><?xml version="1.0" encoding="utf-8"?>
<ds:datastoreItem xmlns:ds="http://schemas.openxmlformats.org/officeDocument/2006/customXml" ds:itemID="{E96DE6D2-D552-4BE1-BC33-D32EFC432F6C}">
  <ds:schemaRefs>
    <ds:schemaRef ds:uri="http://schemas.microsoft.com/sharepoint/v3/contenttype/forms"/>
  </ds:schemaRefs>
</ds:datastoreItem>
</file>

<file path=customXml/itemProps3.xml><?xml version="1.0" encoding="utf-8"?>
<ds:datastoreItem xmlns:ds="http://schemas.openxmlformats.org/officeDocument/2006/customXml" ds:itemID="{53EC76BA-DB9C-449A-AF82-D5577DB31BCD}">
  <ds:schemaRefs>
    <ds:schemaRef ds:uri="http://schemas.openxmlformats.org/officeDocument/2006/bibliography"/>
  </ds:schemaRefs>
</ds:datastoreItem>
</file>

<file path=customXml/itemProps4.xml><?xml version="1.0" encoding="utf-8"?>
<ds:datastoreItem xmlns:ds="http://schemas.openxmlformats.org/officeDocument/2006/customXml" ds:itemID="{E80F0890-421D-408C-9AE2-BECDAE345604}">
  <ds:schemaRefs>
    <ds:schemaRef ds:uri="http://schemas.microsoft.com/sharepoint/events"/>
  </ds:schemaRefs>
</ds:datastoreItem>
</file>

<file path=customXml/itemProps5.xml><?xml version="1.0" encoding="utf-8"?>
<ds:datastoreItem xmlns:ds="http://schemas.openxmlformats.org/officeDocument/2006/customXml" ds:itemID="{9E60B6D8-91F3-42A5-9A43-31F6AC5B6317}">
  <ds:schemaRefs>
    <ds:schemaRef ds:uri="Microsoft.SharePoint.Taxonomy.ContentTypeSync"/>
  </ds:schemaRefs>
</ds:datastoreItem>
</file>

<file path=customXml/itemProps6.xml><?xml version="1.0" encoding="utf-8"?>
<ds:datastoreItem xmlns:ds="http://schemas.openxmlformats.org/officeDocument/2006/customXml" ds:itemID="{D9E70786-A452-40E8-AE79-379AE6489F62}">
  <ds:schemaRefs>
    <ds:schemaRef ds:uri="http://schemas.microsoft.com/office/2006/metadata/properties"/>
    <ds:schemaRef ds:uri="http://schemas.microsoft.com/office/infopath/2007/PartnerControls"/>
    <ds:schemaRef ds:uri="9fd47c19-1c4a-4d7d-b342-c10cef269344"/>
    <ds:schemaRef ds:uri="05aa45cf-ed89-4733-97a8-db4ce5c51511"/>
    <ds:schemaRef ds:uri="a5f32de4-e402-4188-b034-e71ca7d22e54"/>
  </ds:schemaRefs>
</ds:datastoreItem>
</file>

<file path=customXml/itemProps7.xml><?xml version="1.0" encoding="utf-8"?>
<ds:datastoreItem xmlns:ds="http://schemas.openxmlformats.org/officeDocument/2006/customXml" ds:itemID="{4EBD0F5F-5A3B-4417-A400-3642A1C467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a2cd26f3-1864-4d38-90a5-094c6c88c2b6"/>
    <ds:schemaRef ds:uri="5c694701-2a8d-48a3-b346-fef1a152d2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8c3c81bc-2b3c-44af-b3f7-6f620b3910ee}" enabled="0" method="" siteId="{8c3c81bc-2b3c-44af-b3f7-6f620b3910ee}" removed="1"/>
  <clbl:label id="{df7f7579-3e9c-4a7e-b844-420280f53859}" enabled="0" method="" siteId="{df7f7579-3e9c-4a7e-b844-420280f53859}" removed="1"/>
</clbl:labelList>
</file>

<file path=docProps/app.xml><?xml version="1.0" encoding="utf-8"?>
<Properties xmlns="http://schemas.openxmlformats.org/officeDocument/2006/extended-properties" xmlns:vt="http://schemas.openxmlformats.org/officeDocument/2006/docPropsVTypes">
  <Template>Normal.dotm</Template>
  <TotalTime>8</TotalTime>
  <Pages>34</Pages>
  <Words>12644</Words>
  <Characters>78584</Characters>
  <Application>Microsoft Office Word</Application>
  <DocSecurity>0</DocSecurity>
  <Lines>654</Lines>
  <Paragraphs>182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91046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Chadwick, Kevin</dc:creator>
  <cp:keywords/>
  <dc:description/>
  <cp:lastModifiedBy>Rowan Bedggood</cp:lastModifiedBy>
  <cp:revision>9</cp:revision>
  <cp:lastPrinted>2023-06-29T07:33:00Z</cp:lastPrinted>
  <dcterms:created xsi:type="dcterms:W3CDTF">2024-09-12T23:49:00Z</dcterms:created>
  <dcterms:modified xsi:type="dcterms:W3CDTF">2024-09-12T23:56:00Z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MSIP_Label_4257e2ab-f512-40e2-9c9a-c64247360765_SetDate">
    <vt:lpwstr>2023-03-20T22:59:39Z</vt:lpwstr>
  </property>
  <property fmtid="{D5CDD505-2E9C-101B-9397-08002B2CF9AE}" pid="4" name="MSIP_Label_4257e2ab-f512-40e2-9c9a-c64247360765_Method">
    <vt:lpwstr>Privileged</vt:lpwstr>
  </property>
  <property fmtid="{D5CDD505-2E9C-101B-9397-08002B2CF9AE}" pid="5" name="MSIP_Label_4257e2ab-f512-40e2-9c9a-c64247360765_Name">
    <vt:lpwstr>OFFICIAL</vt:lpwstr>
  </property>
  <property fmtid="{D5CDD505-2E9C-101B-9397-08002B2CF9AE}" pid="6" name="MSIP_Label_4257e2ab-f512-40e2-9c9a-c64247360765_SiteId">
    <vt:lpwstr>e8bdd6f7-fc18-4e48-a554-7f547927223b</vt:lpwstr>
  </property>
  <property fmtid="{D5CDD505-2E9C-101B-9397-08002B2CF9AE}" pid="7" name="MSIP_Label_4257e2ab-f512-40e2-9c9a-c64247360765_ActionId">
    <vt:lpwstr>9627559a-62b4-416f-8969-3f5b0a93bcda</vt:lpwstr>
  </property>
  <property fmtid="{D5CDD505-2E9C-101B-9397-08002B2CF9AE}" pid="8" name="MSIP_Label_4257e2ab-f512-40e2-9c9a-c64247360765_ContentBits">
    <vt:lpwstr>2</vt:lpwstr>
  </property>
  <property fmtid="{D5CDD505-2E9C-101B-9397-08002B2CF9AE}" pid="9" name="ContentTypeId">
    <vt:lpwstr>0x0101009298E819CE1EBB4F8D2096B3E0F0C2911D00F2B8B15719618143B2AA4B22DECFAD51</vt:lpwstr>
  </property>
  <property fmtid="{D5CDD505-2E9C-101B-9397-08002B2CF9AE}" pid="10" name="Records Class Project">
    <vt:lpwstr>18</vt:lpwstr>
  </property>
  <property fmtid="{D5CDD505-2E9C-101B-9397-08002B2CF9AE}" pid="11" name="Dissemination Limiting Marker">
    <vt:lpwstr>2;#FOUO|955eb6fc-b35a-4808-8aa5-31e514fa3f26</vt:lpwstr>
  </property>
  <property fmtid="{D5CDD505-2E9C-101B-9397-08002B2CF9AE}" pid="12" name="Security Classification">
    <vt:lpwstr>1;#Unclassified|7fa379f4-4aba-4692-ab80-7d39d3a23cf4</vt:lpwstr>
  </property>
  <property fmtid="{D5CDD505-2E9C-101B-9397-08002B2CF9AE}" pid="13" name="_dlc_DocIdItemGuid">
    <vt:lpwstr>b6fc94f0-3a81-4318-a9e2-0dd956cb40e3</vt:lpwstr>
  </property>
  <property fmtid="{D5CDD505-2E9C-101B-9397-08002B2CF9AE}" pid="14" name="g91c59fb10974fa1a03160ad8386f0f4">
    <vt:lpwstr/>
  </property>
  <property fmtid="{D5CDD505-2E9C-101B-9397-08002B2CF9AE}" pid="15" name="Department Document Type">
    <vt:lpwstr/>
  </property>
  <property fmtid="{D5CDD505-2E9C-101B-9397-08002B2CF9AE}" pid="16" name="Record_x0020_Purpose">
    <vt:lpwstr/>
  </property>
  <property fmtid="{D5CDD505-2E9C-101B-9397-08002B2CF9AE}" pid="17" name="Record Purpose">
    <vt:lpwstr/>
  </property>
  <property fmtid="{D5CDD505-2E9C-101B-9397-08002B2CF9AE}" pid="18" name="Mendeley Recent Style Id 0_1">
    <vt:lpwstr>http://www.zotero.org/styles/american-political-science-association</vt:lpwstr>
  </property>
  <property fmtid="{D5CDD505-2E9C-101B-9397-08002B2CF9AE}" pid="19" name="Mendeley Recent Style Name 0_1">
    <vt:lpwstr>American Political Science Association</vt:lpwstr>
  </property>
  <property fmtid="{D5CDD505-2E9C-101B-9397-08002B2CF9AE}" pid="20" name="Mendeley Recent Style Id 1_1">
    <vt:lpwstr>http://www.zotero.org/styles/american-sociological-association</vt:lpwstr>
  </property>
  <property fmtid="{D5CDD505-2E9C-101B-9397-08002B2CF9AE}" pid="21" name="Mendeley Recent Style Name 1_1">
    <vt:lpwstr>American Sociological Association</vt:lpwstr>
  </property>
  <property fmtid="{D5CDD505-2E9C-101B-9397-08002B2CF9AE}" pid="22" name="Mendeley Recent Style Id 2_1">
    <vt:lpwstr>http://www.zotero.org/styles/chicago-author-date</vt:lpwstr>
  </property>
  <property fmtid="{D5CDD505-2E9C-101B-9397-08002B2CF9AE}" pid="23" name="Mendeley Recent Style Name 2_1">
    <vt:lpwstr>Chicago Manual of Style 17th edition (author-date)</vt:lpwstr>
  </property>
  <property fmtid="{D5CDD505-2E9C-101B-9397-08002B2CF9AE}" pid="24" name="Mendeley Recent Style Id 3_1">
    <vt:lpwstr>http://www.zotero.org/styles/elsevier-vancouver</vt:lpwstr>
  </property>
  <property fmtid="{D5CDD505-2E9C-101B-9397-08002B2CF9AE}" pid="25" name="Mendeley Recent Style Name 3_1">
    <vt:lpwstr>Elsevier - Vancouver</vt:lpwstr>
  </property>
  <property fmtid="{D5CDD505-2E9C-101B-9397-08002B2CF9AE}" pid="26" name="Mendeley Recent Style Id 4_1">
    <vt:lpwstr>http://www.zotero.org/styles/harvard1</vt:lpwstr>
  </property>
  <property fmtid="{D5CDD505-2E9C-101B-9397-08002B2CF9AE}" pid="27" name="Mendeley Recent Style Name 4_1">
    <vt:lpwstr>Harvard reference format 1 (deprecated)</vt:lpwstr>
  </property>
  <property fmtid="{D5CDD505-2E9C-101B-9397-08002B2CF9AE}" pid="28" name="Mendeley Recent Style Id 5_1">
    <vt:lpwstr>http://www.zotero.org/styles/ieee</vt:lpwstr>
  </property>
  <property fmtid="{D5CDD505-2E9C-101B-9397-08002B2CF9AE}" pid="29" name="Mendeley Recent Style Name 5_1">
    <vt:lpwstr>IEEE</vt:lpwstr>
  </property>
  <property fmtid="{D5CDD505-2E9C-101B-9397-08002B2CF9AE}" pid="30" name="Mendeley Recent Style Id 6_1">
    <vt:lpwstr>http://www.zotero.org/styles/international-journal-of-social-robotics</vt:lpwstr>
  </property>
  <property fmtid="{D5CDD505-2E9C-101B-9397-08002B2CF9AE}" pid="31" name="Mendeley Recent Style Name 6_1">
    <vt:lpwstr>International Journal of Social Robotics</vt:lpwstr>
  </property>
  <property fmtid="{D5CDD505-2E9C-101B-9397-08002B2CF9AE}" pid="32" name="Mendeley Recent Style Id 7_1">
    <vt:lpwstr>http://www.zotero.org/styles/journal-of-interactive-marketing</vt:lpwstr>
  </property>
  <property fmtid="{D5CDD505-2E9C-101B-9397-08002B2CF9AE}" pid="33" name="Mendeley Recent Style Name 7_1">
    <vt:lpwstr>Journal of Interactive Marketing</vt:lpwstr>
  </property>
  <property fmtid="{D5CDD505-2E9C-101B-9397-08002B2CF9AE}" pid="34" name="Mendeley Recent Style Id 8_1">
    <vt:lpwstr>http://www.zotero.org/styles/modern-humanities-research-association</vt:lpwstr>
  </property>
  <property fmtid="{D5CDD505-2E9C-101B-9397-08002B2CF9AE}" pid="35" name="Mendeley Recent Style Name 8_1">
    <vt:lpwstr>Modern Humanities Research Association 3rd edition (note with bibliography)</vt:lpwstr>
  </property>
  <property fmtid="{D5CDD505-2E9C-101B-9397-08002B2CF9AE}" pid="36" name="Mendeley Recent Style Id 9_1">
    <vt:lpwstr>http://www.zotero.org/styles/vancouver</vt:lpwstr>
  </property>
  <property fmtid="{D5CDD505-2E9C-101B-9397-08002B2CF9AE}" pid="37" name="Mendeley Recent Style Name 9_1">
    <vt:lpwstr>Vancouver</vt:lpwstr>
  </property>
  <property fmtid="{D5CDD505-2E9C-101B-9397-08002B2CF9AE}" pid="38" name="Mendeley Document_1">
    <vt:lpwstr>True</vt:lpwstr>
  </property>
  <property fmtid="{D5CDD505-2E9C-101B-9397-08002B2CF9AE}" pid="39" name="Mendeley Citation Style_1">
    <vt:lpwstr>http://www.zotero.org/styles/vancouver</vt:lpwstr>
  </property>
  <property fmtid="{D5CDD505-2E9C-101B-9397-08002B2CF9AE}" pid="40" name="Mendeley Unique User Id_1">
    <vt:lpwstr>326db125-3f1b-39b7-8a86-2e1ea0fc26f0</vt:lpwstr>
  </property>
</Properties>
</file>