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93245" w14:textId="0BAB7B07" w:rsidR="00BB4B52" w:rsidRDefault="00866F24" w:rsidP="00BB4B52">
      <w:pPr>
        <w:pStyle w:val="Heading1"/>
      </w:pPr>
      <w:r>
        <w:t xml:space="preserve">Replanting Native Forest and Woodland Ecosystems </w:t>
      </w:r>
      <w:r w:rsidR="003D77C7">
        <w:t>M</w:t>
      </w:r>
      <w:r>
        <w:t>ethod</w:t>
      </w:r>
    </w:p>
    <w:p w14:paraId="1E7A5789" w14:textId="22293E7C" w:rsidR="00BB4B52" w:rsidRDefault="00BB4B52" w:rsidP="00BB4B52">
      <w:pPr>
        <w:pStyle w:val="Heading2"/>
      </w:pPr>
      <w:r>
        <w:t xml:space="preserve">Nature Repair </w:t>
      </w:r>
      <w:r w:rsidR="009B1EB3">
        <w:t xml:space="preserve">Market </w:t>
      </w:r>
      <w:r w:rsidR="00DC075A">
        <w:t>m</w:t>
      </w:r>
      <w:r w:rsidR="009B1EB3">
        <w:t>ethods</w:t>
      </w:r>
    </w:p>
    <w:p w14:paraId="567CEDC6" w14:textId="3F147B5B" w:rsidR="00BB4B52" w:rsidRDefault="00BB4B52" w:rsidP="00BB4B52">
      <w:pPr>
        <w:rPr>
          <w:lang w:eastAsia="ja-JP"/>
        </w:rPr>
      </w:pPr>
      <w:r w:rsidRPr="00E6275E">
        <w:rPr>
          <w:lang w:eastAsia="ja-JP"/>
        </w:rPr>
        <w:t>M</w:t>
      </w:r>
      <w:r>
        <w:rPr>
          <w:lang w:eastAsia="ja-JP"/>
        </w:rPr>
        <w:t xml:space="preserve">ethods </w:t>
      </w:r>
      <w:r w:rsidRPr="00E6275E">
        <w:rPr>
          <w:lang w:eastAsia="ja-JP"/>
        </w:rPr>
        <w:t xml:space="preserve">are </w:t>
      </w:r>
      <w:r>
        <w:rPr>
          <w:lang w:eastAsia="ja-JP"/>
        </w:rPr>
        <w:t xml:space="preserve">legislative instruments </w:t>
      </w:r>
      <w:r w:rsidRPr="00E6275E">
        <w:rPr>
          <w:lang w:eastAsia="ja-JP"/>
        </w:rPr>
        <w:t>made under Part 4 of the</w:t>
      </w:r>
      <w:r>
        <w:rPr>
          <w:lang w:eastAsia="ja-JP"/>
        </w:rPr>
        <w:t xml:space="preserve"> </w:t>
      </w:r>
      <w:r w:rsidRPr="0087000A">
        <w:rPr>
          <w:i/>
          <w:iCs/>
          <w:lang w:eastAsia="ja-JP"/>
        </w:rPr>
        <w:t>Nature Repair Act 2023</w:t>
      </w:r>
      <w:r>
        <w:rPr>
          <w:lang w:eastAsia="ja-JP"/>
        </w:rPr>
        <w:t xml:space="preserve"> (the Act)</w:t>
      </w:r>
      <w:r w:rsidRPr="00E6275E">
        <w:rPr>
          <w:lang w:eastAsia="ja-JP"/>
        </w:rPr>
        <w:t xml:space="preserve">. </w:t>
      </w:r>
      <w:r w:rsidRPr="008A3535">
        <w:rPr>
          <w:lang w:eastAsia="ja-JP"/>
        </w:rPr>
        <w:t xml:space="preserve">To participate in the </w:t>
      </w:r>
      <w:r>
        <w:rPr>
          <w:lang w:eastAsia="ja-JP"/>
        </w:rPr>
        <w:t>Nature Repair</w:t>
      </w:r>
      <w:r w:rsidRPr="008A3535">
        <w:rPr>
          <w:lang w:eastAsia="ja-JP"/>
        </w:rPr>
        <w:t xml:space="preserve"> </w:t>
      </w:r>
      <w:r>
        <w:rPr>
          <w:lang w:eastAsia="ja-JP"/>
        </w:rPr>
        <w:t>Scheme</w:t>
      </w:r>
      <w:r w:rsidRPr="008A3535">
        <w:rPr>
          <w:lang w:eastAsia="ja-JP"/>
        </w:rPr>
        <w:t>, biodiversity projects must be registered under an approved method</w:t>
      </w:r>
      <w:r>
        <w:rPr>
          <w:lang w:eastAsia="ja-JP"/>
        </w:rPr>
        <w:t>.</w:t>
      </w:r>
    </w:p>
    <w:p w14:paraId="7EECCDA8" w14:textId="1CA87AFF" w:rsidR="71F59455" w:rsidRDefault="71F59455" w:rsidP="3019B046">
      <w:pPr>
        <w:rPr>
          <w:lang w:eastAsia="ja-JP"/>
        </w:rPr>
      </w:pPr>
      <w:r w:rsidRPr="3019B046">
        <w:rPr>
          <w:lang w:eastAsia="ja-JP"/>
        </w:rPr>
        <w:t xml:space="preserve">Methods define the conditions that must be met for a project to be registered and for proponents to </w:t>
      </w:r>
      <w:r w:rsidR="00AD58F0">
        <w:rPr>
          <w:lang w:eastAsia="ja-JP"/>
        </w:rPr>
        <w:t>be issued with a</w:t>
      </w:r>
      <w:r w:rsidRPr="3019B046">
        <w:rPr>
          <w:lang w:eastAsia="ja-JP"/>
        </w:rPr>
        <w:t xml:space="preserve"> biodiversity certificate. Methods also specify the activities that project proponents can carry out and any restricted or prohibited activities.</w:t>
      </w:r>
    </w:p>
    <w:p w14:paraId="4F35F412" w14:textId="2558ED31" w:rsidR="71F59455" w:rsidRDefault="71F59455" w:rsidP="008F3C35">
      <w:pPr>
        <w:rPr>
          <w:lang w:eastAsia="ja-JP"/>
        </w:rPr>
      </w:pPr>
      <w:r w:rsidRPr="3019B046">
        <w:rPr>
          <w:lang w:eastAsia="ja-JP"/>
        </w:rPr>
        <w:t>Methods can include requirements relating to</w:t>
      </w:r>
      <w:r w:rsidR="002D751B">
        <w:rPr>
          <w:lang w:eastAsia="ja-JP"/>
        </w:rPr>
        <w:t xml:space="preserve"> </w:t>
      </w:r>
      <w:r w:rsidRPr="3019B046">
        <w:rPr>
          <w:lang w:eastAsia="ja-JP"/>
        </w:rPr>
        <w:t>reporting</w:t>
      </w:r>
      <w:r w:rsidR="002D751B">
        <w:rPr>
          <w:lang w:eastAsia="ja-JP"/>
        </w:rPr>
        <w:t>,</w:t>
      </w:r>
      <w:r w:rsidR="15AAB3F6" w:rsidRPr="1CD09C34">
        <w:rPr>
          <w:lang w:eastAsia="ja-JP"/>
        </w:rPr>
        <w:t xml:space="preserve"> </w:t>
      </w:r>
      <w:r w:rsidRPr="3019B046">
        <w:rPr>
          <w:lang w:eastAsia="ja-JP"/>
        </w:rPr>
        <w:t>notification</w:t>
      </w:r>
      <w:r w:rsidR="002D751B">
        <w:rPr>
          <w:lang w:eastAsia="ja-JP"/>
        </w:rPr>
        <w:t>,</w:t>
      </w:r>
      <w:r w:rsidR="0040113B">
        <w:rPr>
          <w:lang w:eastAsia="ja-JP"/>
        </w:rPr>
        <w:t xml:space="preserve"> </w:t>
      </w:r>
      <w:r w:rsidRPr="3019B046">
        <w:rPr>
          <w:lang w:eastAsia="ja-JP"/>
        </w:rPr>
        <w:t>record keeping</w:t>
      </w:r>
      <w:r w:rsidR="002D751B">
        <w:rPr>
          <w:lang w:eastAsia="ja-JP"/>
        </w:rPr>
        <w:t xml:space="preserve"> and</w:t>
      </w:r>
      <w:r w:rsidR="0040113B">
        <w:rPr>
          <w:lang w:eastAsia="ja-JP"/>
        </w:rPr>
        <w:t xml:space="preserve"> </w:t>
      </w:r>
      <w:r w:rsidRPr="3019B046">
        <w:rPr>
          <w:lang w:eastAsia="ja-JP"/>
        </w:rPr>
        <w:t>project monitoring.</w:t>
      </w:r>
      <w:r w:rsidR="00CE397C" w:rsidRPr="6E8B89A8">
        <w:rPr>
          <w:lang w:eastAsia="ja-JP"/>
        </w:rPr>
        <w:t xml:space="preserve"> </w:t>
      </w:r>
      <w:r w:rsidRPr="3019B046">
        <w:rPr>
          <w:lang w:eastAsia="ja-JP"/>
        </w:rPr>
        <w:t>They can also require projects to have a project plan which sets out how the project will to be carried out and how it will achieve its biodiversity outcome.</w:t>
      </w:r>
    </w:p>
    <w:p w14:paraId="7D17BA28" w14:textId="63589CC3" w:rsidR="4C54D601" w:rsidRDefault="4C54D601" w:rsidP="00161F8A">
      <w:pPr>
        <w:rPr>
          <w:lang w:eastAsia="ja-JP"/>
        </w:rPr>
      </w:pPr>
      <w:r w:rsidRPr="5C58CFE0">
        <w:rPr>
          <w:lang w:eastAsia="ja-JP"/>
        </w:rPr>
        <w:t>Methods must be consistent with</w:t>
      </w:r>
      <w:r w:rsidR="00997808">
        <w:rPr>
          <w:lang w:eastAsia="ja-JP"/>
        </w:rPr>
        <w:t xml:space="preserve"> </w:t>
      </w:r>
      <w:r w:rsidRPr="5C58CFE0">
        <w:rPr>
          <w:lang w:eastAsia="ja-JP"/>
        </w:rPr>
        <w:t>the biodiversity integrity standards defined in the Act</w:t>
      </w:r>
      <w:r w:rsidR="00997808">
        <w:rPr>
          <w:lang w:eastAsia="ja-JP"/>
        </w:rPr>
        <w:t>, and a</w:t>
      </w:r>
      <w:r w:rsidRPr="5C58CFE0" w:rsidDel="00997808">
        <w:rPr>
          <w:lang w:eastAsia="ja-JP"/>
        </w:rPr>
        <w:t xml:space="preserve"> </w:t>
      </w:r>
      <w:r w:rsidRPr="5C58CFE0">
        <w:rPr>
          <w:lang w:eastAsia="ja-JP"/>
        </w:rPr>
        <w:t>biodiversity assessment instrument</w:t>
      </w:r>
      <w:r w:rsidR="00CF3839">
        <w:rPr>
          <w:lang w:eastAsia="ja-JP"/>
        </w:rPr>
        <w:t xml:space="preserve"> (BAI)</w:t>
      </w:r>
      <w:r w:rsidRPr="5C58CFE0">
        <w:rPr>
          <w:lang w:eastAsia="ja-JP"/>
        </w:rPr>
        <w:t>.</w:t>
      </w:r>
      <w:r w:rsidR="00257023">
        <w:rPr>
          <w:lang w:eastAsia="ja-JP"/>
        </w:rPr>
        <w:t xml:space="preserve"> The </w:t>
      </w:r>
      <w:r w:rsidR="00792CDE">
        <w:rPr>
          <w:lang w:eastAsia="ja-JP"/>
        </w:rPr>
        <w:t>c</w:t>
      </w:r>
      <w:r w:rsidR="00257023">
        <w:rPr>
          <w:lang w:eastAsia="ja-JP"/>
        </w:rPr>
        <w:t xml:space="preserve">ommittee is currently consulting on the </w:t>
      </w:r>
      <w:hyperlink r:id="rId11" w:history="1">
        <w:r w:rsidR="00257023" w:rsidRPr="001971C0">
          <w:rPr>
            <w:rStyle w:val="Hyperlink"/>
            <w:lang w:eastAsia="ja-JP"/>
          </w:rPr>
          <w:t>BAI</w:t>
        </w:r>
      </w:hyperlink>
      <w:r w:rsidR="001971C0">
        <w:rPr>
          <w:lang w:eastAsia="ja-JP"/>
        </w:rPr>
        <w:t>.</w:t>
      </w:r>
    </w:p>
    <w:p w14:paraId="5724902A" w14:textId="4B67CF32" w:rsidR="5C58CFE0" w:rsidDel="00943733" w:rsidRDefault="4C54D601" w:rsidP="383141C3">
      <w:pPr>
        <w:rPr>
          <w:lang w:eastAsia="ja-JP"/>
        </w:rPr>
      </w:pPr>
      <w:r w:rsidRPr="5C58CFE0">
        <w:rPr>
          <w:lang w:eastAsia="ja-JP"/>
        </w:rPr>
        <w:t>The Minister</w:t>
      </w:r>
      <w:r w:rsidR="00231187">
        <w:rPr>
          <w:lang w:eastAsia="ja-JP"/>
        </w:rPr>
        <w:t xml:space="preserve"> for the Environment and Water</w:t>
      </w:r>
      <w:r w:rsidRPr="5C58CFE0">
        <w:rPr>
          <w:lang w:eastAsia="ja-JP"/>
        </w:rPr>
        <w:t xml:space="preserve"> approves methods for the Nature Repair Market with advice from the Nature Repair Committee.</w:t>
      </w:r>
      <w:r w:rsidR="00943733">
        <w:rPr>
          <w:lang w:eastAsia="ja-JP"/>
        </w:rPr>
        <w:t xml:space="preserve"> </w:t>
      </w:r>
      <w:r w:rsidR="77391E44" w:rsidRPr="383141C3">
        <w:rPr>
          <w:lang w:eastAsia="ja-JP"/>
        </w:rPr>
        <w:t xml:space="preserve">The </w:t>
      </w:r>
      <w:r w:rsidR="00792CDE">
        <w:rPr>
          <w:lang w:eastAsia="ja-JP"/>
        </w:rPr>
        <w:t>c</w:t>
      </w:r>
      <w:r w:rsidR="77391E44" w:rsidRPr="383141C3">
        <w:rPr>
          <w:lang w:eastAsia="ja-JP"/>
        </w:rPr>
        <w:t xml:space="preserve">ommittee is reviewing the proposed Replanting Native Forest and </w:t>
      </w:r>
      <w:r w:rsidR="77391E44" w:rsidRPr="0B78C985">
        <w:rPr>
          <w:lang w:eastAsia="ja-JP"/>
        </w:rPr>
        <w:t xml:space="preserve">Woodland Ecosystems </w:t>
      </w:r>
      <w:r w:rsidR="003D77C7">
        <w:rPr>
          <w:lang w:eastAsia="ja-JP"/>
        </w:rPr>
        <w:t>Me</w:t>
      </w:r>
      <w:r w:rsidR="77391E44" w:rsidRPr="0B78C985">
        <w:rPr>
          <w:lang w:eastAsia="ja-JP"/>
        </w:rPr>
        <w:t>thod and is conducting</w:t>
      </w:r>
      <w:r w:rsidR="77391E44" w:rsidRPr="383141C3">
        <w:rPr>
          <w:lang w:eastAsia="ja-JP"/>
        </w:rPr>
        <w:t xml:space="preserve"> public consultation </w:t>
      </w:r>
      <w:r w:rsidR="02308398" w:rsidRPr="0B78C985">
        <w:rPr>
          <w:lang w:eastAsia="ja-JP"/>
        </w:rPr>
        <w:t xml:space="preserve">as </w:t>
      </w:r>
      <w:r w:rsidR="02308398" w:rsidRPr="5A83F2E2">
        <w:rPr>
          <w:lang w:eastAsia="ja-JP"/>
        </w:rPr>
        <w:t>required by</w:t>
      </w:r>
      <w:r w:rsidR="77391E44" w:rsidRPr="383141C3">
        <w:rPr>
          <w:lang w:eastAsia="ja-JP"/>
        </w:rPr>
        <w:t xml:space="preserve"> the </w:t>
      </w:r>
      <w:r w:rsidR="02308398" w:rsidRPr="5A83F2E2">
        <w:rPr>
          <w:lang w:eastAsia="ja-JP"/>
        </w:rPr>
        <w:t>Act.</w:t>
      </w:r>
      <w:r w:rsidR="77391E44" w:rsidRPr="383141C3">
        <w:rPr>
          <w:lang w:eastAsia="ja-JP"/>
        </w:rPr>
        <w:t xml:space="preserve"> The</w:t>
      </w:r>
      <w:r w:rsidR="00F43D89">
        <w:rPr>
          <w:lang w:eastAsia="ja-JP"/>
        </w:rPr>
        <w:t xml:space="preserve"> </w:t>
      </w:r>
      <w:r w:rsidR="00792CDE">
        <w:rPr>
          <w:lang w:eastAsia="ja-JP"/>
        </w:rPr>
        <w:t>c</w:t>
      </w:r>
      <w:r w:rsidR="00F43D89">
        <w:rPr>
          <w:lang w:eastAsia="ja-JP"/>
        </w:rPr>
        <w:t>ommittee</w:t>
      </w:r>
      <w:r w:rsidR="77391E44" w:rsidRPr="383141C3">
        <w:rPr>
          <w:lang w:eastAsia="ja-JP"/>
        </w:rPr>
        <w:t xml:space="preserve"> will advise the </w:t>
      </w:r>
      <w:r w:rsidR="001971C0">
        <w:rPr>
          <w:lang w:eastAsia="ja-JP"/>
        </w:rPr>
        <w:t>m</w:t>
      </w:r>
      <w:r w:rsidR="77391E44" w:rsidRPr="383141C3">
        <w:rPr>
          <w:lang w:eastAsia="ja-JP"/>
        </w:rPr>
        <w:t>inister whether th</w:t>
      </w:r>
      <w:r w:rsidR="00792F11">
        <w:rPr>
          <w:lang w:eastAsia="ja-JP"/>
        </w:rPr>
        <w:t>is</w:t>
      </w:r>
      <w:r w:rsidR="77391E44" w:rsidRPr="383141C3" w:rsidDel="00E40D69">
        <w:rPr>
          <w:lang w:eastAsia="ja-JP"/>
        </w:rPr>
        <w:t xml:space="preserve"> </w:t>
      </w:r>
      <w:r w:rsidR="77391E44" w:rsidRPr="383141C3">
        <w:rPr>
          <w:lang w:eastAsia="ja-JP"/>
        </w:rPr>
        <w:t xml:space="preserve">proposed </w:t>
      </w:r>
      <w:r w:rsidR="77391E44" w:rsidRPr="5A83F2E2">
        <w:rPr>
          <w:lang w:eastAsia="ja-JP"/>
        </w:rPr>
        <w:t>method compl</w:t>
      </w:r>
      <w:r w:rsidR="6D520B72" w:rsidRPr="5A83F2E2">
        <w:rPr>
          <w:lang w:eastAsia="ja-JP"/>
        </w:rPr>
        <w:t>ies</w:t>
      </w:r>
      <w:r w:rsidR="77391E44" w:rsidRPr="383141C3">
        <w:rPr>
          <w:lang w:eastAsia="ja-JP"/>
        </w:rPr>
        <w:t xml:space="preserve"> with the biodiversity integrity standards.</w:t>
      </w:r>
    </w:p>
    <w:p w14:paraId="5AF5CE05" w14:textId="5E0025A9" w:rsidR="00676B13" w:rsidRDefault="00D1602F" w:rsidP="008F3C35">
      <w:pPr>
        <w:pStyle w:val="Heading2"/>
      </w:pPr>
      <w:r w:rsidRPr="008F3C35">
        <w:rPr>
          <w:color w:val="083A42" w:themeColor="accent1"/>
        </w:rPr>
        <w:t>Replanting Native Forest and Woodland Ecosystems method</w:t>
      </w:r>
      <w:r w:rsidR="00676B13" w:rsidRPr="008F3C35">
        <w:rPr>
          <w:color w:val="083A42" w:themeColor="accent1"/>
        </w:rPr>
        <w:t xml:space="preserve"> </w:t>
      </w:r>
    </w:p>
    <w:p w14:paraId="0B3A0D91" w14:textId="361DFB1E" w:rsidR="00BB4B52" w:rsidRPr="00676B13" w:rsidRDefault="00BB4B52" w:rsidP="2B9CE860">
      <w:pPr>
        <w:rPr>
          <w:rFonts w:eastAsiaTheme="minorEastAsia"/>
        </w:rPr>
      </w:pPr>
      <w:r>
        <w:t>The</w:t>
      </w:r>
      <w:r w:rsidR="11A4BBE5">
        <w:t xml:space="preserve"> proposed</w:t>
      </w:r>
      <w:r>
        <w:t xml:space="preserve"> </w:t>
      </w:r>
      <w:r w:rsidR="42C131A7">
        <w:t>Replanting Native Forest and Woodland Ecosystems</w:t>
      </w:r>
      <w:r w:rsidR="42C131A7" w:rsidDel="00866F24">
        <w:t xml:space="preserve"> </w:t>
      </w:r>
      <w:r w:rsidR="003D77C7">
        <w:t>Me</w:t>
      </w:r>
      <w:r>
        <w:t xml:space="preserve">thod is intended to enhance biodiversity in native species by restoring native forests </w:t>
      </w:r>
      <w:r w:rsidR="46CB5765">
        <w:t xml:space="preserve">and woodlands </w:t>
      </w:r>
      <w:r>
        <w:t xml:space="preserve">to cleared areas through environmental plantings, using direct seeding or propagated seedling stock. Restoration of cleared native forest </w:t>
      </w:r>
      <w:r w:rsidR="456950F8">
        <w:t>and woodland ecosystems</w:t>
      </w:r>
      <w:r>
        <w:t xml:space="preserve"> will allow enhancement and protection of biodiversity in modified intensive use landscapes by improving the extent and condition of native vegetation</w:t>
      </w:r>
      <w:r w:rsidR="0D19A6CE">
        <w:t xml:space="preserve"> and ecological connectivity</w:t>
      </w:r>
      <w:r>
        <w:t>.</w:t>
      </w:r>
    </w:p>
    <w:p w14:paraId="6918F88A" w14:textId="10030669" w:rsidR="00FC1ED6" w:rsidRDefault="00FC1ED6" w:rsidP="00FC1ED6">
      <w:pPr>
        <w:spacing w:after="240"/>
        <w:rPr>
          <w:rFonts w:ascii="Calibri" w:eastAsia="Calibri" w:hAnsi="Calibri" w:cs="Arial"/>
        </w:rPr>
      </w:pPr>
      <w:r>
        <w:t>The method is designed to enable the option to stack projects</w:t>
      </w:r>
      <w:r w:rsidR="00FD569B">
        <w:t xml:space="preserve"> that use it</w:t>
      </w:r>
      <w:r>
        <w:t xml:space="preserve"> with projects under the </w:t>
      </w:r>
      <w:r w:rsidR="001F5D41">
        <w:t>Australian Carbon Credit Unit (</w:t>
      </w:r>
      <w:r>
        <w:t>ACCU</w:t>
      </w:r>
      <w:r w:rsidR="3CADC4E3">
        <w:t>)</w:t>
      </w:r>
      <w:r>
        <w:t xml:space="preserve"> Scheme’s</w:t>
      </w:r>
      <w:r w:rsidRPr="00F62E10">
        <w:rPr>
          <w:rFonts w:ascii="Calibri" w:eastAsia="Calibri" w:hAnsi="Calibri" w:cs="Arial"/>
        </w:rPr>
        <w:t xml:space="preserve"> </w:t>
      </w:r>
      <w:r w:rsidRPr="00D84540">
        <w:rPr>
          <w:rFonts w:ascii="Calibri" w:eastAsia="Calibri" w:hAnsi="Calibri" w:cs="Arial"/>
          <w:i/>
          <w:iCs/>
        </w:rPr>
        <w:t xml:space="preserve">Reforestation by Environmental or Mallee Plantings </w:t>
      </w:r>
      <w:proofErr w:type="spellStart"/>
      <w:r w:rsidRPr="00D84540">
        <w:rPr>
          <w:rFonts w:ascii="Calibri" w:eastAsia="Calibri" w:hAnsi="Calibri" w:cs="Arial"/>
          <w:i/>
          <w:iCs/>
        </w:rPr>
        <w:t>FullCAM</w:t>
      </w:r>
      <w:proofErr w:type="spellEnd"/>
      <w:r w:rsidRPr="00D84540">
        <w:rPr>
          <w:rFonts w:ascii="Calibri" w:eastAsia="Calibri" w:hAnsi="Calibri" w:cs="Arial"/>
          <w:i/>
          <w:iCs/>
        </w:rPr>
        <w:t xml:space="preserve"> </w:t>
      </w:r>
      <w:r w:rsidRPr="00093A84">
        <w:rPr>
          <w:rFonts w:ascii="Calibri" w:eastAsia="Calibri" w:hAnsi="Calibri" w:cs="Arial"/>
        </w:rPr>
        <w:t>method</w:t>
      </w:r>
      <w:r w:rsidRPr="7D8CAAA3">
        <w:rPr>
          <w:i/>
          <w:iCs/>
        </w:rPr>
        <w:t xml:space="preserve">. </w:t>
      </w:r>
      <w:r>
        <w:t>Stacking would allow projects that meet the requirements of the ACCU and</w:t>
      </w:r>
      <w:r w:rsidR="00ED3D77">
        <w:t xml:space="preserve"> the</w:t>
      </w:r>
      <w:r>
        <w:t xml:space="preserve"> Nature Repair Market schemes to generate carbon credits and a biodiversity certificate. </w:t>
      </w:r>
      <w:r w:rsidR="002B59C0" w:rsidRPr="002B59C0">
        <w:t xml:space="preserve">Project </w:t>
      </w:r>
      <w:r w:rsidR="002B59C0" w:rsidRPr="002B59C0">
        <w:lastRenderedPageBreak/>
        <w:t>activities implemented under this method must deliver a biodiversity outcome that would</w:t>
      </w:r>
      <w:r w:rsidRPr="002B59C0">
        <w:t xml:space="preserve"> be unlikely to occur if the project was not carried out.</w:t>
      </w:r>
      <w:r>
        <w:rPr>
          <w:rFonts w:ascii="Calibri" w:eastAsia="Calibri" w:hAnsi="Calibri" w:cs="Arial"/>
        </w:rPr>
        <w:t xml:space="preserve"> </w:t>
      </w:r>
      <w:r w:rsidRPr="72EEE35E">
        <w:rPr>
          <w:rFonts w:ascii="Calibri" w:eastAsia="Calibri" w:hAnsi="Calibri" w:cs="Arial"/>
        </w:rPr>
        <w:t>This may require</w:t>
      </w:r>
      <w:r w:rsidR="00613016">
        <w:rPr>
          <w:rFonts w:ascii="Calibri" w:eastAsia="Calibri" w:hAnsi="Calibri" w:cs="Arial"/>
        </w:rPr>
        <w:t xml:space="preserve"> </w:t>
      </w:r>
      <w:r w:rsidR="00AD421C">
        <w:rPr>
          <w:rFonts w:ascii="Calibri" w:eastAsia="Calibri" w:hAnsi="Calibri" w:cs="Arial"/>
        </w:rPr>
        <w:t>plantings</w:t>
      </w:r>
      <w:r w:rsidR="00066878">
        <w:rPr>
          <w:rFonts w:ascii="Calibri" w:eastAsia="Calibri" w:hAnsi="Calibri" w:cs="Arial"/>
        </w:rPr>
        <w:t xml:space="preserve"> that</w:t>
      </w:r>
      <w:r w:rsidR="00AD421C">
        <w:rPr>
          <w:rFonts w:ascii="Calibri" w:eastAsia="Calibri" w:hAnsi="Calibri" w:cs="Arial"/>
        </w:rPr>
        <w:t xml:space="preserve"> </w:t>
      </w:r>
      <w:r w:rsidR="002D64CB">
        <w:rPr>
          <w:rFonts w:ascii="Calibri" w:eastAsia="Calibri" w:hAnsi="Calibri" w:cs="Arial"/>
        </w:rPr>
        <w:t>more closely reflect the composition</w:t>
      </w:r>
      <w:r w:rsidR="009C68D7" w:rsidRPr="009C68D7">
        <w:rPr>
          <w:rFonts w:ascii="Calibri" w:eastAsia="Calibri" w:hAnsi="Calibri" w:cs="Arial"/>
        </w:rPr>
        <w:t xml:space="preserve"> and </w:t>
      </w:r>
      <w:r w:rsidR="00613016" w:rsidRPr="00613016">
        <w:rPr>
          <w:rFonts w:ascii="Calibri" w:eastAsia="Calibri" w:hAnsi="Calibri" w:cs="Arial"/>
        </w:rPr>
        <w:t xml:space="preserve">structure </w:t>
      </w:r>
      <w:r w:rsidR="002D64CB">
        <w:rPr>
          <w:rFonts w:ascii="Calibri" w:eastAsia="Calibri" w:hAnsi="Calibri" w:cs="Arial"/>
        </w:rPr>
        <w:t>of</w:t>
      </w:r>
      <w:r w:rsidR="009C68D7" w:rsidRPr="009C68D7">
        <w:rPr>
          <w:rFonts w:ascii="Calibri" w:eastAsia="Calibri" w:hAnsi="Calibri" w:cs="Arial"/>
        </w:rPr>
        <w:t xml:space="preserve"> the reference ecosystem</w:t>
      </w:r>
      <w:r w:rsidRPr="72EEE35E">
        <w:rPr>
          <w:rFonts w:ascii="Calibri" w:eastAsia="Calibri" w:hAnsi="Calibri" w:cs="Arial"/>
        </w:rPr>
        <w:t xml:space="preserve">(s).  </w:t>
      </w:r>
    </w:p>
    <w:p w14:paraId="3089257C" w14:textId="191C324B" w:rsidR="00FC1ED6" w:rsidDel="00702933" w:rsidRDefault="00FC1ED6" w:rsidP="00FC1ED6">
      <w:pPr>
        <w:spacing w:after="240"/>
        <w:rPr>
          <w:rFonts w:ascii="Calibri" w:eastAsia="Calibri" w:hAnsi="Calibri" w:cs="Arial"/>
        </w:rPr>
      </w:pPr>
      <w:r w:rsidRPr="18F36497">
        <w:rPr>
          <w:rFonts w:ascii="Calibri" w:eastAsia="Calibri" w:hAnsi="Calibri" w:cs="Arial"/>
        </w:rPr>
        <w:t>Th</w:t>
      </w:r>
      <w:r w:rsidR="00CA7359">
        <w:rPr>
          <w:rFonts w:ascii="Calibri" w:eastAsia="Calibri" w:hAnsi="Calibri" w:cs="Arial"/>
        </w:rPr>
        <w:t>e</w:t>
      </w:r>
      <w:r w:rsidRPr="18F36497">
        <w:rPr>
          <w:rFonts w:ascii="Calibri" w:eastAsia="Calibri" w:hAnsi="Calibri" w:cs="Arial"/>
        </w:rPr>
        <w:t xml:space="preserve"> method was developed in </w:t>
      </w:r>
      <w:r>
        <w:rPr>
          <w:rFonts w:ascii="Calibri" w:eastAsia="Calibri" w:hAnsi="Calibri" w:cs="Arial"/>
        </w:rPr>
        <w:t xml:space="preserve">collaboration with the </w:t>
      </w:r>
      <w:r w:rsidRPr="18F36497">
        <w:rPr>
          <w:rFonts w:ascii="Calibri" w:eastAsia="Calibri" w:hAnsi="Calibri" w:cs="Arial"/>
        </w:rPr>
        <w:t>Australian National University</w:t>
      </w:r>
      <w:r>
        <w:rPr>
          <w:rFonts w:ascii="Calibri" w:eastAsia="Calibri" w:hAnsi="Calibri" w:cs="Arial"/>
        </w:rPr>
        <w:t xml:space="preserve"> and</w:t>
      </w:r>
      <w:r w:rsidRPr="2B9CE860">
        <w:rPr>
          <w:rFonts w:ascii="Calibri" w:eastAsia="Calibri" w:hAnsi="Calibri" w:cs="Arial"/>
        </w:rPr>
        <w:t xml:space="preserve"> builds on the Carbon + Biodiversity (C+B) Pilot that was part of the government’s agriculture biodiversity stewardship initiative. The C+B Pilot is trialling a mechanism to provide biodiversity co-payments to projects registered with the ACCU Scheme that generate biodiversity co-benefits. </w:t>
      </w:r>
    </w:p>
    <w:p w14:paraId="7AC842F1" w14:textId="3F99EB2C" w:rsidR="00FC1ED6" w:rsidRDefault="00FC1ED6" w:rsidP="00FC1ED6">
      <w:pPr>
        <w:spacing w:after="240"/>
        <w:rPr>
          <w:lang w:eastAsia="ja-JP"/>
        </w:rPr>
      </w:pPr>
      <w:r>
        <w:rPr>
          <w:rFonts w:ascii="Calibri" w:eastAsia="Calibri" w:hAnsi="Calibri" w:cs="Arial"/>
        </w:rPr>
        <w:t>Th</w:t>
      </w:r>
      <w:r w:rsidR="00CA7359">
        <w:rPr>
          <w:rFonts w:ascii="Calibri" w:eastAsia="Calibri" w:hAnsi="Calibri" w:cs="Arial"/>
        </w:rPr>
        <w:t>e</w:t>
      </w:r>
      <w:r>
        <w:rPr>
          <w:rFonts w:ascii="Calibri" w:eastAsia="Calibri" w:hAnsi="Calibri" w:cs="Arial"/>
        </w:rPr>
        <w:t xml:space="preserve"> method has </w:t>
      </w:r>
      <w:r w:rsidRPr="2B9CE860">
        <w:rPr>
          <w:rFonts w:ascii="Calibri" w:eastAsia="Calibri" w:hAnsi="Calibri" w:cs="Calibri"/>
          <w:lang w:val="en-US"/>
        </w:rPr>
        <w:t xml:space="preserve">involved engagement and consultation with a range of experts and stakeholders. </w:t>
      </w:r>
      <w:r w:rsidRPr="2B9CE860">
        <w:rPr>
          <w:rFonts w:ascii="Calibri" w:eastAsia="Calibri" w:hAnsi="Calibri" w:cs="Arial"/>
          <w:lang w:val="en-US"/>
        </w:rPr>
        <w:t>This include</w:t>
      </w:r>
      <w:r w:rsidR="00B60F0E">
        <w:rPr>
          <w:rFonts w:ascii="Calibri" w:eastAsia="Calibri" w:hAnsi="Calibri" w:cs="Arial"/>
          <w:lang w:val="en-US"/>
        </w:rPr>
        <w:t>d</w:t>
      </w:r>
      <w:r w:rsidRPr="2B9CE860">
        <w:rPr>
          <w:rFonts w:ascii="Calibri" w:eastAsia="Calibri" w:hAnsi="Calibri" w:cs="Arial"/>
          <w:lang w:val="en-US"/>
        </w:rPr>
        <w:t xml:space="preserve"> c</w:t>
      </w:r>
      <w:r w:rsidR="001D0568" w:rsidRPr="2B9CE860">
        <w:rPr>
          <w:lang w:eastAsia="ja-JP"/>
        </w:rPr>
        <w:t>consultation</w:t>
      </w:r>
      <w:r w:rsidRPr="2B9CE860">
        <w:rPr>
          <w:lang w:eastAsia="ja-JP"/>
        </w:rPr>
        <w:t xml:space="preserve"> with Natural Resource Management groups as part of the development and implementation of the C+B Pilot</w:t>
      </w:r>
      <w:r w:rsidR="006358C6">
        <w:rPr>
          <w:lang w:eastAsia="ja-JP"/>
        </w:rPr>
        <w:t>,</w:t>
      </w:r>
      <w:r w:rsidR="009D60E0">
        <w:rPr>
          <w:lang w:eastAsia="ja-JP"/>
        </w:rPr>
        <w:t xml:space="preserve"> </w:t>
      </w:r>
      <w:r w:rsidR="00FA1FD2">
        <w:rPr>
          <w:lang w:eastAsia="ja-JP"/>
        </w:rPr>
        <w:t xml:space="preserve">and </w:t>
      </w:r>
      <w:r w:rsidR="00FA1FD2" w:rsidRPr="2B9CE860">
        <w:rPr>
          <w:rFonts w:ascii="Calibri" w:eastAsia="Calibri" w:hAnsi="Calibri" w:cs="Arial"/>
          <w:lang w:val="en-US"/>
        </w:rPr>
        <w:t>a Carbon + Biodiversity workshop (held 14 December 2023) which sought stakeholder views on the possible scope and coverage of a method based on the</w:t>
      </w:r>
      <w:r w:rsidR="00C863C0">
        <w:rPr>
          <w:rFonts w:ascii="Calibri" w:eastAsia="Calibri" w:hAnsi="Calibri" w:cs="Arial"/>
          <w:lang w:val="en-US"/>
        </w:rPr>
        <w:t xml:space="preserve"> C</w:t>
      </w:r>
      <w:r w:rsidR="00FA1FD2" w:rsidRPr="2B9CE860">
        <w:rPr>
          <w:lang w:eastAsia="ja-JP"/>
        </w:rPr>
        <w:t>+</w:t>
      </w:r>
      <w:r w:rsidR="00C863C0">
        <w:rPr>
          <w:lang w:eastAsia="ja-JP"/>
        </w:rPr>
        <w:t>B</w:t>
      </w:r>
      <w:r w:rsidR="00FA1FD2" w:rsidRPr="2B9CE860">
        <w:rPr>
          <w:lang w:eastAsia="ja-JP"/>
        </w:rPr>
        <w:t xml:space="preserve"> Pil</w:t>
      </w:r>
      <w:r w:rsidR="00C05CC2">
        <w:rPr>
          <w:lang w:eastAsia="ja-JP"/>
        </w:rPr>
        <w:t xml:space="preserve">ot. </w:t>
      </w:r>
      <w:r w:rsidR="00FA1FD2">
        <w:rPr>
          <w:lang w:eastAsia="ja-JP"/>
        </w:rPr>
        <w:t xml:space="preserve">It also included a </w:t>
      </w:r>
      <w:r w:rsidRPr="2B9CE860">
        <w:rPr>
          <w:rFonts w:ascii="Calibri" w:eastAsia="Calibri" w:hAnsi="Calibri" w:cs="Arial"/>
          <w:lang w:val="en-US"/>
        </w:rPr>
        <w:t>cross-sectoral Nature Repair methods workshop (held 2 November 2023) where stakeholders provided insights on the needs of the Nature Repair Market, key method design elements</w:t>
      </w:r>
      <w:r w:rsidR="006358C6">
        <w:rPr>
          <w:rFonts w:ascii="Calibri" w:eastAsia="Calibri" w:hAnsi="Calibri" w:cs="Arial"/>
          <w:lang w:val="en-US"/>
        </w:rPr>
        <w:t>,</w:t>
      </w:r>
      <w:r w:rsidRPr="2B9CE860">
        <w:rPr>
          <w:rFonts w:ascii="Calibri" w:eastAsia="Calibri" w:hAnsi="Calibri" w:cs="Arial"/>
          <w:lang w:val="en-US"/>
        </w:rPr>
        <w:t xml:space="preserve"> and the method development process.</w:t>
      </w:r>
      <w:r w:rsidRPr="2B9CE860">
        <w:rPr>
          <w:lang w:eastAsia="ja-JP"/>
        </w:rPr>
        <w:t xml:space="preserve"> For further details see: </w:t>
      </w:r>
      <w:hyperlink r:id="rId12">
        <w:r w:rsidRPr="2B9CE860">
          <w:rPr>
            <w:rStyle w:val="Hyperlink"/>
            <w:lang w:eastAsia="ja-JP"/>
          </w:rPr>
          <w:t>https://consult.dcceew.gov.au/methods-have-your-say</w:t>
        </w:r>
      </w:hyperlink>
      <w:r>
        <w:rPr>
          <w:rStyle w:val="Hyperlink"/>
          <w:lang w:eastAsia="ja-JP"/>
        </w:rPr>
        <w:t>.</w:t>
      </w:r>
      <w:r w:rsidRPr="2B9CE860">
        <w:rPr>
          <w:lang w:eastAsia="ja-JP"/>
        </w:rPr>
        <w:t xml:space="preserve"> </w:t>
      </w:r>
    </w:p>
    <w:p w14:paraId="634219E4" w14:textId="77777777" w:rsidR="00B82095" w:rsidRPr="008F3C35" w:rsidRDefault="000913B5" w:rsidP="25DBB65F">
      <w:pPr>
        <w:pStyle w:val="Heading2"/>
        <w:rPr>
          <w:rFonts w:eastAsia="Calibri" w:cs="Arial"/>
        </w:rPr>
      </w:pPr>
      <w:r>
        <w:t>More</w:t>
      </w:r>
      <w:r w:rsidR="00B82095" w:rsidRPr="0080517C">
        <w:t xml:space="preserve"> information</w:t>
      </w:r>
    </w:p>
    <w:p w14:paraId="79E828B9" w14:textId="5C4EB99F" w:rsidR="000E7803" w:rsidRDefault="000E7803" w:rsidP="00B82095">
      <w:pPr>
        <w:rPr>
          <w:highlight w:val="yellow"/>
          <w:lang w:eastAsia="ja-JP"/>
        </w:rPr>
      </w:pPr>
      <w:r>
        <w:rPr>
          <w:lang w:eastAsia="ja-JP"/>
        </w:rPr>
        <w:t xml:space="preserve">Learn more about </w:t>
      </w:r>
      <w:hyperlink r:id="rId13" w:tgtFrame="_blank" w:history="1">
        <w:r w:rsidR="00E549B8" w:rsidRPr="00CC1BDE">
          <w:rPr>
            <w:rStyle w:val="Hyperlink"/>
            <w:i/>
            <w:iCs/>
            <w:lang w:eastAsia="ja-JP"/>
          </w:rPr>
          <w:t>Nature Repair Act 2023</w:t>
        </w:r>
      </w:hyperlink>
    </w:p>
    <w:p w14:paraId="5A6F4CCC" w14:textId="06E25308" w:rsidR="000E7803" w:rsidRDefault="000E7803" w:rsidP="006371B7">
      <w:pPr>
        <w:rPr>
          <w:highlight w:val="yellow"/>
          <w:lang w:eastAsia="ja-JP"/>
        </w:rPr>
      </w:pPr>
      <w:r>
        <w:rPr>
          <w:lang w:eastAsia="ja-JP"/>
        </w:rPr>
        <w:t xml:space="preserve">Web </w:t>
      </w:r>
      <w:hyperlink r:id="rId14" w:tgtFrame="_blank" w:history="1">
        <w:r w:rsidR="00E549B8" w:rsidRPr="00CC1BDE">
          <w:rPr>
            <w:rStyle w:val="Hyperlink"/>
            <w:lang w:eastAsia="ja-JP"/>
          </w:rPr>
          <w:t>Nature Repair Market - DCCEEW</w:t>
        </w:r>
      </w:hyperlink>
    </w:p>
    <w:p w14:paraId="7AE2173B" w14:textId="2DFB880F" w:rsidR="00B82095" w:rsidRPr="00203059" w:rsidRDefault="00B82095" w:rsidP="00203059">
      <w:pPr>
        <w:rPr>
          <w:highlight w:val="yellow"/>
          <w:lang w:eastAsia="ja-JP"/>
        </w:rPr>
      </w:pPr>
      <w:r w:rsidRPr="00CD6263">
        <w:rPr>
          <w:lang w:eastAsia="ja-JP"/>
        </w:rPr>
        <w:t xml:space="preserve">Email </w:t>
      </w:r>
      <w:hyperlink r:id="rId15" w:history="1">
        <w:r w:rsidR="00E549B8" w:rsidRPr="00FC6929">
          <w:rPr>
            <w:rStyle w:val="Hyperlink"/>
            <w:lang w:eastAsia="ja-JP"/>
          </w:rPr>
          <w:t>naturerepairmarket@dcceew.gov.au</w:t>
        </w:r>
      </w:hyperlink>
      <w:r w:rsidR="00E549B8" w:rsidRPr="00203059" w:rsidDel="00E549B8">
        <w:rPr>
          <w:highlight w:val="yellow"/>
          <w:lang w:eastAsia="ja-JP"/>
        </w:rPr>
        <w:t xml:space="preserve"> </w:t>
      </w:r>
    </w:p>
    <w:p w14:paraId="4EA22C91" w14:textId="77777777" w:rsidR="000A5BA0" w:rsidRDefault="000A5BA0" w:rsidP="000A5BA0">
      <w:pPr>
        <w:pStyle w:val="Normalsmall"/>
      </w:pPr>
      <w:r>
        <w:rPr>
          <w:rStyle w:val="Strong"/>
        </w:rPr>
        <w:t>Acknowledgement of Country</w:t>
      </w:r>
    </w:p>
    <w:p w14:paraId="3E949383" w14:textId="77777777" w:rsidR="000A5BA0" w:rsidRPr="000A5BA0" w:rsidRDefault="000A5BA0" w:rsidP="000A5BA0">
      <w:pPr>
        <w:pStyle w:val="Normalsmall"/>
        <w:rPr>
          <w:rStyle w:val="Hyperlink"/>
          <w:color w:val="auto"/>
          <w:u w:val="none"/>
        </w:rPr>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64EBE473" w14:textId="0124BAEC" w:rsidR="00E9781D" w:rsidRDefault="00E9781D" w:rsidP="00E9781D">
      <w:pPr>
        <w:pStyle w:val="Normalsmall"/>
        <w:spacing w:before="360"/>
      </w:pPr>
      <w:r>
        <w:t>© Commonwealth of Australia 202</w:t>
      </w:r>
      <w:r w:rsidR="004F43CF">
        <w:t>4</w:t>
      </w:r>
    </w:p>
    <w:p w14:paraId="48A80424" w14:textId="77777777" w:rsidR="00E9781D" w:rsidRDefault="00E9781D" w:rsidP="00E9781D">
      <w:pPr>
        <w:pStyle w:val="Normalsmall"/>
      </w:pPr>
      <w:r>
        <w:t>Unless otherwise noted, copyright (and any other intellectual property rights) in this publication is owned by the Commonwealth of Australia (referred to as the Commonwealth).</w:t>
      </w:r>
    </w:p>
    <w:p w14:paraId="70B3B649" w14:textId="77777777" w:rsidR="00E9781D" w:rsidRDefault="00E9781D" w:rsidP="00E9781D">
      <w:pPr>
        <w:pStyle w:val="Normalsmall"/>
      </w:pPr>
      <w:r>
        <w:t xml:space="preserve">All material in this publication is licensed under a </w:t>
      </w:r>
      <w:hyperlink r:id="rId16" w:history="1">
        <w:r>
          <w:rPr>
            <w:rStyle w:val="Hyperlink"/>
          </w:rPr>
          <w:t>Creative Commons Attribution 4.0 International Licence</w:t>
        </w:r>
      </w:hyperlink>
      <w:r>
        <w:t xml:space="preserve"> except content supplied by third parties, logos and the Commonwealth Coat of Arms.</w:t>
      </w:r>
    </w:p>
    <w:p w14:paraId="39650D39" w14:textId="77777777" w:rsidR="00F21AF4" w:rsidRDefault="00E9781D" w:rsidP="00E9781D">
      <w:pPr>
        <w:pStyle w:val="Normalsmall"/>
      </w:pPr>
      <w:r>
        <w:t xml:space="preserve">The Australian Government acting through the </w:t>
      </w:r>
      <w:r w:rsidR="006371B7" w:rsidRPr="00D86640">
        <w:t>Department of Climate Change, Energy, the Environment and Water</w:t>
      </w:r>
      <w:r w:rsidR="006371B7">
        <w:t xml:space="preserve"> </w:t>
      </w:r>
      <w:r>
        <w:t xml:space="preserve">has exercised due care and skill in preparing and compiling the information and data in this publication. Notwithstanding, the </w:t>
      </w:r>
      <w:r w:rsidR="006371B7"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911B177" w14:textId="77777777" w:rsidR="007C0DF3" w:rsidRDefault="007C0DF3" w:rsidP="00E9781D">
      <w:pPr>
        <w:pStyle w:val="Normalsmall"/>
      </w:pPr>
    </w:p>
    <w:p w14:paraId="4AF1F312" w14:textId="77777777" w:rsidR="007C0DF3" w:rsidRDefault="007C0DF3" w:rsidP="00E9781D">
      <w:pPr>
        <w:pStyle w:val="Normalsmall"/>
      </w:pPr>
    </w:p>
    <w:p w14:paraId="06ED3F20" w14:textId="77777777" w:rsidR="007C0DF3" w:rsidRDefault="007C0DF3" w:rsidP="00E9781D">
      <w:pPr>
        <w:pStyle w:val="Normalsmall"/>
      </w:pPr>
    </w:p>
    <w:sectPr w:rsidR="007C0DF3" w:rsidSect="00B33EA9">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624"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8513B" w14:textId="77777777" w:rsidR="00373FD1" w:rsidRDefault="00373FD1">
      <w:r>
        <w:separator/>
      </w:r>
    </w:p>
    <w:p w14:paraId="2CA13E91" w14:textId="77777777" w:rsidR="00373FD1" w:rsidRDefault="00373FD1"/>
    <w:p w14:paraId="40EA1D83" w14:textId="77777777" w:rsidR="00373FD1" w:rsidRDefault="00373FD1"/>
  </w:endnote>
  <w:endnote w:type="continuationSeparator" w:id="0">
    <w:p w14:paraId="3AB35E24" w14:textId="77777777" w:rsidR="00373FD1" w:rsidRDefault="00373FD1">
      <w:r>
        <w:continuationSeparator/>
      </w:r>
    </w:p>
    <w:p w14:paraId="0E2F685E" w14:textId="77777777" w:rsidR="00373FD1" w:rsidRDefault="00373FD1"/>
    <w:p w14:paraId="4BC39718" w14:textId="77777777" w:rsidR="00373FD1" w:rsidRDefault="00373FD1"/>
  </w:endnote>
  <w:endnote w:type="continuationNotice" w:id="1">
    <w:p w14:paraId="6D593584" w14:textId="77777777" w:rsidR="00373FD1" w:rsidRDefault="00373FD1">
      <w:pPr>
        <w:pStyle w:val="Footer"/>
      </w:pPr>
    </w:p>
    <w:p w14:paraId="1266F288" w14:textId="77777777" w:rsidR="00373FD1" w:rsidRDefault="00373FD1"/>
    <w:p w14:paraId="1272FC56" w14:textId="77777777" w:rsidR="00373FD1" w:rsidRDefault="00373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5B9EC" w14:textId="0C439672" w:rsidR="00173764" w:rsidRDefault="00173764">
    <w:pPr>
      <w:pStyle w:val="Footer"/>
    </w:pPr>
    <w:r>
      <w:rPr>
        <w:noProof/>
      </w:rPr>
      <mc:AlternateContent>
        <mc:Choice Requires="wps">
          <w:drawing>
            <wp:anchor distT="0" distB="0" distL="0" distR="0" simplePos="0" relativeHeight="251658245" behindDoc="0" locked="0" layoutInCell="1" allowOverlap="1" wp14:anchorId="17EF417F" wp14:editId="2A0564F7">
              <wp:simplePos x="635" y="635"/>
              <wp:positionH relativeFrom="page">
                <wp:align>center</wp:align>
              </wp:positionH>
              <wp:positionV relativeFrom="page">
                <wp:align>bottom</wp:align>
              </wp:positionV>
              <wp:extent cx="551815" cy="404495"/>
              <wp:effectExtent l="0" t="0" r="635" b="0"/>
              <wp:wrapNone/>
              <wp:docPr id="2853452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B12F74" w14:textId="41765845"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EF417F"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6DB12F74" w14:textId="41765845"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D251D" w14:textId="75CD5A59" w:rsidR="000542B4" w:rsidRPr="007C0DF3" w:rsidRDefault="00173764" w:rsidP="00CE0C2C">
    <w:pPr>
      <w:pStyle w:val="Footer"/>
      <w:pBdr>
        <w:top w:val="single" w:sz="8" w:space="1" w:color="197C7D" w:themeColor="text2"/>
      </w:pBdr>
      <w:rPr>
        <w:sz w:val="18"/>
        <w:szCs w:val="20"/>
      </w:rPr>
    </w:pPr>
    <w:r>
      <w:rPr>
        <w:noProof/>
        <w:sz w:val="18"/>
        <w:szCs w:val="20"/>
      </w:rPr>
      <mc:AlternateContent>
        <mc:Choice Requires="wps">
          <w:drawing>
            <wp:anchor distT="0" distB="0" distL="0" distR="0" simplePos="0" relativeHeight="251658246" behindDoc="0" locked="0" layoutInCell="1" allowOverlap="1" wp14:anchorId="62100D07" wp14:editId="3D5384CB">
              <wp:simplePos x="635" y="635"/>
              <wp:positionH relativeFrom="page">
                <wp:align>center</wp:align>
              </wp:positionH>
              <wp:positionV relativeFrom="page">
                <wp:align>bottom</wp:align>
              </wp:positionV>
              <wp:extent cx="551815" cy="404495"/>
              <wp:effectExtent l="0" t="0" r="635" b="0"/>
              <wp:wrapNone/>
              <wp:docPr id="133413243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3CA454" w14:textId="61792FE3"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100D07"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03CA454" w14:textId="61792FE3"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r w:rsidR="000542B4" w:rsidRPr="007C0DF3">
      <w:rPr>
        <w:sz w:val="18"/>
        <w:szCs w:val="20"/>
      </w:rPr>
      <w:t xml:space="preserve">Department of </w:t>
    </w:r>
    <w:r w:rsidR="00EC4447" w:rsidRPr="007C0DF3">
      <w:rPr>
        <w:sz w:val="18"/>
        <w:szCs w:val="20"/>
      </w:rPr>
      <w:t>Climate Change, Energy, the Environment and Water</w:t>
    </w:r>
  </w:p>
  <w:p w14:paraId="7645C072" w14:textId="77777777" w:rsidR="000542B4" w:rsidRDefault="00000000" w:rsidP="000542B4">
    <w:pPr>
      <w:pStyle w:val="Footer"/>
    </w:pPr>
    <w:sdt>
      <w:sdtPr>
        <w:id w:val="-1564876113"/>
        <w:docPartObj>
          <w:docPartGallery w:val="Page Numbers (Bottom of Page)"/>
          <w:docPartUnique/>
        </w:docPartObj>
      </w:sdtPr>
      <w:sdtEndPr>
        <w:rPr>
          <w:noProof/>
        </w:rPr>
      </w:sdtEndPr>
      <w:sdtContent>
        <w:r w:rsidR="000542B4">
          <w:fldChar w:fldCharType="begin"/>
        </w:r>
        <w:r w:rsidR="000542B4">
          <w:instrText xml:space="preserve"> PAGE   \* MERGEFORMAT </w:instrText>
        </w:r>
        <w:r w:rsidR="000542B4">
          <w:fldChar w:fldCharType="separate"/>
        </w:r>
        <w:r w:rsidR="00A62F99">
          <w:rPr>
            <w:noProof/>
          </w:rPr>
          <w:t>2</w:t>
        </w:r>
        <w:r w:rsidR="000542B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AE94B" w14:textId="77777777" w:rsidR="00173764" w:rsidRDefault="00173764" w:rsidP="00CE0C2C">
    <w:pPr>
      <w:pStyle w:val="Footer"/>
      <w:pBdr>
        <w:top w:val="single" w:sz="8" w:space="1" w:color="197C7D" w:themeColor="text2"/>
      </w:pBdr>
      <w:rPr>
        <w:sz w:val="18"/>
        <w:szCs w:val="20"/>
      </w:rPr>
    </w:pPr>
    <w:r>
      <w:rPr>
        <w:noProof/>
        <w:sz w:val="18"/>
        <w:szCs w:val="20"/>
      </w:rPr>
      <mc:AlternateContent>
        <mc:Choice Requires="wps">
          <w:drawing>
            <wp:anchor distT="0" distB="0" distL="0" distR="0" simplePos="0" relativeHeight="251658244" behindDoc="0" locked="0" layoutInCell="1" allowOverlap="1" wp14:anchorId="3BA340AB" wp14:editId="2F4E0EDF">
              <wp:simplePos x="791308" y="9821008"/>
              <wp:positionH relativeFrom="page">
                <wp:align>center</wp:align>
              </wp:positionH>
              <wp:positionV relativeFrom="page">
                <wp:align>bottom</wp:align>
              </wp:positionV>
              <wp:extent cx="551815" cy="404495"/>
              <wp:effectExtent l="0" t="0" r="635" b="0"/>
              <wp:wrapNone/>
              <wp:docPr id="19747189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2EB2DA" w14:textId="669021C5"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340AB"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3C2EB2DA" w14:textId="669021C5"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p>
  <w:sdt>
    <w:sdtPr>
      <w:rPr>
        <w:sz w:val="18"/>
        <w:szCs w:val="20"/>
      </w:rPr>
      <w:id w:val="-858040093"/>
      <w:docPartObj>
        <w:docPartGallery w:val="Page Numbers (Bottom of Page)"/>
        <w:docPartUnique/>
      </w:docPartObj>
    </w:sdtPr>
    <w:sdtEndPr>
      <w:rPr>
        <w:noProof/>
        <w:sz w:val="20"/>
        <w:szCs w:val="22"/>
      </w:rPr>
    </w:sdtEndPr>
    <w:sdtContent>
      <w:p w14:paraId="38406EE5" w14:textId="426C74D5" w:rsidR="000542B4" w:rsidRPr="007C0DF3" w:rsidRDefault="009C37F9" w:rsidP="00CE0C2C">
        <w:pPr>
          <w:pStyle w:val="Footer"/>
          <w:pBdr>
            <w:top w:val="single" w:sz="8" w:space="1" w:color="197C7D" w:themeColor="text2"/>
          </w:pBdr>
          <w:rPr>
            <w:sz w:val="18"/>
            <w:szCs w:val="20"/>
          </w:rPr>
        </w:pPr>
        <w:r w:rsidRPr="007C0DF3">
          <w:rPr>
            <w:sz w:val="18"/>
            <w:szCs w:val="20"/>
          </w:rPr>
          <w:t xml:space="preserve">Department of </w:t>
        </w:r>
        <w:r w:rsidR="006371B7" w:rsidRPr="007C0DF3">
          <w:rPr>
            <w:sz w:val="18"/>
            <w:szCs w:val="20"/>
          </w:rPr>
          <w:t>Climate Change, Energy, the Environment and Water</w:t>
        </w:r>
      </w:p>
      <w:p w14:paraId="1AEB26E1" w14:textId="77777777" w:rsidR="00577F29" w:rsidRDefault="00A77E8E" w:rsidP="00A77E8E">
        <w:pPr>
          <w:pStyle w:val="Footer"/>
        </w:pPr>
        <w:r>
          <w:fldChar w:fldCharType="begin"/>
        </w:r>
        <w:r>
          <w:instrText xml:space="preserve"> PAGE   \* MERGEFORMAT </w:instrText>
        </w:r>
        <w:r>
          <w:fldChar w:fldCharType="separate"/>
        </w:r>
        <w:r w:rsidR="00A8157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B9BFA" w14:textId="77777777" w:rsidR="00373FD1" w:rsidRDefault="00373FD1">
      <w:r>
        <w:separator/>
      </w:r>
    </w:p>
    <w:p w14:paraId="12ABB47E" w14:textId="77777777" w:rsidR="00373FD1" w:rsidRDefault="00373FD1"/>
    <w:p w14:paraId="60380430" w14:textId="77777777" w:rsidR="00373FD1" w:rsidRDefault="00373FD1"/>
  </w:footnote>
  <w:footnote w:type="continuationSeparator" w:id="0">
    <w:p w14:paraId="4FB3E429" w14:textId="77777777" w:rsidR="00373FD1" w:rsidRDefault="00373FD1">
      <w:r>
        <w:continuationSeparator/>
      </w:r>
    </w:p>
    <w:p w14:paraId="4344D774" w14:textId="77777777" w:rsidR="00373FD1" w:rsidRDefault="00373FD1"/>
    <w:p w14:paraId="430A5FD2" w14:textId="77777777" w:rsidR="00373FD1" w:rsidRDefault="00373FD1"/>
  </w:footnote>
  <w:footnote w:type="continuationNotice" w:id="1">
    <w:p w14:paraId="3BE3F60C" w14:textId="77777777" w:rsidR="00373FD1" w:rsidRDefault="00373FD1">
      <w:pPr>
        <w:pStyle w:val="Footer"/>
      </w:pPr>
    </w:p>
    <w:p w14:paraId="3362FE6E" w14:textId="77777777" w:rsidR="00373FD1" w:rsidRDefault="00373FD1"/>
    <w:p w14:paraId="77C7A1CB" w14:textId="77777777" w:rsidR="00373FD1" w:rsidRDefault="00373F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3A46C" w14:textId="6F2EC3CD" w:rsidR="00173764" w:rsidRDefault="00173764">
    <w:pPr>
      <w:pStyle w:val="Header"/>
    </w:pPr>
    <w:r>
      <w:rPr>
        <w:noProof/>
      </w:rPr>
      <mc:AlternateContent>
        <mc:Choice Requires="wps">
          <w:drawing>
            <wp:anchor distT="0" distB="0" distL="0" distR="0" simplePos="0" relativeHeight="251658242" behindDoc="0" locked="0" layoutInCell="1" allowOverlap="1" wp14:anchorId="701A92AB" wp14:editId="63E00A50">
              <wp:simplePos x="635" y="635"/>
              <wp:positionH relativeFrom="page">
                <wp:align>center</wp:align>
              </wp:positionH>
              <wp:positionV relativeFrom="page">
                <wp:align>top</wp:align>
              </wp:positionV>
              <wp:extent cx="551815" cy="404495"/>
              <wp:effectExtent l="0" t="0" r="635" b="14605"/>
              <wp:wrapNone/>
              <wp:docPr id="5129252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BE03DA" w14:textId="54A696CA"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1A92AB"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0BE03DA" w14:textId="54A696CA"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33E9F" w14:textId="30E5ED8F" w:rsidR="000542B4" w:rsidRPr="007C0DF3" w:rsidRDefault="00173764">
    <w:pPr>
      <w:pStyle w:val="Header"/>
      <w:rPr>
        <w:sz w:val="18"/>
        <w:szCs w:val="20"/>
      </w:rPr>
    </w:pPr>
    <w:r>
      <w:rPr>
        <w:noProof/>
        <w:sz w:val="18"/>
        <w:szCs w:val="20"/>
      </w:rPr>
      <mc:AlternateContent>
        <mc:Choice Requires="wps">
          <w:drawing>
            <wp:anchor distT="0" distB="0" distL="0" distR="0" simplePos="0" relativeHeight="251658243" behindDoc="0" locked="0" layoutInCell="1" allowOverlap="1" wp14:anchorId="5E26F3CA" wp14:editId="5F994458">
              <wp:simplePos x="635" y="635"/>
              <wp:positionH relativeFrom="page">
                <wp:align>center</wp:align>
              </wp:positionH>
              <wp:positionV relativeFrom="page">
                <wp:align>top</wp:align>
              </wp:positionV>
              <wp:extent cx="551815" cy="404495"/>
              <wp:effectExtent l="0" t="0" r="635" b="14605"/>
              <wp:wrapNone/>
              <wp:docPr id="59937153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303853" w14:textId="26EDC609"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26F3CA"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A303853" w14:textId="26EDC609"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r w:rsidR="00B33EA9">
      <w:rPr>
        <w:sz w:val="18"/>
        <w:szCs w:val="20"/>
      </w:rPr>
      <w:t>Nature Repair Market methods factsheet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830FB" w14:textId="2CF162CB" w:rsidR="000E455C" w:rsidRDefault="00B33EA9" w:rsidP="007C0DF3">
    <w:pPr>
      <w:pStyle w:val="Footer"/>
      <w:jc w:val="left"/>
      <w:rPr>
        <w:noProof/>
      </w:rPr>
    </w:pPr>
    <w:r>
      <w:rPr>
        <w:noProof/>
      </w:rPr>
      <w:drawing>
        <wp:anchor distT="0" distB="0" distL="114300" distR="114300" simplePos="0" relativeHeight="251658240" behindDoc="0" locked="0" layoutInCell="1" allowOverlap="1" wp14:anchorId="0D4E87F7" wp14:editId="575C1766">
          <wp:simplePos x="0" y="0"/>
          <wp:positionH relativeFrom="page">
            <wp:align>right</wp:align>
          </wp:positionH>
          <wp:positionV relativeFrom="paragraph">
            <wp:posOffset>749935</wp:posOffset>
          </wp:positionV>
          <wp:extent cx="7602855" cy="122745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1">
                    <a:extLst>
                      <a:ext uri="{28A0092B-C50C-407E-A947-70E740481C1C}">
                        <a14:useLocalDpi xmlns:a14="http://schemas.microsoft.com/office/drawing/2010/main" val="0"/>
                      </a:ext>
                    </a:extLst>
                  </a:blip>
                  <a:srcRect l="304" t="30762" r="-304" b="45000"/>
                  <a:stretch/>
                </pic:blipFill>
                <pic:spPr bwMode="auto">
                  <a:xfrm>
                    <a:off x="0" y="0"/>
                    <a:ext cx="7602855" cy="122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2D4CDF8A" wp14:editId="50BF54E0">
          <wp:simplePos x="0" y="0"/>
          <wp:positionH relativeFrom="page">
            <wp:align>left</wp:align>
          </wp:positionH>
          <wp:positionV relativeFrom="paragraph">
            <wp:posOffset>-397510</wp:posOffset>
          </wp:positionV>
          <wp:extent cx="7614920" cy="1146175"/>
          <wp:effectExtent l="0" t="0" r="5080" b="0"/>
          <wp:wrapSquare wrapText="bothSides"/>
          <wp:docPr id="70" name="Picture 70" descr="A picture containing text, screenshot, invertebrate, ctenop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invertebrate, ctenopho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14920" cy="1146175"/>
                  </a:xfrm>
                  <a:prstGeom prst="rect">
                    <a:avLst/>
                  </a:prstGeom>
                </pic:spPr>
              </pic:pic>
            </a:graphicData>
          </a:graphic>
          <wp14:sizeRelH relativeFrom="page">
            <wp14:pctWidth>0</wp14:pctWidth>
          </wp14:sizeRelH>
          <wp14:sizeRelV relativeFrom="page">
            <wp14:pctHeight>0</wp14:pctHeight>
          </wp14:sizeRelV>
        </wp:anchor>
      </w:drawing>
    </w:r>
    <w:r w:rsidR="00173764">
      <w:rPr>
        <w:noProof/>
      </w:rPr>
      <mc:AlternateContent>
        <mc:Choice Requires="wps">
          <w:drawing>
            <wp:anchor distT="0" distB="0" distL="0" distR="0" simplePos="0" relativeHeight="251658241" behindDoc="0" locked="0" layoutInCell="1" allowOverlap="1" wp14:anchorId="33E5FD7B" wp14:editId="50481F8E">
              <wp:simplePos x="791308" y="430823"/>
              <wp:positionH relativeFrom="page">
                <wp:align>center</wp:align>
              </wp:positionH>
              <wp:positionV relativeFrom="page">
                <wp:align>top</wp:align>
              </wp:positionV>
              <wp:extent cx="551815" cy="404495"/>
              <wp:effectExtent l="0" t="0" r="635" b="14605"/>
              <wp:wrapNone/>
              <wp:docPr id="174262912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4167583" w14:textId="0CA6DD90"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E5FD7B"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4167583" w14:textId="0CA6DD90" w:rsidR="00173764" w:rsidRPr="00173764" w:rsidRDefault="00173764" w:rsidP="00173764">
                    <w:pPr>
                      <w:spacing w:after="0"/>
                      <w:rPr>
                        <w:rFonts w:ascii="Calibri" w:eastAsia="Calibri" w:hAnsi="Calibri" w:cs="Calibri"/>
                        <w:noProof/>
                        <w:color w:val="FF0000"/>
                        <w:sz w:val="24"/>
                        <w:szCs w:val="24"/>
                      </w:rPr>
                    </w:pPr>
                    <w:r w:rsidRPr="00173764">
                      <w:rPr>
                        <w:rFonts w:ascii="Calibri" w:eastAsia="Calibri" w:hAnsi="Calibri" w:cs="Calibri"/>
                        <w:noProof/>
                        <w:color w:val="FF0000"/>
                        <w:sz w:val="24"/>
                        <w:szCs w:val="24"/>
                      </w:rPr>
                      <w:t>OFFICIAL</w:t>
                    </w:r>
                  </w:p>
                </w:txbxContent>
              </v:textbox>
              <w10:wrap anchorx="page" anchory="page"/>
            </v:shape>
          </w:pict>
        </mc:Fallback>
      </mc:AlternateContent>
    </w:r>
  </w:p>
  <w:p w14:paraId="675D8E49" w14:textId="186F9E8C" w:rsidR="00B33EA9" w:rsidRDefault="00B33EA9" w:rsidP="007C0DF3">
    <w:pPr>
      <w:pStyle w:val="Footer"/>
      <w:jc w:val="left"/>
      <w:rPr>
        <w:noProof/>
      </w:rPr>
    </w:pPr>
  </w:p>
  <w:p w14:paraId="2B9D2633" w14:textId="77777777" w:rsidR="00B33EA9" w:rsidRDefault="00B33EA9" w:rsidP="007C0DF3">
    <w:pPr>
      <w:pStyle w:val="Footer"/>
      <w:jc w:val="left"/>
      <w:rPr>
        <w:noProof/>
      </w:rPr>
    </w:pPr>
  </w:p>
  <w:p w14:paraId="19FF2055" w14:textId="77777777" w:rsidR="00B33EA9" w:rsidRDefault="00B33EA9" w:rsidP="007C0DF3">
    <w:pPr>
      <w:pStyle w:val="Footer"/>
      <w:jc w:val="left"/>
      <w:rPr>
        <w:noProof/>
      </w:rPr>
    </w:pPr>
  </w:p>
  <w:p w14:paraId="5E699EE9" w14:textId="77777777" w:rsidR="00B33EA9" w:rsidRDefault="00B33EA9" w:rsidP="007C0DF3">
    <w:pPr>
      <w:pStyle w:val="Footer"/>
      <w:jc w:val="left"/>
      <w:rPr>
        <w:noProof/>
      </w:rPr>
    </w:pPr>
  </w:p>
  <w:p w14:paraId="0B90F3DD" w14:textId="77777777" w:rsidR="00B33EA9" w:rsidRDefault="00B33EA9" w:rsidP="007C0DF3">
    <w:pPr>
      <w:pStyle w:val="Foot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CA275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EAC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42282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AB40A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C211B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8D486AF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48C10CA"/>
    <w:multiLevelType w:val="hybridMultilevel"/>
    <w:tmpl w:val="904668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E3402E6"/>
    <w:multiLevelType w:val="hybridMultilevel"/>
    <w:tmpl w:val="9EEA15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47AAA7EE"/>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5ED3690"/>
    <w:multiLevelType w:val="multilevel"/>
    <w:tmpl w:val="E34C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103637"/>
    <w:multiLevelType w:val="multilevel"/>
    <w:tmpl w:val="47AAA7EE"/>
    <w:numStyleLink w:val="Numberlist"/>
  </w:abstractNum>
  <w:abstractNum w:abstractNumId="18" w15:restartNumberingAfterBreak="0">
    <w:nsid w:val="2C6274CC"/>
    <w:multiLevelType w:val="hybridMultilevel"/>
    <w:tmpl w:val="2AAC50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EB2978"/>
    <w:multiLevelType w:val="hybridMultilevel"/>
    <w:tmpl w:val="FFFFFFFF"/>
    <w:lvl w:ilvl="0" w:tplc="7AEC3212">
      <w:start w:val="1"/>
      <w:numFmt w:val="bullet"/>
      <w:lvlText w:val=""/>
      <w:lvlJc w:val="left"/>
      <w:pPr>
        <w:ind w:left="1080" w:hanging="360"/>
      </w:pPr>
      <w:rPr>
        <w:rFonts w:ascii="Symbol" w:hAnsi="Symbol" w:hint="default"/>
      </w:rPr>
    </w:lvl>
    <w:lvl w:ilvl="1" w:tplc="31D086D4">
      <w:start w:val="1"/>
      <w:numFmt w:val="bullet"/>
      <w:lvlText w:val="o"/>
      <w:lvlJc w:val="left"/>
      <w:pPr>
        <w:ind w:left="1800" w:hanging="360"/>
      </w:pPr>
      <w:rPr>
        <w:rFonts w:ascii="Courier New" w:hAnsi="Courier New" w:hint="default"/>
      </w:rPr>
    </w:lvl>
    <w:lvl w:ilvl="2" w:tplc="F8600EC8">
      <w:start w:val="1"/>
      <w:numFmt w:val="bullet"/>
      <w:lvlText w:val=""/>
      <w:lvlJc w:val="left"/>
      <w:pPr>
        <w:ind w:left="2520" w:hanging="360"/>
      </w:pPr>
      <w:rPr>
        <w:rFonts w:ascii="Wingdings" w:hAnsi="Wingdings" w:hint="default"/>
      </w:rPr>
    </w:lvl>
    <w:lvl w:ilvl="3" w:tplc="50AAD85E">
      <w:start w:val="1"/>
      <w:numFmt w:val="bullet"/>
      <w:lvlText w:val=""/>
      <w:lvlJc w:val="left"/>
      <w:pPr>
        <w:ind w:left="3240" w:hanging="360"/>
      </w:pPr>
      <w:rPr>
        <w:rFonts w:ascii="Symbol" w:hAnsi="Symbol" w:hint="default"/>
      </w:rPr>
    </w:lvl>
    <w:lvl w:ilvl="4" w:tplc="1C10E016">
      <w:start w:val="1"/>
      <w:numFmt w:val="bullet"/>
      <w:lvlText w:val="o"/>
      <w:lvlJc w:val="left"/>
      <w:pPr>
        <w:ind w:left="3960" w:hanging="360"/>
      </w:pPr>
      <w:rPr>
        <w:rFonts w:ascii="Courier New" w:hAnsi="Courier New" w:hint="default"/>
      </w:rPr>
    </w:lvl>
    <w:lvl w:ilvl="5" w:tplc="38EE9312">
      <w:start w:val="1"/>
      <w:numFmt w:val="bullet"/>
      <w:lvlText w:val=""/>
      <w:lvlJc w:val="left"/>
      <w:pPr>
        <w:ind w:left="4680" w:hanging="360"/>
      </w:pPr>
      <w:rPr>
        <w:rFonts w:ascii="Wingdings" w:hAnsi="Wingdings" w:hint="default"/>
      </w:rPr>
    </w:lvl>
    <w:lvl w:ilvl="6" w:tplc="C3C6F9D2">
      <w:start w:val="1"/>
      <w:numFmt w:val="bullet"/>
      <w:lvlText w:val=""/>
      <w:lvlJc w:val="left"/>
      <w:pPr>
        <w:ind w:left="5400" w:hanging="360"/>
      </w:pPr>
      <w:rPr>
        <w:rFonts w:ascii="Symbol" w:hAnsi="Symbol" w:hint="default"/>
      </w:rPr>
    </w:lvl>
    <w:lvl w:ilvl="7" w:tplc="8BB88822">
      <w:start w:val="1"/>
      <w:numFmt w:val="bullet"/>
      <w:lvlText w:val="o"/>
      <w:lvlJc w:val="left"/>
      <w:pPr>
        <w:ind w:left="6120" w:hanging="360"/>
      </w:pPr>
      <w:rPr>
        <w:rFonts w:ascii="Courier New" w:hAnsi="Courier New" w:hint="default"/>
      </w:rPr>
    </w:lvl>
    <w:lvl w:ilvl="8" w:tplc="0B0662D8">
      <w:start w:val="1"/>
      <w:numFmt w:val="bullet"/>
      <w:lvlText w:val=""/>
      <w:lvlJc w:val="left"/>
      <w:pPr>
        <w:ind w:left="6840" w:hanging="360"/>
      </w:pPr>
      <w:rPr>
        <w:rFonts w:ascii="Wingdings" w:hAnsi="Wingdings" w:hint="default"/>
      </w:rPr>
    </w:lvl>
  </w:abstractNum>
  <w:abstractNum w:abstractNumId="20" w15:restartNumberingAfterBreak="0">
    <w:nsid w:val="394A15FE"/>
    <w:multiLevelType w:val="multilevel"/>
    <w:tmpl w:val="F36C17E8"/>
    <w:numStyleLink w:val="Headinglist"/>
  </w:abstractNum>
  <w:abstractNum w:abstractNumId="21" w15:restartNumberingAfterBreak="0">
    <w:nsid w:val="3A858832"/>
    <w:multiLevelType w:val="hybridMultilevel"/>
    <w:tmpl w:val="FFFFFFFF"/>
    <w:lvl w:ilvl="0" w:tplc="0A3E631A">
      <w:start w:val="1"/>
      <w:numFmt w:val="bullet"/>
      <w:lvlText w:val=""/>
      <w:lvlJc w:val="left"/>
      <w:pPr>
        <w:ind w:left="720" w:hanging="360"/>
      </w:pPr>
      <w:rPr>
        <w:rFonts w:ascii="Symbol" w:hAnsi="Symbol" w:hint="default"/>
      </w:rPr>
    </w:lvl>
    <w:lvl w:ilvl="1" w:tplc="4A4229BE">
      <w:start w:val="1"/>
      <w:numFmt w:val="bullet"/>
      <w:lvlText w:val="o"/>
      <w:lvlJc w:val="left"/>
      <w:pPr>
        <w:ind w:left="1440" w:hanging="360"/>
      </w:pPr>
      <w:rPr>
        <w:rFonts w:ascii="Courier New" w:hAnsi="Courier New" w:hint="default"/>
      </w:rPr>
    </w:lvl>
    <w:lvl w:ilvl="2" w:tplc="BB7AB33A">
      <w:start w:val="1"/>
      <w:numFmt w:val="bullet"/>
      <w:lvlText w:val=""/>
      <w:lvlJc w:val="left"/>
      <w:pPr>
        <w:ind w:left="2160" w:hanging="360"/>
      </w:pPr>
      <w:rPr>
        <w:rFonts w:ascii="Wingdings" w:hAnsi="Wingdings" w:hint="default"/>
      </w:rPr>
    </w:lvl>
    <w:lvl w:ilvl="3" w:tplc="375E7336">
      <w:start w:val="1"/>
      <w:numFmt w:val="bullet"/>
      <w:lvlText w:val=""/>
      <w:lvlJc w:val="left"/>
      <w:pPr>
        <w:ind w:left="2880" w:hanging="360"/>
      </w:pPr>
      <w:rPr>
        <w:rFonts w:ascii="Symbol" w:hAnsi="Symbol" w:hint="default"/>
      </w:rPr>
    </w:lvl>
    <w:lvl w:ilvl="4" w:tplc="766EF8B4">
      <w:start w:val="1"/>
      <w:numFmt w:val="bullet"/>
      <w:lvlText w:val="o"/>
      <w:lvlJc w:val="left"/>
      <w:pPr>
        <w:ind w:left="3600" w:hanging="360"/>
      </w:pPr>
      <w:rPr>
        <w:rFonts w:ascii="Courier New" w:hAnsi="Courier New" w:hint="default"/>
      </w:rPr>
    </w:lvl>
    <w:lvl w:ilvl="5" w:tplc="B972C8DC">
      <w:start w:val="1"/>
      <w:numFmt w:val="bullet"/>
      <w:lvlText w:val=""/>
      <w:lvlJc w:val="left"/>
      <w:pPr>
        <w:ind w:left="4320" w:hanging="360"/>
      </w:pPr>
      <w:rPr>
        <w:rFonts w:ascii="Wingdings" w:hAnsi="Wingdings" w:hint="default"/>
      </w:rPr>
    </w:lvl>
    <w:lvl w:ilvl="6" w:tplc="5226E03C">
      <w:start w:val="1"/>
      <w:numFmt w:val="bullet"/>
      <w:lvlText w:val=""/>
      <w:lvlJc w:val="left"/>
      <w:pPr>
        <w:ind w:left="5040" w:hanging="360"/>
      </w:pPr>
      <w:rPr>
        <w:rFonts w:ascii="Symbol" w:hAnsi="Symbol" w:hint="default"/>
      </w:rPr>
    </w:lvl>
    <w:lvl w:ilvl="7" w:tplc="E6E6C912">
      <w:start w:val="1"/>
      <w:numFmt w:val="bullet"/>
      <w:lvlText w:val="o"/>
      <w:lvlJc w:val="left"/>
      <w:pPr>
        <w:ind w:left="5760" w:hanging="360"/>
      </w:pPr>
      <w:rPr>
        <w:rFonts w:ascii="Courier New" w:hAnsi="Courier New" w:hint="default"/>
      </w:rPr>
    </w:lvl>
    <w:lvl w:ilvl="8" w:tplc="53DA5A94">
      <w:start w:val="1"/>
      <w:numFmt w:val="bullet"/>
      <w:lvlText w:val=""/>
      <w:lvlJc w:val="left"/>
      <w:pPr>
        <w:ind w:left="6480" w:hanging="360"/>
      </w:pPr>
      <w:rPr>
        <w:rFonts w:ascii="Wingdings" w:hAnsi="Wingdings" w:hint="default"/>
      </w:rPr>
    </w:lvl>
  </w:abstractNum>
  <w:abstractNum w:abstractNumId="22" w15:restartNumberingAfterBreak="0">
    <w:nsid w:val="3BD81DEB"/>
    <w:multiLevelType w:val="hybridMultilevel"/>
    <w:tmpl w:val="7FEAC0D6"/>
    <w:lvl w:ilvl="0" w:tplc="6F14B99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14F4729"/>
    <w:multiLevelType w:val="multilevel"/>
    <w:tmpl w:val="A0241B28"/>
    <w:numStyleLink w:val="List1"/>
  </w:abstractNum>
  <w:abstractNum w:abstractNumId="24" w15:restartNumberingAfterBreak="0">
    <w:nsid w:val="437511A8"/>
    <w:multiLevelType w:val="hybridMultilevel"/>
    <w:tmpl w:val="3D5EA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FF11B6"/>
    <w:multiLevelType w:val="hybridMultilevel"/>
    <w:tmpl w:val="938E127C"/>
    <w:lvl w:ilvl="0" w:tplc="83C23DE2">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86800B4"/>
    <w:multiLevelType w:val="multilevel"/>
    <w:tmpl w:val="A0241B28"/>
    <w:numStyleLink w:val="List1"/>
  </w:abstractNum>
  <w:abstractNum w:abstractNumId="2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8" w15:restartNumberingAfterBreak="0">
    <w:nsid w:val="496159DC"/>
    <w:multiLevelType w:val="multilevel"/>
    <w:tmpl w:val="47AAA7EE"/>
    <w:numStyleLink w:val="Numberlist"/>
  </w:abstractNum>
  <w:abstractNum w:abstractNumId="29" w15:restartNumberingAfterBreak="0">
    <w:nsid w:val="4AFE37F1"/>
    <w:multiLevelType w:val="hybridMultilevel"/>
    <w:tmpl w:val="48CE9E5C"/>
    <w:lvl w:ilvl="0" w:tplc="0C09000F">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3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74CFC"/>
    <w:multiLevelType w:val="hybridMultilevel"/>
    <w:tmpl w:val="323CB4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D7303BF"/>
    <w:multiLevelType w:val="hybridMultilevel"/>
    <w:tmpl w:val="48CE9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0C150A6"/>
    <w:multiLevelType w:val="hybridMultilevel"/>
    <w:tmpl w:val="897AAF8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71B01C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6" w15:restartNumberingAfterBreak="0">
    <w:nsid w:val="58790292"/>
    <w:multiLevelType w:val="hybridMultilevel"/>
    <w:tmpl w:val="FFFFFFFF"/>
    <w:lvl w:ilvl="0" w:tplc="86642F5A">
      <w:start w:val="1"/>
      <w:numFmt w:val="bullet"/>
      <w:lvlText w:val=""/>
      <w:lvlJc w:val="left"/>
      <w:pPr>
        <w:ind w:left="720" w:hanging="360"/>
      </w:pPr>
      <w:rPr>
        <w:rFonts w:ascii="Symbol" w:hAnsi="Symbol" w:hint="default"/>
      </w:rPr>
    </w:lvl>
    <w:lvl w:ilvl="1" w:tplc="0B7A9D4E">
      <w:start w:val="1"/>
      <w:numFmt w:val="bullet"/>
      <w:lvlText w:val="o"/>
      <w:lvlJc w:val="left"/>
      <w:pPr>
        <w:ind w:left="1440" w:hanging="360"/>
      </w:pPr>
      <w:rPr>
        <w:rFonts w:ascii="Courier New" w:hAnsi="Courier New" w:hint="default"/>
      </w:rPr>
    </w:lvl>
    <w:lvl w:ilvl="2" w:tplc="4ED2422A">
      <w:start w:val="1"/>
      <w:numFmt w:val="bullet"/>
      <w:lvlText w:val=""/>
      <w:lvlJc w:val="left"/>
      <w:pPr>
        <w:ind w:left="2160" w:hanging="360"/>
      </w:pPr>
      <w:rPr>
        <w:rFonts w:ascii="Wingdings" w:hAnsi="Wingdings" w:hint="default"/>
      </w:rPr>
    </w:lvl>
    <w:lvl w:ilvl="3" w:tplc="B872A386">
      <w:start w:val="1"/>
      <w:numFmt w:val="bullet"/>
      <w:lvlText w:val=""/>
      <w:lvlJc w:val="left"/>
      <w:pPr>
        <w:ind w:left="2880" w:hanging="360"/>
      </w:pPr>
      <w:rPr>
        <w:rFonts w:ascii="Symbol" w:hAnsi="Symbol" w:hint="default"/>
      </w:rPr>
    </w:lvl>
    <w:lvl w:ilvl="4" w:tplc="DBFAC420">
      <w:start w:val="1"/>
      <w:numFmt w:val="bullet"/>
      <w:lvlText w:val="o"/>
      <w:lvlJc w:val="left"/>
      <w:pPr>
        <w:ind w:left="3600" w:hanging="360"/>
      </w:pPr>
      <w:rPr>
        <w:rFonts w:ascii="Courier New" w:hAnsi="Courier New" w:hint="default"/>
      </w:rPr>
    </w:lvl>
    <w:lvl w:ilvl="5" w:tplc="B6D46C10">
      <w:start w:val="1"/>
      <w:numFmt w:val="bullet"/>
      <w:lvlText w:val=""/>
      <w:lvlJc w:val="left"/>
      <w:pPr>
        <w:ind w:left="4320" w:hanging="360"/>
      </w:pPr>
      <w:rPr>
        <w:rFonts w:ascii="Wingdings" w:hAnsi="Wingdings" w:hint="default"/>
      </w:rPr>
    </w:lvl>
    <w:lvl w:ilvl="6" w:tplc="32009EEE">
      <w:start w:val="1"/>
      <w:numFmt w:val="bullet"/>
      <w:lvlText w:val=""/>
      <w:lvlJc w:val="left"/>
      <w:pPr>
        <w:ind w:left="5040" w:hanging="360"/>
      </w:pPr>
      <w:rPr>
        <w:rFonts w:ascii="Symbol" w:hAnsi="Symbol" w:hint="default"/>
      </w:rPr>
    </w:lvl>
    <w:lvl w:ilvl="7" w:tplc="93140108">
      <w:start w:val="1"/>
      <w:numFmt w:val="bullet"/>
      <w:lvlText w:val="o"/>
      <w:lvlJc w:val="left"/>
      <w:pPr>
        <w:ind w:left="5760" w:hanging="360"/>
      </w:pPr>
      <w:rPr>
        <w:rFonts w:ascii="Courier New" w:hAnsi="Courier New" w:hint="default"/>
      </w:rPr>
    </w:lvl>
    <w:lvl w:ilvl="8" w:tplc="0EE81BC2">
      <w:start w:val="1"/>
      <w:numFmt w:val="bullet"/>
      <w:lvlText w:val=""/>
      <w:lvlJc w:val="left"/>
      <w:pPr>
        <w:ind w:left="6480" w:hanging="360"/>
      </w:pPr>
      <w:rPr>
        <w:rFonts w:ascii="Wingdings" w:hAnsi="Wingdings" w:hint="default"/>
      </w:rPr>
    </w:lvl>
  </w:abstractNum>
  <w:abstractNum w:abstractNumId="37"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9"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0" w15:restartNumberingAfterBreak="0">
    <w:nsid w:val="61164DD0"/>
    <w:multiLevelType w:val="hybridMultilevel"/>
    <w:tmpl w:val="FC281CCE"/>
    <w:lvl w:ilvl="0" w:tplc="0C09000F">
      <w:start w:val="1"/>
      <w:numFmt w:val="decimal"/>
      <w:lvlText w:val="%1."/>
      <w:lvlJc w:val="left"/>
      <w:pPr>
        <w:ind w:left="6" w:hanging="360"/>
      </w:pPr>
      <w:rPr>
        <w:rFonts w:hint="default"/>
      </w:rPr>
    </w:lvl>
    <w:lvl w:ilvl="1" w:tplc="0C090015">
      <w:start w:val="1"/>
      <w:numFmt w:val="upperLetter"/>
      <w:lvlText w:val="%2."/>
      <w:lvlJc w:val="left"/>
      <w:pPr>
        <w:ind w:left="726" w:hanging="360"/>
      </w:pPr>
      <w:rPr>
        <w:rFonts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41"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AEE0A34"/>
    <w:multiLevelType w:val="hybridMultilevel"/>
    <w:tmpl w:val="38743F72"/>
    <w:lvl w:ilvl="0" w:tplc="B5506130">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43" w15:restartNumberingAfterBreak="0">
    <w:nsid w:val="6C8C10A1"/>
    <w:multiLevelType w:val="multilevel"/>
    <w:tmpl w:val="47AAA7EE"/>
    <w:numStyleLink w:val="Numberlist"/>
  </w:abstractNum>
  <w:abstractNum w:abstractNumId="44" w15:restartNumberingAfterBreak="0">
    <w:nsid w:val="733934B7"/>
    <w:multiLevelType w:val="multilevel"/>
    <w:tmpl w:val="A0241B28"/>
    <w:numStyleLink w:val="List1"/>
  </w:abstractNum>
  <w:num w:numId="1" w16cid:durableId="956760409">
    <w:abstractNumId w:val="7"/>
  </w:num>
  <w:num w:numId="2" w16cid:durableId="1558467801">
    <w:abstractNumId w:val="26"/>
  </w:num>
  <w:num w:numId="3" w16cid:durableId="1391002950">
    <w:abstractNumId w:val="27"/>
  </w:num>
  <w:num w:numId="4" w16cid:durableId="163668770">
    <w:abstractNumId w:val="12"/>
  </w:num>
  <w:num w:numId="5" w16cid:durableId="1905025752">
    <w:abstractNumId w:val="38"/>
  </w:num>
  <w:num w:numId="6" w16cid:durableId="320934746">
    <w:abstractNumId w:val="39"/>
  </w:num>
  <w:num w:numId="7" w16cid:durableId="2077165610">
    <w:abstractNumId w:val="9"/>
  </w:num>
  <w:num w:numId="8" w16cid:durableId="1728845122">
    <w:abstractNumId w:val="15"/>
  </w:num>
  <w:num w:numId="9" w16cid:durableId="1190334111">
    <w:abstractNumId w:val="20"/>
  </w:num>
  <w:num w:numId="10" w16cid:durableId="1108886631">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3186383">
    <w:abstractNumId w:val="6"/>
  </w:num>
  <w:num w:numId="12" w16cid:durableId="1200166742">
    <w:abstractNumId w:val="5"/>
  </w:num>
  <w:num w:numId="13" w16cid:durableId="1213467866">
    <w:abstractNumId w:val="4"/>
  </w:num>
  <w:num w:numId="14" w16cid:durableId="470026627">
    <w:abstractNumId w:val="3"/>
  </w:num>
  <w:num w:numId="15" w16cid:durableId="1108357475">
    <w:abstractNumId w:val="13"/>
  </w:num>
  <w:num w:numId="16" w16cid:durableId="595596255">
    <w:abstractNumId w:val="35"/>
  </w:num>
  <w:num w:numId="17" w16cid:durableId="9542147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9738777">
    <w:abstractNumId w:val="41"/>
  </w:num>
  <w:num w:numId="19" w16cid:durableId="447511908">
    <w:abstractNumId w:val="1"/>
  </w:num>
  <w:num w:numId="20" w16cid:durableId="1757095758">
    <w:abstractNumId w:val="0"/>
  </w:num>
  <w:num w:numId="21" w16cid:durableId="2090542526">
    <w:abstractNumId w:val="17"/>
  </w:num>
  <w:num w:numId="22" w16cid:durableId="64187712">
    <w:abstractNumId w:val="28"/>
  </w:num>
  <w:num w:numId="23" w16cid:durableId="381949125">
    <w:abstractNumId w:val="43"/>
  </w:num>
  <w:num w:numId="24" w16cid:durableId="2131437991">
    <w:abstractNumId w:val="14"/>
    <w:lvlOverride w:ilvl="0">
      <w:lvl w:ilvl="0">
        <w:start w:val="1"/>
        <w:numFmt w:val="decimal"/>
        <w:pStyle w:val="ListNumber"/>
        <w:lvlText w:val="%1)"/>
        <w:lvlJc w:val="left"/>
        <w:pPr>
          <w:ind w:left="2487" w:hanging="360"/>
        </w:pPr>
      </w:lvl>
    </w:lvlOverride>
    <w:lvlOverride w:ilvl="1">
      <w:lvl w:ilvl="1">
        <w:start w:val="1"/>
        <w:numFmt w:val="lowerLetter"/>
        <w:pStyle w:val="ListNumber2"/>
        <w:lvlText w:val="%2."/>
        <w:lvlJc w:val="left"/>
        <w:pPr>
          <w:ind w:left="1080" w:hanging="360"/>
        </w:pPr>
      </w:lvl>
    </w:lvlOverride>
    <w:lvlOverride w:ilvl="2">
      <w:lvl w:ilvl="2">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 w16cid:durableId="525943627">
    <w:abstractNumId w:val="23"/>
  </w:num>
  <w:num w:numId="26" w16cid:durableId="10440205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4680980">
    <w:abstractNumId w:val="44"/>
  </w:num>
  <w:num w:numId="28" w16cid:durableId="1821801649">
    <w:abstractNumId w:val="30"/>
  </w:num>
  <w:num w:numId="29" w16cid:durableId="90051860">
    <w:abstractNumId w:val="37"/>
  </w:num>
  <w:num w:numId="30" w16cid:durableId="735130269">
    <w:abstractNumId w:val="11"/>
  </w:num>
  <w:num w:numId="31" w16cid:durableId="1910505491">
    <w:abstractNumId w:val="40"/>
  </w:num>
  <w:num w:numId="32" w16cid:durableId="2116436647">
    <w:abstractNumId w:val="8"/>
  </w:num>
  <w:num w:numId="33" w16cid:durableId="1806385872">
    <w:abstractNumId w:val="32"/>
  </w:num>
  <w:num w:numId="34" w16cid:durableId="1714190497">
    <w:abstractNumId w:val="29"/>
  </w:num>
  <w:num w:numId="35" w16cid:durableId="276065669">
    <w:abstractNumId w:val="18"/>
  </w:num>
  <w:num w:numId="36" w16cid:durableId="373113875">
    <w:abstractNumId w:val="10"/>
  </w:num>
  <w:num w:numId="37" w16cid:durableId="272635904">
    <w:abstractNumId w:val="22"/>
  </w:num>
  <w:num w:numId="38" w16cid:durableId="380861800">
    <w:abstractNumId w:val="24"/>
  </w:num>
  <w:num w:numId="39" w16cid:durableId="1233278085">
    <w:abstractNumId w:val="14"/>
  </w:num>
  <w:num w:numId="40" w16cid:durableId="1298679185">
    <w:abstractNumId w:val="31"/>
  </w:num>
  <w:num w:numId="41" w16cid:durableId="563806870">
    <w:abstractNumId w:val="33"/>
  </w:num>
  <w:num w:numId="42" w16cid:durableId="1536969655">
    <w:abstractNumId w:val="25"/>
  </w:num>
  <w:num w:numId="43" w16cid:durableId="170535550">
    <w:abstractNumId w:val="42"/>
  </w:num>
  <w:num w:numId="44" w16cid:durableId="885681683">
    <w:abstractNumId w:val="2"/>
  </w:num>
  <w:num w:numId="45" w16cid:durableId="2145081121">
    <w:abstractNumId w:val="14"/>
  </w:num>
  <w:num w:numId="46" w16cid:durableId="732656532">
    <w:abstractNumId w:val="16"/>
  </w:num>
  <w:num w:numId="47" w16cid:durableId="1883400473">
    <w:abstractNumId w:val="19"/>
  </w:num>
  <w:num w:numId="48" w16cid:durableId="1819808951">
    <w:abstractNumId w:val="36"/>
  </w:num>
  <w:num w:numId="49" w16cid:durableId="2071153065">
    <w:abstractNumId w:val="21"/>
  </w:num>
  <w:num w:numId="50" w16cid:durableId="724991784">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B7A"/>
    <w:rsid w:val="0000059E"/>
    <w:rsid w:val="0000066F"/>
    <w:rsid w:val="00014197"/>
    <w:rsid w:val="00014F84"/>
    <w:rsid w:val="00021590"/>
    <w:rsid w:val="00025D1B"/>
    <w:rsid w:val="000266C4"/>
    <w:rsid w:val="00036819"/>
    <w:rsid w:val="0005163A"/>
    <w:rsid w:val="000542B4"/>
    <w:rsid w:val="000618F3"/>
    <w:rsid w:val="00066878"/>
    <w:rsid w:val="000669CB"/>
    <w:rsid w:val="00066D0B"/>
    <w:rsid w:val="00071760"/>
    <w:rsid w:val="000717D2"/>
    <w:rsid w:val="00074733"/>
    <w:rsid w:val="00074A56"/>
    <w:rsid w:val="00080827"/>
    <w:rsid w:val="00082109"/>
    <w:rsid w:val="0008277A"/>
    <w:rsid w:val="00083C19"/>
    <w:rsid w:val="00084D03"/>
    <w:rsid w:val="00085266"/>
    <w:rsid w:val="0008560A"/>
    <w:rsid w:val="00087EE3"/>
    <w:rsid w:val="000904C1"/>
    <w:rsid w:val="00090B6F"/>
    <w:rsid w:val="0009109D"/>
    <w:rsid w:val="000913B5"/>
    <w:rsid w:val="0009187E"/>
    <w:rsid w:val="00093A84"/>
    <w:rsid w:val="000A5BA0"/>
    <w:rsid w:val="000A5CDC"/>
    <w:rsid w:val="000B3924"/>
    <w:rsid w:val="000B3C44"/>
    <w:rsid w:val="000B7708"/>
    <w:rsid w:val="000C0412"/>
    <w:rsid w:val="000C4558"/>
    <w:rsid w:val="000C5ECE"/>
    <w:rsid w:val="000D303D"/>
    <w:rsid w:val="000D736D"/>
    <w:rsid w:val="000E455C"/>
    <w:rsid w:val="000E5045"/>
    <w:rsid w:val="000E7803"/>
    <w:rsid w:val="000F0491"/>
    <w:rsid w:val="000F63F2"/>
    <w:rsid w:val="00106B7A"/>
    <w:rsid w:val="0011357E"/>
    <w:rsid w:val="001233A8"/>
    <w:rsid w:val="00124664"/>
    <w:rsid w:val="001274BA"/>
    <w:rsid w:val="00127BEE"/>
    <w:rsid w:val="0013173D"/>
    <w:rsid w:val="001366A8"/>
    <w:rsid w:val="001406BD"/>
    <w:rsid w:val="0014513D"/>
    <w:rsid w:val="00146319"/>
    <w:rsid w:val="001510CF"/>
    <w:rsid w:val="00156DB2"/>
    <w:rsid w:val="001612CF"/>
    <w:rsid w:val="00161F8A"/>
    <w:rsid w:val="00172649"/>
    <w:rsid w:val="00173764"/>
    <w:rsid w:val="00190D7E"/>
    <w:rsid w:val="001929D2"/>
    <w:rsid w:val="001971C0"/>
    <w:rsid w:val="001A14AE"/>
    <w:rsid w:val="001A6968"/>
    <w:rsid w:val="001B4C5D"/>
    <w:rsid w:val="001C1251"/>
    <w:rsid w:val="001D0568"/>
    <w:rsid w:val="001D0EF3"/>
    <w:rsid w:val="001D54FE"/>
    <w:rsid w:val="001D5D14"/>
    <w:rsid w:val="001D6373"/>
    <w:rsid w:val="001F4DA1"/>
    <w:rsid w:val="001F5D41"/>
    <w:rsid w:val="001F6C6E"/>
    <w:rsid w:val="0020007D"/>
    <w:rsid w:val="00203059"/>
    <w:rsid w:val="00203DE1"/>
    <w:rsid w:val="00220618"/>
    <w:rsid w:val="00220F63"/>
    <w:rsid w:val="00230638"/>
    <w:rsid w:val="00231187"/>
    <w:rsid w:val="002343EC"/>
    <w:rsid w:val="00237A69"/>
    <w:rsid w:val="00241BFB"/>
    <w:rsid w:val="0025113D"/>
    <w:rsid w:val="00253B75"/>
    <w:rsid w:val="00257023"/>
    <w:rsid w:val="00257638"/>
    <w:rsid w:val="002672BD"/>
    <w:rsid w:val="00267B62"/>
    <w:rsid w:val="0027294F"/>
    <w:rsid w:val="00272D04"/>
    <w:rsid w:val="002745F8"/>
    <w:rsid w:val="00275B58"/>
    <w:rsid w:val="00281B2A"/>
    <w:rsid w:val="00284B53"/>
    <w:rsid w:val="002959C7"/>
    <w:rsid w:val="00296230"/>
    <w:rsid w:val="0029705A"/>
    <w:rsid w:val="002A1BC5"/>
    <w:rsid w:val="002A2638"/>
    <w:rsid w:val="002B1FAF"/>
    <w:rsid w:val="002B59C0"/>
    <w:rsid w:val="002C1C41"/>
    <w:rsid w:val="002D64CB"/>
    <w:rsid w:val="002D751B"/>
    <w:rsid w:val="002E3144"/>
    <w:rsid w:val="002E3FD4"/>
    <w:rsid w:val="002F1D8D"/>
    <w:rsid w:val="002F4595"/>
    <w:rsid w:val="00300AFD"/>
    <w:rsid w:val="003032C0"/>
    <w:rsid w:val="003158C1"/>
    <w:rsid w:val="00315B1C"/>
    <w:rsid w:val="00315FC2"/>
    <w:rsid w:val="00316D9A"/>
    <w:rsid w:val="0032719F"/>
    <w:rsid w:val="00333831"/>
    <w:rsid w:val="00336B60"/>
    <w:rsid w:val="0035108D"/>
    <w:rsid w:val="0035265C"/>
    <w:rsid w:val="003569F9"/>
    <w:rsid w:val="003626EE"/>
    <w:rsid w:val="00362A47"/>
    <w:rsid w:val="00364613"/>
    <w:rsid w:val="00364ACD"/>
    <w:rsid w:val="00366721"/>
    <w:rsid w:val="0036757B"/>
    <w:rsid w:val="00370990"/>
    <w:rsid w:val="00373FD1"/>
    <w:rsid w:val="0037698A"/>
    <w:rsid w:val="00377A9B"/>
    <w:rsid w:val="00380DD8"/>
    <w:rsid w:val="00381FFF"/>
    <w:rsid w:val="00384D21"/>
    <w:rsid w:val="003915C3"/>
    <w:rsid w:val="00392124"/>
    <w:rsid w:val="003937B8"/>
    <w:rsid w:val="003C35C2"/>
    <w:rsid w:val="003C4152"/>
    <w:rsid w:val="003C580E"/>
    <w:rsid w:val="003C682D"/>
    <w:rsid w:val="003D1876"/>
    <w:rsid w:val="003D77C7"/>
    <w:rsid w:val="003E5E0E"/>
    <w:rsid w:val="003E6BEA"/>
    <w:rsid w:val="003F2869"/>
    <w:rsid w:val="003F536C"/>
    <w:rsid w:val="003F73D7"/>
    <w:rsid w:val="00400E58"/>
    <w:rsid w:val="0040113B"/>
    <w:rsid w:val="004105D7"/>
    <w:rsid w:val="00410B7C"/>
    <w:rsid w:val="00411260"/>
    <w:rsid w:val="004140D7"/>
    <w:rsid w:val="00414AC2"/>
    <w:rsid w:val="00414AD7"/>
    <w:rsid w:val="00423413"/>
    <w:rsid w:val="004340B6"/>
    <w:rsid w:val="00436B73"/>
    <w:rsid w:val="00437E7A"/>
    <w:rsid w:val="00440344"/>
    <w:rsid w:val="00442630"/>
    <w:rsid w:val="0044304D"/>
    <w:rsid w:val="00445696"/>
    <w:rsid w:val="00446BBB"/>
    <w:rsid w:val="00446CB3"/>
    <w:rsid w:val="00456667"/>
    <w:rsid w:val="0045687C"/>
    <w:rsid w:val="00461399"/>
    <w:rsid w:val="0047150C"/>
    <w:rsid w:val="004719A6"/>
    <w:rsid w:val="00474BB1"/>
    <w:rsid w:val="00475864"/>
    <w:rsid w:val="00482CB1"/>
    <w:rsid w:val="00495068"/>
    <w:rsid w:val="004953E6"/>
    <w:rsid w:val="0049729E"/>
    <w:rsid w:val="00497730"/>
    <w:rsid w:val="004B5329"/>
    <w:rsid w:val="004C2DA2"/>
    <w:rsid w:val="004D0888"/>
    <w:rsid w:val="004D1B8D"/>
    <w:rsid w:val="004D2E1F"/>
    <w:rsid w:val="004D37C4"/>
    <w:rsid w:val="004D41BE"/>
    <w:rsid w:val="004E21DE"/>
    <w:rsid w:val="004E30C0"/>
    <w:rsid w:val="004E5276"/>
    <w:rsid w:val="004E6E4B"/>
    <w:rsid w:val="004F43CF"/>
    <w:rsid w:val="005019C1"/>
    <w:rsid w:val="00503E8C"/>
    <w:rsid w:val="00511699"/>
    <w:rsid w:val="005149EA"/>
    <w:rsid w:val="00515287"/>
    <w:rsid w:val="005157CF"/>
    <w:rsid w:val="005204C9"/>
    <w:rsid w:val="00531B5A"/>
    <w:rsid w:val="005445B1"/>
    <w:rsid w:val="005457EA"/>
    <w:rsid w:val="00547262"/>
    <w:rsid w:val="00553E9D"/>
    <w:rsid w:val="0055447F"/>
    <w:rsid w:val="005549FA"/>
    <w:rsid w:val="00560FF0"/>
    <w:rsid w:val="005617D3"/>
    <w:rsid w:val="00567DFC"/>
    <w:rsid w:val="005726B9"/>
    <w:rsid w:val="00575052"/>
    <w:rsid w:val="00577F29"/>
    <w:rsid w:val="005823EE"/>
    <w:rsid w:val="00583DF6"/>
    <w:rsid w:val="0058662A"/>
    <w:rsid w:val="005A0FC5"/>
    <w:rsid w:val="005A48A6"/>
    <w:rsid w:val="005B613F"/>
    <w:rsid w:val="005B768E"/>
    <w:rsid w:val="005C2BFD"/>
    <w:rsid w:val="005D07A4"/>
    <w:rsid w:val="005D0F3A"/>
    <w:rsid w:val="005E4480"/>
    <w:rsid w:val="005F64AB"/>
    <w:rsid w:val="00607A21"/>
    <w:rsid w:val="00607A36"/>
    <w:rsid w:val="0061152B"/>
    <w:rsid w:val="00613016"/>
    <w:rsid w:val="006156DF"/>
    <w:rsid w:val="00625D8D"/>
    <w:rsid w:val="00633E5E"/>
    <w:rsid w:val="006358C6"/>
    <w:rsid w:val="006360F9"/>
    <w:rsid w:val="006371B7"/>
    <w:rsid w:val="00637A38"/>
    <w:rsid w:val="006403B5"/>
    <w:rsid w:val="00642F36"/>
    <w:rsid w:val="00646917"/>
    <w:rsid w:val="00647148"/>
    <w:rsid w:val="006503B4"/>
    <w:rsid w:val="00656587"/>
    <w:rsid w:val="00660B1A"/>
    <w:rsid w:val="00664038"/>
    <w:rsid w:val="00667C5E"/>
    <w:rsid w:val="00676B13"/>
    <w:rsid w:val="00680015"/>
    <w:rsid w:val="00681B25"/>
    <w:rsid w:val="00683640"/>
    <w:rsid w:val="00696682"/>
    <w:rsid w:val="006B0030"/>
    <w:rsid w:val="006D413F"/>
    <w:rsid w:val="006E509B"/>
    <w:rsid w:val="006F69EC"/>
    <w:rsid w:val="006F6F9F"/>
    <w:rsid w:val="006F6FE8"/>
    <w:rsid w:val="00702933"/>
    <w:rsid w:val="00703584"/>
    <w:rsid w:val="0070464B"/>
    <w:rsid w:val="00714794"/>
    <w:rsid w:val="00721291"/>
    <w:rsid w:val="007258B1"/>
    <w:rsid w:val="00725C8B"/>
    <w:rsid w:val="0073554F"/>
    <w:rsid w:val="007452B3"/>
    <w:rsid w:val="00754CA3"/>
    <w:rsid w:val="0076549B"/>
    <w:rsid w:val="007728ED"/>
    <w:rsid w:val="00787D01"/>
    <w:rsid w:val="00792CDE"/>
    <w:rsid w:val="00792F11"/>
    <w:rsid w:val="00793E18"/>
    <w:rsid w:val="007A2931"/>
    <w:rsid w:val="007B5CA2"/>
    <w:rsid w:val="007C0010"/>
    <w:rsid w:val="007C0DF3"/>
    <w:rsid w:val="007C4AAE"/>
    <w:rsid w:val="007E69AF"/>
    <w:rsid w:val="0080517C"/>
    <w:rsid w:val="00805C8C"/>
    <w:rsid w:val="008117FD"/>
    <w:rsid w:val="00816A18"/>
    <w:rsid w:val="00832638"/>
    <w:rsid w:val="00833C4C"/>
    <w:rsid w:val="008373DA"/>
    <w:rsid w:val="008470A8"/>
    <w:rsid w:val="00865130"/>
    <w:rsid w:val="00865AFC"/>
    <w:rsid w:val="00866F24"/>
    <w:rsid w:val="00871614"/>
    <w:rsid w:val="00883B79"/>
    <w:rsid w:val="008853B7"/>
    <w:rsid w:val="00892F53"/>
    <w:rsid w:val="00895341"/>
    <w:rsid w:val="008B0C89"/>
    <w:rsid w:val="008B21A9"/>
    <w:rsid w:val="008B418E"/>
    <w:rsid w:val="008C50DA"/>
    <w:rsid w:val="008D2825"/>
    <w:rsid w:val="008E0846"/>
    <w:rsid w:val="008E1D2C"/>
    <w:rsid w:val="008E3B54"/>
    <w:rsid w:val="008F1712"/>
    <w:rsid w:val="008F382A"/>
    <w:rsid w:val="008F3C35"/>
    <w:rsid w:val="00902E92"/>
    <w:rsid w:val="0090303B"/>
    <w:rsid w:val="00903625"/>
    <w:rsid w:val="00904F19"/>
    <w:rsid w:val="00906D40"/>
    <w:rsid w:val="0090743D"/>
    <w:rsid w:val="00907F4F"/>
    <w:rsid w:val="00911F4A"/>
    <w:rsid w:val="00912A4C"/>
    <w:rsid w:val="00914818"/>
    <w:rsid w:val="00916FC3"/>
    <w:rsid w:val="00917AC2"/>
    <w:rsid w:val="009250E0"/>
    <w:rsid w:val="00943733"/>
    <w:rsid w:val="00943779"/>
    <w:rsid w:val="00944114"/>
    <w:rsid w:val="00947790"/>
    <w:rsid w:val="00952CA6"/>
    <w:rsid w:val="0095665F"/>
    <w:rsid w:val="0096216F"/>
    <w:rsid w:val="00970743"/>
    <w:rsid w:val="00970BC7"/>
    <w:rsid w:val="00974CD6"/>
    <w:rsid w:val="009844EA"/>
    <w:rsid w:val="00997808"/>
    <w:rsid w:val="009A3536"/>
    <w:rsid w:val="009B1EB3"/>
    <w:rsid w:val="009B72E0"/>
    <w:rsid w:val="009C033B"/>
    <w:rsid w:val="009C206F"/>
    <w:rsid w:val="009C37F9"/>
    <w:rsid w:val="009C3FA3"/>
    <w:rsid w:val="009C5CE4"/>
    <w:rsid w:val="009C68D7"/>
    <w:rsid w:val="009D13CD"/>
    <w:rsid w:val="009D4EBC"/>
    <w:rsid w:val="009D60E0"/>
    <w:rsid w:val="009D61D3"/>
    <w:rsid w:val="009D7044"/>
    <w:rsid w:val="009E0871"/>
    <w:rsid w:val="009E1C1E"/>
    <w:rsid w:val="009F3250"/>
    <w:rsid w:val="00A022A9"/>
    <w:rsid w:val="00A02A03"/>
    <w:rsid w:val="00A04AFD"/>
    <w:rsid w:val="00A1093C"/>
    <w:rsid w:val="00A130F7"/>
    <w:rsid w:val="00A32860"/>
    <w:rsid w:val="00A473E4"/>
    <w:rsid w:val="00A50626"/>
    <w:rsid w:val="00A532A5"/>
    <w:rsid w:val="00A54956"/>
    <w:rsid w:val="00A55DD9"/>
    <w:rsid w:val="00A61C10"/>
    <w:rsid w:val="00A623C4"/>
    <w:rsid w:val="00A6245F"/>
    <w:rsid w:val="00A62F99"/>
    <w:rsid w:val="00A65D84"/>
    <w:rsid w:val="00A7321E"/>
    <w:rsid w:val="00A77E8E"/>
    <w:rsid w:val="00A80F52"/>
    <w:rsid w:val="00A814A0"/>
    <w:rsid w:val="00A8157A"/>
    <w:rsid w:val="00A8252B"/>
    <w:rsid w:val="00A831E5"/>
    <w:rsid w:val="00A846B8"/>
    <w:rsid w:val="00AA1197"/>
    <w:rsid w:val="00AA1D89"/>
    <w:rsid w:val="00AC0E2E"/>
    <w:rsid w:val="00AC6C1E"/>
    <w:rsid w:val="00AD421C"/>
    <w:rsid w:val="00AD58F0"/>
    <w:rsid w:val="00AE0456"/>
    <w:rsid w:val="00AE1E6E"/>
    <w:rsid w:val="00AE4763"/>
    <w:rsid w:val="00AF61A9"/>
    <w:rsid w:val="00B0121B"/>
    <w:rsid w:val="00B0455B"/>
    <w:rsid w:val="00B1130F"/>
    <w:rsid w:val="00B11E02"/>
    <w:rsid w:val="00B16C7A"/>
    <w:rsid w:val="00B2143A"/>
    <w:rsid w:val="00B24DC0"/>
    <w:rsid w:val="00B2506E"/>
    <w:rsid w:val="00B33EA9"/>
    <w:rsid w:val="00B3409D"/>
    <w:rsid w:val="00B3476F"/>
    <w:rsid w:val="00B37213"/>
    <w:rsid w:val="00B43568"/>
    <w:rsid w:val="00B60F0E"/>
    <w:rsid w:val="00B74696"/>
    <w:rsid w:val="00B804A9"/>
    <w:rsid w:val="00B82095"/>
    <w:rsid w:val="00B84CF3"/>
    <w:rsid w:val="00B876F0"/>
    <w:rsid w:val="00B90975"/>
    <w:rsid w:val="00B90C93"/>
    <w:rsid w:val="00B92485"/>
    <w:rsid w:val="00B93571"/>
    <w:rsid w:val="00B94CBD"/>
    <w:rsid w:val="00BA2806"/>
    <w:rsid w:val="00BB31F1"/>
    <w:rsid w:val="00BB428E"/>
    <w:rsid w:val="00BB4335"/>
    <w:rsid w:val="00BB4B52"/>
    <w:rsid w:val="00BC321A"/>
    <w:rsid w:val="00BC5AF4"/>
    <w:rsid w:val="00BC7C84"/>
    <w:rsid w:val="00BD4F8E"/>
    <w:rsid w:val="00BE345B"/>
    <w:rsid w:val="00BF1A2A"/>
    <w:rsid w:val="00C05CC2"/>
    <w:rsid w:val="00C17923"/>
    <w:rsid w:val="00C33518"/>
    <w:rsid w:val="00C34408"/>
    <w:rsid w:val="00C40EEF"/>
    <w:rsid w:val="00C4723C"/>
    <w:rsid w:val="00C47CE7"/>
    <w:rsid w:val="00C6128D"/>
    <w:rsid w:val="00C7285D"/>
    <w:rsid w:val="00C73278"/>
    <w:rsid w:val="00C765C8"/>
    <w:rsid w:val="00C82029"/>
    <w:rsid w:val="00C841A9"/>
    <w:rsid w:val="00C84AC0"/>
    <w:rsid w:val="00C863C0"/>
    <w:rsid w:val="00C9283A"/>
    <w:rsid w:val="00C95039"/>
    <w:rsid w:val="00CA4615"/>
    <w:rsid w:val="00CA6757"/>
    <w:rsid w:val="00CA7359"/>
    <w:rsid w:val="00CA7C6F"/>
    <w:rsid w:val="00CB33F4"/>
    <w:rsid w:val="00CC63B5"/>
    <w:rsid w:val="00CD3A6F"/>
    <w:rsid w:val="00CD6263"/>
    <w:rsid w:val="00CD64D2"/>
    <w:rsid w:val="00CD6B44"/>
    <w:rsid w:val="00CE0C2C"/>
    <w:rsid w:val="00CE397C"/>
    <w:rsid w:val="00CE45E5"/>
    <w:rsid w:val="00CE5C33"/>
    <w:rsid w:val="00CE7F36"/>
    <w:rsid w:val="00CF3839"/>
    <w:rsid w:val="00CF7D08"/>
    <w:rsid w:val="00D04A3C"/>
    <w:rsid w:val="00D14DA2"/>
    <w:rsid w:val="00D1602F"/>
    <w:rsid w:val="00D16AB7"/>
    <w:rsid w:val="00D22097"/>
    <w:rsid w:val="00D25D07"/>
    <w:rsid w:val="00D32AA5"/>
    <w:rsid w:val="00D36C41"/>
    <w:rsid w:val="00D4039B"/>
    <w:rsid w:val="00D4069C"/>
    <w:rsid w:val="00D41B9E"/>
    <w:rsid w:val="00D47D00"/>
    <w:rsid w:val="00D55A85"/>
    <w:rsid w:val="00D56922"/>
    <w:rsid w:val="00D57FF2"/>
    <w:rsid w:val="00D750D0"/>
    <w:rsid w:val="00D8710F"/>
    <w:rsid w:val="00D87480"/>
    <w:rsid w:val="00D91AB9"/>
    <w:rsid w:val="00D942CF"/>
    <w:rsid w:val="00DA2613"/>
    <w:rsid w:val="00DA4C02"/>
    <w:rsid w:val="00DA7783"/>
    <w:rsid w:val="00DB30BA"/>
    <w:rsid w:val="00DB71FD"/>
    <w:rsid w:val="00DC075A"/>
    <w:rsid w:val="00DC0997"/>
    <w:rsid w:val="00DC2491"/>
    <w:rsid w:val="00DC453F"/>
    <w:rsid w:val="00DC528C"/>
    <w:rsid w:val="00DC57F0"/>
    <w:rsid w:val="00DD3AF1"/>
    <w:rsid w:val="00DE2133"/>
    <w:rsid w:val="00DE546F"/>
    <w:rsid w:val="00DF06B2"/>
    <w:rsid w:val="00DF241E"/>
    <w:rsid w:val="00E118E1"/>
    <w:rsid w:val="00E24996"/>
    <w:rsid w:val="00E25A07"/>
    <w:rsid w:val="00E333DF"/>
    <w:rsid w:val="00E40D69"/>
    <w:rsid w:val="00E44E91"/>
    <w:rsid w:val="00E4601F"/>
    <w:rsid w:val="00E549B8"/>
    <w:rsid w:val="00E61E0D"/>
    <w:rsid w:val="00E65874"/>
    <w:rsid w:val="00E7214A"/>
    <w:rsid w:val="00E736D6"/>
    <w:rsid w:val="00E75FF3"/>
    <w:rsid w:val="00E818E3"/>
    <w:rsid w:val="00E83C41"/>
    <w:rsid w:val="00E85D4C"/>
    <w:rsid w:val="00E91866"/>
    <w:rsid w:val="00E91D35"/>
    <w:rsid w:val="00E9781D"/>
    <w:rsid w:val="00EA5D76"/>
    <w:rsid w:val="00EB260D"/>
    <w:rsid w:val="00EC2925"/>
    <w:rsid w:val="00EC348B"/>
    <w:rsid w:val="00EC4447"/>
    <w:rsid w:val="00EC5579"/>
    <w:rsid w:val="00EC5C40"/>
    <w:rsid w:val="00ED3897"/>
    <w:rsid w:val="00ED3D77"/>
    <w:rsid w:val="00ED4CC1"/>
    <w:rsid w:val="00ED5A80"/>
    <w:rsid w:val="00ED668B"/>
    <w:rsid w:val="00ED774B"/>
    <w:rsid w:val="00EE0118"/>
    <w:rsid w:val="00EE11DA"/>
    <w:rsid w:val="00EE1A02"/>
    <w:rsid w:val="00EE1DA4"/>
    <w:rsid w:val="00EE4628"/>
    <w:rsid w:val="00EE49CE"/>
    <w:rsid w:val="00EE7C8D"/>
    <w:rsid w:val="00EF0C8F"/>
    <w:rsid w:val="00EF24B1"/>
    <w:rsid w:val="00EF3918"/>
    <w:rsid w:val="00EF4F20"/>
    <w:rsid w:val="00EF7DA4"/>
    <w:rsid w:val="00F00F6A"/>
    <w:rsid w:val="00F0145A"/>
    <w:rsid w:val="00F05C90"/>
    <w:rsid w:val="00F1242D"/>
    <w:rsid w:val="00F129A9"/>
    <w:rsid w:val="00F16496"/>
    <w:rsid w:val="00F21AF4"/>
    <w:rsid w:val="00F25175"/>
    <w:rsid w:val="00F330C3"/>
    <w:rsid w:val="00F40745"/>
    <w:rsid w:val="00F42D81"/>
    <w:rsid w:val="00F43D89"/>
    <w:rsid w:val="00F5424D"/>
    <w:rsid w:val="00F62E10"/>
    <w:rsid w:val="00F63552"/>
    <w:rsid w:val="00F75F33"/>
    <w:rsid w:val="00F84236"/>
    <w:rsid w:val="00F86E00"/>
    <w:rsid w:val="00F919D4"/>
    <w:rsid w:val="00F9536E"/>
    <w:rsid w:val="00FA0094"/>
    <w:rsid w:val="00FA0904"/>
    <w:rsid w:val="00FA1801"/>
    <w:rsid w:val="00FA1FD2"/>
    <w:rsid w:val="00FA6BD2"/>
    <w:rsid w:val="00FB3591"/>
    <w:rsid w:val="00FB51C5"/>
    <w:rsid w:val="00FC1A2F"/>
    <w:rsid w:val="00FC1ED6"/>
    <w:rsid w:val="00FC2CE4"/>
    <w:rsid w:val="00FC379E"/>
    <w:rsid w:val="00FD337C"/>
    <w:rsid w:val="00FD3BAE"/>
    <w:rsid w:val="00FD3DDD"/>
    <w:rsid w:val="00FD5236"/>
    <w:rsid w:val="00FD569B"/>
    <w:rsid w:val="00FD7D5B"/>
    <w:rsid w:val="00FE0F23"/>
    <w:rsid w:val="00FE5031"/>
    <w:rsid w:val="00FE5FC5"/>
    <w:rsid w:val="02308398"/>
    <w:rsid w:val="06C70CC3"/>
    <w:rsid w:val="08010E9C"/>
    <w:rsid w:val="09263847"/>
    <w:rsid w:val="0B4E1779"/>
    <w:rsid w:val="0B78C985"/>
    <w:rsid w:val="0BD7BD21"/>
    <w:rsid w:val="0D19A6CE"/>
    <w:rsid w:val="0D8CC411"/>
    <w:rsid w:val="0F2C7456"/>
    <w:rsid w:val="11004FE6"/>
    <w:rsid w:val="111B35C5"/>
    <w:rsid w:val="11A4BBE5"/>
    <w:rsid w:val="13035484"/>
    <w:rsid w:val="14D7A6B5"/>
    <w:rsid w:val="15077A49"/>
    <w:rsid w:val="158D689D"/>
    <w:rsid w:val="15AAB3F6"/>
    <w:rsid w:val="16D920D6"/>
    <w:rsid w:val="17B8546C"/>
    <w:rsid w:val="18ED64FC"/>
    <w:rsid w:val="18F36497"/>
    <w:rsid w:val="1A6AF54C"/>
    <w:rsid w:val="1CD09C34"/>
    <w:rsid w:val="1D3AAE06"/>
    <w:rsid w:val="2419E41F"/>
    <w:rsid w:val="2449AAF1"/>
    <w:rsid w:val="25DBB65F"/>
    <w:rsid w:val="27B108C8"/>
    <w:rsid w:val="2B9CE860"/>
    <w:rsid w:val="2C36C0FE"/>
    <w:rsid w:val="3019B046"/>
    <w:rsid w:val="32306A45"/>
    <w:rsid w:val="32E29332"/>
    <w:rsid w:val="3356A71A"/>
    <w:rsid w:val="34D10282"/>
    <w:rsid w:val="35025D84"/>
    <w:rsid w:val="3548BEB3"/>
    <w:rsid w:val="383141C3"/>
    <w:rsid w:val="3C3DEA8F"/>
    <w:rsid w:val="3C932513"/>
    <w:rsid w:val="3CADC4E3"/>
    <w:rsid w:val="3DC22D6B"/>
    <w:rsid w:val="3F544921"/>
    <w:rsid w:val="40ADC26C"/>
    <w:rsid w:val="415BD7F2"/>
    <w:rsid w:val="42C131A7"/>
    <w:rsid w:val="456950F8"/>
    <w:rsid w:val="46CB5765"/>
    <w:rsid w:val="4829FA3B"/>
    <w:rsid w:val="4938B8A8"/>
    <w:rsid w:val="4981D508"/>
    <w:rsid w:val="4A75AA6F"/>
    <w:rsid w:val="4C54D601"/>
    <w:rsid w:val="4CF0AE85"/>
    <w:rsid w:val="4CF91DB4"/>
    <w:rsid w:val="4DEE19F7"/>
    <w:rsid w:val="5059CBBA"/>
    <w:rsid w:val="52689EB1"/>
    <w:rsid w:val="528F8143"/>
    <w:rsid w:val="54DB72E5"/>
    <w:rsid w:val="57ACD166"/>
    <w:rsid w:val="5A83F2E2"/>
    <w:rsid w:val="5B5C73C0"/>
    <w:rsid w:val="5C57EB87"/>
    <w:rsid w:val="5C58CFE0"/>
    <w:rsid w:val="60DC621A"/>
    <w:rsid w:val="62146A1C"/>
    <w:rsid w:val="62B382DC"/>
    <w:rsid w:val="62F167EF"/>
    <w:rsid w:val="66402799"/>
    <w:rsid w:val="6A8CD470"/>
    <w:rsid w:val="6D520B72"/>
    <w:rsid w:val="6E6FEC29"/>
    <w:rsid w:val="6E7EFCBA"/>
    <w:rsid w:val="6E8B89A8"/>
    <w:rsid w:val="6F4624EA"/>
    <w:rsid w:val="70C7CF8D"/>
    <w:rsid w:val="71235DD1"/>
    <w:rsid w:val="71F59455"/>
    <w:rsid w:val="727D7543"/>
    <w:rsid w:val="72EEE35E"/>
    <w:rsid w:val="75CCC167"/>
    <w:rsid w:val="77391E44"/>
    <w:rsid w:val="78B0DA5F"/>
    <w:rsid w:val="7D8CAAA3"/>
    <w:rsid w:val="7EF88BD9"/>
    <w:rsid w:val="7FC0F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721DB"/>
  <w15:docId w15:val="{359D03FD-9459-4693-92F5-44EE3A4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373"/>
    <w:pPr>
      <w:spacing w:after="120" w:line="276" w:lineRule="auto"/>
    </w:pPr>
    <w:rPr>
      <w:rFonts w:asciiTheme="majorHAnsi" w:eastAsiaTheme="minorHAnsi" w:hAnsiTheme="majorHAnsi" w:cstheme="minorBidi"/>
      <w:sz w:val="22"/>
      <w:szCs w:val="22"/>
      <w:lang w:eastAsia="en-US"/>
    </w:rPr>
  </w:style>
  <w:style w:type="paragraph" w:styleId="Heading1">
    <w:name w:val="heading 1"/>
    <w:next w:val="Normal"/>
    <w:link w:val="Heading1Char"/>
    <w:uiPriority w:val="1"/>
    <w:qFormat/>
    <w:rsid w:val="00F16496"/>
    <w:pPr>
      <w:widowControl w:val="0"/>
      <w:spacing w:before="360" w:after="240"/>
      <w:contextualSpacing/>
      <w:outlineLvl w:val="0"/>
    </w:pPr>
    <w:rPr>
      <w:rFonts w:ascii="Calibri" w:eastAsiaTheme="minorHAnsi" w:hAnsi="Calibri" w:cstheme="minorBidi"/>
      <w:b/>
      <w:bCs/>
      <w:color w:val="197C7D" w:themeColor="text2"/>
      <w:spacing w:val="5"/>
      <w:kern w:val="28"/>
      <w:sz w:val="48"/>
      <w:szCs w:val="48"/>
      <w:lang w:eastAsia="en-US"/>
    </w:rPr>
  </w:style>
  <w:style w:type="paragraph" w:styleId="Heading2">
    <w:name w:val="heading 2"/>
    <w:basedOn w:val="Normal"/>
    <w:next w:val="Normal"/>
    <w:link w:val="Heading2Char"/>
    <w:uiPriority w:val="3"/>
    <w:qFormat/>
    <w:rsid w:val="00F16496"/>
    <w:pPr>
      <w:keepNext/>
      <w:spacing w:before="120" w:line="240" w:lineRule="auto"/>
      <w:ind w:left="720" w:hanging="720"/>
      <w:outlineLvl w:val="1"/>
    </w:pPr>
    <w:rPr>
      <w:rFonts w:ascii="Calibri" w:eastAsiaTheme="minorEastAsia" w:hAnsi="Calibri"/>
      <w:b/>
      <w:bCs/>
      <w:color w:val="083A42" w:themeColor="text1"/>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paragraph" w:styleId="Heading6">
    <w:name w:val="heading 6"/>
    <w:basedOn w:val="Normal"/>
    <w:next w:val="Normal"/>
    <w:link w:val="Heading6Char"/>
    <w:uiPriority w:val="9"/>
    <w:semiHidden/>
    <w:qFormat/>
    <w:rsid w:val="00BB4B52"/>
    <w:pPr>
      <w:keepNext/>
      <w:keepLines/>
      <w:spacing w:before="40" w:after="0"/>
      <w:outlineLvl w:val="5"/>
    </w:pPr>
    <w:rPr>
      <w:rFonts w:eastAsiaTheme="majorEastAsia" w:cstheme="majorBidi"/>
      <w:color w:val="041C2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F16496"/>
    <w:rPr>
      <w:rFonts w:ascii="Calibri" w:eastAsiaTheme="minorHAnsi" w:hAnsi="Calibri" w:cstheme="minorBidi"/>
      <w:b/>
      <w:bCs/>
      <w:color w:val="197C7D" w:themeColor="text2"/>
      <w:spacing w:val="5"/>
      <w:kern w:val="28"/>
      <w:sz w:val="48"/>
      <w:szCs w:val="48"/>
      <w:lang w:eastAsia="en-US"/>
    </w:rPr>
  </w:style>
  <w:style w:type="character" w:customStyle="1" w:styleId="Heading2Char">
    <w:name w:val="Heading 2 Char"/>
    <w:basedOn w:val="DefaultParagraphFont"/>
    <w:link w:val="Heading2"/>
    <w:uiPriority w:val="3"/>
    <w:rsid w:val="00F16496"/>
    <w:rPr>
      <w:rFonts w:ascii="Calibri" w:eastAsiaTheme="minorEastAsia" w:hAnsi="Calibri" w:cstheme="minorBidi"/>
      <w:b/>
      <w:bCs/>
      <w:color w:val="083A42" w:themeColor="text1"/>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aliases w:val="Hyperlink Cab"/>
    <w:basedOn w:val="DefaultParagraphFont"/>
    <w:uiPriority w:val="99"/>
    <w:qFormat/>
    <w:rPr>
      <w:color w:val="165788"/>
      <w:u w:val="single"/>
    </w:rPr>
  </w:style>
  <w:style w:type="paragraph" w:styleId="ListBullet">
    <w:name w:val="List Bullet"/>
    <w:basedOn w:val="Normal"/>
    <w:uiPriority w:val="99"/>
    <w:qFormat/>
    <w:pPr>
      <w:numPr>
        <w:numId w:val="27"/>
      </w:numPr>
      <w:spacing w:before="120"/>
    </w:pPr>
  </w:style>
  <w:style w:type="paragraph" w:styleId="ListBullet2">
    <w:name w:val="List Bullet 2"/>
    <w:basedOn w:val="Normal"/>
    <w:uiPriority w:val="8"/>
    <w:qFormat/>
    <w:pPr>
      <w:numPr>
        <w:ilvl w:val="1"/>
        <w:numId w:val="27"/>
      </w:numPr>
      <w:spacing w:before="120"/>
      <w:contextualSpacing/>
    </w:pPr>
  </w:style>
  <w:style w:type="paragraph" w:styleId="ListNumber">
    <w:name w:val="List Number"/>
    <w:basedOn w:val="Normal"/>
    <w:uiPriority w:val="9"/>
    <w:qFormat/>
    <w:pPr>
      <w:numPr>
        <w:numId w:val="45"/>
      </w:numPr>
      <w:tabs>
        <w:tab w:val="left" w:pos="142"/>
      </w:tabs>
      <w:spacing w:before="120"/>
    </w:pPr>
  </w:style>
  <w:style w:type="paragraph" w:styleId="ListNumber2">
    <w:name w:val="List Number 2"/>
    <w:uiPriority w:val="10"/>
    <w:qFormat/>
    <w:rsid w:val="00241BFB"/>
    <w:pPr>
      <w:numPr>
        <w:ilvl w:val="1"/>
        <w:numId w:val="45"/>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B2506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16"/>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45"/>
      </w:numPr>
      <w:spacing w:before="120" w:after="120" w:line="264" w:lineRule="auto"/>
    </w:pPr>
    <w:rPr>
      <w:rFonts w:asciiTheme="minorHAnsi" w:eastAsia="Times New Roman" w:hAnsiTheme="minorHAnsi"/>
      <w:sz w:val="22"/>
      <w:szCs w:val="24"/>
      <w:lang w:eastAsia="en-US"/>
    </w:rPr>
  </w:style>
  <w:style w:type="character" w:customStyle="1" w:styleId="Heading6Char">
    <w:name w:val="Heading 6 Char"/>
    <w:basedOn w:val="DefaultParagraphFont"/>
    <w:link w:val="Heading6"/>
    <w:uiPriority w:val="9"/>
    <w:semiHidden/>
    <w:rsid w:val="00BB4B52"/>
    <w:rPr>
      <w:rFonts w:asciiTheme="majorHAnsi" w:eastAsiaTheme="majorEastAsia" w:hAnsiTheme="majorHAnsi" w:cstheme="majorBidi"/>
      <w:color w:val="041C20" w:themeColor="accent1" w:themeShade="7F"/>
      <w:sz w:val="22"/>
      <w:szCs w:val="22"/>
      <w:lang w:eastAsia="en-US"/>
    </w:rPr>
  </w:style>
  <w:style w:type="paragraph" w:styleId="ListParagraph">
    <w:name w:val="List Paragraph"/>
    <w:basedOn w:val="Normal"/>
    <w:uiPriority w:val="34"/>
    <w:qFormat/>
    <w:rsid w:val="00DC09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au/C2023A00121/asmade/tex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consult.dcceew.gov.au/methods-have-your-say"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converlens.com/climate-au/nature-repair-committee-bai"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naturerepairmarket@dcceew.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cceew.gov.au/environment/environmental-markets/nature-repair-market"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6d6a96aaedcdd083994ae7c7d92d4854">
  <xsd:schema xmlns:xsd="http://www.w3.org/2001/XMLSchema" xmlns:xs="http://www.w3.org/2001/XMLSchema" xmlns:p="http://schemas.microsoft.com/office/2006/metadata/properties" xmlns:ns1="http://schemas.microsoft.com/sharepoint/v3" xmlns:ns2="b902d637-ae56-41a3-8f0a-a5754854ea5c" xmlns:ns3="30317820-fb44-4494-b8cc-9dc09545a49d" xmlns:ns4="d81c2681-db7b-4a56-9abd-a3238a78f6b2" xmlns:ns5="a95247a4-6a6b-40fb-87b6-0fb2f012c536" targetNamespace="http://schemas.microsoft.com/office/2006/metadata/properties" ma:root="true" ma:fieldsID="9bc18d344fe982faff70604c01374be9" ns1:_="" ns2:_="" ns3:_="" ns4:_="" ns5:_="">
    <xsd:import namespace="http://schemas.microsoft.com/sharepoint/v3"/>
    <xsd:import namespace="b902d637-ae56-41a3-8f0a-a5754854ea5c"/>
    <xsd:import namespace="30317820-fb44-4494-b8cc-9dc09545a49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Location" minOccurs="0"/>
                <xsd:element ref="ns2:Status" minOccurs="0"/>
                <xsd:element ref="ns2:note"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2d637-ae56-41a3-8f0a-a5754854e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Status" ma:index="21" nillable="true" ma:displayName="Status" ma:description="Clear and concise description of document status" ma:format="Dropdown" ma:internalName="Status">
      <xsd:simpleType>
        <xsd:restriction base="dms:Note">
          <xsd:maxLength value="255"/>
        </xsd:restriction>
      </xsd:simpleType>
    </xsd:element>
    <xsd:element name="note" ma:index="22" nillable="true" ma:displayName="note" ma:format="Dropdown" ma:internalName="not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17820-fb44-4494-b8cc-9dc09545a4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c380f605-c5da-4c52-8a6e-93487083a71f}"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 xmlns="b902d637-ae56-41a3-8f0a-a5754854ea5c" xsi:nil="true"/>
    <_ip_UnifiedCompliancePolicyUIAction xmlns="http://schemas.microsoft.com/sharepoint/v3" xsi:nil="true"/>
    <_ip_UnifiedCompliancePolicyProperties xmlns="http://schemas.microsoft.com/sharepoint/v3" xsi:nil="true"/>
    <Status xmlns="b902d637-ae56-41a3-8f0a-a5754854ea5c"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2.xml><?xml version="1.0" encoding="utf-8"?>
<ds:datastoreItem xmlns:ds="http://schemas.openxmlformats.org/officeDocument/2006/customXml" ds:itemID="{D258BE9B-71FE-442E-9CD9-82F313889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02d637-ae56-41a3-8f0a-a5754854ea5c"/>
    <ds:schemaRef ds:uri="30317820-fb44-4494-b8cc-9dc09545a49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b902d637-ae56-41a3-8f0a-a5754854ea5c"/>
    <ds:schemaRef ds:uri="http://schemas.microsoft.com/sharepoint/v3"/>
    <ds:schemaRef ds:uri="d81c2681-db7b-4a56-9abd-a3238a78f6b2"/>
    <ds:schemaRef ds:uri="a95247a4-6a6b-40fb-87b6-0fb2f012c536"/>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835</Words>
  <Characters>4765</Characters>
  <Application>Microsoft Office Word</Application>
  <DocSecurity>0</DocSecurity>
  <Lines>39</Lines>
  <Paragraphs>11</Paragraphs>
  <ScaleCrop>false</ScaleCrop>
  <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
  <dc:creator>Leanne Chow</dc:creator>
  <cp:keywords/>
  <cp:lastModifiedBy>Carlie FURLONGER</cp:lastModifiedBy>
  <cp:revision>2</cp:revision>
  <cp:lastPrinted>2022-05-12T16:44:00Z</cp:lastPrinted>
  <dcterms:created xsi:type="dcterms:W3CDTF">2024-10-28T05:36:00Z</dcterms:created>
  <dcterms:modified xsi:type="dcterms:W3CDTF">2024-10-28T05:36:00Z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Order">
    <vt:r8>160900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lassificationContentMarkingHeaderShapeIds">
    <vt:lpwstr>67de6903,1e929e6f,23b9af0e</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75b3d20b,110205eb,4f853ece</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y fmtid="{D5CDD505-2E9C-101B-9397-08002B2CF9AE}" pid="16" name="MediaServiceImageTags">
    <vt:lpwstr/>
  </property>
</Properties>
</file>