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F4AC79" w14:textId="1A6ACD63" w:rsidR="000E77BE" w:rsidRPr="004E3085" w:rsidRDefault="000E77BE" w:rsidP="004E3085">
      <w:pPr>
        <w:spacing w:after="0"/>
        <w:rPr>
          <w:sz w:val="2"/>
          <w:szCs w:val="2"/>
        </w:rPr>
      </w:pPr>
      <w:bookmarkStart w:id="0" w:name="_Hlk173941501"/>
      <w:bookmarkEnd w:id="0"/>
    </w:p>
    <w:p w14:paraId="09D05507" w14:textId="77777777" w:rsidR="00235F23" w:rsidRDefault="00235F23" w:rsidP="00235F23">
      <w:pPr>
        <w:spacing w:after="120" w:line="276" w:lineRule="auto"/>
      </w:pPr>
    </w:p>
    <w:p w14:paraId="69DCD798" w14:textId="77777777" w:rsidR="00235F23" w:rsidRDefault="00235F23" w:rsidP="00235F23">
      <w:pPr>
        <w:spacing w:after="120" w:line="276" w:lineRule="auto"/>
      </w:pPr>
    </w:p>
    <w:p w14:paraId="58A0BC96" w14:textId="77777777" w:rsidR="00235F23" w:rsidRDefault="00235F23" w:rsidP="00235F23">
      <w:pPr>
        <w:spacing w:after="120" w:line="276" w:lineRule="auto"/>
      </w:pPr>
    </w:p>
    <w:p w14:paraId="70EC20E2" w14:textId="5BD77F3C" w:rsidR="00235F23" w:rsidRPr="00235F23" w:rsidRDefault="00567284" w:rsidP="00235F23">
      <w:pPr>
        <w:spacing w:after="120" w:line="276" w:lineRule="auto"/>
      </w:pPr>
      <w:r>
        <w:t>August</w:t>
      </w:r>
      <w:r w:rsidR="00235F23" w:rsidRPr="00235F23">
        <w:t xml:space="preserve"> 2024</w:t>
      </w:r>
    </w:p>
    <w:p w14:paraId="2DB6729E" w14:textId="77777777" w:rsidR="00235F23" w:rsidRPr="00235F23" w:rsidRDefault="00235F23" w:rsidP="00235F23">
      <w:pPr>
        <w:spacing w:after="120" w:line="276" w:lineRule="auto"/>
      </w:pPr>
    </w:p>
    <w:p w14:paraId="4B57DC42" w14:textId="77777777" w:rsidR="00235F23" w:rsidRPr="00235F23" w:rsidRDefault="00235F23" w:rsidP="00235F23">
      <w:pPr>
        <w:spacing w:after="120" w:line="276" w:lineRule="auto"/>
      </w:pPr>
    </w:p>
    <w:p w14:paraId="04A9A70C" w14:textId="4FCDE6DF" w:rsidR="00235F23" w:rsidRPr="00235F23" w:rsidRDefault="00235F23" w:rsidP="00235F23">
      <w:pPr>
        <w:spacing w:after="0" w:line="240" w:lineRule="auto"/>
        <w:contextualSpacing/>
        <w:jc w:val="center"/>
        <w:rPr>
          <w:rFonts w:asciiTheme="majorHAnsi" w:eastAsiaTheme="majorEastAsia" w:hAnsiTheme="majorHAnsi" w:cstheme="majorBidi"/>
          <w:b/>
          <w:bCs/>
          <w:spacing w:val="-10"/>
          <w:kern w:val="28"/>
          <w:sz w:val="56"/>
          <w:szCs w:val="56"/>
        </w:rPr>
      </w:pPr>
      <w:r w:rsidRPr="00235F23">
        <w:rPr>
          <w:rFonts w:asciiTheme="majorHAnsi" w:eastAsiaTheme="majorEastAsia" w:hAnsiTheme="majorHAnsi" w:cstheme="majorBidi"/>
          <w:b/>
          <w:bCs/>
          <w:spacing w:val="-10"/>
          <w:kern w:val="28"/>
          <w:sz w:val="56"/>
          <w:szCs w:val="56"/>
        </w:rPr>
        <w:t xml:space="preserve">Application for assessment of the South Australian </w:t>
      </w:r>
      <w:r>
        <w:rPr>
          <w:rFonts w:asciiTheme="majorHAnsi" w:eastAsiaTheme="majorEastAsia" w:hAnsiTheme="majorHAnsi" w:cstheme="majorBidi"/>
          <w:b/>
          <w:bCs/>
          <w:spacing w:val="-10"/>
          <w:kern w:val="28"/>
          <w:sz w:val="56"/>
          <w:szCs w:val="56"/>
        </w:rPr>
        <w:t>Abalone</w:t>
      </w:r>
      <w:r w:rsidRPr="00235F23">
        <w:rPr>
          <w:rFonts w:asciiTheme="majorHAnsi" w:eastAsiaTheme="majorEastAsia" w:hAnsiTheme="majorHAnsi" w:cstheme="majorBidi"/>
          <w:b/>
          <w:bCs/>
          <w:spacing w:val="-10"/>
          <w:kern w:val="28"/>
          <w:sz w:val="56"/>
          <w:szCs w:val="56"/>
        </w:rPr>
        <w:t xml:space="preserve"> fisheries for approval under the </w:t>
      </w:r>
      <w:r w:rsidRPr="00235F23">
        <w:rPr>
          <w:rFonts w:asciiTheme="majorHAnsi" w:eastAsiaTheme="majorEastAsia" w:hAnsiTheme="majorHAnsi" w:cstheme="majorBidi"/>
          <w:b/>
          <w:bCs/>
          <w:i/>
          <w:iCs/>
          <w:spacing w:val="-10"/>
          <w:kern w:val="28"/>
          <w:sz w:val="56"/>
          <w:szCs w:val="56"/>
        </w:rPr>
        <w:t>Environment Protection and Biodiversity Conservation Act 1999</w:t>
      </w:r>
    </w:p>
    <w:p w14:paraId="10AF1924" w14:textId="77777777" w:rsidR="00235F23" w:rsidRDefault="00235F23" w:rsidP="00235F23"/>
    <w:p w14:paraId="25F8207A" w14:textId="77777777" w:rsidR="00235F23" w:rsidRDefault="00235F23" w:rsidP="00235F23"/>
    <w:p w14:paraId="71B8F954" w14:textId="77777777" w:rsidR="00235F23" w:rsidRDefault="00235F23" w:rsidP="00235F23"/>
    <w:p w14:paraId="5C11C042" w14:textId="77777777" w:rsidR="00235F23" w:rsidRDefault="00235F23" w:rsidP="00235F23"/>
    <w:p w14:paraId="7BCFB72F" w14:textId="77777777" w:rsidR="00235F23" w:rsidRDefault="00235F23" w:rsidP="00235F23"/>
    <w:p w14:paraId="02085C94" w14:textId="77777777" w:rsidR="00235F23" w:rsidRDefault="00235F23" w:rsidP="00235F23"/>
    <w:p w14:paraId="0D1FAFA4" w14:textId="77777777" w:rsidR="00235F23" w:rsidRDefault="00235F23" w:rsidP="00235F23"/>
    <w:p w14:paraId="43091ED4" w14:textId="77777777" w:rsidR="00235F23" w:rsidRDefault="00235F23" w:rsidP="00235F23"/>
    <w:p w14:paraId="57766AA1" w14:textId="77777777" w:rsidR="00235F23" w:rsidRDefault="00235F23" w:rsidP="00235F23"/>
    <w:p w14:paraId="2374ED77" w14:textId="77777777" w:rsidR="00235F23" w:rsidRDefault="00235F23" w:rsidP="00235F23"/>
    <w:p w14:paraId="7C8C5386" w14:textId="77777777" w:rsidR="00235F23" w:rsidRDefault="00235F23" w:rsidP="00235F23"/>
    <w:p w14:paraId="2D93F663" w14:textId="77777777" w:rsidR="00235F23" w:rsidRDefault="00235F23" w:rsidP="00235F23"/>
    <w:p w14:paraId="1E635C01" w14:textId="77777777" w:rsidR="00235F23" w:rsidRDefault="00235F23" w:rsidP="00235F23"/>
    <w:p w14:paraId="33FFA3A1" w14:textId="77777777" w:rsidR="00235F23" w:rsidRDefault="00235F23" w:rsidP="00235F23"/>
    <w:p w14:paraId="1F50A519" w14:textId="77777777" w:rsidR="00235F23" w:rsidRDefault="00235F23" w:rsidP="00235F23"/>
    <w:p w14:paraId="1D55292C" w14:textId="77777777" w:rsidR="00235F23" w:rsidRDefault="00235F23" w:rsidP="00235F23"/>
    <w:p w14:paraId="511C3A39" w14:textId="77777777" w:rsidR="00235F23" w:rsidRDefault="00235F23" w:rsidP="00235F23"/>
    <w:p w14:paraId="69FCF311" w14:textId="77777777" w:rsidR="00235F23" w:rsidRDefault="00235F23" w:rsidP="00235F23"/>
    <w:p w14:paraId="7DFDCCEC" w14:textId="77777777" w:rsidR="005B45BC" w:rsidRDefault="005B45BC" w:rsidP="00235F23"/>
    <w:p w14:paraId="2A325559" w14:textId="77777777" w:rsidR="005B45BC" w:rsidRDefault="005B45BC" w:rsidP="00235F23"/>
    <w:p w14:paraId="61217FA8" w14:textId="28E1606E" w:rsidR="00235F23" w:rsidRDefault="00212C2A" w:rsidP="00235F23">
      <w:r>
        <w:t xml:space="preserve">PIRSA Reference: Objective ID: </w:t>
      </w:r>
      <w:fldSimple w:instr=" docproperty &quot;objective-id&quot;\* MERGEFORMAT ">
        <w:r>
          <w:t>A6426390</w:t>
        </w:r>
      </w:fldSimple>
    </w:p>
    <w:p w14:paraId="0758C847" w14:textId="77777777" w:rsidR="00567284" w:rsidRPr="00235F23" w:rsidRDefault="00567284" w:rsidP="00235F23"/>
    <w:sdt>
      <w:sdtPr>
        <w:rPr>
          <w:rFonts w:asciiTheme="minorHAnsi" w:eastAsiaTheme="minorHAnsi" w:hAnsiTheme="minorHAnsi" w:cstheme="minorBidi"/>
          <w:b w:val="0"/>
          <w:color w:val="auto"/>
          <w:sz w:val="22"/>
          <w:szCs w:val="22"/>
          <w:lang w:val="en-AU"/>
        </w:rPr>
        <w:id w:val="-1265219993"/>
        <w:docPartObj>
          <w:docPartGallery w:val="Table of Contents"/>
          <w:docPartUnique/>
        </w:docPartObj>
      </w:sdtPr>
      <w:sdtEndPr>
        <w:rPr>
          <w:bCs/>
          <w:noProof/>
          <w:sz w:val="2"/>
          <w:szCs w:val="2"/>
        </w:rPr>
      </w:sdtEndPr>
      <w:sdtContent>
        <w:p w14:paraId="5633A2C0" w14:textId="77777777" w:rsidR="00235F23" w:rsidRDefault="00235F23" w:rsidP="00235F23">
          <w:pPr>
            <w:pStyle w:val="TOCHeading"/>
            <w:spacing w:before="0"/>
          </w:pPr>
          <w:r>
            <w:t>Contents</w:t>
          </w:r>
        </w:p>
        <w:p w14:paraId="6C4FC50B" w14:textId="3FFA472D" w:rsidR="001D08E9" w:rsidRDefault="00235F23">
          <w:pPr>
            <w:pStyle w:val="TOC1"/>
            <w:rPr>
              <w:rFonts w:eastAsiaTheme="minorEastAsia" w:cstheme="minorBidi"/>
              <w:b w:val="0"/>
              <w:bCs w:val="0"/>
              <w:caps w:val="0"/>
              <w:noProof/>
              <w:kern w:val="2"/>
              <w:sz w:val="22"/>
              <w:szCs w:val="22"/>
              <w:lang w:eastAsia="en-AU"/>
              <w14:ligatures w14:val="standardContextual"/>
            </w:rPr>
          </w:pPr>
          <w:r>
            <w:rPr>
              <w:i/>
              <w:iCs/>
              <w:sz w:val="24"/>
              <w:szCs w:val="28"/>
            </w:rPr>
            <w:fldChar w:fldCharType="begin"/>
          </w:r>
          <w:r>
            <w:rPr>
              <w:i/>
              <w:iCs/>
              <w:sz w:val="24"/>
              <w:szCs w:val="28"/>
            </w:rPr>
            <w:instrText xml:space="preserve"> TOC \o "1-3" \h \z \u </w:instrText>
          </w:r>
          <w:r>
            <w:rPr>
              <w:i/>
              <w:iCs/>
              <w:sz w:val="24"/>
              <w:szCs w:val="28"/>
            </w:rPr>
            <w:fldChar w:fldCharType="separate"/>
          </w:r>
          <w:hyperlink w:anchor="_Toc174460078" w:history="1">
            <w:r w:rsidR="001D08E9" w:rsidRPr="00DE741A">
              <w:rPr>
                <w:rStyle w:val="Hyperlink"/>
                <w:noProof/>
              </w:rPr>
              <w:t>Introduction</w:t>
            </w:r>
            <w:r w:rsidR="001D08E9">
              <w:rPr>
                <w:noProof/>
                <w:webHidden/>
              </w:rPr>
              <w:tab/>
            </w:r>
            <w:r w:rsidR="001D08E9">
              <w:rPr>
                <w:noProof/>
                <w:webHidden/>
              </w:rPr>
              <w:fldChar w:fldCharType="begin"/>
            </w:r>
            <w:r w:rsidR="001D08E9">
              <w:rPr>
                <w:noProof/>
                <w:webHidden/>
              </w:rPr>
              <w:instrText xml:space="preserve"> PAGEREF _Toc174460078 \h </w:instrText>
            </w:r>
            <w:r w:rsidR="001D08E9">
              <w:rPr>
                <w:noProof/>
                <w:webHidden/>
              </w:rPr>
            </w:r>
            <w:r w:rsidR="001D08E9">
              <w:rPr>
                <w:noProof/>
                <w:webHidden/>
              </w:rPr>
              <w:fldChar w:fldCharType="separate"/>
            </w:r>
            <w:r w:rsidR="009C7B68">
              <w:rPr>
                <w:noProof/>
                <w:webHidden/>
              </w:rPr>
              <w:t>3</w:t>
            </w:r>
            <w:r w:rsidR="001D08E9">
              <w:rPr>
                <w:noProof/>
                <w:webHidden/>
              </w:rPr>
              <w:fldChar w:fldCharType="end"/>
            </w:r>
          </w:hyperlink>
        </w:p>
        <w:p w14:paraId="4B4721C5" w14:textId="7C1B8010" w:rsidR="001D08E9" w:rsidRDefault="00000000">
          <w:pPr>
            <w:pStyle w:val="TOC1"/>
            <w:rPr>
              <w:rFonts w:eastAsiaTheme="minorEastAsia" w:cstheme="minorBidi"/>
              <w:b w:val="0"/>
              <w:bCs w:val="0"/>
              <w:caps w:val="0"/>
              <w:noProof/>
              <w:kern w:val="2"/>
              <w:sz w:val="22"/>
              <w:szCs w:val="22"/>
              <w:lang w:eastAsia="en-AU"/>
              <w14:ligatures w14:val="standardContextual"/>
            </w:rPr>
          </w:pPr>
          <w:hyperlink w:anchor="_Toc174460079" w:history="1">
            <w:r w:rsidR="001D08E9" w:rsidRPr="00DE741A">
              <w:rPr>
                <w:rStyle w:val="Hyperlink"/>
                <w:noProof/>
              </w:rPr>
              <w:t>The fishery</w:t>
            </w:r>
            <w:r w:rsidR="001D08E9">
              <w:rPr>
                <w:noProof/>
                <w:webHidden/>
              </w:rPr>
              <w:tab/>
            </w:r>
            <w:r w:rsidR="001D08E9">
              <w:rPr>
                <w:noProof/>
                <w:webHidden/>
              </w:rPr>
              <w:fldChar w:fldCharType="begin"/>
            </w:r>
            <w:r w:rsidR="001D08E9">
              <w:rPr>
                <w:noProof/>
                <w:webHidden/>
              </w:rPr>
              <w:instrText xml:space="preserve"> PAGEREF _Toc174460079 \h </w:instrText>
            </w:r>
            <w:r w:rsidR="001D08E9">
              <w:rPr>
                <w:noProof/>
                <w:webHidden/>
              </w:rPr>
            </w:r>
            <w:r w:rsidR="001D08E9">
              <w:rPr>
                <w:noProof/>
                <w:webHidden/>
              </w:rPr>
              <w:fldChar w:fldCharType="separate"/>
            </w:r>
            <w:r w:rsidR="009C7B68">
              <w:rPr>
                <w:noProof/>
                <w:webHidden/>
              </w:rPr>
              <w:t>3</w:t>
            </w:r>
            <w:r w:rsidR="001D08E9">
              <w:rPr>
                <w:noProof/>
                <w:webHidden/>
              </w:rPr>
              <w:fldChar w:fldCharType="end"/>
            </w:r>
          </w:hyperlink>
        </w:p>
        <w:p w14:paraId="02E75644" w14:textId="79DAE26F" w:rsidR="001D08E9" w:rsidRDefault="00000000">
          <w:pPr>
            <w:pStyle w:val="TOC2"/>
            <w:tabs>
              <w:tab w:val="right" w:leader="dot" w:pos="9622"/>
            </w:tabs>
            <w:rPr>
              <w:rFonts w:eastAsiaTheme="minorEastAsia" w:cstheme="minorBidi"/>
              <w:smallCaps w:val="0"/>
              <w:noProof/>
              <w:kern w:val="2"/>
              <w:sz w:val="22"/>
              <w:szCs w:val="22"/>
              <w:lang w:eastAsia="en-AU"/>
              <w14:ligatures w14:val="standardContextual"/>
            </w:rPr>
          </w:pPr>
          <w:hyperlink w:anchor="_Toc174460080" w:history="1">
            <w:r w:rsidR="001D08E9" w:rsidRPr="00DE741A">
              <w:rPr>
                <w:rStyle w:val="Hyperlink"/>
                <w:noProof/>
              </w:rPr>
              <w:t>Description of the fishery</w:t>
            </w:r>
            <w:r w:rsidR="001D08E9">
              <w:rPr>
                <w:noProof/>
                <w:webHidden/>
              </w:rPr>
              <w:tab/>
            </w:r>
            <w:r w:rsidR="001D08E9">
              <w:rPr>
                <w:noProof/>
                <w:webHidden/>
              </w:rPr>
              <w:fldChar w:fldCharType="begin"/>
            </w:r>
            <w:r w:rsidR="001D08E9">
              <w:rPr>
                <w:noProof/>
                <w:webHidden/>
              </w:rPr>
              <w:instrText xml:space="preserve"> PAGEREF _Toc174460080 \h </w:instrText>
            </w:r>
            <w:r w:rsidR="001D08E9">
              <w:rPr>
                <w:noProof/>
                <w:webHidden/>
              </w:rPr>
            </w:r>
            <w:r w:rsidR="001D08E9">
              <w:rPr>
                <w:noProof/>
                <w:webHidden/>
              </w:rPr>
              <w:fldChar w:fldCharType="separate"/>
            </w:r>
            <w:r w:rsidR="009C7B68">
              <w:rPr>
                <w:noProof/>
                <w:webHidden/>
              </w:rPr>
              <w:t>3</w:t>
            </w:r>
            <w:r w:rsidR="001D08E9">
              <w:rPr>
                <w:noProof/>
                <w:webHidden/>
              </w:rPr>
              <w:fldChar w:fldCharType="end"/>
            </w:r>
          </w:hyperlink>
        </w:p>
        <w:p w14:paraId="7FE51E0E" w14:textId="402A6768" w:rsidR="001D08E9" w:rsidRDefault="00000000">
          <w:pPr>
            <w:pStyle w:val="TOC2"/>
            <w:tabs>
              <w:tab w:val="right" w:leader="dot" w:pos="9622"/>
            </w:tabs>
            <w:rPr>
              <w:rFonts w:eastAsiaTheme="minorEastAsia" w:cstheme="minorBidi"/>
              <w:smallCaps w:val="0"/>
              <w:noProof/>
              <w:kern w:val="2"/>
              <w:sz w:val="22"/>
              <w:szCs w:val="22"/>
              <w:lang w:eastAsia="en-AU"/>
              <w14:ligatures w14:val="standardContextual"/>
            </w:rPr>
          </w:pPr>
          <w:hyperlink w:anchor="_Toc174460081" w:history="1">
            <w:r w:rsidR="001D08E9" w:rsidRPr="00DE741A">
              <w:rPr>
                <w:rStyle w:val="Hyperlink"/>
                <w:noProof/>
              </w:rPr>
              <w:t>Fishing methods and gear</w:t>
            </w:r>
            <w:r w:rsidR="001D08E9">
              <w:rPr>
                <w:noProof/>
                <w:webHidden/>
              </w:rPr>
              <w:tab/>
            </w:r>
            <w:r w:rsidR="001D08E9">
              <w:rPr>
                <w:noProof/>
                <w:webHidden/>
              </w:rPr>
              <w:fldChar w:fldCharType="begin"/>
            </w:r>
            <w:r w:rsidR="001D08E9">
              <w:rPr>
                <w:noProof/>
                <w:webHidden/>
              </w:rPr>
              <w:instrText xml:space="preserve"> PAGEREF _Toc174460081 \h </w:instrText>
            </w:r>
            <w:r w:rsidR="001D08E9">
              <w:rPr>
                <w:noProof/>
                <w:webHidden/>
              </w:rPr>
            </w:r>
            <w:r w:rsidR="001D08E9">
              <w:rPr>
                <w:noProof/>
                <w:webHidden/>
              </w:rPr>
              <w:fldChar w:fldCharType="separate"/>
            </w:r>
            <w:r w:rsidR="009C7B68">
              <w:rPr>
                <w:noProof/>
                <w:webHidden/>
              </w:rPr>
              <w:t>4</w:t>
            </w:r>
            <w:r w:rsidR="001D08E9">
              <w:rPr>
                <w:noProof/>
                <w:webHidden/>
              </w:rPr>
              <w:fldChar w:fldCharType="end"/>
            </w:r>
          </w:hyperlink>
        </w:p>
        <w:p w14:paraId="13BEF780" w14:textId="346B8165" w:rsidR="001D08E9" w:rsidRDefault="00000000">
          <w:pPr>
            <w:pStyle w:val="TOC2"/>
            <w:tabs>
              <w:tab w:val="right" w:leader="dot" w:pos="9622"/>
            </w:tabs>
            <w:rPr>
              <w:rFonts w:eastAsiaTheme="minorEastAsia" w:cstheme="minorBidi"/>
              <w:smallCaps w:val="0"/>
              <w:noProof/>
              <w:kern w:val="2"/>
              <w:sz w:val="22"/>
              <w:szCs w:val="22"/>
              <w:lang w:eastAsia="en-AU"/>
              <w14:ligatures w14:val="standardContextual"/>
            </w:rPr>
          </w:pPr>
          <w:hyperlink w:anchor="_Toc174460082" w:history="1">
            <w:r w:rsidR="001D08E9" w:rsidRPr="00DE741A">
              <w:rPr>
                <w:rStyle w:val="Hyperlink"/>
                <w:noProof/>
              </w:rPr>
              <w:t>Target and byproduct species</w:t>
            </w:r>
            <w:r w:rsidR="001D08E9">
              <w:rPr>
                <w:noProof/>
                <w:webHidden/>
              </w:rPr>
              <w:tab/>
            </w:r>
            <w:r w:rsidR="001D08E9">
              <w:rPr>
                <w:noProof/>
                <w:webHidden/>
              </w:rPr>
              <w:fldChar w:fldCharType="begin"/>
            </w:r>
            <w:r w:rsidR="001D08E9">
              <w:rPr>
                <w:noProof/>
                <w:webHidden/>
              </w:rPr>
              <w:instrText xml:space="preserve"> PAGEREF _Toc174460082 \h </w:instrText>
            </w:r>
            <w:r w:rsidR="001D08E9">
              <w:rPr>
                <w:noProof/>
                <w:webHidden/>
              </w:rPr>
            </w:r>
            <w:r w:rsidR="001D08E9">
              <w:rPr>
                <w:noProof/>
                <w:webHidden/>
              </w:rPr>
              <w:fldChar w:fldCharType="separate"/>
            </w:r>
            <w:r w:rsidR="009C7B68">
              <w:rPr>
                <w:noProof/>
                <w:webHidden/>
              </w:rPr>
              <w:t>5</w:t>
            </w:r>
            <w:r w:rsidR="001D08E9">
              <w:rPr>
                <w:noProof/>
                <w:webHidden/>
              </w:rPr>
              <w:fldChar w:fldCharType="end"/>
            </w:r>
          </w:hyperlink>
        </w:p>
        <w:p w14:paraId="2029B003" w14:textId="5D179917" w:rsidR="001D08E9" w:rsidRDefault="00000000">
          <w:pPr>
            <w:pStyle w:val="TOC2"/>
            <w:tabs>
              <w:tab w:val="right" w:leader="dot" w:pos="9622"/>
            </w:tabs>
            <w:rPr>
              <w:rFonts w:eastAsiaTheme="minorEastAsia" w:cstheme="minorBidi"/>
              <w:smallCaps w:val="0"/>
              <w:noProof/>
              <w:kern w:val="2"/>
              <w:sz w:val="22"/>
              <w:szCs w:val="22"/>
              <w:lang w:eastAsia="en-AU"/>
              <w14:ligatures w14:val="standardContextual"/>
            </w:rPr>
          </w:pPr>
          <w:hyperlink w:anchor="_Toc174460083" w:history="1">
            <w:r w:rsidR="001D08E9" w:rsidRPr="00DE741A">
              <w:rPr>
                <w:rStyle w:val="Hyperlink"/>
                <w:noProof/>
              </w:rPr>
              <w:t>Value of the fishery</w:t>
            </w:r>
            <w:r w:rsidR="001D08E9">
              <w:rPr>
                <w:noProof/>
                <w:webHidden/>
              </w:rPr>
              <w:tab/>
            </w:r>
            <w:r w:rsidR="001D08E9">
              <w:rPr>
                <w:noProof/>
                <w:webHidden/>
              </w:rPr>
              <w:fldChar w:fldCharType="begin"/>
            </w:r>
            <w:r w:rsidR="001D08E9">
              <w:rPr>
                <w:noProof/>
                <w:webHidden/>
              </w:rPr>
              <w:instrText xml:space="preserve"> PAGEREF _Toc174460083 \h </w:instrText>
            </w:r>
            <w:r w:rsidR="001D08E9">
              <w:rPr>
                <w:noProof/>
                <w:webHidden/>
              </w:rPr>
            </w:r>
            <w:r w:rsidR="001D08E9">
              <w:rPr>
                <w:noProof/>
                <w:webHidden/>
              </w:rPr>
              <w:fldChar w:fldCharType="separate"/>
            </w:r>
            <w:r w:rsidR="009C7B68">
              <w:rPr>
                <w:noProof/>
                <w:webHidden/>
              </w:rPr>
              <w:t>5</w:t>
            </w:r>
            <w:r w:rsidR="001D08E9">
              <w:rPr>
                <w:noProof/>
                <w:webHidden/>
              </w:rPr>
              <w:fldChar w:fldCharType="end"/>
            </w:r>
          </w:hyperlink>
        </w:p>
        <w:p w14:paraId="7A5213A4" w14:textId="09CBFE69" w:rsidR="001D08E9" w:rsidRDefault="00000000">
          <w:pPr>
            <w:pStyle w:val="TOC1"/>
            <w:rPr>
              <w:rFonts w:eastAsiaTheme="minorEastAsia" w:cstheme="minorBidi"/>
              <w:b w:val="0"/>
              <w:bCs w:val="0"/>
              <w:caps w:val="0"/>
              <w:noProof/>
              <w:kern w:val="2"/>
              <w:sz w:val="22"/>
              <w:szCs w:val="22"/>
              <w:lang w:eastAsia="en-AU"/>
              <w14:ligatures w14:val="standardContextual"/>
            </w:rPr>
          </w:pPr>
          <w:hyperlink w:anchor="_Toc174460084" w:history="1">
            <w:r w:rsidR="001D08E9" w:rsidRPr="00DE741A">
              <w:rPr>
                <w:rStyle w:val="Hyperlink"/>
                <w:noProof/>
              </w:rPr>
              <w:t>Management regime</w:t>
            </w:r>
            <w:r w:rsidR="001D08E9">
              <w:rPr>
                <w:noProof/>
                <w:webHidden/>
              </w:rPr>
              <w:tab/>
            </w:r>
            <w:r w:rsidR="001D08E9">
              <w:rPr>
                <w:noProof/>
                <w:webHidden/>
              </w:rPr>
              <w:fldChar w:fldCharType="begin"/>
            </w:r>
            <w:r w:rsidR="001D08E9">
              <w:rPr>
                <w:noProof/>
                <w:webHidden/>
              </w:rPr>
              <w:instrText xml:space="preserve"> PAGEREF _Toc174460084 \h </w:instrText>
            </w:r>
            <w:r w:rsidR="001D08E9">
              <w:rPr>
                <w:noProof/>
                <w:webHidden/>
              </w:rPr>
            </w:r>
            <w:r w:rsidR="001D08E9">
              <w:rPr>
                <w:noProof/>
                <w:webHidden/>
              </w:rPr>
              <w:fldChar w:fldCharType="separate"/>
            </w:r>
            <w:r w:rsidR="009C7B68">
              <w:rPr>
                <w:noProof/>
                <w:webHidden/>
              </w:rPr>
              <w:t>5</w:t>
            </w:r>
            <w:r w:rsidR="001D08E9">
              <w:rPr>
                <w:noProof/>
                <w:webHidden/>
              </w:rPr>
              <w:fldChar w:fldCharType="end"/>
            </w:r>
          </w:hyperlink>
        </w:p>
        <w:p w14:paraId="39C86F64" w14:textId="7D160A3D" w:rsidR="001D08E9" w:rsidRDefault="00000000">
          <w:pPr>
            <w:pStyle w:val="TOC2"/>
            <w:tabs>
              <w:tab w:val="right" w:leader="dot" w:pos="9622"/>
            </w:tabs>
            <w:rPr>
              <w:rFonts w:eastAsiaTheme="minorEastAsia" w:cstheme="minorBidi"/>
              <w:smallCaps w:val="0"/>
              <w:noProof/>
              <w:kern w:val="2"/>
              <w:sz w:val="22"/>
              <w:szCs w:val="22"/>
              <w:lang w:eastAsia="en-AU"/>
              <w14:ligatures w14:val="standardContextual"/>
            </w:rPr>
          </w:pPr>
          <w:hyperlink w:anchor="_Toc174460085" w:history="1">
            <w:r w:rsidR="001D08E9" w:rsidRPr="00DE741A">
              <w:rPr>
                <w:rStyle w:val="Hyperlink"/>
                <w:noProof/>
              </w:rPr>
              <w:t>Description of the management regime</w:t>
            </w:r>
            <w:r w:rsidR="001D08E9">
              <w:rPr>
                <w:noProof/>
                <w:webHidden/>
              </w:rPr>
              <w:tab/>
            </w:r>
            <w:r w:rsidR="001D08E9">
              <w:rPr>
                <w:noProof/>
                <w:webHidden/>
              </w:rPr>
              <w:fldChar w:fldCharType="begin"/>
            </w:r>
            <w:r w:rsidR="001D08E9">
              <w:rPr>
                <w:noProof/>
                <w:webHidden/>
              </w:rPr>
              <w:instrText xml:space="preserve"> PAGEREF _Toc174460085 \h </w:instrText>
            </w:r>
            <w:r w:rsidR="001D08E9">
              <w:rPr>
                <w:noProof/>
                <w:webHidden/>
              </w:rPr>
            </w:r>
            <w:r w:rsidR="001D08E9">
              <w:rPr>
                <w:noProof/>
                <w:webHidden/>
              </w:rPr>
              <w:fldChar w:fldCharType="separate"/>
            </w:r>
            <w:r w:rsidR="009C7B68">
              <w:rPr>
                <w:noProof/>
                <w:webHidden/>
              </w:rPr>
              <w:t>5</w:t>
            </w:r>
            <w:r w:rsidR="001D08E9">
              <w:rPr>
                <w:noProof/>
                <w:webHidden/>
              </w:rPr>
              <w:fldChar w:fldCharType="end"/>
            </w:r>
          </w:hyperlink>
        </w:p>
        <w:p w14:paraId="5966300F" w14:textId="2AB54BFC" w:rsidR="001D08E9" w:rsidRDefault="00000000">
          <w:pPr>
            <w:pStyle w:val="TOC2"/>
            <w:tabs>
              <w:tab w:val="right" w:leader="dot" w:pos="9622"/>
            </w:tabs>
            <w:rPr>
              <w:rFonts w:eastAsiaTheme="minorEastAsia" w:cstheme="minorBidi"/>
              <w:smallCaps w:val="0"/>
              <w:noProof/>
              <w:kern w:val="2"/>
              <w:sz w:val="22"/>
              <w:szCs w:val="22"/>
              <w:lang w:eastAsia="en-AU"/>
              <w14:ligatures w14:val="standardContextual"/>
            </w:rPr>
          </w:pPr>
          <w:hyperlink w:anchor="_Toc174460086" w:history="1">
            <w:r w:rsidR="001D08E9" w:rsidRPr="00DE741A">
              <w:rPr>
                <w:rStyle w:val="Hyperlink"/>
                <w:noProof/>
              </w:rPr>
              <w:t>Consultation processes</w:t>
            </w:r>
            <w:r w:rsidR="001D08E9">
              <w:rPr>
                <w:noProof/>
                <w:webHidden/>
              </w:rPr>
              <w:tab/>
            </w:r>
            <w:r w:rsidR="001D08E9">
              <w:rPr>
                <w:noProof/>
                <w:webHidden/>
              </w:rPr>
              <w:fldChar w:fldCharType="begin"/>
            </w:r>
            <w:r w:rsidR="001D08E9">
              <w:rPr>
                <w:noProof/>
                <w:webHidden/>
              </w:rPr>
              <w:instrText xml:space="preserve"> PAGEREF _Toc174460086 \h </w:instrText>
            </w:r>
            <w:r w:rsidR="001D08E9">
              <w:rPr>
                <w:noProof/>
                <w:webHidden/>
              </w:rPr>
            </w:r>
            <w:r w:rsidR="001D08E9">
              <w:rPr>
                <w:noProof/>
                <w:webHidden/>
              </w:rPr>
              <w:fldChar w:fldCharType="separate"/>
            </w:r>
            <w:r w:rsidR="009C7B68">
              <w:rPr>
                <w:noProof/>
                <w:webHidden/>
              </w:rPr>
              <w:t>6</w:t>
            </w:r>
            <w:r w:rsidR="001D08E9">
              <w:rPr>
                <w:noProof/>
                <w:webHidden/>
              </w:rPr>
              <w:fldChar w:fldCharType="end"/>
            </w:r>
          </w:hyperlink>
        </w:p>
        <w:p w14:paraId="404E9C65" w14:textId="546140B3" w:rsidR="001D08E9" w:rsidRDefault="00000000">
          <w:pPr>
            <w:pStyle w:val="TOC2"/>
            <w:tabs>
              <w:tab w:val="right" w:leader="dot" w:pos="9622"/>
            </w:tabs>
            <w:rPr>
              <w:rFonts w:eastAsiaTheme="minorEastAsia" w:cstheme="minorBidi"/>
              <w:smallCaps w:val="0"/>
              <w:noProof/>
              <w:kern w:val="2"/>
              <w:sz w:val="22"/>
              <w:szCs w:val="22"/>
              <w:lang w:eastAsia="en-AU"/>
              <w14:ligatures w14:val="standardContextual"/>
            </w:rPr>
          </w:pPr>
          <w:hyperlink w:anchor="_Toc174460087" w:history="1">
            <w:r w:rsidR="001D08E9" w:rsidRPr="00DE741A">
              <w:rPr>
                <w:rStyle w:val="Hyperlink"/>
                <w:noProof/>
              </w:rPr>
              <w:t>Performance against objectives, performance indicators and performance measures</w:t>
            </w:r>
            <w:r w:rsidR="001D08E9">
              <w:rPr>
                <w:noProof/>
                <w:webHidden/>
              </w:rPr>
              <w:tab/>
            </w:r>
            <w:r w:rsidR="001D08E9">
              <w:rPr>
                <w:noProof/>
                <w:webHidden/>
              </w:rPr>
              <w:fldChar w:fldCharType="begin"/>
            </w:r>
            <w:r w:rsidR="001D08E9">
              <w:rPr>
                <w:noProof/>
                <w:webHidden/>
              </w:rPr>
              <w:instrText xml:space="preserve"> PAGEREF _Toc174460087 \h </w:instrText>
            </w:r>
            <w:r w:rsidR="001D08E9">
              <w:rPr>
                <w:noProof/>
                <w:webHidden/>
              </w:rPr>
            </w:r>
            <w:r w:rsidR="001D08E9">
              <w:rPr>
                <w:noProof/>
                <w:webHidden/>
              </w:rPr>
              <w:fldChar w:fldCharType="separate"/>
            </w:r>
            <w:r w:rsidR="009C7B68">
              <w:rPr>
                <w:noProof/>
                <w:webHidden/>
              </w:rPr>
              <w:t>7</w:t>
            </w:r>
            <w:r w:rsidR="001D08E9">
              <w:rPr>
                <w:noProof/>
                <w:webHidden/>
              </w:rPr>
              <w:fldChar w:fldCharType="end"/>
            </w:r>
          </w:hyperlink>
        </w:p>
        <w:p w14:paraId="22D2AC94" w14:textId="27CC3D0E" w:rsidR="001D08E9" w:rsidRDefault="00000000">
          <w:pPr>
            <w:pStyle w:val="TOC3"/>
            <w:tabs>
              <w:tab w:val="right" w:leader="dot" w:pos="9622"/>
            </w:tabs>
            <w:rPr>
              <w:rFonts w:eastAsiaTheme="minorEastAsia" w:cstheme="minorBidi"/>
              <w:i w:val="0"/>
              <w:iCs w:val="0"/>
              <w:noProof/>
              <w:kern w:val="2"/>
              <w:sz w:val="22"/>
              <w:szCs w:val="22"/>
              <w:lang w:eastAsia="en-AU"/>
              <w14:ligatures w14:val="standardContextual"/>
            </w:rPr>
          </w:pPr>
          <w:hyperlink w:anchor="_Toc174460088" w:history="1">
            <w:r w:rsidR="001D08E9" w:rsidRPr="00DE741A">
              <w:rPr>
                <w:rStyle w:val="Hyperlink"/>
                <w:noProof/>
                <w:lang w:val="en"/>
              </w:rPr>
              <w:t>Performance Objectives</w:t>
            </w:r>
            <w:r w:rsidR="001D08E9">
              <w:rPr>
                <w:noProof/>
                <w:webHidden/>
              </w:rPr>
              <w:tab/>
            </w:r>
            <w:r w:rsidR="001D08E9">
              <w:rPr>
                <w:noProof/>
                <w:webHidden/>
              </w:rPr>
              <w:fldChar w:fldCharType="begin"/>
            </w:r>
            <w:r w:rsidR="001D08E9">
              <w:rPr>
                <w:noProof/>
                <w:webHidden/>
              </w:rPr>
              <w:instrText xml:space="preserve"> PAGEREF _Toc174460088 \h </w:instrText>
            </w:r>
            <w:r w:rsidR="001D08E9">
              <w:rPr>
                <w:noProof/>
                <w:webHidden/>
              </w:rPr>
            </w:r>
            <w:r w:rsidR="001D08E9">
              <w:rPr>
                <w:noProof/>
                <w:webHidden/>
              </w:rPr>
              <w:fldChar w:fldCharType="separate"/>
            </w:r>
            <w:r w:rsidR="009C7B68">
              <w:rPr>
                <w:noProof/>
                <w:webHidden/>
              </w:rPr>
              <w:t>7</w:t>
            </w:r>
            <w:r w:rsidR="001D08E9">
              <w:rPr>
                <w:noProof/>
                <w:webHidden/>
              </w:rPr>
              <w:fldChar w:fldCharType="end"/>
            </w:r>
          </w:hyperlink>
        </w:p>
        <w:p w14:paraId="07337419" w14:textId="32624B1C" w:rsidR="001D08E9" w:rsidRDefault="00000000">
          <w:pPr>
            <w:pStyle w:val="TOC3"/>
            <w:tabs>
              <w:tab w:val="right" w:leader="dot" w:pos="9622"/>
            </w:tabs>
            <w:rPr>
              <w:rFonts w:eastAsiaTheme="minorEastAsia" w:cstheme="minorBidi"/>
              <w:i w:val="0"/>
              <w:iCs w:val="0"/>
              <w:noProof/>
              <w:kern w:val="2"/>
              <w:sz w:val="22"/>
              <w:szCs w:val="22"/>
              <w:lang w:eastAsia="en-AU"/>
              <w14:ligatures w14:val="standardContextual"/>
            </w:rPr>
          </w:pPr>
          <w:hyperlink w:anchor="_Toc174460089" w:history="1">
            <w:r w:rsidR="001D08E9" w:rsidRPr="00DE741A">
              <w:rPr>
                <w:rStyle w:val="Hyperlink"/>
                <w:noProof/>
              </w:rPr>
              <w:t>Performance Indicator</w:t>
            </w:r>
            <w:r w:rsidR="001D08E9">
              <w:rPr>
                <w:noProof/>
                <w:webHidden/>
              </w:rPr>
              <w:tab/>
            </w:r>
            <w:r w:rsidR="001D08E9">
              <w:rPr>
                <w:noProof/>
                <w:webHidden/>
              </w:rPr>
              <w:fldChar w:fldCharType="begin"/>
            </w:r>
            <w:r w:rsidR="001D08E9">
              <w:rPr>
                <w:noProof/>
                <w:webHidden/>
              </w:rPr>
              <w:instrText xml:space="preserve"> PAGEREF _Toc174460089 \h </w:instrText>
            </w:r>
            <w:r w:rsidR="001D08E9">
              <w:rPr>
                <w:noProof/>
                <w:webHidden/>
              </w:rPr>
            </w:r>
            <w:r w:rsidR="001D08E9">
              <w:rPr>
                <w:noProof/>
                <w:webHidden/>
              </w:rPr>
              <w:fldChar w:fldCharType="separate"/>
            </w:r>
            <w:r w:rsidR="009C7B68">
              <w:rPr>
                <w:noProof/>
                <w:webHidden/>
              </w:rPr>
              <w:t>7</w:t>
            </w:r>
            <w:r w:rsidR="001D08E9">
              <w:rPr>
                <w:noProof/>
                <w:webHidden/>
              </w:rPr>
              <w:fldChar w:fldCharType="end"/>
            </w:r>
          </w:hyperlink>
        </w:p>
        <w:p w14:paraId="5BF99DC0" w14:textId="0945954C" w:rsidR="001D08E9" w:rsidRDefault="00000000">
          <w:pPr>
            <w:pStyle w:val="TOC2"/>
            <w:tabs>
              <w:tab w:val="right" w:leader="dot" w:pos="9622"/>
            </w:tabs>
            <w:rPr>
              <w:rFonts w:eastAsiaTheme="minorEastAsia" w:cstheme="minorBidi"/>
              <w:smallCaps w:val="0"/>
              <w:noProof/>
              <w:kern w:val="2"/>
              <w:sz w:val="22"/>
              <w:szCs w:val="22"/>
              <w:lang w:eastAsia="en-AU"/>
              <w14:ligatures w14:val="standardContextual"/>
            </w:rPr>
          </w:pPr>
          <w:hyperlink w:anchor="_Toc174460090" w:history="1">
            <w:r w:rsidR="001D08E9" w:rsidRPr="00DE741A">
              <w:rPr>
                <w:rStyle w:val="Hyperlink"/>
                <w:noProof/>
              </w:rPr>
              <w:t>Controlling the level of harvest</w:t>
            </w:r>
            <w:r w:rsidR="001D08E9">
              <w:rPr>
                <w:noProof/>
                <w:webHidden/>
              </w:rPr>
              <w:tab/>
            </w:r>
            <w:r w:rsidR="001D08E9">
              <w:rPr>
                <w:noProof/>
                <w:webHidden/>
              </w:rPr>
              <w:fldChar w:fldCharType="begin"/>
            </w:r>
            <w:r w:rsidR="001D08E9">
              <w:rPr>
                <w:noProof/>
                <w:webHidden/>
              </w:rPr>
              <w:instrText xml:space="preserve"> PAGEREF _Toc174460090 \h </w:instrText>
            </w:r>
            <w:r w:rsidR="001D08E9">
              <w:rPr>
                <w:noProof/>
                <w:webHidden/>
              </w:rPr>
            </w:r>
            <w:r w:rsidR="001D08E9">
              <w:rPr>
                <w:noProof/>
                <w:webHidden/>
              </w:rPr>
              <w:fldChar w:fldCharType="separate"/>
            </w:r>
            <w:r w:rsidR="009C7B68">
              <w:rPr>
                <w:noProof/>
                <w:webHidden/>
              </w:rPr>
              <w:t>9</w:t>
            </w:r>
            <w:r w:rsidR="001D08E9">
              <w:rPr>
                <w:noProof/>
                <w:webHidden/>
              </w:rPr>
              <w:fldChar w:fldCharType="end"/>
            </w:r>
          </w:hyperlink>
        </w:p>
        <w:p w14:paraId="1225B135" w14:textId="58A0ECDE" w:rsidR="001D08E9" w:rsidRDefault="00000000">
          <w:pPr>
            <w:pStyle w:val="TOC2"/>
            <w:tabs>
              <w:tab w:val="right" w:leader="dot" w:pos="9622"/>
            </w:tabs>
            <w:rPr>
              <w:rFonts w:eastAsiaTheme="minorEastAsia" w:cstheme="minorBidi"/>
              <w:smallCaps w:val="0"/>
              <w:noProof/>
              <w:kern w:val="2"/>
              <w:sz w:val="22"/>
              <w:szCs w:val="22"/>
              <w:lang w:eastAsia="en-AU"/>
              <w14:ligatures w14:val="standardContextual"/>
            </w:rPr>
          </w:pPr>
          <w:hyperlink w:anchor="_Toc174460091" w:history="1">
            <w:r w:rsidR="001D08E9" w:rsidRPr="00DE741A">
              <w:rPr>
                <w:rStyle w:val="Hyperlink"/>
                <w:noProof/>
              </w:rPr>
              <w:t>Harvest strategy</w:t>
            </w:r>
            <w:r w:rsidR="001D08E9">
              <w:rPr>
                <w:noProof/>
                <w:webHidden/>
              </w:rPr>
              <w:tab/>
            </w:r>
            <w:r w:rsidR="001D08E9">
              <w:rPr>
                <w:noProof/>
                <w:webHidden/>
              </w:rPr>
              <w:fldChar w:fldCharType="begin"/>
            </w:r>
            <w:r w:rsidR="001D08E9">
              <w:rPr>
                <w:noProof/>
                <w:webHidden/>
              </w:rPr>
              <w:instrText xml:space="preserve"> PAGEREF _Toc174460091 \h </w:instrText>
            </w:r>
            <w:r w:rsidR="001D08E9">
              <w:rPr>
                <w:noProof/>
                <w:webHidden/>
              </w:rPr>
            </w:r>
            <w:r w:rsidR="001D08E9">
              <w:rPr>
                <w:noProof/>
                <w:webHidden/>
              </w:rPr>
              <w:fldChar w:fldCharType="separate"/>
            </w:r>
            <w:r w:rsidR="009C7B68">
              <w:rPr>
                <w:noProof/>
                <w:webHidden/>
              </w:rPr>
              <w:t>9</w:t>
            </w:r>
            <w:r w:rsidR="001D08E9">
              <w:rPr>
                <w:noProof/>
                <w:webHidden/>
              </w:rPr>
              <w:fldChar w:fldCharType="end"/>
            </w:r>
          </w:hyperlink>
        </w:p>
        <w:p w14:paraId="4B0C0BA8" w14:textId="4FD7D1D1" w:rsidR="001D08E9" w:rsidRDefault="00000000">
          <w:pPr>
            <w:pStyle w:val="TOC2"/>
            <w:tabs>
              <w:tab w:val="right" w:leader="dot" w:pos="9622"/>
            </w:tabs>
            <w:rPr>
              <w:rFonts w:eastAsiaTheme="minorEastAsia" w:cstheme="minorBidi"/>
              <w:smallCaps w:val="0"/>
              <w:noProof/>
              <w:kern w:val="2"/>
              <w:sz w:val="22"/>
              <w:szCs w:val="22"/>
              <w:lang w:eastAsia="en-AU"/>
              <w14:ligatures w14:val="standardContextual"/>
            </w:rPr>
          </w:pPr>
          <w:hyperlink w:anchor="_Toc174460092" w:history="1">
            <w:r w:rsidR="001D08E9" w:rsidRPr="00DE741A">
              <w:rPr>
                <w:rStyle w:val="Hyperlink"/>
                <w:noProof/>
              </w:rPr>
              <w:t>Recovery strategies for overfished stocks</w:t>
            </w:r>
            <w:r w:rsidR="001D08E9">
              <w:rPr>
                <w:noProof/>
                <w:webHidden/>
              </w:rPr>
              <w:tab/>
            </w:r>
            <w:r w:rsidR="001D08E9">
              <w:rPr>
                <w:noProof/>
                <w:webHidden/>
              </w:rPr>
              <w:fldChar w:fldCharType="begin"/>
            </w:r>
            <w:r w:rsidR="001D08E9">
              <w:rPr>
                <w:noProof/>
                <w:webHidden/>
              </w:rPr>
              <w:instrText xml:space="preserve"> PAGEREF _Toc174460092 \h </w:instrText>
            </w:r>
            <w:r w:rsidR="001D08E9">
              <w:rPr>
                <w:noProof/>
                <w:webHidden/>
              </w:rPr>
            </w:r>
            <w:r w:rsidR="001D08E9">
              <w:rPr>
                <w:noProof/>
                <w:webHidden/>
              </w:rPr>
              <w:fldChar w:fldCharType="separate"/>
            </w:r>
            <w:r w:rsidR="009C7B68">
              <w:rPr>
                <w:noProof/>
                <w:webHidden/>
              </w:rPr>
              <w:t>12</w:t>
            </w:r>
            <w:r w:rsidR="001D08E9">
              <w:rPr>
                <w:noProof/>
                <w:webHidden/>
              </w:rPr>
              <w:fldChar w:fldCharType="end"/>
            </w:r>
          </w:hyperlink>
        </w:p>
        <w:p w14:paraId="2827F7DC" w14:textId="7F96CF02" w:rsidR="001D08E9" w:rsidRDefault="00000000">
          <w:pPr>
            <w:pStyle w:val="TOC2"/>
            <w:tabs>
              <w:tab w:val="right" w:leader="dot" w:pos="9622"/>
            </w:tabs>
            <w:rPr>
              <w:rFonts w:eastAsiaTheme="minorEastAsia" w:cstheme="minorBidi"/>
              <w:smallCaps w:val="0"/>
              <w:noProof/>
              <w:kern w:val="2"/>
              <w:sz w:val="22"/>
              <w:szCs w:val="22"/>
              <w:lang w:eastAsia="en-AU"/>
              <w14:ligatures w14:val="standardContextual"/>
            </w:rPr>
          </w:pPr>
          <w:hyperlink w:anchor="_Toc174460093" w:history="1">
            <w:r w:rsidR="001D08E9" w:rsidRPr="00DE741A">
              <w:rPr>
                <w:rStyle w:val="Hyperlink"/>
                <w:noProof/>
              </w:rPr>
              <w:t>Enforcement of the management arrangements</w:t>
            </w:r>
            <w:r w:rsidR="001D08E9">
              <w:rPr>
                <w:noProof/>
                <w:webHidden/>
              </w:rPr>
              <w:tab/>
            </w:r>
            <w:r w:rsidR="001D08E9">
              <w:rPr>
                <w:noProof/>
                <w:webHidden/>
              </w:rPr>
              <w:fldChar w:fldCharType="begin"/>
            </w:r>
            <w:r w:rsidR="001D08E9">
              <w:rPr>
                <w:noProof/>
                <w:webHidden/>
              </w:rPr>
              <w:instrText xml:space="preserve"> PAGEREF _Toc174460093 \h </w:instrText>
            </w:r>
            <w:r w:rsidR="001D08E9">
              <w:rPr>
                <w:noProof/>
                <w:webHidden/>
              </w:rPr>
            </w:r>
            <w:r w:rsidR="001D08E9">
              <w:rPr>
                <w:noProof/>
                <w:webHidden/>
              </w:rPr>
              <w:fldChar w:fldCharType="separate"/>
            </w:r>
            <w:r w:rsidR="009C7B68">
              <w:rPr>
                <w:noProof/>
                <w:webHidden/>
              </w:rPr>
              <w:t>12</w:t>
            </w:r>
            <w:r w:rsidR="001D08E9">
              <w:rPr>
                <w:noProof/>
                <w:webHidden/>
              </w:rPr>
              <w:fldChar w:fldCharType="end"/>
            </w:r>
          </w:hyperlink>
        </w:p>
        <w:p w14:paraId="205C85DF" w14:textId="5AAE800E" w:rsidR="001D08E9" w:rsidRDefault="00000000">
          <w:pPr>
            <w:pStyle w:val="TOC2"/>
            <w:tabs>
              <w:tab w:val="right" w:leader="dot" w:pos="9622"/>
            </w:tabs>
            <w:rPr>
              <w:rFonts w:eastAsiaTheme="minorEastAsia" w:cstheme="minorBidi"/>
              <w:smallCaps w:val="0"/>
              <w:noProof/>
              <w:kern w:val="2"/>
              <w:sz w:val="22"/>
              <w:szCs w:val="22"/>
              <w:lang w:eastAsia="en-AU"/>
              <w14:ligatures w14:val="standardContextual"/>
            </w:rPr>
          </w:pPr>
          <w:hyperlink w:anchor="_Toc174460094" w:history="1">
            <w:r w:rsidR="001D08E9" w:rsidRPr="00DE741A">
              <w:rPr>
                <w:rStyle w:val="Hyperlink"/>
                <w:noProof/>
              </w:rPr>
              <w:t>Mitigating impacts on the wider ecosystem</w:t>
            </w:r>
            <w:r w:rsidR="001D08E9">
              <w:rPr>
                <w:noProof/>
                <w:webHidden/>
              </w:rPr>
              <w:tab/>
            </w:r>
            <w:r w:rsidR="001D08E9">
              <w:rPr>
                <w:noProof/>
                <w:webHidden/>
              </w:rPr>
              <w:fldChar w:fldCharType="begin"/>
            </w:r>
            <w:r w:rsidR="001D08E9">
              <w:rPr>
                <w:noProof/>
                <w:webHidden/>
              </w:rPr>
              <w:instrText xml:space="preserve"> PAGEREF _Toc174460094 \h </w:instrText>
            </w:r>
            <w:r w:rsidR="001D08E9">
              <w:rPr>
                <w:noProof/>
                <w:webHidden/>
              </w:rPr>
            </w:r>
            <w:r w:rsidR="001D08E9">
              <w:rPr>
                <w:noProof/>
                <w:webHidden/>
              </w:rPr>
              <w:fldChar w:fldCharType="separate"/>
            </w:r>
            <w:r w:rsidR="009C7B68">
              <w:rPr>
                <w:noProof/>
                <w:webHidden/>
              </w:rPr>
              <w:t>13</w:t>
            </w:r>
            <w:r w:rsidR="001D08E9">
              <w:rPr>
                <w:noProof/>
                <w:webHidden/>
              </w:rPr>
              <w:fldChar w:fldCharType="end"/>
            </w:r>
          </w:hyperlink>
        </w:p>
        <w:p w14:paraId="1888726A" w14:textId="31AA81A3" w:rsidR="001D08E9" w:rsidRDefault="00000000">
          <w:pPr>
            <w:pStyle w:val="TOC2"/>
            <w:tabs>
              <w:tab w:val="right" w:leader="dot" w:pos="9622"/>
            </w:tabs>
            <w:rPr>
              <w:rFonts w:eastAsiaTheme="minorEastAsia" w:cstheme="minorBidi"/>
              <w:smallCaps w:val="0"/>
              <w:noProof/>
              <w:kern w:val="2"/>
              <w:sz w:val="22"/>
              <w:szCs w:val="22"/>
              <w:lang w:eastAsia="en-AU"/>
              <w14:ligatures w14:val="standardContextual"/>
            </w:rPr>
          </w:pPr>
          <w:hyperlink w:anchor="_Toc174460095" w:history="1">
            <w:r w:rsidR="001D08E9" w:rsidRPr="00DE741A">
              <w:rPr>
                <w:rStyle w:val="Hyperlink"/>
                <w:noProof/>
              </w:rPr>
              <w:t>National policies, plans and strategies</w:t>
            </w:r>
            <w:r w:rsidR="001D08E9">
              <w:rPr>
                <w:noProof/>
                <w:webHidden/>
              </w:rPr>
              <w:tab/>
            </w:r>
            <w:r w:rsidR="001D08E9">
              <w:rPr>
                <w:noProof/>
                <w:webHidden/>
              </w:rPr>
              <w:fldChar w:fldCharType="begin"/>
            </w:r>
            <w:r w:rsidR="001D08E9">
              <w:rPr>
                <w:noProof/>
                <w:webHidden/>
              </w:rPr>
              <w:instrText xml:space="preserve"> PAGEREF _Toc174460095 \h </w:instrText>
            </w:r>
            <w:r w:rsidR="001D08E9">
              <w:rPr>
                <w:noProof/>
                <w:webHidden/>
              </w:rPr>
            </w:r>
            <w:r w:rsidR="001D08E9">
              <w:rPr>
                <w:noProof/>
                <w:webHidden/>
              </w:rPr>
              <w:fldChar w:fldCharType="separate"/>
            </w:r>
            <w:r w:rsidR="009C7B68">
              <w:rPr>
                <w:noProof/>
                <w:webHidden/>
              </w:rPr>
              <w:t>13</w:t>
            </w:r>
            <w:r w:rsidR="001D08E9">
              <w:rPr>
                <w:noProof/>
                <w:webHidden/>
              </w:rPr>
              <w:fldChar w:fldCharType="end"/>
            </w:r>
          </w:hyperlink>
        </w:p>
        <w:p w14:paraId="4599FB0A" w14:textId="1F068159" w:rsidR="001D08E9" w:rsidRDefault="00000000">
          <w:pPr>
            <w:pStyle w:val="TOC2"/>
            <w:tabs>
              <w:tab w:val="right" w:leader="dot" w:pos="9622"/>
            </w:tabs>
            <w:rPr>
              <w:rFonts w:eastAsiaTheme="minorEastAsia" w:cstheme="minorBidi"/>
              <w:smallCaps w:val="0"/>
              <w:noProof/>
              <w:kern w:val="2"/>
              <w:sz w:val="22"/>
              <w:szCs w:val="22"/>
              <w:lang w:eastAsia="en-AU"/>
              <w14:ligatures w14:val="standardContextual"/>
            </w:rPr>
          </w:pPr>
          <w:hyperlink w:anchor="_Toc174460096" w:history="1">
            <w:r w:rsidR="001D08E9" w:rsidRPr="00DE741A">
              <w:rPr>
                <w:rStyle w:val="Hyperlink"/>
                <w:noProof/>
              </w:rPr>
              <w:t>Changes since the previous assessment</w:t>
            </w:r>
            <w:r w:rsidR="001D08E9">
              <w:rPr>
                <w:noProof/>
                <w:webHidden/>
              </w:rPr>
              <w:tab/>
            </w:r>
            <w:r w:rsidR="001D08E9">
              <w:rPr>
                <w:noProof/>
                <w:webHidden/>
              </w:rPr>
              <w:fldChar w:fldCharType="begin"/>
            </w:r>
            <w:r w:rsidR="001D08E9">
              <w:rPr>
                <w:noProof/>
                <w:webHidden/>
              </w:rPr>
              <w:instrText xml:space="preserve"> PAGEREF _Toc174460096 \h </w:instrText>
            </w:r>
            <w:r w:rsidR="001D08E9">
              <w:rPr>
                <w:noProof/>
                <w:webHidden/>
              </w:rPr>
            </w:r>
            <w:r w:rsidR="001D08E9">
              <w:rPr>
                <w:noProof/>
                <w:webHidden/>
              </w:rPr>
              <w:fldChar w:fldCharType="separate"/>
            </w:r>
            <w:r w:rsidR="009C7B68">
              <w:rPr>
                <w:noProof/>
                <w:webHidden/>
              </w:rPr>
              <w:t>13</w:t>
            </w:r>
            <w:r w:rsidR="001D08E9">
              <w:rPr>
                <w:noProof/>
                <w:webHidden/>
              </w:rPr>
              <w:fldChar w:fldCharType="end"/>
            </w:r>
          </w:hyperlink>
        </w:p>
        <w:p w14:paraId="3F4080C1" w14:textId="3A1E5B8F" w:rsidR="001D08E9" w:rsidRDefault="00000000">
          <w:pPr>
            <w:pStyle w:val="TOC3"/>
            <w:tabs>
              <w:tab w:val="right" w:leader="dot" w:pos="9622"/>
            </w:tabs>
            <w:rPr>
              <w:rFonts w:eastAsiaTheme="minorEastAsia" w:cstheme="minorBidi"/>
              <w:i w:val="0"/>
              <w:iCs w:val="0"/>
              <w:noProof/>
              <w:kern w:val="2"/>
              <w:sz w:val="22"/>
              <w:szCs w:val="22"/>
              <w:lang w:eastAsia="en-AU"/>
              <w14:ligatures w14:val="standardContextual"/>
            </w:rPr>
          </w:pPr>
          <w:hyperlink w:anchor="_Toc174460097" w:history="1">
            <w:r w:rsidR="001D08E9" w:rsidRPr="00DE741A">
              <w:rPr>
                <w:rStyle w:val="Hyperlink"/>
                <w:noProof/>
              </w:rPr>
              <w:t>Abalone Viral Ganglioneuritis (AVG)</w:t>
            </w:r>
            <w:r w:rsidR="001D08E9">
              <w:rPr>
                <w:noProof/>
                <w:webHidden/>
              </w:rPr>
              <w:tab/>
            </w:r>
            <w:r w:rsidR="001D08E9">
              <w:rPr>
                <w:noProof/>
                <w:webHidden/>
              </w:rPr>
              <w:fldChar w:fldCharType="begin"/>
            </w:r>
            <w:r w:rsidR="001D08E9">
              <w:rPr>
                <w:noProof/>
                <w:webHidden/>
              </w:rPr>
              <w:instrText xml:space="preserve"> PAGEREF _Toc174460097 \h </w:instrText>
            </w:r>
            <w:r w:rsidR="001D08E9">
              <w:rPr>
                <w:noProof/>
                <w:webHidden/>
              </w:rPr>
            </w:r>
            <w:r w:rsidR="001D08E9">
              <w:rPr>
                <w:noProof/>
                <w:webHidden/>
              </w:rPr>
              <w:fldChar w:fldCharType="separate"/>
            </w:r>
            <w:r w:rsidR="009C7B68">
              <w:rPr>
                <w:noProof/>
                <w:webHidden/>
              </w:rPr>
              <w:t>13</w:t>
            </w:r>
            <w:r w:rsidR="001D08E9">
              <w:rPr>
                <w:noProof/>
                <w:webHidden/>
              </w:rPr>
              <w:fldChar w:fldCharType="end"/>
            </w:r>
          </w:hyperlink>
        </w:p>
        <w:p w14:paraId="289848F4" w14:textId="7EA3043D" w:rsidR="001D08E9" w:rsidRDefault="00000000">
          <w:pPr>
            <w:pStyle w:val="TOC3"/>
            <w:tabs>
              <w:tab w:val="right" w:leader="dot" w:pos="9622"/>
            </w:tabs>
            <w:rPr>
              <w:rFonts w:eastAsiaTheme="minorEastAsia" w:cstheme="minorBidi"/>
              <w:i w:val="0"/>
              <w:iCs w:val="0"/>
              <w:noProof/>
              <w:kern w:val="2"/>
              <w:sz w:val="22"/>
              <w:szCs w:val="22"/>
              <w:lang w:eastAsia="en-AU"/>
              <w14:ligatures w14:val="standardContextual"/>
            </w:rPr>
          </w:pPr>
          <w:hyperlink w:anchor="_Toc174460098" w:history="1">
            <w:r w:rsidR="001D08E9" w:rsidRPr="00DE741A">
              <w:rPr>
                <w:rStyle w:val="Hyperlink"/>
                <w:noProof/>
              </w:rPr>
              <w:t>2021 Management Plan</w:t>
            </w:r>
            <w:r w:rsidR="001D08E9">
              <w:rPr>
                <w:noProof/>
                <w:webHidden/>
              </w:rPr>
              <w:tab/>
            </w:r>
            <w:r w:rsidR="001D08E9">
              <w:rPr>
                <w:noProof/>
                <w:webHidden/>
              </w:rPr>
              <w:fldChar w:fldCharType="begin"/>
            </w:r>
            <w:r w:rsidR="001D08E9">
              <w:rPr>
                <w:noProof/>
                <w:webHidden/>
              </w:rPr>
              <w:instrText xml:space="preserve"> PAGEREF _Toc174460098 \h </w:instrText>
            </w:r>
            <w:r w:rsidR="001D08E9">
              <w:rPr>
                <w:noProof/>
                <w:webHidden/>
              </w:rPr>
            </w:r>
            <w:r w:rsidR="001D08E9">
              <w:rPr>
                <w:noProof/>
                <w:webHidden/>
              </w:rPr>
              <w:fldChar w:fldCharType="separate"/>
            </w:r>
            <w:r w:rsidR="009C7B68">
              <w:rPr>
                <w:noProof/>
                <w:webHidden/>
              </w:rPr>
              <w:t>14</w:t>
            </w:r>
            <w:r w:rsidR="001D08E9">
              <w:rPr>
                <w:noProof/>
                <w:webHidden/>
              </w:rPr>
              <w:fldChar w:fldCharType="end"/>
            </w:r>
          </w:hyperlink>
        </w:p>
        <w:p w14:paraId="75336E23" w14:textId="7F9277FA" w:rsidR="001D08E9" w:rsidRDefault="00000000">
          <w:pPr>
            <w:pStyle w:val="TOC3"/>
            <w:tabs>
              <w:tab w:val="right" w:leader="dot" w:pos="9622"/>
            </w:tabs>
            <w:rPr>
              <w:rFonts w:eastAsiaTheme="minorEastAsia" w:cstheme="minorBidi"/>
              <w:i w:val="0"/>
              <w:iCs w:val="0"/>
              <w:noProof/>
              <w:kern w:val="2"/>
              <w:sz w:val="22"/>
              <w:szCs w:val="22"/>
              <w:lang w:eastAsia="en-AU"/>
              <w14:ligatures w14:val="standardContextual"/>
            </w:rPr>
          </w:pPr>
          <w:hyperlink w:anchor="_Toc174460099" w:history="1">
            <w:r w:rsidR="001D08E9" w:rsidRPr="00DE741A">
              <w:rPr>
                <w:rStyle w:val="Hyperlink"/>
                <w:noProof/>
                <w:lang w:val="en-US"/>
              </w:rPr>
              <w:t>Electronic logbooks</w:t>
            </w:r>
            <w:r w:rsidR="001D08E9">
              <w:rPr>
                <w:noProof/>
                <w:webHidden/>
              </w:rPr>
              <w:tab/>
            </w:r>
            <w:r w:rsidR="001D08E9">
              <w:rPr>
                <w:noProof/>
                <w:webHidden/>
              </w:rPr>
              <w:fldChar w:fldCharType="begin"/>
            </w:r>
            <w:r w:rsidR="001D08E9">
              <w:rPr>
                <w:noProof/>
                <w:webHidden/>
              </w:rPr>
              <w:instrText xml:space="preserve"> PAGEREF _Toc174460099 \h </w:instrText>
            </w:r>
            <w:r w:rsidR="001D08E9">
              <w:rPr>
                <w:noProof/>
                <w:webHidden/>
              </w:rPr>
            </w:r>
            <w:r w:rsidR="001D08E9">
              <w:rPr>
                <w:noProof/>
                <w:webHidden/>
              </w:rPr>
              <w:fldChar w:fldCharType="separate"/>
            </w:r>
            <w:r w:rsidR="009C7B68">
              <w:rPr>
                <w:noProof/>
                <w:webHidden/>
              </w:rPr>
              <w:t>14</w:t>
            </w:r>
            <w:r w:rsidR="001D08E9">
              <w:rPr>
                <w:noProof/>
                <w:webHidden/>
              </w:rPr>
              <w:fldChar w:fldCharType="end"/>
            </w:r>
          </w:hyperlink>
        </w:p>
        <w:p w14:paraId="51152914" w14:textId="0E3809E5" w:rsidR="001D08E9" w:rsidRDefault="00000000">
          <w:pPr>
            <w:pStyle w:val="TOC2"/>
            <w:tabs>
              <w:tab w:val="right" w:leader="dot" w:pos="9622"/>
            </w:tabs>
            <w:rPr>
              <w:rFonts w:eastAsiaTheme="minorEastAsia" w:cstheme="minorBidi"/>
              <w:smallCaps w:val="0"/>
              <w:noProof/>
              <w:kern w:val="2"/>
              <w:sz w:val="22"/>
              <w:szCs w:val="22"/>
              <w:lang w:eastAsia="en-AU"/>
              <w14:ligatures w14:val="standardContextual"/>
            </w:rPr>
          </w:pPr>
          <w:hyperlink w:anchor="_Toc174460100" w:history="1">
            <w:r w:rsidR="001D08E9" w:rsidRPr="00DE741A">
              <w:rPr>
                <w:rStyle w:val="Hyperlink"/>
                <w:noProof/>
              </w:rPr>
              <w:t>Data collection, data validation and data monitoring programs</w:t>
            </w:r>
            <w:r w:rsidR="001D08E9">
              <w:rPr>
                <w:noProof/>
                <w:webHidden/>
              </w:rPr>
              <w:tab/>
            </w:r>
            <w:r w:rsidR="001D08E9">
              <w:rPr>
                <w:noProof/>
                <w:webHidden/>
              </w:rPr>
              <w:fldChar w:fldCharType="begin"/>
            </w:r>
            <w:r w:rsidR="001D08E9">
              <w:rPr>
                <w:noProof/>
                <w:webHidden/>
              </w:rPr>
              <w:instrText xml:space="preserve"> PAGEREF _Toc174460100 \h </w:instrText>
            </w:r>
            <w:r w:rsidR="001D08E9">
              <w:rPr>
                <w:noProof/>
                <w:webHidden/>
              </w:rPr>
            </w:r>
            <w:r w:rsidR="001D08E9">
              <w:rPr>
                <w:noProof/>
                <w:webHidden/>
              </w:rPr>
              <w:fldChar w:fldCharType="separate"/>
            </w:r>
            <w:r w:rsidR="009C7B68">
              <w:rPr>
                <w:noProof/>
                <w:webHidden/>
              </w:rPr>
              <w:t>14</w:t>
            </w:r>
            <w:r w:rsidR="001D08E9">
              <w:rPr>
                <w:noProof/>
                <w:webHidden/>
              </w:rPr>
              <w:fldChar w:fldCharType="end"/>
            </w:r>
          </w:hyperlink>
        </w:p>
        <w:p w14:paraId="33D5C18D" w14:textId="34EA1D22" w:rsidR="001D08E9" w:rsidRDefault="00000000">
          <w:pPr>
            <w:pStyle w:val="TOC1"/>
            <w:rPr>
              <w:rFonts w:eastAsiaTheme="minorEastAsia" w:cstheme="minorBidi"/>
              <w:b w:val="0"/>
              <w:bCs w:val="0"/>
              <w:caps w:val="0"/>
              <w:noProof/>
              <w:kern w:val="2"/>
              <w:sz w:val="22"/>
              <w:szCs w:val="22"/>
              <w:lang w:eastAsia="en-AU"/>
              <w14:ligatures w14:val="standardContextual"/>
            </w:rPr>
          </w:pPr>
          <w:hyperlink w:anchor="_Toc174460101" w:history="1">
            <w:r w:rsidR="001D08E9" w:rsidRPr="00DE741A">
              <w:rPr>
                <w:rStyle w:val="Hyperlink"/>
                <w:noProof/>
              </w:rPr>
              <w:t>Stock Assessments</w:t>
            </w:r>
            <w:r w:rsidR="001D08E9">
              <w:rPr>
                <w:noProof/>
                <w:webHidden/>
              </w:rPr>
              <w:tab/>
            </w:r>
            <w:r w:rsidR="001D08E9">
              <w:rPr>
                <w:noProof/>
                <w:webHidden/>
              </w:rPr>
              <w:fldChar w:fldCharType="begin"/>
            </w:r>
            <w:r w:rsidR="001D08E9">
              <w:rPr>
                <w:noProof/>
                <w:webHidden/>
              </w:rPr>
              <w:instrText xml:space="preserve"> PAGEREF _Toc174460101 \h </w:instrText>
            </w:r>
            <w:r w:rsidR="001D08E9">
              <w:rPr>
                <w:noProof/>
                <w:webHidden/>
              </w:rPr>
            </w:r>
            <w:r w:rsidR="001D08E9">
              <w:rPr>
                <w:noProof/>
                <w:webHidden/>
              </w:rPr>
              <w:fldChar w:fldCharType="separate"/>
            </w:r>
            <w:r w:rsidR="009C7B68">
              <w:rPr>
                <w:noProof/>
                <w:webHidden/>
              </w:rPr>
              <w:t>15</w:t>
            </w:r>
            <w:r w:rsidR="001D08E9">
              <w:rPr>
                <w:noProof/>
                <w:webHidden/>
              </w:rPr>
              <w:fldChar w:fldCharType="end"/>
            </w:r>
          </w:hyperlink>
        </w:p>
        <w:p w14:paraId="2A6F1D88" w14:textId="1C71EA02" w:rsidR="001D08E9" w:rsidRDefault="00000000">
          <w:pPr>
            <w:pStyle w:val="TOC2"/>
            <w:tabs>
              <w:tab w:val="right" w:leader="dot" w:pos="9622"/>
            </w:tabs>
            <w:rPr>
              <w:rFonts w:eastAsiaTheme="minorEastAsia" w:cstheme="minorBidi"/>
              <w:smallCaps w:val="0"/>
              <w:noProof/>
              <w:kern w:val="2"/>
              <w:sz w:val="22"/>
              <w:szCs w:val="22"/>
              <w:lang w:eastAsia="en-AU"/>
              <w14:ligatures w14:val="standardContextual"/>
            </w:rPr>
          </w:pPr>
          <w:hyperlink w:anchor="_Toc174460102" w:history="1">
            <w:r w:rsidR="001D08E9" w:rsidRPr="00DE741A">
              <w:rPr>
                <w:rStyle w:val="Hyperlink"/>
                <w:noProof/>
              </w:rPr>
              <w:t>Key target and byproduct species</w:t>
            </w:r>
            <w:r w:rsidR="001D08E9">
              <w:rPr>
                <w:noProof/>
                <w:webHidden/>
              </w:rPr>
              <w:tab/>
            </w:r>
            <w:r w:rsidR="001D08E9">
              <w:rPr>
                <w:noProof/>
                <w:webHidden/>
              </w:rPr>
              <w:fldChar w:fldCharType="begin"/>
            </w:r>
            <w:r w:rsidR="001D08E9">
              <w:rPr>
                <w:noProof/>
                <w:webHidden/>
              </w:rPr>
              <w:instrText xml:space="preserve"> PAGEREF _Toc174460102 \h </w:instrText>
            </w:r>
            <w:r w:rsidR="001D08E9">
              <w:rPr>
                <w:noProof/>
                <w:webHidden/>
              </w:rPr>
            </w:r>
            <w:r w:rsidR="001D08E9">
              <w:rPr>
                <w:noProof/>
                <w:webHidden/>
              </w:rPr>
              <w:fldChar w:fldCharType="separate"/>
            </w:r>
            <w:r w:rsidR="009C7B68">
              <w:rPr>
                <w:noProof/>
                <w:webHidden/>
              </w:rPr>
              <w:t>15</w:t>
            </w:r>
            <w:r w:rsidR="001D08E9">
              <w:rPr>
                <w:noProof/>
                <w:webHidden/>
              </w:rPr>
              <w:fldChar w:fldCharType="end"/>
            </w:r>
          </w:hyperlink>
        </w:p>
        <w:p w14:paraId="03CCC60C" w14:textId="62C0EDE5" w:rsidR="001D08E9" w:rsidRDefault="00000000">
          <w:pPr>
            <w:pStyle w:val="TOC3"/>
            <w:tabs>
              <w:tab w:val="right" w:leader="dot" w:pos="9622"/>
            </w:tabs>
            <w:rPr>
              <w:rFonts w:eastAsiaTheme="minorEastAsia" w:cstheme="minorBidi"/>
              <w:i w:val="0"/>
              <w:iCs w:val="0"/>
              <w:noProof/>
              <w:kern w:val="2"/>
              <w:sz w:val="22"/>
              <w:szCs w:val="22"/>
              <w:lang w:eastAsia="en-AU"/>
              <w14:ligatures w14:val="standardContextual"/>
            </w:rPr>
          </w:pPr>
          <w:hyperlink w:anchor="_Toc174460103" w:history="1">
            <w:r w:rsidR="001D08E9" w:rsidRPr="00DE741A">
              <w:rPr>
                <w:rStyle w:val="Hyperlink"/>
                <w:noProof/>
              </w:rPr>
              <w:t>Southern Zone Abalone Fishery</w:t>
            </w:r>
            <w:r w:rsidR="001D08E9">
              <w:rPr>
                <w:noProof/>
                <w:webHidden/>
              </w:rPr>
              <w:tab/>
            </w:r>
            <w:r w:rsidR="001D08E9">
              <w:rPr>
                <w:noProof/>
                <w:webHidden/>
              </w:rPr>
              <w:fldChar w:fldCharType="begin"/>
            </w:r>
            <w:r w:rsidR="001D08E9">
              <w:rPr>
                <w:noProof/>
                <w:webHidden/>
              </w:rPr>
              <w:instrText xml:space="preserve"> PAGEREF _Toc174460103 \h </w:instrText>
            </w:r>
            <w:r w:rsidR="001D08E9">
              <w:rPr>
                <w:noProof/>
                <w:webHidden/>
              </w:rPr>
            </w:r>
            <w:r w:rsidR="001D08E9">
              <w:rPr>
                <w:noProof/>
                <w:webHidden/>
              </w:rPr>
              <w:fldChar w:fldCharType="separate"/>
            </w:r>
            <w:r w:rsidR="009C7B68">
              <w:rPr>
                <w:noProof/>
                <w:webHidden/>
              </w:rPr>
              <w:t>15</w:t>
            </w:r>
            <w:r w:rsidR="001D08E9">
              <w:rPr>
                <w:noProof/>
                <w:webHidden/>
              </w:rPr>
              <w:fldChar w:fldCharType="end"/>
            </w:r>
          </w:hyperlink>
        </w:p>
        <w:p w14:paraId="61D67374" w14:textId="4B91E433" w:rsidR="001D08E9" w:rsidRDefault="00000000">
          <w:pPr>
            <w:pStyle w:val="TOC3"/>
            <w:tabs>
              <w:tab w:val="right" w:leader="dot" w:pos="9622"/>
            </w:tabs>
            <w:rPr>
              <w:rFonts w:eastAsiaTheme="minorEastAsia" w:cstheme="minorBidi"/>
              <w:i w:val="0"/>
              <w:iCs w:val="0"/>
              <w:noProof/>
              <w:kern w:val="2"/>
              <w:sz w:val="22"/>
              <w:szCs w:val="22"/>
              <w:lang w:eastAsia="en-AU"/>
              <w14:ligatures w14:val="standardContextual"/>
            </w:rPr>
          </w:pPr>
          <w:hyperlink w:anchor="_Toc174460104" w:history="1">
            <w:r w:rsidR="001D08E9" w:rsidRPr="00DE741A">
              <w:rPr>
                <w:rStyle w:val="Hyperlink"/>
                <w:noProof/>
              </w:rPr>
              <w:t>Central Zone Abalone Fishery</w:t>
            </w:r>
            <w:r w:rsidR="001D08E9">
              <w:rPr>
                <w:noProof/>
                <w:webHidden/>
              </w:rPr>
              <w:tab/>
            </w:r>
            <w:r w:rsidR="001D08E9">
              <w:rPr>
                <w:noProof/>
                <w:webHidden/>
              </w:rPr>
              <w:fldChar w:fldCharType="begin"/>
            </w:r>
            <w:r w:rsidR="001D08E9">
              <w:rPr>
                <w:noProof/>
                <w:webHidden/>
              </w:rPr>
              <w:instrText xml:space="preserve"> PAGEREF _Toc174460104 \h </w:instrText>
            </w:r>
            <w:r w:rsidR="001D08E9">
              <w:rPr>
                <w:noProof/>
                <w:webHidden/>
              </w:rPr>
            </w:r>
            <w:r w:rsidR="001D08E9">
              <w:rPr>
                <w:noProof/>
                <w:webHidden/>
              </w:rPr>
              <w:fldChar w:fldCharType="separate"/>
            </w:r>
            <w:r w:rsidR="009C7B68">
              <w:rPr>
                <w:noProof/>
                <w:webHidden/>
              </w:rPr>
              <w:t>17</w:t>
            </w:r>
            <w:r w:rsidR="001D08E9">
              <w:rPr>
                <w:noProof/>
                <w:webHidden/>
              </w:rPr>
              <w:fldChar w:fldCharType="end"/>
            </w:r>
          </w:hyperlink>
        </w:p>
        <w:p w14:paraId="7B1812B6" w14:textId="25E6B1E1" w:rsidR="001D08E9" w:rsidRDefault="00000000">
          <w:pPr>
            <w:pStyle w:val="TOC3"/>
            <w:tabs>
              <w:tab w:val="right" w:leader="dot" w:pos="9622"/>
            </w:tabs>
            <w:rPr>
              <w:rFonts w:eastAsiaTheme="minorEastAsia" w:cstheme="minorBidi"/>
              <w:i w:val="0"/>
              <w:iCs w:val="0"/>
              <w:noProof/>
              <w:kern w:val="2"/>
              <w:sz w:val="22"/>
              <w:szCs w:val="22"/>
              <w:lang w:eastAsia="en-AU"/>
              <w14:ligatures w14:val="standardContextual"/>
            </w:rPr>
          </w:pPr>
          <w:hyperlink w:anchor="_Toc174460105" w:history="1">
            <w:r w:rsidR="001D08E9" w:rsidRPr="00DE741A">
              <w:rPr>
                <w:rStyle w:val="Hyperlink"/>
                <w:noProof/>
              </w:rPr>
              <w:t>Western Zone Abalone Fishery</w:t>
            </w:r>
            <w:r w:rsidR="001D08E9">
              <w:rPr>
                <w:noProof/>
                <w:webHidden/>
              </w:rPr>
              <w:tab/>
            </w:r>
            <w:r w:rsidR="001D08E9">
              <w:rPr>
                <w:noProof/>
                <w:webHidden/>
              </w:rPr>
              <w:fldChar w:fldCharType="begin"/>
            </w:r>
            <w:r w:rsidR="001D08E9">
              <w:rPr>
                <w:noProof/>
                <w:webHidden/>
              </w:rPr>
              <w:instrText xml:space="preserve"> PAGEREF _Toc174460105 \h </w:instrText>
            </w:r>
            <w:r w:rsidR="001D08E9">
              <w:rPr>
                <w:noProof/>
                <w:webHidden/>
              </w:rPr>
            </w:r>
            <w:r w:rsidR="001D08E9">
              <w:rPr>
                <w:noProof/>
                <w:webHidden/>
              </w:rPr>
              <w:fldChar w:fldCharType="separate"/>
            </w:r>
            <w:r w:rsidR="009C7B68">
              <w:rPr>
                <w:noProof/>
                <w:webHidden/>
              </w:rPr>
              <w:t>17</w:t>
            </w:r>
            <w:r w:rsidR="001D08E9">
              <w:rPr>
                <w:noProof/>
                <w:webHidden/>
              </w:rPr>
              <w:fldChar w:fldCharType="end"/>
            </w:r>
          </w:hyperlink>
        </w:p>
        <w:p w14:paraId="6592CDB2" w14:textId="033FA986" w:rsidR="001D08E9" w:rsidRDefault="00000000">
          <w:pPr>
            <w:pStyle w:val="TOC2"/>
            <w:tabs>
              <w:tab w:val="right" w:leader="dot" w:pos="9622"/>
            </w:tabs>
            <w:rPr>
              <w:rFonts w:eastAsiaTheme="minorEastAsia" w:cstheme="minorBidi"/>
              <w:smallCaps w:val="0"/>
              <w:noProof/>
              <w:kern w:val="2"/>
              <w:sz w:val="22"/>
              <w:szCs w:val="22"/>
              <w:lang w:eastAsia="en-AU"/>
              <w14:ligatures w14:val="standardContextual"/>
            </w:rPr>
          </w:pPr>
          <w:hyperlink w:anchor="_Toc174460106" w:history="1">
            <w:r w:rsidR="001D08E9" w:rsidRPr="00DE741A">
              <w:rPr>
                <w:rStyle w:val="Hyperlink"/>
                <w:noProof/>
              </w:rPr>
              <w:t>Distribution and spatial structure of key stocks</w:t>
            </w:r>
            <w:r w:rsidR="001D08E9">
              <w:rPr>
                <w:noProof/>
                <w:webHidden/>
              </w:rPr>
              <w:tab/>
            </w:r>
            <w:r w:rsidR="001D08E9">
              <w:rPr>
                <w:noProof/>
                <w:webHidden/>
              </w:rPr>
              <w:fldChar w:fldCharType="begin"/>
            </w:r>
            <w:r w:rsidR="001D08E9">
              <w:rPr>
                <w:noProof/>
                <w:webHidden/>
              </w:rPr>
              <w:instrText xml:space="preserve"> PAGEREF _Toc174460106 \h </w:instrText>
            </w:r>
            <w:r w:rsidR="001D08E9">
              <w:rPr>
                <w:noProof/>
                <w:webHidden/>
              </w:rPr>
            </w:r>
            <w:r w:rsidR="001D08E9">
              <w:rPr>
                <w:noProof/>
                <w:webHidden/>
              </w:rPr>
              <w:fldChar w:fldCharType="separate"/>
            </w:r>
            <w:r w:rsidR="009C7B68">
              <w:rPr>
                <w:noProof/>
                <w:webHidden/>
              </w:rPr>
              <w:t>18</w:t>
            </w:r>
            <w:r w:rsidR="001D08E9">
              <w:rPr>
                <w:noProof/>
                <w:webHidden/>
              </w:rPr>
              <w:fldChar w:fldCharType="end"/>
            </w:r>
          </w:hyperlink>
        </w:p>
        <w:p w14:paraId="4BEA0FFD" w14:textId="772FCBEB" w:rsidR="001D08E9" w:rsidRDefault="00000000">
          <w:pPr>
            <w:pStyle w:val="TOC2"/>
            <w:tabs>
              <w:tab w:val="right" w:leader="dot" w:pos="9622"/>
            </w:tabs>
            <w:rPr>
              <w:rFonts w:eastAsiaTheme="minorEastAsia" w:cstheme="minorBidi"/>
              <w:smallCaps w:val="0"/>
              <w:noProof/>
              <w:kern w:val="2"/>
              <w:sz w:val="22"/>
              <w:szCs w:val="22"/>
              <w:lang w:eastAsia="en-AU"/>
              <w14:ligatures w14:val="standardContextual"/>
            </w:rPr>
          </w:pPr>
          <w:hyperlink w:anchor="_Toc174460107" w:history="1">
            <w:r w:rsidR="001D08E9" w:rsidRPr="00DE741A">
              <w:rPr>
                <w:rStyle w:val="Hyperlink"/>
                <w:noProof/>
              </w:rPr>
              <w:t>Estimates of total removals</w:t>
            </w:r>
            <w:r w:rsidR="001D08E9">
              <w:rPr>
                <w:noProof/>
                <w:webHidden/>
              </w:rPr>
              <w:tab/>
            </w:r>
            <w:r w:rsidR="001D08E9">
              <w:rPr>
                <w:noProof/>
                <w:webHidden/>
              </w:rPr>
              <w:fldChar w:fldCharType="begin"/>
            </w:r>
            <w:r w:rsidR="001D08E9">
              <w:rPr>
                <w:noProof/>
                <w:webHidden/>
              </w:rPr>
              <w:instrText xml:space="preserve"> PAGEREF _Toc174460107 \h </w:instrText>
            </w:r>
            <w:r w:rsidR="001D08E9">
              <w:rPr>
                <w:noProof/>
                <w:webHidden/>
              </w:rPr>
            </w:r>
            <w:r w:rsidR="001D08E9">
              <w:rPr>
                <w:noProof/>
                <w:webHidden/>
              </w:rPr>
              <w:fldChar w:fldCharType="separate"/>
            </w:r>
            <w:r w:rsidR="009C7B68">
              <w:rPr>
                <w:noProof/>
                <w:webHidden/>
              </w:rPr>
              <w:t>19</w:t>
            </w:r>
            <w:r w:rsidR="001D08E9">
              <w:rPr>
                <w:noProof/>
                <w:webHidden/>
              </w:rPr>
              <w:fldChar w:fldCharType="end"/>
            </w:r>
          </w:hyperlink>
        </w:p>
        <w:p w14:paraId="6D742D15" w14:textId="7550417E" w:rsidR="001D08E9" w:rsidRDefault="00000000">
          <w:pPr>
            <w:pStyle w:val="TOC2"/>
            <w:tabs>
              <w:tab w:val="right" w:leader="dot" w:pos="9622"/>
            </w:tabs>
            <w:rPr>
              <w:rFonts w:eastAsiaTheme="minorEastAsia" w:cstheme="minorBidi"/>
              <w:smallCaps w:val="0"/>
              <w:noProof/>
              <w:kern w:val="2"/>
              <w:sz w:val="22"/>
              <w:szCs w:val="22"/>
              <w:lang w:eastAsia="en-AU"/>
              <w14:ligatures w14:val="standardContextual"/>
            </w:rPr>
          </w:pPr>
          <w:hyperlink w:anchor="_Toc174460108" w:history="1">
            <w:r w:rsidR="001D08E9" w:rsidRPr="00DE741A">
              <w:rPr>
                <w:rStyle w:val="Hyperlink"/>
                <w:noProof/>
              </w:rPr>
              <w:t>Indicator byproduct species</w:t>
            </w:r>
            <w:r w:rsidR="001D08E9">
              <w:rPr>
                <w:noProof/>
                <w:webHidden/>
              </w:rPr>
              <w:tab/>
            </w:r>
            <w:r w:rsidR="001D08E9">
              <w:rPr>
                <w:noProof/>
                <w:webHidden/>
              </w:rPr>
              <w:fldChar w:fldCharType="begin"/>
            </w:r>
            <w:r w:rsidR="001D08E9">
              <w:rPr>
                <w:noProof/>
                <w:webHidden/>
              </w:rPr>
              <w:instrText xml:space="preserve"> PAGEREF _Toc174460108 \h </w:instrText>
            </w:r>
            <w:r w:rsidR="001D08E9">
              <w:rPr>
                <w:noProof/>
                <w:webHidden/>
              </w:rPr>
            </w:r>
            <w:r w:rsidR="001D08E9">
              <w:rPr>
                <w:noProof/>
                <w:webHidden/>
              </w:rPr>
              <w:fldChar w:fldCharType="separate"/>
            </w:r>
            <w:r w:rsidR="009C7B68">
              <w:rPr>
                <w:noProof/>
                <w:webHidden/>
              </w:rPr>
              <w:t>19</w:t>
            </w:r>
            <w:r w:rsidR="001D08E9">
              <w:rPr>
                <w:noProof/>
                <w:webHidden/>
              </w:rPr>
              <w:fldChar w:fldCharType="end"/>
            </w:r>
          </w:hyperlink>
        </w:p>
        <w:p w14:paraId="1CF2661B" w14:textId="0AD41E17" w:rsidR="001D08E9" w:rsidRDefault="00000000">
          <w:pPr>
            <w:pStyle w:val="TOC1"/>
            <w:rPr>
              <w:rFonts w:eastAsiaTheme="minorEastAsia" w:cstheme="minorBidi"/>
              <w:b w:val="0"/>
              <w:bCs w:val="0"/>
              <w:caps w:val="0"/>
              <w:noProof/>
              <w:kern w:val="2"/>
              <w:sz w:val="22"/>
              <w:szCs w:val="22"/>
              <w:lang w:eastAsia="en-AU"/>
              <w14:ligatures w14:val="standardContextual"/>
            </w:rPr>
          </w:pPr>
          <w:hyperlink w:anchor="_Toc174460109" w:history="1">
            <w:r w:rsidR="001D08E9" w:rsidRPr="00DE741A">
              <w:rPr>
                <w:rStyle w:val="Hyperlink"/>
                <w:noProof/>
              </w:rPr>
              <w:t>Bycatch</w:t>
            </w:r>
            <w:r w:rsidR="001D08E9">
              <w:rPr>
                <w:noProof/>
                <w:webHidden/>
              </w:rPr>
              <w:tab/>
            </w:r>
            <w:r w:rsidR="001D08E9">
              <w:rPr>
                <w:noProof/>
                <w:webHidden/>
              </w:rPr>
              <w:fldChar w:fldCharType="begin"/>
            </w:r>
            <w:r w:rsidR="001D08E9">
              <w:rPr>
                <w:noProof/>
                <w:webHidden/>
              </w:rPr>
              <w:instrText xml:space="preserve"> PAGEREF _Toc174460109 \h </w:instrText>
            </w:r>
            <w:r w:rsidR="001D08E9">
              <w:rPr>
                <w:noProof/>
                <w:webHidden/>
              </w:rPr>
            </w:r>
            <w:r w:rsidR="001D08E9">
              <w:rPr>
                <w:noProof/>
                <w:webHidden/>
              </w:rPr>
              <w:fldChar w:fldCharType="separate"/>
            </w:r>
            <w:r w:rsidR="009C7B68">
              <w:rPr>
                <w:noProof/>
                <w:webHidden/>
              </w:rPr>
              <w:t>19</w:t>
            </w:r>
            <w:r w:rsidR="001D08E9">
              <w:rPr>
                <w:noProof/>
                <w:webHidden/>
              </w:rPr>
              <w:fldChar w:fldCharType="end"/>
            </w:r>
          </w:hyperlink>
        </w:p>
        <w:p w14:paraId="1A43EDCE" w14:textId="5292D80A" w:rsidR="001D08E9" w:rsidRDefault="00000000">
          <w:pPr>
            <w:pStyle w:val="TOC2"/>
            <w:tabs>
              <w:tab w:val="right" w:leader="dot" w:pos="9622"/>
            </w:tabs>
            <w:rPr>
              <w:rFonts w:eastAsiaTheme="minorEastAsia" w:cstheme="minorBidi"/>
              <w:smallCaps w:val="0"/>
              <w:noProof/>
              <w:kern w:val="2"/>
              <w:sz w:val="22"/>
              <w:szCs w:val="22"/>
              <w:lang w:eastAsia="en-AU"/>
              <w14:ligatures w14:val="standardContextual"/>
            </w:rPr>
          </w:pPr>
          <w:hyperlink w:anchor="_Toc174460110" w:history="1">
            <w:r w:rsidR="001D08E9" w:rsidRPr="00DE741A">
              <w:rPr>
                <w:rStyle w:val="Hyperlink"/>
                <w:noProof/>
              </w:rPr>
              <w:t>Bycatch composition</w:t>
            </w:r>
            <w:r w:rsidR="001D08E9">
              <w:rPr>
                <w:noProof/>
                <w:webHidden/>
              </w:rPr>
              <w:tab/>
            </w:r>
            <w:r w:rsidR="001D08E9">
              <w:rPr>
                <w:noProof/>
                <w:webHidden/>
              </w:rPr>
              <w:fldChar w:fldCharType="begin"/>
            </w:r>
            <w:r w:rsidR="001D08E9">
              <w:rPr>
                <w:noProof/>
                <w:webHidden/>
              </w:rPr>
              <w:instrText xml:space="preserve"> PAGEREF _Toc174460110 \h </w:instrText>
            </w:r>
            <w:r w:rsidR="001D08E9">
              <w:rPr>
                <w:noProof/>
                <w:webHidden/>
              </w:rPr>
            </w:r>
            <w:r w:rsidR="001D08E9">
              <w:rPr>
                <w:noProof/>
                <w:webHidden/>
              </w:rPr>
              <w:fldChar w:fldCharType="separate"/>
            </w:r>
            <w:r w:rsidR="009C7B68">
              <w:rPr>
                <w:noProof/>
                <w:webHidden/>
              </w:rPr>
              <w:t>19</w:t>
            </w:r>
            <w:r w:rsidR="001D08E9">
              <w:rPr>
                <w:noProof/>
                <w:webHidden/>
              </w:rPr>
              <w:fldChar w:fldCharType="end"/>
            </w:r>
          </w:hyperlink>
        </w:p>
        <w:p w14:paraId="3B06C311" w14:textId="7B17950B" w:rsidR="001D08E9" w:rsidRDefault="00000000">
          <w:pPr>
            <w:pStyle w:val="TOC2"/>
            <w:tabs>
              <w:tab w:val="right" w:leader="dot" w:pos="9622"/>
            </w:tabs>
            <w:rPr>
              <w:rFonts w:eastAsiaTheme="minorEastAsia" w:cstheme="minorBidi"/>
              <w:smallCaps w:val="0"/>
              <w:noProof/>
              <w:kern w:val="2"/>
              <w:sz w:val="22"/>
              <w:szCs w:val="22"/>
              <w:lang w:eastAsia="en-AU"/>
              <w14:ligatures w14:val="standardContextual"/>
            </w:rPr>
          </w:pPr>
          <w:hyperlink w:anchor="_Toc174460111" w:history="1">
            <w:r w:rsidR="001D08E9" w:rsidRPr="00DE741A">
              <w:rPr>
                <w:rStyle w:val="Hyperlink"/>
                <w:noProof/>
              </w:rPr>
              <w:t>Risk assessment on the effects of fishing on bycatch</w:t>
            </w:r>
            <w:r w:rsidR="001D08E9">
              <w:rPr>
                <w:noProof/>
                <w:webHidden/>
              </w:rPr>
              <w:tab/>
            </w:r>
            <w:r w:rsidR="001D08E9">
              <w:rPr>
                <w:noProof/>
                <w:webHidden/>
              </w:rPr>
              <w:fldChar w:fldCharType="begin"/>
            </w:r>
            <w:r w:rsidR="001D08E9">
              <w:rPr>
                <w:noProof/>
                <w:webHidden/>
              </w:rPr>
              <w:instrText xml:space="preserve"> PAGEREF _Toc174460111 \h </w:instrText>
            </w:r>
            <w:r w:rsidR="001D08E9">
              <w:rPr>
                <w:noProof/>
                <w:webHidden/>
              </w:rPr>
            </w:r>
            <w:r w:rsidR="001D08E9">
              <w:rPr>
                <w:noProof/>
                <w:webHidden/>
              </w:rPr>
              <w:fldChar w:fldCharType="separate"/>
            </w:r>
            <w:r w:rsidR="009C7B68">
              <w:rPr>
                <w:noProof/>
                <w:webHidden/>
              </w:rPr>
              <w:t>19</w:t>
            </w:r>
            <w:r w:rsidR="001D08E9">
              <w:rPr>
                <w:noProof/>
                <w:webHidden/>
              </w:rPr>
              <w:fldChar w:fldCharType="end"/>
            </w:r>
          </w:hyperlink>
        </w:p>
        <w:p w14:paraId="0D7624BE" w14:textId="54566F72" w:rsidR="001D08E9" w:rsidRDefault="00000000">
          <w:pPr>
            <w:pStyle w:val="TOC2"/>
            <w:tabs>
              <w:tab w:val="right" w:leader="dot" w:pos="9622"/>
            </w:tabs>
            <w:rPr>
              <w:rFonts w:eastAsiaTheme="minorEastAsia" w:cstheme="minorBidi"/>
              <w:smallCaps w:val="0"/>
              <w:noProof/>
              <w:kern w:val="2"/>
              <w:sz w:val="22"/>
              <w:szCs w:val="22"/>
              <w:lang w:eastAsia="en-AU"/>
              <w14:ligatures w14:val="standardContextual"/>
            </w:rPr>
          </w:pPr>
          <w:hyperlink w:anchor="_Toc174460112" w:history="1">
            <w:r w:rsidR="001D08E9" w:rsidRPr="00DE741A">
              <w:rPr>
                <w:rStyle w:val="Hyperlink"/>
                <w:noProof/>
              </w:rPr>
              <w:t>Bycatch mitigation measures</w:t>
            </w:r>
            <w:r w:rsidR="001D08E9">
              <w:rPr>
                <w:noProof/>
                <w:webHidden/>
              </w:rPr>
              <w:tab/>
            </w:r>
            <w:r w:rsidR="001D08E9">
              <w:rPr>
                <w:noProof/>
                <w:webHidden/>
              </w:rPr>
              <w:fldChar w:fldCharType="begin"/>
            </w:r>
            <w:r w:rsidR="001D08E9">
              <w:rPr>
                <w:noProof/>
                <w:webHidden/>
              </w:rPr>
              <w:instrText xml:space="preserve"> PAGEREF _Toc174460112 \h </w:instrText>
            </w:r>
            <w:r w:rsidR="001D08E9">
              <w:rPr>
                <w:noProof/>
                <w:webHidden/>
              </w:rPr>
            </w:r>
            <w:r w:rsidR="001D08E9">
              <w:rPr>
                <w:noProof/>
                <w:webHidden/>
              </w:rPr>
              <w:fldChar w:fldCharType="separate"/>
            </w:r>
            <w:r w:rsidR="009C7B68">
              <w:rPr>
                <w:noProof/>
                <w:webHidden/>
              </w:rPr>
              <w:t>19</w:t>
            </w:r>
            <w:r w:rsidR="001D08E9">
              <w:rPr>
                <w:noProof/>
                <w:webHidden/>
              </w:rPr>
              <w:fldChar w:fldCharType="end"/>
            </w:r>
          </w:hyperlink>
        </w:p>
        <w:p w14:paraId="086C3E08" w14:textId="3F99A547" w:rsidR="001D08E9" w:rsidRDefault="00000000">
          <w:pPr>
            <w:pStyle w:val="TOC2"/>
            <w:tabs>
              <w:tab w:val="right" w:leader="dot" w:pos="9622"/>
            </w:tabs>
            <w:rPr>
              <w:rFonts w:eastAsiaTheme="minorEastAsia" w:cstheme="minorBidi"/>
              <w:smallCaps w:val="0"/>
              <w:noProof/>
              <w:kern w:val="2"/>
              <w:sz w:val="22"/>
              <w:szCs w:val="22"/>
              <w:lang w:eastAsia="en-AU"/>
              <w14:ligatures w14:val="standardContextual"/>
            </w:rPr>
          </w:pPr>
          <w:hyperlink w:anchor="_Toc174460113" w:history="1">
            <w:r w:rsidR="001D08E9" w:rsidRPr="00DE741A">
              <w:rPr>
                <w:rStyle w:val="Hyperlink"/>
                <w:noProof/>
              </w:rPr>
              <w:t>Indicator bycatch species</w:t>
            </w:r>
            <w:r w:rsidR="001D08E9">
              <w:rPr>
                <w:noProof/>
                <w:webHidden/>
              </w:rPr>
              <w:tab/>
            </w:r>
            <w:r w:rsidR="001D08E9">
              <w:rPr>
                <w:noProof/>
                <w:webHidden/>
              </w:rPr>
              <w:fldChar w:fldCharType="begin"/>
            </w:r>
            <w:r w:rsidR="001D08E9">
              <w:rPr>
                <w:noProof/>
                <w:webHidden/>
              </w:rPr>
              <w:instrText xml:space="preserve"> PAGEREF _Toc174460113 \h </w:instrText>
            </w:r>
            <w:r w:rsidR="001D08E9">
              <w:rPr>
                <w:noProof/>
                <w:webHidden/>
              </w:rPr>
            </w:r>
            <w:r w:rsidR="001D08E9">
              <w:rPr>
                <w:noProof/>
                <w:webHidden/>
              </w:rPr>
              <w:fldChar w:fldCharType="separate"/>
            </w:r>
            <w:r w:rsidR="009C7B68">
              <w:rPr>
                <w:noProof/>
                <w:webHidden/>
              </w:rPr>
              <w:t>19</w:t>
            </w:r>
            <w:r w:rsidR="001D08E9">
              <w:rPr>
                <w:noProof/>
                <w:webHidden/>
              </w:rPr>
              <w:fldChar w:fldCharType="end"/>
            </w:r>
          </w:hyperlink>
        </w:p>
        <w:p w14:paraId="3B946471" w14:textId="66B80527" w:rsidR="001D08E9" w:rsidRDefault="00000000">
          <w:pPr>
            <w:pStyle w:val="TOC2"/>
            <w:tabs>
              <w:tab w:val="right" w:leader="dot" w:pos="9622"/>
            </w:tabs>
            <w:rPr>
              <w:rFonts w:eastAsiaTheme="minorEastAsia" w:cstheme="minorBidi"/>
              <w:smallCaps w:val="0"/>
              <w:noProof/>
              <w:kern w:val="2"/>
              <w:sz w:val="22"/>
              <w:szCs w:val="22"/>
              <w:lang w:eastAsia="en-AU"/>
              <w14:ligatures w14:val="standardContextual"/>
            </w:rPr>
          </w:pPr>
          <w:hyperlink w:anchor="_Toc174460114" w:history="1">
            <w:r w:rsidR="001D08E9" w:rsidRPr="00DE741A">
              <w:rPr>
                <w:rStyle w:val="Hyperlink"/>
                <w:noProof/>
              </w:rPr>
              <w:t>Management actions</w:t>
            </w:r>
            <w:r w:rsidR="001D08E9">
              <w:rPr>
                <w:noProof/>
                <w:webHidden/>
              </w:rPr>
              <w:tab/>
            </w:r>
            <w:r w:rsidR="001D08E9">
              <w:rPr>
                <w:noProof/>
                <w:webHidden/>
              </w:rPr>
              <w:fldChar w:fldCharType="begin"/>
            </w:r>
            <w:r w:rsidR="001D08E9">
              <w:rPr>
                <w:noProof/>
                <w:webHidden/>
              </w:rPr>
              <w:instrText xml:space="preserve"> PAGEREF _Toc174460114 \h </w:instrText>
            </w:r>
            <w:r w:rsidR="001D08E9">
              <w:rPr>
                <w:noProof/>
                <w:webHidden/>
              </w:rPr>
            </w:r>
            <w:r w:rsidR="001D08E9">
              <w:rPr>
                <w:noProof/>
                <w:webHidden/>
              </w:rPr>
              <w:fldChar w:fldCharType="separate"/>
            </w:r>
            <w:r w:rsidR="009C7B68">
              <w:rPr>
                <w:noProof/>
                <w:webHidden/>
              </w:rPr>
              <w:t>19</w:t>
            </w:r>
            <w:r w:rsidR="001D08E9">
              <w:rPr>
                <w:noProof/>
                <w:webHidden/>
              </w:rPr>
              <w:fldChar w:fldCharType="end"/>
            </w:r>
          </w:hyperlink>
        </w:p>
        <w:p w14:paraId="46DE0AFB" w14:textId="78F72147" w:rsidR="001D08E9" w:rsidRDefault="00000000">
          <w:pPr>
            <w:pStyle w:val="TOC1"/>
            <w:rPr>
              <w:rFonts w:eastAsiaTheme="minorEastAsia" w:cstheme="minorBidi"/>
              <w:b w:val="0"/>
              <w:bCs w:val="0"/>
              <w:caps w:val="0"/>
              <w:noProof/>
              <w:kern w:val="2"/>
              <w:sz w:val="22"/>
              <w:szCs w:val="22"/>
              <w:lang w:eastAsia="en-AU"/>
              <w14:ligatures w14:val="standardContextual"/>
            </w:rPr>
          </w:pPr>
          <w:hyperlink w:anchor="_Toc174460115" w:history="1">
            <w:r w:rsidR="001D08E9" w:rsidRPr="00DE741A">
              <w:rPr>
                <w:rStyle w:val="Hyperlink"/>
                <w:noProof/>
              </w:rPr>
              <w:t>Protected species and threatened ecological communities</w:t>
            </w:r>
            <w:r w:rsidR="001D08E9">
              <w:rPr>
                <w:noProof/>
                <w:webHidden/>
              </w:rPr>
              <w:tab/>
            </w:r>
            <w:r w:rsidR="001D08E9">
              <w:rPr>
                <w:noProof/>
                <w:webHidden/>
              </w:rPr>
              <w:fldChar w:fldCharType="begin"/>
            </w:r>
            <w:r w:rsidR="001D08E9">
              <w:rPr>
                <w:noProof/>
                <w:webHidden/>
              </w:rPr>
              <w:instrText xml:space="preserve"> PAGEREF _Toc174460115 \h </w:instrText>
            </w:r>
            <w:r w:rsidR="001D08E9">
              <w:rPr>
                <w:noProof/>
                <w:webHidden/>
              </w:rPr>
            </w:r>
            <w:r w:rsidR="001D08E9">
              <w:rPr>
                <w:noProof/>
                <w:webHidden/>
              </w:rPr>
              <w:fldChar w:fldCharType="separate"/>
            </w:r>
            <w:r w:rsidR="009C7B68">
              <w:rPr>
                <w:noProof/>
                <w:webHidden/>
              </w:rPr>
              <w:t>19</w:t>
            </w:r>
            <w:r w:rsidR="001D08E9">
              <w:rPr>
                <w:noProof/>
                <w:webHidden/>
              </w:rPr>
              <w:fldChar w:fldCharType="end"/>
            </w:r>
          </w:hyperlink>
        </w:p>
        <w:p w14:paraId="4F582769" w14:textId="7FA39C5A" w:rsidR="001D08E9" w:rsidRDefault="00000000">
          <w:pPr>
            <w:pStyle w:val="TOC2"/>
            <w:tabs>
              <w:tab w:val="right" w:leader="dot" w:pos="9622"/>
            </w:tabs>
            <w:rPr>
              <w:rFonts w:eastAsiaTheme="minorEastAsia" w:cstheme="minorBidi"/>
              <w:smallCaps w:val="0"/>
              <w:noProof/>
              <w:kern w:val="2"/>
              <w:sz w:val="22"/>
              <w:szCs w:val="22"/>
              <w:lang w:eastAsia="en-AU"/>
              <w14:ligatures w14:val="standardContextual"/>
            </w:rPr>
          </w:pPr>
          <w:hyperlink w:anchor="_Toc174460116" w:history="1">
            <w:r w:rsidR="001D08E9" w:rsidRPr="00DE741A">
              <w:rPr>
                <w:rStyle w:val="Hyperlink"/>
                <w:noProof/>
              </w:rPr>
              <w:t>Fishery impacts on protected species and communities</w:t>
            </w:r>
            <w:r w:rsidR="001D08E9">
              <w:rPr>
                <w:noProof/>
                <w:webHidden/>
              </w:rPr>
              <w:tab/>
            </w:r>
            <w:r w:rsidR="001D08E9">
              <w:rPr>
                <w:noProof/>
                <w:webHidden/>
              </w:rPr>
              <w:fldChar w:fldCharType="begin"/>
            </w:r>
            <w:r w:rsidR="001D08E9">
              <w:rPr>
                <w:noProof/>
                <w:webHidden/>
              </w:rPr>
              <w:instrText xml:space="preserve"> PAGEREF _Toc174460116 \h </w:instrText>
            </w:r>
            <w:r w:rsidR="001D08E9">
              <w:rPr>
                <w:noProof/>
                <w:webHidden/>
              </w:rPr>
            </w:r>
            <w:r w:rsidR="001D08E9">
              <w:rPr>
                <w:noProof/>
                <w:webHidden/>
              </w:rPr>
              <w:fldChar w:fldCharType="separate"/>
            </w:r>
            <w:r w:rsidR="009C7B68">
              <w:rPr>
                <w:noProof/>
                <w:webHidden/>
              </w:rPr>
              <w:t>19</w:t>
            </w:r>
            <w:r w:rsidR="001D08E9">
              <w:rPr>
                <w:noProof/>
                <w:webHidden/>
              </w:rPr>
              <w:fldChar w:fldCharType="end"/>
            </w:r>
          </w:hyperlink>
        </w:p>
        <w:p w14:paraId="03ECB406" w14:textId="45C4094D" w:rsidR="001D08E9" w:rsidRDefault="00000000">
          <w:pPr>
            <w:pStyle w:val="TOC2"/>
            <w:tabs>
              <w:tab w:val="right" w:leader="dot" w:pos="9622"/>
            </w:tabs>
            <w:rPr>
              <w:rFonts w:eastAsiaTheme="minorEastAsia" w:cstheme="minorBidi"/>
              <w:smallCaps w:val="0"/>
              <w:noProof/>
              <w:kern w:val="2"/>
              <w:sz w:val="22"/>
              <w:szCs w:val="22"/>
              <w:lang w:eastAsia="en-AU"/>
              <w14:ligatures w14:val="standardContextual"/>
            </w:rPr>
          </w:pPr>
          <w:hyperlink w:anchor="_Toc174460117" w:history="1">
            <w:r w:rsidR="001D08E9" w:rsidRPr="00DE741A">
              <w:rPr>
                <w:rStyle w:val="Hyperlink"/>
                <w:noProof/>
              </w:rPr>
              <w:t>Mitigating risks to protected species and communities</w:t>
            </w:r>
            <w:r w:rsidR="001D08E9">
              <w:rPr>
                <w:noProof/>
                <w:webHidden/>
              </w:rPr>
              <w:tab/>
            </w:r>
            <w:r w:rsidR="001D08E9">
              <w:rPr>
                <w:noProof/>
                <w:webHidden/>
              </w:rPr>
              <w:fldChar w:fldCharType="begin"/>
            </w:r>
            <w:r w:rsidR="001D08E9">
              <w:rPr>
                <w:noProof/>
                <w:webHidden/>
              </w:rPr>
              <w:instrText xml:space="preserve"> PAGEREF _Toc174460117 \h </w:instrText>
            </w:r>
            <w:r w:rsidR="001D08E9">
              <w:rPr>
                <w:noProof/>
                <w:webHidden/>
              </w:rPr>
            </w:r>
            <w:r w:rsidR="001D08E9">
              <w:rPr>
                <w:noProof/>
                <w:webHidden/>
              </w:rPr>
              <w:fldChar w:fldCharType="separate"/>
            </w:r>
            <w:r w:rsidR="009C7B68">
              <w:rPr>
                <w:noProof/>
                <w:webHidden/>
              </w:rPr>
              <w:t>20</w:t>
            </w:r>
            <w:r w:rsidR="001D08E9">
              <w:rPr>
                <w:noProof/>
                <w:webHidden/>
              </w:rPr>
              <w:fldChar w:fldCharType="end"/>
            </w:r>
          </w:hyperlink>
        </w:p>
        <w:p w14:paraId="2AC30B98" w14:textId="4B94965D" w:rsidR="001D08E9" w:rsidRDefault="00000000">
          <w:pPr>
            <w:pStyle w:val="TOC2"/>
            <w:tabs>
              <w:tab w:val="right" w:leader="dot" w:pos="9622"/>
            </w:tabs>
            <w:rPr>
              <w:rFonts w:eastAsiaTheme="minorEastAsia" w:cstheme="minorBidi"/>
              <w:smallCaps w:val="0"/>
              <w:noProof/>
              <w:kern w:val="2"/>
              <w:sz w:val="22"/>
              <w:szCs w:val="22"/>
              <w:lang w:eastAsia="en-AU"/>
              <w14:ligatures w14:val="standardContextual"/>
            </w:rPr>
          </w:pPr>
          <w:hyperlink w:anchor="_Toc174460118" w:history="1">
            <w:r w:rsidR="001D08E9" w:rsidRPr="00DE741A">
              <w:rPr>
                <w:rStyle w:val="Hyperlink"/>
                <w:noProof/>
              </w:rPr>
              <w:t>CITES-listed species</w:t>
            </w:r>
            <w:r w:rsidR="001D08E9">
              <w:rPr>
                <w:noProof/>
                <w:webHidden/>
              </w:rPr>
              <w:tab/>
            </w:r>
            <w:r w:rsidR="001D08E9">
              <w:rPr>
                <w:noProof/>
                <w:webHidden/>
              </w:rPr>
              <w:fldChar w:fldCharType="begin"/>
            </w:r>
            <w:r w:rsidR="001D08E9">
              <w:rPr>
                <w:noProof/>
                <w:webHidden/>
              </w:rPr>
              <w:instrText xml:space="preserve"> PAGEREF _Toc174460118 \h </w:instrText>
            </w:r>
            <w:r w:rsidR="001D08E9">
              <w:rPr>
                <w:noProof/>
                <w:webHidden/>
              </w:rPr>
            </w:r>
            <w:r w:rsidR="001D08E9">
              <w:rPr>
                <w:noProof/>
                <w:webHidden/>
              </w:rPr>
              <w:fldChar w:fldCharType="separate"/>
            </w:r>
            <w:r w:rsidR="009C7B68">
              <w:rPr>
                <w:noProof/>
                <w:webHidden/>
              </w:rPr>
              <w:t>20</w:t>
            </w:r>
            <w:r w:rsidR="001D08E9">
              <w:rPr>
                <w:noProof/>
                <w:webHidden/>
              </w:rPr>
              <w:fldChar w:fldCharType="end"/>
            </w:r>
          </w:hyperlink>
        </w:p>
        <w:p w14:paraId="17A08FA7" w14:textId="60040EFB" w:rsidR="001D08E9" w:rsidRDefault="00000000">
          <w:pPr>
            <w:pStyle w:val="TOC1"/>
            <w:rPr>
              <w:rFonts w:eastAsiaTheme="minorEastAsia" w:cstheme="minorBidi"/>
              <w:b w:val="0"/>
              <w:bCs w:val="0"/>
              <w:caps w:val="0"/>
              <w:noProof/>
              <w:kern w:val="2"/>
              <w:sz w:val="22"/>
              <w:szCs w:val="22"/>
              <w:lang w:eastAsia="en-AU"/>
              <w14:ligatures w14:val="standardContextual"/>
            </w:rPr>
          </w:pPr>
          <w:hyperlink w:anchor="_Toc174460119" w:history="1">
            <w:r w:rsidR="001D08E9" w:rsidRPr="00DE741A">
              <w:rPr>
                <w:rStyle w:val="Hyperlink"/>
                <w:noProof/>
              </w:rPr>
              <w:t>Ecosystem</w:t>
            </w:r>
            <w:r w:rsidR="001D08E9">
              <w:rPr>
                <w:noProof/>
                <w:webHidden/>
              </w:rPr>
              <w:tab/>
            </w:r>
            <w:r w:rsidR="001D08E9">
              <w:rPr>
                <w:noProof/>
                <w:webHidden/>
              </w:rPr>
              <w:fldChar w:fldCharType="begin"/>
            </w:r>
            <w:r w:rsidR="001D08E9">
              <w:rPr>
                <w:noProof/>
                <w:webHidden/>
              </w:rPr>
              <w:instrText xml:space="preserve"> PAGEREF _Toc174460119 \h </w:instrText>
            </w:r>
            <w:r w:rsidR="001D08E9">
              <w:rPr>
                <w:noProof/>
                <w:webHidden/>
              </w:rPr>
            </w:r>
            <w:r w:rsidR="001D08E9">
              <w:rPr>
                <w:noProof/>
                <w:webHidden/>
              </w:rPr>
              <w:fldChar w:fldCharType="separate"/>
            </w:r>
            <w:r w:rsidR="009C7B68">
              <w:rPr>
                <w:noProof/>
                <w:webHidden/>
              </w:rPr>
              <w:t>20</w:t>
            </w:r>
            <w:r w:rsidR="001D08E9">
              <w:rPr>
                <w:noProof/>
                <w:webHidden/>
              </w:rPr>
              <w:fldChar w:fldCharType="end"/>
            </w:r>
          </w:hyperlink>
        </w:p>
        <w:p w14:paraId="05B3AD73" w14:textId="4E020BCF" w:rsidR="001D08E9" w:rsidRDefault="00000000">
          <w:pPr>
            <w:pStyle w:val="TOC2"/>
            <w:tabs>
              <w:tab w:val="right" w:leader="dot" w:pos="9622"/>
            </w:tabs>
            <w:rPr>
              <w:rFonts w:eastAsiaTheme="minorEastAsia" w:cstheme="minorBidi"/>
              <w:smallCaps w:val="0"/>
              <w:noProof/>
              <w:kern w:val="2"/>
              <w:sz w:val="22"/>
              <w:szCs w:val="22"/>
              <w:lang w:eastAsia="en-AU"/>
              <w14:ligatures w14:val="standardContextual"/>
            </w:rPr>
          </w:pPr>
          <w:hyperlink w:anchor="_Toc174460120" w:history="1">
            <w:r w:rsidR="001D08E9" w:rsidRPr="00DE741A">
              <w:rPr>
                <w:rStyle w:val="Hyperlink"/>
                <w:noProof/>
              </w:rPr>
              <w:t>Ecosystem management actions</w:t>
            </w:r>
            <w:r w:rsidR="001D08E9">
              <w:rPr>
                <w:noProof/>
                <w:webHidden/>
              </w:rPr>
              <w:tab/>
            </w:r>
            <w:r w:rsidR="001D08E9">
              <w:rPr>
                <w:noProof/>
                <w:webHidden/>
              </w:rPr>
              <w:fldChar w:fldCharType="begin"/>
            </w:r>
            <w:r w:rsidR="001D08E9">
              <w:rPr>
                <w:noProof/>
                <w:webHidden/>
              </w:rPr>
              <w:instrText xml:space="preserve"> PAGEREF _Toc174460120 \h </w:instrText>
            </w:r>
            <w:r w:rsidR="001D08E9">
              <w:rPr>
                <w:noProof/>
                <w:webHidden/>
              </w:rPr>
            </w:r>
            <w:r w:rsidR="001D08E9">
              <w:rPr>
                <w:noProof/>
                <w:webHidden/>
              </w:rPr>
              <w:fldChar w:fldCharType="separate"/>
            </w:r>
            <w:r w:rsidR="009C7B68">
              <w:rPr>
                <w:noProof/>
                <w:webHidden/>
              </w:rPr>
              <w:t>20</w:t>
            </w:r>
            <w:r w:rsidR="001D08E9">
              <w:rPr>
                <w:noProof/>
                <w:webHidden/>
              </w:rPr>
              <w:fldChar w:fldCharType="end"/>
            </w:r>
          </w:hyperlink>
        </w:p>
        <w:p w14:paraId="5911B598" w14:textId="72A9E49F" w:rsidR="001D08E9" w:rsidRDefault="00000000">
          <w:pPr>
            <w:pStyle w:val="TOC2"/>
            <w:tabs>
              <w:tab w:val="right" w:leader="dot" w:pos="9622"/>
            </w:tabs>
            <w:rPr>
              <w:rFonts w:eastAsiaTheme="minorEastAsia" w:cstheme="minorBidi"/>
              <w:smallCaps w:val="0"/>
              <w:noProof/>
              <w:kern w:val="2"/>
              <w:sz w:val="22"/>
              <w:szCs w:val="22"/>
              <w:lang w:eastAsia="en-AU"/>
              <w14:ligatures w14:val="standardContextual"/>
            </w:rPr>
          </w:pPr>
          <w:hyperlink w:anchor="_Toc174460121" w:history="1">
            <w:r w:rsidR="001D08E9" w:rsidRPr="00DE741A">
              <w:rPr>
                <w:rStyle w:val="Hyperlink"/>
                <w:noProof/>
              </w:rPr>
              <w:t>Marine bioregional plans</w:t>
            </w:r>
            <w:r w:rsidR="001D08E9">
              <w:rPr>
                <w:noProof/>
                <w:webHidden/>
              </w:rPr>
              <w:tab/>
            </w:r>
            <w:r w:rsidR="001D08E9">
              <w:rPr>
                <w:noProof/>
                <w:webHidden/>
              </w:rPr>
              <w:fldChar w:fldCharType="begin"/>
            </w:r>
            <w:r w:rsidR="001D08E9">
              <w:rPr>
                <w:noProof/>
                <w:webHidden/>
              </w:rPr>
              <w:instrText xml:space="preserve"> PAGEREF _Toc174460121 \h </w:instrText>
            </w:r>
            <w:r w:rsidR="001D08E9">
              <w:rPr>
                <w:noProof/>
                <w:webHidden/>
              </w:rPr>
            </w:r>
            <w:r w:rsidR="001D08E9">
              <w:rPr>
                <w:noProof/>
                <w:webHidden/>
              </w:rPr>
              <w:fldChar w:fldCharType="separate"/>
            </w:r>
            <w:r w:rsidR="009C7B68">
              <w:rPr>
                <w:noProof/>
                <w:webHidden/>
              </w:rPr>
              <w:t>20</w:t>
            </w:r>
            <w:r w:rsidR="001D08E9">
              <w:rPr>
                <w:noProof/>
                <w:webHidden/>
              </w:rPr>
              <w:fldChar w:fldCharType="end"/>
            </w:r>
          </w:hyperlink>
        </w:p>
        <w:p w14:paraId="1770777D" w14:textId="7FEA1D0F" w:rsidR="001D08E9" w:rsidRDefault="00000000">
          <w:pPr>
            <w:pStyle w:val="TOC1"/>
            <w:rPr>
              <w:rFonts w:eastAsiaTheme="minorEastAsia" w:cstheme="minorBidi"/>
              <w:b w:val="0"/>
              <w:bCs w:val="0"/>
              <w:caps w:val="0"/>
              <w:noProof/>
              <w:kern w:val="2"/>
              <w:sz w:val="22"/>
              <w:szCs w:val="22"/>
              <w:lang w:eastAsia="en-AU"/>
              <w14:ligatures w14:val="standardContextual"/>
            </w:rPr>
          </w:pPr>
          <w:hyperlink w:anchor="_Toc174460122" w:history="1">
            <w:r w:rsidR="001D08E9" w:rsidRPr="00DE741A">
              <w:rPr>
                <w:rStyle w:val="Hyperlink"/>
                <w:noProof/>
              </w:rPr>
              <w:t>Research</w:t>
            </w:r>
            <w:r w:rsidR="001D08E9">
              <w:rPr>
                <w:noProof/>
                <w:webHidden/>
              </w:rPr>
              <w:tab/>
            </w:r>
            <w:r w:rsidR="001D08E9">
              <w:rPr>
                <w:noProof/>
                <w:webHidden/>
              </w:rPr>
              <w:fldChar w:fldCharType="begin"/>
            </w:r>
            <w:r w:rsidR="001D08E9">
              <w:rPr>
                <w:noProof/>
                <w:webHidden/>
              </w:rPr>
              <w:instrText xml:space="preserve"> PAGEREF _Toc174460122 \h </w:instrText>
            </w:r>
            <w:r w:rsidR="001D08E9">
              <w:rPr>
                <w:noProof/>
                <w:webHidden/>
              </w:rPr>
            </w:r>
            <w:r w:rsidR="001D08E9">
              <w:rPr>
                <w:noProof/>
                <w:webHidden/>
              </w:rPr>
              <w:fldChar w:fldCharType="separate"/>
            </w:r>
            <w:r w:rsidR="009C7B68">
              <w:rPr>
                <w:noProof/>
                <w:webHidden/>
              </w:rPr>
              <w:t>20</w:t>
            </w:r>
            <w:r w:rsidR="001D08E9">
              <w:rPr>
                <w:noProof/>
                <w:webHidden/>
              </w:rPr>
              <w:fldChar w:fldCharType="end"/>
            </w:r>
          </w:hyperlink>
        </w:p>
        <w:p w14:paraId="50A4C622" w14:textId="191EA4A1" w:rsidR="001D08E9" w:rsidRDefault="00000000">
          <w:pPr>
            <w:pStyle w:val="TOC1"/>
            <w:rPr>
              <w:rFonts w:eastAsiaTheme="minorEastAsia" w:cstheme="minorBidi"/>
              <w:b w:val="0"/>
              <w:bCs w:val="0"/>
              <w:caps w:val="0"/>
              <w:noProof/>
              <w:kern w:val="2"/>
              <w:sz w:val="22"/>
              <w:szCs w:val="22"/>
              <w:lang w:eastAsia="en-AU"/>
              <w14:ligatures w14:val="standardContextual"/>
            </w:rPr>
          </w:pPr>
          <w:hyperlink w:anchor="_Toc174460123" w:history="1">
            <w:r w:rsidR="001D08E9" w:rsidRPr="00DE741A">
              <w:rPr>
                <w:rStyle w:val="Hyperlink"/>
                <w:noProof/>
              </w:rPr>
              <w:t>Progress against current Conditions</w:t>
            </w:r>
            <w:r w:rsidR="001D08E9">
              <w:rPr>
                <w:noProof/>
                <w:webHidden/>
              </w:rPr>
              <w:tab/>
            </w:r>
            <w:r w:rsidR="001D08E9">
              <w:rPr>
                <w:noProof/>
                <w:webHidden/>
              </w:rPr>
              <w:fldChar w:fldCharType="begin"/>
            </w:r>
            <w:r w:rsidR="001D08E9">
              <w:rPr>
                <w:noProof/>
                <w:webHidden/>
              </w:rPr>
              <w:instrText xml:space="preserve"> PAGEREF _Toc174460123 \h </w:instrText>
            </w:r>
            <w:r w:rsidR="001D08E9">
              <w:rPr>
                <w:noProof/>
                <w:webHidden/>
              </w:rPr>
            </w:r>
            <w:r w:rsidR="001D08E9">
              <w:rPr>
                <w:noProof/>
                <w:webHidden/>
              </w:rPr>
              <w:fldChar w:fldCharType="separate"/>
            </w:r>
            <w:r w:rsidR="009C7B68">
              <w:rPr>
                <w:noProof/>
                <w:webHidden/>
              </w:rPr>
              <w:t>21</w:t>
            </w:r>
            <w:r w:rsidR="001D08E9">
              <w:rPr>
                <w:noProof/>
                <w:webHidden/>
              </w:rPr>
              <w:fldChar w:fldCharType="end"/>
            </w:r>
          </w:hyperlink>
        </w:p>
        <w:p w14:paraId="5C51EA61" w14:textId="24744FFB" w:rsidR="001D08E9" w:rsidRDefault="00000000">
          <w:pPr>
            <w:pStyle w:val="TOC1"/>
            <w:rPr>
              <w:rFonts w:eastAsiaTheme="minorEastAsia" w:cstheme="minorBidi"/>
              <w:b w:val="0"/>
              <w:bCs w:val="0"/>
              <w:caps w:val="0"/>
              <w:noProof/>
              <w:kern w:val="2"/>
              <w:sz w:val="22"/>
              <w:szCs w:val="22"/>
              <w:lang w:eastAsia="en-AU"/>
              <w14:ligatures w14:val="standardContextual"/>
            </w:rPr>
          </w:pPr>
          <w:hyperlink w:anchor="_Toc174460124" w:history="1">
            <w:r w:rsidR="001D08E9" w:rsidRPr="00DE741A">
              <w:rPr>
                <w:rStyle w:val="Hyperlink"/>
                <w:noProof/>
              </w:rPr>
              <w:t>References</w:t>
            </w:r>
            <w:r w:rsidR="001D08E9">
              <w:rPr>
                <w:noProof/>
                <w:webHidden/>
              </w:rPr>
              <w:tab/>
            </w:r>
            <w:r w:rsidR="001D08E9">
              <w:rPr>
                <w:noProof/>
                <w:webHidden/>
              </w:rPr>
              <w:fldChar w:fldCharType="begin"/>
            </w:r>
            <w:r w:rsidR="001D08E9">
              <w:rPr>
                <w:noProof/>
                <w:webHidden/>
              </w:rPr>
              <w:instrText xml:space="preserve"> PAGEREF _Toc174460124 \h </w:instrText>
            </w:r>
            <w:r w:rsidR="001D08E9">
              <w:rPr>
                <w:noProof/>
                <w:webHidden/>
              </w:rPr>
            </w:r>
            <w:r w:rsidR="001D08E9">
              <w:rPr>
                <w:noProof/>
                <w:webHidden/>
              </w:rPr>
              <w:fldChar w:fldCharType="separate"/>
            </w:r>
            <w:r w:rsidR="009C7B68">
              <w:rPr>
                <w:noProof/>
                <w:webHidden/>
              </w:rPr>
              <w:t>21</w:t>
            </w:r>
            <w:r w:rsidR="001D08E9">
              <w:rPr>
                <w:noProof/>
                <w:webHidden/>
              </w:rPr>
              <w:fldChar w:fldCharType="end"/>
            </w:r>
          </w:hyperlink>
        </w:p>
        <w:p w14:paraId="4D9977E2" w14:textId="64EF052C" w:rsidR="001D08E9" w:rsidRDefault="00000000">
          <w:pPr>
            <w:pStyle w:val="TOC1"/>
            <w:rPr>
              <w:rFonts w:eastAsiaTheme="minorEastAsia" w:cstheme="minorBidi"/>
              <w:b w:val="0"/>
              <w:bCs w:val="0"/>
              <w:caps w:val="0"/>
              <w:noProof/>
              <w:kern w:val="2"/>
              <w:sz w:val="22"/>
              <w:szCs w:val="22"/>
              <w:lang w:eastAsia="en-AU"/>
              <w14:ligatures w14:val="standardContextual"/>
            </w:rPr>
          </w:pPr>
          <w:hyperlink w:anchor="_Toc174460125" w:history="1">
            <w:r w:rsidR="001D08E9" w:rsidRPr="00DE741A">
              <w:rPr>
                <w:rStyle w:val="Hyperlink"/>
                <w:noProof/>
              </w:rPr>
              <w:t>Appended Data Tables</w:t>
            </w:r>
            <w:r w:rsidR="001D08E9">
              <w:rPr>
                <w:noProof/>
                <w:webHidden/>
              </w:rPr>
              <w:tab/>
            </w:r>
            <w:r w:rsidR="001D08E9">
              <w:rPr>
                <w:noProof/>
                <w:webHidden/>
              </w:rPr>
              <w:fldChar w:fldCharType="begin"/>
            </w:r>
            <w:r w:rsidR="001D08E9">
              <w:rPr>
                <w:noProof/>
                <w:webHidden/>
              </w:rPr>
              <w:instrText xml:space="preserve"> PAGEREF _Toc174460125 \h </w:instrText>
            </w:r>
            <w:r w:rsidR="001D08E9">
              <w:rPr>
                <w:noProof/>
                <w:webHidden/>
              </w:rPr>
            </w:r>
            <w:r w:rsidR="001D08E9">
              <w:rPr>
                <w:noProof/>
                <w:webHidden/>
              </w:rPr>
              <w:fldChar w:fldCharType="separate"/>
            </w:r>
            <w:r w:rsidR="009C7B68">
              <w:rPr>
                <w:noProof/>
                <w:webHidden/>
              </w:rPr>
              <w:t>1</w:t>
            </w:r>
            <w:r w:rsidR="001D08E9">
              <w:rPr>
                <w:noProof/>
                <w:webHidden/>
              </w:rPr>
              <w:fldChar w:fldCharType="end"/>
            </w:r>
          </w:hyperlink>
        </w:p>
        <w:p w14:paraId="1399017B" w14:textId="4AF8C9CA" w:rsidR="001D08E9" w:rsidRDefault="00000000">
          <w:pPr>
            <w:pStyle w:val="TOC2"/>
            <w:tabs>
              <w:tab w:val="right" w:leader="dot" w:pos="9622"/>
            </w:tabs>
            <w:rPr>
              <w:rFonts w:eastAsiaTheme="minorEastAsia" w:cstheme="minorBidi"/>
              <w:smallCaps w:val="0"/>
              <w:noProof/>
              <w:kern w:val="2"/>
              <w:sz w:val="22"/>
              <w:szCs w:val="22"/>
              <w:lang w:eastAsia="en-AU"/>
              <w14:ligatures w14:val="standardContextual"/>
            </w:rPr>
          </w:pPr>
          <w:hyperlink w:anchor="_Toc174460126" w:history="1">
            <w:r w:rsidR="001D08E9" w:rsidRPr="00DE741A">
              <w:rPr>
                <w:rStyle w:val="Hyperlink"/>
                <w:noProof/>
              </w:rPr>
              <w:t>Appendix 1 – Total Catch Target Species</w:t>
            </w:r>
            <w:r w:rsidR="001D08E9">
              <w:rPr>
                <w:noProof/>
                <w:webHidden/>
              </w:rPr>
              <w:tab/>
            </w:r>
            <w:r w:rsidR="001D08E9">
              <w:rPr>
                <w:noProof/>
                <w:webHidden/>
              </w:rPr>
              <w:fldChar w:fldCharType="begin"/>
            </w:r>
            <w:r w:rsidR="001D08E9">
              <w:rPr>
                <w:noProof/>
                <w:webHidden/>
              </w:rPr>
              <w:instrText xml:space="preserve"> PAGEREF _Toc174460126 \h </w:instrText>
            </w:r>
            <w:r w:rsidR="001D08E9">
              <w:rPr>
                <w:noProof/>
                <w:webHidden/>
              </w:rPr>
            </w:r>
            <w:r w:rsidR="001D08E9">
              <w:rPr>
                <w:noProof/>
                <w:webHidden/>
              </w:rPr>
              <w:fldChar w:fldCharType="separate"/>
            </w:r>
            <w:r w:rsidR="009C7B68">
              <w:rPr>
                <w:noProof/>
                <w:webHidden/>
              </w:rPr>
              <w:t>1</w:t>
            </w:r>
            <w:r w:rsidR="001D08E9">
              <w:rPr>
                <w:noProof/>
                <w:webHidden/>
              </w:rPr>
              <w:fldChar w:fldCharType="end"/>
            </w:r>
          </w:hyperlink>
        </w:p>
        <w:p w14:paraId="6FDA8021" w14:textId="634AB6E6" w:rsidR="001D08E9" w:rsidRDefault="00000000">
          <w:pPr>
            <w:pStyle w:val="TOC2"/>
            <w:tabs>
              <w:tab w:val="right" w:leader="dot" w:pos="9622"/>
            </w:tabs>
            <w:rPr>
              <w:rFonts w:eastAsiaTheme="minorEastAsia" w:cstheme="minorBidi"/>
              <w:smallCaps w:val="0"/>
              <w:noProof/>
              <w:kern w:val="2"/>
              <w:sz w:val="22"/>
              <w:szCs w:val="22"/>
              <w:lang w:eastAsia="en-AU"/>
              <w14:ligatures w14:val="standardContextual"/>
            </w:rPr>
          </w:pPr>
          <w:hyperlink w:anchor="_Toc174460127" w:history="1">
            <w:r w:rsidR="001D08E9" w:rsidRPr="00DE741A">
              <w:rPr>
                <w:rStyle w:val="Hyperlink"/>
                <w:noProof/>
              </w:rPr>
              <w:t>Appendix 2 –Discarded Catch</w:t>
            </w:r>
            <w:r w:rsidR="001D08E9">
              <w:rPr>
                <w:noProof/>
                <w:webHidden/>
              </w:rPr>
              <w:tab/>
            </w:r>
            <w:r w:rsidR="001D08E9">
              <w:rPr>
                <w:noProof/>
                <w:webHidden/>
              </w:rPr>
              <w:fldChar w:fldCharType="begin"/>
            </w:r>
            <w:r w:rsidR="001D08E9">
              <w:rPr>
                <w:noProof/>
                <w:webHidden/>
              </w:rPr>
              <w:instrText xml:space="preserve"> PAGEREF _Toc174460127 \h </w:instrText>
            </w:r>
            <w:r w:rsidR="001D08E9">
              <w:rPr>
                <w:noProof/>
                <w:webHidden/>
              </w:rPr>
            </w:r>
            <w:r w:rsidR="001D08E9">
              <w:rPr>
                <w:noProof/>
                <w:webHidden/>
              </w:rPr>
              <w:fldChar w:fldCharType="separate"/>
            </w:r>
            <w:r w:rsidR="009C7B68">
              <w:rPr>
                <w:noProof/>
                <w:webHidden/>
              </w:rPr>
              <w:t>4</w:t>
            </w:r>
            <w:r w:rsidR="001D08E9">
              <w:rPr>
                <w:noProof/>
                <w:webHidden/>
              </w:rPr>
              <w:fldChar w:fldCharType="end"/>
            </w:r>
          </w:hyperlink>
        </w:p>
        <w:p w14:paraId="2C7277E3" w14:textId="6E1930A8" w:rsidR="001D08E9" w:rsidRDefault="00000000">
          <w:pPr>
            <w:pStyle w:val="TOC2"/>
            <w:tabs>
              <w:tab w:val="right" w:leader="dot" w:pos="9622"/>
            </w:tabs>
            <w:rPr>
              <w:rFonts w:eastAsiaTheme="minorEastAsia" w:cstheme="minorBidi"/>
              <w:smallCaps w:val="0"/>
              <w:noProof/>
              <w:kern w:val="2"/>
              <w:sz w:val="22"/>
              <w:szCs w:val="22"/>
              <w:lang w:eastAsia="en-AU"/>
              <w14:ligatures w14:val="standardContextual"/>
            </w:rPr>
          </w:pPr>
          <w:hyperlink w:anchor="_Toc174460128" w:history="1">
            <w:r w:rsidR="001D08E9" w:rsidRPr="00DE741A">
              <w:rPr>
                <w:rStyle w:val="Hyperlink"/>
                <w:noProof/>
              </w:rPr>
              <w:t>Appendix 3 –TEPS interactions</w:t>
            </w:r>
            <w:r w:rsidR="001D08E9">
              <w:rPr>
                <w:noProof/>
                <w:webHidden/>
              </w:rPr>
              <w:tab/>
            </w:r>
            <w:r w:rsidR="001D08E9">
              <w:rPr>
                <w:noProof/>
                <w:webHidden/>
              </w:rPr>
              <w:fldChar w:fldCharType="begin"/>
            </w:r>
            <w:r w:rsidR="001D08E9">
              <w:rPr>
                <w:noProof/>
                <w:webHidden/>
              </w:rPr>
              <w:instrText xml:space="preserve"> PAGEREF _Toc174460128 \h </w:instrText>
            </w:r>
            <w:r w:rsidR="001D08E9">
              <w:rPr>
                <w:noProof/>
                <w:webHidden/>
              </w:rPr>
            </w:r>
            <w:r w:rsidR="001D08E9">
              <w:rPr>
                <w:noProof/>
                <w:webHidden/>
              </w:rPr>
              <w:fldChar w:fldCharType="separate"/>
            </w:r>
            <w:r w:rsidR="009C7B68">
              <w:rPr>
                <w:noProof/>
                <w:webHidden/>
              </w:rPr>
              <w:t>4</w:t>
            </w:r>
            <w:r w:rsidR="001D08E9">
              <w:rPr>
                <w:noProof/>
                <w:webHidden/>
              </w:rPr>
              <w:fldChar w:fldCharType="end"/>
            </w:r>
          </w:hyperlink>
        </w:p>
        <w:p w14:paraId="41528F9E" w14:textId="3E6E09B8" w:rsidR="00235F23" w:rsidRDefault="00235F23" w:rsidP="00235F23">
          <w:pPr>
            <w:spacing w:after="0"/>
            <w:rPr>
              <w:bCs/>
              <w:noProof/>
              <w:sz w:val="2"/>
              <w:szCs w:val="2"/>
            </w:rPr>
          </w:pPr>
          <w:r>
            <w:rPr>
              <w:rFonts w:cstheme="minorHAnsi"/>
              <w:b/>
              <w:bCs/>
              <w:i/>
              <w:iCs/>
              <w:sz w:val="24"/>
              <w:szCs w:val="28"/>
            </w:rPr>
            <w:fldChar w:fldCharType="end"/>
          </w:r>
        </w:p>
      </w:sdtContent>
    </w:sdt>
    <w:p w14:paraId="7BCECA75" w14:textId="77777777" w:rsidR="00BD5ED1" w:rsidRDefault="00BD5ED1" w:rsidP="00817DFE">
      <w:pPr>
        <w:pStyle w:val="Heading1"/>
        <w:rPr>
          <w:bCs/>
          <w:sz w:val="36"/>
          <w:szCs w:val="36"/>
        </w:rPr>
      </w:pPr>
    </w:p>
    <w:p w14:paraId="51B4E324" w14:textId="7F8D115D" w:rsidR="001D33A1" w:rsidRDefault="001D33A1" w:rsidP="00817DFE">
      <w:pPr>
        <w:pStyle w:val="Heading1"/>
        <w:rPr>
          <w:b w:val="0"/>
          <w:bCs/>
          <w:sz w:val="36"/>
          <w:szCs w:val="36"/>
        </w:rPr>
      </w:pPr>
      <w:bookmarkStart w:id="1" w:name="_Toc174460078"/>
      <w:r>
        <w:rPr>
          <w:bCs/>
          <w:sz w:val="36"/>
          <w:szCs w:val="36"/>
        </w:rPr>
        <w:t>Int</w:t>
      </w:r>
      <w:r w:rsidR="00C81DCE">
        <w:rPr>
          <w:bCs/>
          <w:sz w:val="36"/>
          <w:szCs w:val="36"/>
        </w:rPr>
        <w:t>roduction</w:t>
      </w:r>
      <w:bookmarkEnd w:id="1"/>
    </w:p>
    <w:p w14:paraId="1B4C148C" w14:textId="29DE238F" w:rsidR="00C81DCE" w:rsidRPr="00B958E1" w:rsidRDefault="008D2875" w:rsidP="00C81DCE">
      <w:pPr>
        <w:rPr>
          <w:rFonts w:cstheme="minorHAnsi"/>
        </w:rPr>
      </w:pPr>
      <w:r w:rsidRPr="00B958E1">
        <w:rPr>
          <w:rFonts w:cstheme="minorHAnsi"/>
        </w:rPr>
        <w:t xml:space="preserve">This submission meets the requirements for the </w:t>
      </w:r>
      <w:r w:rsidR="00177F2E" w:rsidRPr="00B958E1">
        <w:rPr>
          <w:rFonts w:cstheme="minorHAnsi"/>
        </w:rPr>
        <w:t>a</w:t>
      </w:r>
      <w:r w:rsidRPr="00B958E1">
        <w:rPr>
          <w:rFonts w:cstheme="minorHAnsi"/>
        </w:rPr>
        <w:t xml:space="preserve">ssessment </w:t>
      </w:r>
      <w:r w:rsidR="00177F2E" w:rsidRPr="00B958E1">
        <w:rPr>
          <w:rFonts w:cstheme="minorHAnsi"/>
        </w:rPr>
        <w:t>of</w:t>
      </w:r>
      <w:r w:rsidRPr="00B958E1">
        <w:rPr>
          <w:rFonts w:cstheme="minorHAnsi"/>
        </w:rPr>
        <w:t xml:space="preserve"> the</w:t>
      </w:r>
      <w:r w:rsidR="00A00D0C" w:rsidRPr="00B958E1">
        <w:rPr>
          <w:rFonts w:cstheme="minorHAnsi"/>
        </w:rPr>
        <w:t xml:space="preserve"> South Australian Abalone Fisheries</w:t>
      </w:r>
      <w:r w:rsidR="0046467C">
        <w:rPr>
          <w:rFonts w:cstheme="minorHAnsi"/>
        </w:rPr>
        <w:t xml:space="preserve"> (SAAF)</w:t>
      </w:r>
      <w:r w:rsidR="00A00D0C" w:rsidRPr="00B958E1">
        <w:rPr>
          <w:rFonts w:cstheme="minorHAnsi"/>
        </w:rPr>
        <w:t>, which include the Western Zone Abalone Fishery (WZAF), the Central Zone Abalone Fishery (CZAF) and the Southern Zone Abalone Fishery (SZAF)</w:t>
      </w:r>
      <w:r w:rsidR="000C4C1E" w:rsidRPr="00B958E1">
        <w:rPr>
          <w:rFonts w:cstheme="minorHAnsi"/>
          <w:color w:val="4000A6"/>
        </w:rPr>
        <w:t xml:space="preserve"> </w:t>
      </w:r>
      <w:r w:rsidR="000C4C1E" w:rsidRPr="00B958E1">
        <w:rPr>
          <w:rFonts w:cstheme="minorHAnsi"/>
        </w:rPr>
        <w:t xml:space="preserve">under the </w:t>
      </w:r>
      <w:r w:rsidR="007E0DCE" w:rsidRPr="00B958E1">
        <w:rPr>
          <w:rFonts w:cstheme="minorHAnsi"/>
          <w:i/>
        </w:rPr>
        <w:t xml:space="preserve">Environment Protection and Biodiversity Conservation Act 1999 </w:t>
      </w:r>
      <w:r w:rsidR="007E0DCE" w:rsidRPr="00B958E1">
        <w:rPr>
          <w:rFonts w:cstheme="minorHAnsi"/>
          <w:iCs/>
        </w:rPr>
        <w:t>(</w:t>
      </w:r>
      <w:proofErr w:type="spellStart"/>
      <w:r w:rsidR="007E0DCE" w:rsidRPr="00B958E1">
        <w:rPr>
          <w:rFonts w:cstheme="minorHAnsi"/>
          <w:iCs/>
        </w:rPr>
        <w:t>Cth</w:t>
      </w:r>
      <w:proofErr w:type="spellEnd"/>
      <w:r w:rsidR="007E0DCE" w:rsidRPr="00B958E1">
        <w:rPr>
          <w:rFonts w:cstheme="minorHAnsi"/>
          <w:iCs/>
        </w:rPr>
        <w:t>)</w:t>
      </w:r>
      <w:r w:rsidR="007E0DCE" w:rsidRPr="00B958E1">
        <w:rPr>
          <w:rFonts w:cstheme="minorHAnsi"/>
        </w:rPr>
        <w:t xml:space="preserve"> (EPBC Act)</w:t>
      </w:r>
      <w:r w:rsidR="007B079F" w:rsidRPr="00B958E1">
        <w:rPr>
          <w:rFonts w:cstheme="minorHAnsi"/>
        </w:rPr>
        <w:t>.</w:t>
      </w:r>
      <w:r w:rsidR="007E0DCE" w:rsidRPr="00B958E1">
        <w:rPr>
          <w:rFonts w:cstheme="minorHAnsi"/>
        </w:rPr>
        <w:t xml:space="preserve"> </w:t>
      </w:r>
    </w:p>
    <w:p w14:paraId="5E159FBA" w14:textId="355B3FD0" w:rsidR="002E3BCE" w:rsidRPr="00B958E1" w:rsidRDefault="002E3BCE" w:rsidP="00C81DCE">
      <w:pPr>
        <w:rPr>
          <w:rFonts w:cstheme="minorHAnsi"/>
        </w:rPr>
      </w:pPr>
      <w:r w:rsidRPr="00B958E1">
        <w:rPr>
          <w:rFonts w:cstheme="minorHAnsi"/>
        </w:rPr>
        <w:t xml:space="preserve">This submission has been produced to enable the </w:t>
      </w:r>
      <w:r w:rsidR="00E639BF" w:rsidRPr="00B958E1">
        <w:rPr>
          <w:rFonts w:cstheme="minorHAnsi"/>
        </w:rPr>
        <w:t>Department of Climate Change, Energy, the Environment and Water</w:t>
      </w:r>
      <w:r w:rsidR="00752D11" w:rsidRPr="00B958E1">
        <w:rPr>
          <w:rFonts w:cstheme="minorHAnsi"/>
        </w:rPr>
        <w:t xml:space="preserve"> (DCCEEW)</w:t>
      </w:r>
      <w:r w:rsidR="00E639BF" w:rsidRPr="00B958E1">
        <w:rPr>
          <w:rFonts w:cstheme="minorHAnsi"/>
        </w:rPr>
        <w:t xml:space="preserve"> </w:t>
      </w:r>
      <w:r w:rsidRPr="00B958E1">
        <w:rPr>
          <w:rFonts w:cstheme="minorHAnsi"/>
        </w:rPr>
        <w:t xml:space="preserve">to assess the </w:t>
      </w:r>
      <w:r w:rsidR="00A00D0C" w:rsidRPr="00B958E1">
        <w:rPr>
          <w:rFonts w:cstheme="minorHAnsi"/>
        </w:rPr>
        <w:t>WZAF, CZAF and SZAF</w:t>
      </w:r>
      <w:r w:rsidR="00B02C5C" w:rsidRPr="00B958E1">
        <w:rPr>
          <w:rFonts w:cstheme="minorHAnsi"/>
        </w:rPr>
        <w:t xml:space="preserve"> </w:t>
      </w:r>
      <w:r w:rsidRPr="00B958E1">
        <w:rPr>
          <w:rFonts w:cstheme="minorHAnsi"/>
        </w:rPr>
        <w:t xml:space="preserve">management arrangements </w:t>
      </w:r>
      <w:r w:rsidR="00B02C5C" w:rsidRPr="00B958E1">
        <w:rPr>
          <w:rFonts w:cstheme="minorHAnsi"/>
        </w:rPr>
        <w:t xml:space="preserve">against the </w:t>
      </w:r>
      <w:r w:rsidR="00B02C5C" w:rsidRPr="00B958E1">
        <w:rPr>
          <w:rFonts w:cstheme="minorHAnsi"/>
          <w:i/>
          <w:iCs/>
        </w:rPr>
        <w:t>Guidelines for the Ecologically Sustainable Management of Fisheries – 2nd Edition</w:t>
      </w:r>
      <w:r w:rsidR="00B02C5C" w:rsidRPr="00B958E1">
        <w:rPr>
          <w:rFonts w:cstheme="minorHAnsi"/>
        </w:rPr>
        <w:t xml:space="preserve"> </w:t>
      </w:r>
      <w:r w:rsidR="00752D11" w:rsidRPr="00B958E1">
        <w:rPr>
          <w:rStyle w:val="cf21"/>
          <w:rFonts w:asciiTheme="minorHAnsi" w:hAnsiTheme="minorHAnsi" w:cstheme="minorHAnsi"/>
          <w:sz w:val="22"/>
          <w:szCs w:val="22"/>
        </w:rPr>
        <w:t>and the requirements set out in relevant sections of the EPBC Act</w:t>
      </w:r>
      <w:r w:rsidR="00752D11" w:rsidRPr="00B958E1">
        <w:rPr>
          <w:rStyle w:val="cf21"/>
          <w:rFonts w:asciiTheme="minorHAnsi" w:hAnsiTheme="minorHAnsi" w:cstheme="minorHAnsi"/>
          <w:sz w:val="24"/>
          <w:szCs w:val="24"/>
        </w:rPr>
        <w:t>.</w:t>
      </w:r>
      <w:bookmarkStart w:id="2" w:name="_Hlk128641001"/>
    </w:p>
    <w:p w14:paraId="736206EE" w14:textId="4FA86461" w:rsidR="006B2F3F" w:rsidRPr="003D1EC6" w:rsidRDefault="00536EB0" w:rsidP="00817DFE">
      <w:pPr>
        <w:pStyle w:val="Heading1"/>
        <w:rPr>
          <w:b w:val="0"/>
          <w:bCs/>
          <w:sz w:val="36"/>
          <w:szCs w:val="36"/>
        </w:rPr>
      </w:pPr>
      <w:bookmarkStart w:id="3" w:name="_Toc174460079"/>
      <w:r w:rsidRPr="003D1EC6">
        <w:rPr>
          <w:bCs/>
          <w:sz w:val="36"/>
          <w:szCs w:val="36"/>
        </w:rPr>
        <w:t xml:space="preserve">The </w:t>
      </w:r>
      <w:r w:rsidR="00DF7A90">
        <w:rPr>
          <w:bCs/>
          <w:sz w:val="36"/>
          <w:szCs w:val="36"/>
        </w:rPr>
        <w:t>f</w:t>
      </w:r>
      <w:r w:rsidRPr="003D1EC6">
        <w:rPr>
          <w:bCs/>
          <w:sz w:val="36"/>
          <w:szCs w:val="36"/>
        </w:rPr>
        <w:t>ishery</w:t>
      </w:r>
      <w:bookmarkEnd w:id="2"/>
      <w:bookmarkEnd w:id="3"/>
    </w:p>
    <w:p w14:paraId="3DBF1968" w14:textId="4642357A" w:rsidR="00CA30DC" w:rsidRDefault="00536EB0" w:rsidP="00CA30DC">
      <w:pPr>
        <w:pStyle w:val="Heading2"/>
      </w:pPr>
      <w:bookmarkStart w:id="4" w:name="_Hlk128641136"/>
      <w:bookmarkStart w:id="5" w:name="_Toc174460080"/>
      <w:r w:rsidRPr="00EB720C">
        <w:t>Description of the fishery</w:t>
      </w:r>
      <w:bookmarkEnd w:id="4"/>
      <w:bookmarkEnd w:id="5"/>
    </w:p>
    <w:p w14:paraId="0EF58DD5" w14:textId="36CD563A" w:rsidR="00425AB8" w:rsidRPr="00B66EB9" w:rsidRDefault="00B66EB9" w:rsidP="00425AB8">
      <w:pPr>
        <w:rPr>
          <w:rFonts w:ascii="Calibri" w:eastAsia="Times New Roman" w:hAnsi="Calibri" w:cs="Calibri"/>
          <w:lang w:eastAsia="en-AU"/>
        </w:rPr>
      </w:pPr>
      <w:bookmarkStart w:id="6" w:name="_Hlk128641227"/>
      <w:r w:rsidRPr="00B66EB9">
        <w:t>The</w:t>
      </w:r>
      <w:r w:rsidRPr="00B66EB9">
        <w:rPr>
          <w:rFonts w:ascii="Calibri" w:eastAsia="Times New Roman" w:hAnsi="Calibri" w:cs="Calibri"/>
          <w:lang w:eastAsia="en-AU"/>
        </w:rPr>
        <w:t xml:space="preserve"> South Australian Government has management jurisdiction for abalone from the low water mark out to three nautical miles. It also has jurisdiction from three nautical miles out to the edge of the Australian Fishing Zone (200 nautical miles) under an Offshore Constitutional Settlement (OCS) agreement between the South Australian and Commonwealth governments.</w:t>
      </w:r>
    </w:p>
    <w:p w14:paraId="1644FAF7" w14:textId="1BA71091" w:rsidR="00B66EB9" w:rsidRPr="00B66EB9" w:rsidRDefault="0022689A" w:rsidP="00B66EB9">
      <w:pPr>
        <w:rPr>
          <w:rFonts w:ascii="Calibri" w:eastAsia="Times New Roman" w:hAnsi="Calibri" w:cs="Calibri"/>
          <w:lang w:eastAsia="en-AU"/>
        </w:rPr>
      </w:pPr>
      <w:r>
        <w:rPr>
          <w:noProof/>
        </w:rPr>
        <mc:AlternateContent>
          <mc:Choice Requires="wps">
            <w:drawing>
              <wp:anchor distT="0" distB="0" distL="114300" distR="114300" simplePos="0" relativeHeight="251658248" behindDoc="0" locked="0" layoutInCell="1" allowOverlap="1" wp14:anchorId="5851D790" wp14:editId="40FE42E0">
                <wp:simplePos x="0" y="0"/>
                <wp:positionH relativeFrom="column">
                  <wp:posOffset>47726</wp:posOffset>
                </wp:positionH>
                <wp:positionV relativeFrom="paragraph">
                  <wp:posOffset>4960570</wp:posOffset>
                </wp:positionV>
                <wp:extent cx="3985895" cy="635"/>
                <wp:effectExtent l="0" t="0" r="0" b="0"/>
                <wp:wrapTopAndBottom/>
                <wp:docPr id="66" name="Text Box 66"/>
                <wp:cNvGraphicFramePr/>
                <a:graphic xmlns:a="http://schemas.openxmlformats.org/drawingml/2006/main">
                  <a:graphicData uri="http://schemas.microsoft.com/office/word/2010/wordprocessingShape">
                    <wps:wsp>
                      <wps:cNvSpPr txBox="1"/>
                      <wps:spPr>
                        <a:xfrm>
                          <a:off x="0" y="0"/>
                          <a:ext cx="3985895" cy="635"/>
                        </a:xfrm>
                        <a:prstGeom prst="rect">
                          <a:avLst/>
                        </a:prstGeom>
                        <a:solidFill>
                          <a:prstClr val="white"/>
                        </a:solidFill>
                        <a:ln>
                          <a:noFill/>
                        </a:ln>
                      </wps:spPr>
                      <wps:txbx>
                        <w:txbxContent>
                          <w:p w14:paraId="488D8E30" w14:textId="300B615A" w:rsidR="0022689A" w:rsidRPr="00753EEB" w:rsidRDefault="0022689A" w:rsidP="00B277B0">
                            <w:pPr>
                              <w:pStyle w:val="Caption"/>
                              <w:rPr>
                                <w:rFonts w:ascii="Times New Roman" w:eastAsia="Times New Roman" w:hAnsi="Times New Roman" w:cs="Times New Roman"/>
                                <w:noProof/>
                                <w:sz w:val="24"/>
                                <w:szCs w:val="24"/>
                              </w:rPr>
                            </w:pPr>
                            <w:r>
                              <w:t xml:space="preserve">Figure </w:t>
                            </w:r>
                            <w:r>
                              <w:fldChar w:fldCharType="begin"/>
                            </w:r>
                            <w:r>
                              <w:instrText xml:space="preserve"> SEQ Figure \* ARABIC </w:instrText>
                            </w:r>
                            <w:r>
                              <w:fldChar w:fldCharType="separate"/>
                            </w:r>
                            <w:r w:rsidR="009C7B68">
                              <w:rPr>
                                <w:noProof/>
                              </w:rPr>
                              <w:t>1</w:t>
                            </w:r>
                            <w:r>
                              <w:rPr>
                                <w:noProof/>
                              </w:rPr>
                              <w:fldChar w:fldCharType="end"/>
                            </w:r>
                            <w:r>
                              <w:t xml:space="preserve">: </w:t>
                            </w:r>
                            <w:r w:rsidRPr="0007028E">
                              <w:t>Map of South Australian commercial Abalone Fishing Zones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5851D790" id="_x0000_t202" coordsize="21600,21600" o:spt="202" path="m,l,21600r21600,l21600,xe">
                <v:stroke joinstyle="miter"/>
                <v:path gradientshapeok="t" o:connecttype="rect"/>
              </v:shapetype>
              <v:shape id="Text Box 66" o:spid="_x0000_s1026" type="#_x0000_t202" style="position:absolute;margin-left:3.75pt;margin-top:390.6pt;width:313.85pt;height:.05pt;z-index:251658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" stroked="f">
                <v:textbox style="mso-fit-shape-to-text:t" inset="0,0,0,0">
                  <w:txbxContent>
                    <w:p w14:paraId="488D8E30" w14:textId="300B615A" w:rsidR="0022689A" w:rsidRPr="00753EEB" w:rsidRDefault="0022689A" w:rsidP="00B277B0">
                      <w:pPr>
                        <w:pStyle w:val="Caption"/>
                        <w:rPr>
                          <w:rFonts w:ascii="Times New Roman" w:eastAsia="Times New Roman" w:hAnsi="Times New Roman" w:cs="Times New Roman"/>
                          <w:noProof/>
                          <w:sz w:val="24"/>
                          <w:szCs w:val="24"/>
                        </w:rPr>
                      </w:pPr>
                      <w:r>
                        <w:t xml:space="preserve">Figure </w:t>
                      </w:r>
                      <w:r>
                        <w:fldChar w:fldCharType="begin"/>
                      </w:r>
                      <w:r>
                        <w:instrText xml:space="preserve"> SEQ Figure \* ARABIC </w:instrText>
                      </w:r>
                      <w:r>
                        <w:fldChar w:fldCharType="separate"/>
                      </w:r>
                      <w:r w:rsidR="009C7B68">
                        <w:rPr>
                          <w:noProof/>
                        </w:rPr>
                        <w:t>1</w:t>
                      </w:r>
                      <w:r>
                        <w:rPr>
                          <w:noProof/>
                        </w:rPr>
                        <w:fldChar w:fldCharType="end"/>
                      </w:r>
                      <w:r>
                        <w:t xml:space="preserve">: </w:t>
                      </w:r>
                      <w:r w:rsidRPr="0007028E">
                        <w:t>Map of South Australian commercial Abalone Fishing Zones</w:t>
                      </w:r>
                    </w:p>
                  </w:txbxContent>
                </v:textbox>
                <w10:wrap type="topAndBottom"/>
              </v:shape>
            </w:pict>
          </mc:Fallback>
        </mc:AlternateContent>
      </w:r>
      <w:r>
        <w:rPr>
          <w:rFonts w:ascii="Times New Roman" w:eastAsia="Times New Roman" w:hAnsi="Times New Roman" w:cs="Times New Roman"/>
          <w:noProof/>
          <w:sz w:val="24"/>
          <w:szCs w:val="24"/>
        </w:rPr>
        <w:drawing>
          <wp:anchor distT="0" distB="0" distL="114300" distR="114300" simplePos="0" relativeHeight="251658247" behindDoc="0" locked="0" layoutInCell="1" allowOverlap="1" wp14:anchorId="651B6EA7" wp14:editId="443D64AE">
            <wp:simplePos x="0" y="0"/>
            <wp:positionH relativeFrom="column">
              <wp:posOffset>-10795</wp:posOffset>
            </wp:positionH>
            <wp:positionV relativeFrom="paragraph">
              <wp:posOffset>1212215</wp:posOffset>
            </wp:positionV>
            <wp:extent cx="5142230" cy="3620770"/>
            <wp:effectExtent l="0" t="0" r="1270" b="0"/>
            <wp:wrapTopAndBottom/>
            <wp:docPr id="59" name="Picture 59" descr="A map of the western z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descr="A map of the western zon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5142230" cy="3620770"/>
                    </a:xfrm>
                    <a:prstGeom prst="rect">
                      <a:avLst/>
                    </a:prstGeom>
                  </pic:spPr>
                </pic:pic>
              </a:graphicData>
            </a:graphic>
            <wp14:sizeRelH relativeFrom="margin">
              <wp14:pctWidth>0</wp14:pctWidth>
            </wp14:sizeRelH>
            <wp14:sizeRelV relativeFrom="margin">
              <wp14:pctHeight>0</wp14:pctHeight>
            </wp14:sizeRelV>
          </wp:anchor>
        </w:drawing>
      </w:r>
      <w:r w:rsidR="00267483">
        <w:rPr>
          <w:rFonts w:ascii="Calibri" w:eastAsia="Times New Roman" w:hAnsi="Calibri" w:cs="Calibri"/>
          <w:lang w:eastAsia="en-AU"/>
        </w:rPr>
        <w:t>T</w:t>
      </w:r>
      <w:r w:rsidR="00B66EB9" w:rsidRPr="00B66EB9">
        <w:rPr>
          <w:rFonts w:ascii="Calibri" w:eastAsia="Times New Roman" w:hAnsi="Calibri" w:cs="Calibri"/>
          <w:lang w:eastAsia="en-AU"/>
        </w:rPr>
        <w:t xml:space="preserve">he commercial </w:t>
      </w:r>
      <w:r w:rsidR="004C56F3">
        <w:rPr>
          <w:rFonts w:ascii="Calibri" w:eastAsia="Times New Roman" w:hAnsi="Calibri" w:cs="Calibri"/>
          <w:lang w:eastAsia="en-AU"/>
        </w:rPr>
        <w:t>SAAF</w:t>
      </w:r>
      <w:r w:rsidR="00267483">
        <w:rPr>
          <w:rFonts w:ascii="Calibri" w:eastAsia="Times New Roman" w:hAnsi="Calibri" w:cs="Calibri"/>
          <w:lang w:eastAsia="en-AU"/>
        </w:rPr>
        <w:t xml:space="preserve"> is</w:t>
      </w:r>
      <w:r w:rsidR="00B66EB9" w:rsidRPr="00B66EB9">
        <w:rPr>
          <w:rFonts w:ascii="Calibri" w:eastAsia="Times New Roman" w:hAnsi="Calibri" w:cs="Calibri"/>
          <w:lang w:eastAsia="en-AU"/>
        </w:rPr>
        <w:t xml:space="preserve"> managed </w:t>
      </w:r>
      <w:r w:rsidR="00267483">
        <w:rPr>
          <w:rFonts w:ascii="Calibri" w:eastAsia="Times New Roman" w:hAnsi="Calibri" w:cs="Calibri"/>
          <w:lang w:eastAsia="en-AU"/>
        </w:rPr>
        <w:t>in</w:t>
      </w:r>
      <w:r w:rsidR="00B66EB9" w:rsidRPr="00B66EB9">
        <w:rPr>
          <w:rFonts w:ascii="Calibri" w:eastAsia="Times New Roman" w:hAnsi="Calibri" w:cs="Calibri"/>
          <w:lang w:eastAsia="en-AU"/>
        </w:rPr>
        <w:t xml:space="preserve"> three separate fishery management zones</w:t>
      </w:r>
      <w:r w:rsidR="00267483">
        <w:rPr>
          <w:rFonts w:ascii="Calibri" w:eastAsia="Times New Roman" w:hAnsi="Calibri" w:cs="Calibri"/>
          <w:lang w:eastAsia="en-AU"/>
        </w:rPr>
        <w:t xml:space="preserve">: </w:t>
      </w:r>
      <w:r w:rsidR="00B66EB9" w:rsidRPr="00B66EB9">
        <w:rPr>
          <w:rFonts w:ascii="Calibri" w:eastAsia="Times New Roman" w:hAnsi="Calibri" w:cs="Calibri"/>
          <w:lang w:eastAsia="en-AU"/>
        </w:rPr>
        <w:t>the Southern Zone, Central Zone and Western Zone. The Southern Zone includes coastal waters</w:t>
      </w:r>
      <w:r w:rsidR="004F6814">
        <w:rPr>
          <w:rFonts w:ascii="Calibri" w:eastAsia="Times New Roman" w:hAnsi="Calibri" w:cs="Calibri"/>
          <w:lang w:eastAsia="en-AU"/>
        </w:rPr>
        <w:t xml:space="preserve"> from</w:t>
      </w:r>
      <w:r w:rsidR="00B66EB9" w:rsidRPr="00B66EB9">
        <w:rPr>
          <w:rFonts w:ascii="Calibri" w:eastAsia="Times New Roman" w:hAnsi="Calibri" w:cs="Calibri"/>
          <w:lang w:eastAsia="en-AU"/>
        </w:rPr>
        <w:t xml:space="preserve"> the South Australia/Victoria border </w:t>
      </w:r>
      <w:r w:rsidR="00267483">
        <w:rPr>
          <w:rFonts w:ascii="Calibri" w:eastAsia="Times New Roman" w:hAnsi="Calibri" w:cs="Calibri"/>
          <w:lang w:eastAsia="en-AU"/>
        </w:rPr>
        <w:t xml:space="preserve">to </w:t>
      </w:r>
      <w:r w:rsidR="00B66EB9" w:rsidRPr="00B66EB9">
        <w:rPr>
          <w:rFonts w:ascii="Calibri" w:eastAsia="Times New Roman" w:hAnsi="Calibri" w:cs="Calibri"/>
          <w:lang w:eastAsia="en-AU"/>
        </w:rPr>
        <w:t xml:space="preserve">the mouth of the Murray River </w:t>
      </w:r>
      <w:proofErr w:type="gramStart"/>
      <w:r w:rsidR="00267483" w:rsidRPr="00B66EB9">
        <w:rPr>
          <w:rFonts w:ascii="Calibri" w:eastAsia="Times New Roman" w:hAnsi="Calibri" w:cs="Calibri"/>
          <w:lang w:eastAsia="en-AU"/>
        </w:rPr>
        <w:t>with the exception of</w:t>
      </w:r>
      <w:proofErr w:type="gramEnd"/>
      <w:r w:rsidR="00267483" w:rsidRPr="00B66EB9">
        <w:rPr>
          <w:rFonts w:ascii="Calibri" w:eastAsia="Times New Roman" w:hAnsi="Calibri" w:cs="Calibri"/>
          <w:lang w:eastAsia="en-AU"/>
        </w:rPr>
        <w:t xml:space="preserve"> the Coorong and waters inside </w:t>
      </w:r>
      <w:r w:rsidR="00B66EB9" w:rsidRPr="00B66EB9">
        <w:rPr>
          <w:rFonts w:ascii="Calibri" w:eastAsia="Times New Roman" w:hAnsi="Calibri" w:cs="Calibri"/>
          <w:lang w:eastAsia="en-AU"/>
        </w:rPr>
        <w:t>(Fig</w:t>
      </w:r>
      <w:r w:rsidR="00A22A83">
        <w:rPr>
          <w:rFonts w:ascii="Calibri" w:eastAsia="Times New Roman" w:hAnsi="Calibri" w:cs="Calibri"/>
          <w:lang w:eastAsia="en-AU"/>
        </w:rPr>
        <w:t>ure</w:t>
      </w:r>
      <w:r w:rsidR="00B66EB9" w:rsidRPr="00B66EB9">
        <w:rPr>
          <w:rFonts w:ascii="Calibri" w:eastAsia="Times New Roman" w:hAnsi="Calibri" w:cs="Calibri"/>
          <w:lang w:eastAsia="en-AU"/>
        </w:rPr>
        <w:t xml:space="preserve"> 1). The Central Zone consists of coastal waters of South Australia between the </w:t>
      </w:r>
      <w:r w:rsidR="00165977">
        <w:rPr>
          <w:rFonts w:ascii="Calibri" w:eastAsia="Times New Roman" w:hAnsi="Calibri" w:cs="Calibri"/>
          <w:lang w:eastAsia="en-AU"/>
        </w:rPr>
        <w:t xml:space="preserve">Murray Mouth and </w:t>
      </w:r>
      <w:r w:rsidR="00B66EB9" w:rsidRPr="00B66EB9">
        <w:rPr>
          <w:rFonts w:ascii="Calibri" w:eastAsia="Times New Roman" w:hAnsi="Calibri" w:cs="Calibri"/>
          <w:lang w:eastAsia="en-AU"/>
        </w:rPr>
        <w:t>meridian 136°30‘E, while the Western Zone consists of all coastal waters of South Australia between the Western Australia/South Australia border and meridian 136°30‘E (Fig</w:t>
      </w:r>
      <w:r w:rsidR="00A22A83">
        <w:rPr>
          <w:rFonts w:ascii="Calibri" w:eastAsia="Times New Roman" w:hAnsi="Calibri" w:cs="Calibri"/>
          <w:lang w:eastAsia="en-AU"/>
        </w:rPr>
        <w:t>ure</w:t>
      </w:r>
      <w:r w:rsidR="00B66EB9" w:rsidRPr="00B66EB9">
        <w:rPr>
          <w:rFonts w:ascii="Calibri" w:eastAsia="Times New Roman" w:hAnsi="Calibri" w:cs="Calibri"/>
          <w:lang w:eastAsia="en-AU"/>
        </w:rPr>
        <w:t xml:space="preserve"> 1).</w:t>
      </w:r>
    </w:p>
    <w:p w14:paraId="552A1BA0" w14:textId="3F36E72A" w:rsidR="00592905" w:rsidRDefault="0022689A" w:rsidP="00677E28">
      <w:pPr>
        <w:rPr>
          <w:rFonts w:ascii="Calibri" w:eastAsia="Times New Roman" w:hAnsi="Calibri" w:cs="Calibri"/>
          <w:lang w:eastAsia="en-AU"/>
        </w:rPr>
      </w:pPr>
      <w:r>
        <w:rPr>
          <w:rFonts w:ascii="Calibri" w:eastAsia="Times New Roman" w:hAnsi="Calibri" w:cs="Calibri"/>
          <w:lang w:eastAsia="en-AU"/>
        </w:rPr>
        <w:br w:type="page"/>
      </w:r>
      <w:r w:rsidR="00592905">
        <w:rPr>
          <w:rFonts w:ascii="Calibri" w:eastAsia="Times New Roman" w:hAnsi="Calibri" w:cs="Calibri"/>
          <w:lang w:eastAsia="en-AU"/>
        </w:rPr>
        <w:lastRenderedPageBreak/>
        <w:t>A comparison of management arrangements between the three zones of the fishery is provided in Table 1.</w:t>
      </w:r>
    </w:p>
    <w:p w14:paraId="139BA32E" w14:textId="58BF6EFB" w:rsidR="00E07A0C" w:rsidRDefault="00B85EA4" w:rsidP="00B66EB9">
      <w:pPr>
        <w:spacing w:after="0" w:line="240" w:lineRule="auto"/>
        <w:jc w:val="both"/>
        <w:rPr>
          <w:rFonts w:ascii="Calibri" w:eastAsia="Times New Roman" w:hAnsi="Calibri" w:cs="Calibri"/>
          <w:lang w:eastAsia="en-AU"/>
        </w:rPr>
      </w:pPr>
      <w:r>
        <w:rPr>
          <w:rFonts w:ascii="Calibri" w:eastAsia="Times New Roman" w:hAnsi="Calibri" w:cs="Calibri"/>
          <w:lang w:eastAsia="en-AU"/>
        </w:rPr>
        <w:t>In addition to the commercial fishery there is also a recreational fishery</w:t>
      </w:r>
      <w:r w:rsidR="00E07A0C">
        <w:rPr>
          <w:rFonts w:ascii="Calibri" w:eastAsia="Times New Roman" w:hAnsi="Calibri" w:cs="Calibri"/>
          <w:lang w:eastAsia="en-AU"/>
        </w:rPr>
        <w:t xml:space="preserve">. The recreational fishery </w:t>
      </w:r>
      <w:r w:rsidR="00CD5B2A">
        <w:rPr>
          <w:rFonts w:ascii="Calibri" w:eastAsia="Times New Roman" w:hAnsi="Calibri" w:cs="Calibri"/>
          <w:lang w:eastAsia="en-AU"/>
        </w:rPr>
        <w:t>is</w:t>
      </w:r>
      <w:r w:rsidR="00165977">
        <w:rPr>
          <w:rFonts w:ascii="Calibri" w:eastAsia="Times New Roman" w:hAnsi="Calibri" w:cs="Calibri"/>
          <w:lang w:eastAsia="en-AU"/>
        </w:rPr>
        <w:t xml:space="preserve"> predominately managed through </w:t>
      </w:r>
      <w:r w:rsidR="00632476" w:rsidRPr="00632476">
        <w:rPr>
          <w:rFonts w:ascii="Calibri" w:eastAsia="Times New Roman" w:hAnsi="Calibri" w:cs="Calibri"/>
          <w:lang w:eastAsia="en-AU"/>
        </w:rPr>
        <w:t>Minimum Legal Length (M</w:t>
      </w:r>
      <w:r w:rsidR="00632476">
        <w:rPr>
          <w:rFonts w:ascii="Calibri" w:eastAsia="Times New Roman" w:hAnsi="Calibri" w:cs="Calibri"/>
          <w:lang w:eastAsia="en-AU"/>
        </w:rPr>
        <w:t>L</w:t>
      </w:r>
      <w:r w:rsidR="00632476" w:rsidRPr="00632476">
        <w:rPr>
          <w:rFonts w:ascii="Calibri" w:eastAsia="Times New Roman" w:hAnsi="Calibri" w:cs="Calibri"/>
          <w:lang w:eastAsia="en-AU"/>
        </w:rPr>
        <w:t xml:space="preserve">L) </w:t>
      </w:r>
      <w:r w:rsidR="00165977">
        <w:rPr>
          <w:rFonts w:ascii="Calibri" w:eastAsia="Times New Roman" w:hAnsi="Calibri" w:cs="Calibri"/>
          <w:lang w:eastAsia="en-AU"/>
        </w:rPr>
        <w:t>and</w:t>
      </w:r>
      <w:r w:rsidR="00E07A0C">
        <w:rPr>
          <w:rFonts w:ascii="Calibri" w:eastAsia="Times New Roman" w:hAnsi="Calibri" w:cs="Calibri"/>
          <w:lang w:eastAsia="en-AU"/>
        </w:rPr>
        <w:t xml:space="preserve"> a </w:t>
      </w:r>
      <w:r w:rsidR="00165977">
        <w:rPr>
          <w:rFonts w:ascii="Calibri" w:eastAsia="Times New Roman" w:hAnsi="Calibri" w:cs="Calibri"/>
          <w:lang w:eastAsia="en-AU"/>
        </w:rPr>
        <w:t xml:space="preserve">daily </w:t>
      </w:r>
      <w:r w:rsidR="00E07A0C">
        <w:rPr>
          <w:rFonts w:ascii="Calibri" w:eastAsia="Times New Roman" w:hAnsi="Calibri" w:cs="Calibri"/>
          <w:lang w:eastAsia="en-AU"/>
        </w:rPr>
        <w:t>bag limit of five</w:t>
      </w:r>
      <w:r w:rsidR="00165977">
        <w:rPr>
          <w:rFonts w:ascii="Calibri" w:eastAsia="Times New Roman" w:hAnsi="Calibri" w:cs="Calibri"/>
          <w:lang w:eastAsia="en-AU"/>
        </w:rPr>
        <w:t xml:space="preserve"> </w:t>
      </w:r>
      <w:r w:rsidR="00E07A0C">
        <w:rPr>
          <w:rFonts w:ascii="Calibri" w:eastAsia="Times New Roman" w:hAnsi="Calibri" w:cs="Calibri"/>
          <w:lang w:eastAsia="en-AU"/>
        </w:rPr>
        <w:t xml:space="preserve">abalone and a daily boat limit of </w:t>
      </w:r>
      <w:r w:rsidR="00555171">
        <w:rPr>
          <w:rFonts w:ascii="Calibri" w:eastAsia="Times New Roman" w:hAnsi="Calibri" w:cs="Calibri"/>
          <w:lang w:eastAsia="en-AU"/>
        </w:rPr>
        <w:t xml:space="preserve">ten </w:t>
      </w:r>
      <w:r w:rsidR="00E07A0C">
        <w:rPr>
          <w:rFonts w:ascii="Calibri" w:eastAsia="Times New Roman" w:hAnsi="Calibri" w:cs="Calibri"/>
          <w:lang w:eastAsia="en-AU"/>
        </w:rPr>
        <w:t>per day</w:t>
      </w:r>
      <w:r w:rsidR="00555171">
        <w:rPr>
          <w:rFonts w:ascii="Calibri" w:eastAsia="Times New Roman" w:hAnsi="Calibri" w:cs="Calibri"/>
          <w:lang w:eastAsia="en-AU"/>
        </w:rPr>
        <w:t>. A size limit of 130</w:t>
      </w:r>
      <w:r w:rsidR="006D7C16">
        <w:rPr>
          <w:rFonts w:ascii="Calibri" w:eastAsia="Times New Roman" w:hAnsi="Calibri" w:cs="Calibri"/>
          <w:lang w:eastAsia="en-AU"/>
        </w:rPr>
        <w:t xml:space="preserve"> </w:t>
      </w:r>
      <w:r w:rsidR="00555171">
        <w:rPr>
          <w:rFonts w:ascii="Calibri" w:eastAsia="Times New Roman" w:hAnsi="Calibri" w:cs="Calibri"/>
          <w:lang w:eastAsia="en-AU"/>
        </w:rPr>
        <w:t xml:space="preserve">mm applies </w:t>
      </w:r>
      <w:r w:rsidR="0022689A">
        <w:rPr>
          <w:rFonts w:ascii="Calibri" w:eastAsia="Times New Roman" w:hAnsi="Calibri" w:cs="Calibri"/>
          <w:lang w:eastAsia="en-AU"/>
        </w:rPr>
        <w:t xml:space="preserve">for all abalone except for </w:t>
      </w:r>
      <w:proofErr w:type="spellStart"/>
      <w:r w:rsidR="0022689A">
        <w:rPr>
          <w:rFonts w:ascii="Calibri" w:eastAsia="Times New Roman" w:hAnsi="Calibri" w:cs="Calibri"/>
          <w:lang w:eastAsia="en-AU"/>
        </w:rPr>
        <w:t>Greenlip</w:t>
      </w:r>
      <w:proofErr w:type="spellEnd"/>
      <w:r w:rsidR="0022689A">
        <w:rPr>
          <w:rFonts w:ascii="Calibri" w:eastAsia="Times New Roman" w:hAnsi="Calibri" w:cs="Calibri"/>
          <w:lang w:eastAsia="en-AU"/>
        </w:rPr>
        <w:t xml:space="preserve"> Abalone in the Western Zone where the minimum </w:t>
      </w:r>
      <w:proofErr w:type="gramStart"/>
      <w:r w:rsidR="0022689A">
        <w:rPr>
          <w:rFonts w:ascii="Calibri" w:eastAsia="Times New Roman" w:hAnsi="Calibri" w:cs="Calibri"/>
          <w:lang w:eastAsia="en-AU"/>
        </w:rPr>
        <w:t>legal size</w:t>
      </w:r>
      <w:proofErr w:type="gramEnd"/>
      <w:r w:rsidR="0022689A">
        <w:rPr>
          <w:rFonts w:ascii="Calibri" w:eastAsia="Times New Roman" w:hAnsi="Calibri" w:cs="Calibri"/>
          <w:lang w:eastAsia="en-AU"/>
        </w:rPr>
        <w:t xml:space="preserve"> limit is 145</w:t>
      </w:r>
      <w:r w:rsidR="006D7C16">
        <w:rPr>
          <w:rFonts w:ascii="Calibri" w:eastAsia="Times New Roman" w:hAnsi="Calibri" w:cs="Calibri"/>
          <w:lang w:eastAsia="en-AU"/>
        </w:rPr>
        <w:t xml:space="preserve"> </w:t>
      </w:r>
      <w:r w:rsidR="0022689A">
        <w:rPr>
          <w:rFonts w:ascii="Calibri" w:eastAsia="Times New Roman" w:hAnsi="Calibri" w:cs="Calibri"/>
          <w:lang w:eastAsia="en-AU"/>
        </w:rPr>
        <w:t>mm.</w:t>
      </w:r>
    </w:p>
    <w:p w14:paraId="4BFC5D15" w14:textId="10D971C0" w:rsidR="00E41E82" w:rsidRDefault="00E41E82" w:rsidP="00B277B0">
      <w:pPr>
        <w:pStyle w:val="Caption"/>
        <w:keepNext/>
        <w:spacing w:before="240"/>
      </w:pPr>
      <w:r>
        <w:t xml:space="preserve">Table </w:t>
      </w:r>
      <w:r>
        <w:fldChar w:fldCharType="begin"/>
      </w:r>
      <w:r>
        <w:instrText xml:space="preserve"> SEQ Table \* ARABIC </w:instrText>
      </w:r>
      <w:r>
        <w:fldChar w:fldCharType="separate"/>
      </w:r>
      <w:r w:rsidR="009C7B68">
        <w:rPr>
          <w:noProof/>
        </w:rPr>
        <w:t>1</w:t>
      </w:r>
      <w:r>
        <w:rPr>
          <w:noProof/>
        </w:rPr>
        <w:fldChar w:fldCharType="end"/>
      </w:r>
      <w:r>
        <w:t xml:space="preserve">: </w:t>
      </w:r>
      <w:r w:rsidRPr="00717B01">
        <w:t>Summary of management measures for the commercial sector of SAAF in 2024</w:t>
      </w:r>
    </w:p>
    <w:tbl>
      <w:tblPr>
        <w:tblW w:w="0" w:type="auto"/>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2313"/>
        <w:gridCol w:w="2215"/>
        <w:gridCol w:w="1896"/>
        <w:gridCol w:w="1978"/>
      </w:tblGrid>
      <w:tr w:rsidR="00B66EB9" w:rsidRPr="00B66EB9" w14:paraId="1425B426" w14:textId="77777777" w:rsidTr="0016213E">
        <w:trPr>
          <w:tblCellSpacing w:w="0" w:type="dxa"/>
        </w:trPr>
        <w:tc>
          <w:tcPr>
            <w:tcW w:w="2313" w:type="dxa"/>
            <w:tcBorders>
              <w:top w:val="outset" w:sz="6" w:space="0" w:color="auto"/>
              <w:left w:val="outset" w:sz="6" w:space="0" w:color="auto"/>
              <w:bottom w:val="outset" w:sz="6" w:space="0" w:color="auto"/>
              <w:right w:val="outset" w:sz="6" w:space="0" w:color="auto"/>
            </w:tcBorders>
            <w:shd w:val="clear" w:color="auto" w:fill="CCCCCC"/>
            <w:vAlign w:val="center"/>
          </w:tcPr>
          <w:p w14:paraId="14C77EB1" w14:textId="77777777" w:rsidR="00B66EB9" w:rsidRPr="00B66EB9" w:rsidRDefault="00B66EB9" w:rsidP="00B66EB9">
            <w:pPr>
              <w:spacing w:before="100" w:beforeAutospacing="1" w:after="100" w:afterAutospacing="1" w:line="240" w:lineRule="auto"/>
              <w:rPr>
                <w:rFonts w:ascii="Calibri" w:eastAsia="Times New Roman" w:hAnsi="Calibri" w:cs="Calibri"/>
                <w:bCs/>
                <w:iCs/>
                <w:sz w:val="24"/>
                <w:szCs w:val="24"/>
                <w:lang w:eastAsia="en-AU"/>
              </w:rPr>
            </w:pPr>
            <w:r w:rsidRPr="00B66EB9">
              <w:rPr>
                <w:rFonts w:ascii="Calibri" w:eastAsia="Times New Roman" w:hAnsi="Calibri" w:cs="Calibri"/>
                <w:b/>
                <w:iCs/>
                <w:sz w:val="24"/>
                <w:szCs w:val="24"/>
                <w:lang w:eastAsia="en-AU"/>
              </w:rPr>
              <w:t>Management tool</w:t>
            </w:r>
          </w:p>
        </w:tc>
        <w:tc>
          <w:tcPr>
            <w:tcW w:w="2215" w:type="dxa"/>
            <w:tcBorders>
              <w:top w:val="outset" w:sz="6" w:space="0" w:color="auto"/>
              <w:left w:val="outset" w:sz="6" w:space="0" w:color="auto"/>
              <w:bottom w:val="outset" w:sz="6" w:space="0" w:color="auto"/>
              <w:right w:val="outset" w:sz="6" w:space="0" w:color="auto"/>
            </w:tcBorders>
            <w:shd w:val="clear" w:color="auto" w:fill="CCCCCC"/>
          </w:tcPr>
          <w:p w14:paraId="44540C37" w14:textId="77777777" w:rsidR="00B66EB9" w:rsidRPr="00B66EB9" w:rsidRDefault="00B66EB9" w:rsidP="00B66EB9">
            <w:pPr>
              <w:spacing w:before="100" w:beforeAutospacing="1" w:after="100" w:afterAutospacing="1" w:line="240" w:lineRule="auto"/>
              <w:rPr>
                <w:rFonts w:ascii="Calibri" w:eastAsia="Times New Roman" w:hAnsi="Calibri" w:cs="Calibri"/>
                <w:b/>
                <w:iCs/>
                <w:sz w:val="24"/>
                <w:szCs w:val="24"/>
                <w:lang w:eastAsia="en-AU"/>
              </w:rPr>
            </w:pPr>
            <w:r w:rsidRPr="00B66EB9">
              <w:rPr>
                <w:rFonts w:ascii="Calibri" w:eastAsia="Times New Roman" w:hAnsi="Calibri" w:cs="Calibri"/>
                <w:b/>
                <w:iCs/>
                <w:sz w:val="24"/>
                <w:szCs w:val="24"/>
                <w:lang w:eastAsia="en-AU"/>
              </w:rPr>
              <w:t>Southern Zone</w:t>
            </w:r>
          </w:p>
        </w:tc>
        <w:tc>
          <w:tcPr>
            <w:tcW w:w="1896" w:type="dxa"/>
            <w:tcBorders>
              <w:top w:val="outset" w:sz="6" w:space="0" w:color="auto"/>
              <w:left w:val="outset" w:sz="6" w:space="0" w:color="auto"/>
              <w:bottom w:val="outset" w:sz="6" w:space="0" w:color="auto"/>
              <w:right w:val="outset" w:sz="6" w:space="0" w:color="auto"/>
            </w:tcBorders>
            <w:shd w:val="clear" w:color="auto" w:fill="CCCCCC"/>
            <w:vAlign w:val="center"/>
          </w:tcPr>
          <w:p w14:paraId="6765717F" w14:textId="77777777" w:rsidR="00B66EB9" w:rsidRPr="00B66EB9" w:rsidRDefault="00B66EB9" w:rsidP="00B66EB9">
            <w:pPr>
              <w:spacing w:before="100" w:beforeAutospacing="1" w:after="100" w:afterAutospacing="1" w:line="240" w:lineRule="auto"/>
              <w:rPr>
                <w:rFonts w:ascii="Calibri" w:eastAsia="Times New Roman" w:hAnsi="Calibri" w:cs="Calibri"/>
                <w:bCs/>
                <w:iCs/>
                <w:sz w:val="24"/>
                <w:szCs w:val="24"/>
                <w:lang w:eastAsia="en-AU"/>
              </w:rPr>
            </w:pPr>
            <w:r w:rsidRPr="00B66EB9">
              <w:rPr>
                <w:rFonts w:ascii="Calibri" w:eastAsia="Times New Roman" w:hAnsi="Calibri" w:cs="Calibri"/>
                <w:b/>
                <w:iCs/>
                <w:sz w:val="24"/>
                <w:szCs w:val="24"/>
                <w:lang w:eastAsia="en-AU"/>
              </w:rPr>
              <w:t>Central Zone</w:t>
            </w:r>
          </w:p>
        </w:tc>
        <w:tc>
          <w:tcPr>
            <w:tcW w:w="1978" w:type="dxa"/>
            <w:tcBorders>
              <w:top w:val="outset" w:sz="6" w:space="0" w:color="auto"/>
              <w:left w:val="outset" w:sz="6" w:space="0" w:color="auto"/>
              <w:bottom w:val="outset" w:sz="6" w:space="0" w:color="auto"/>
              <w:right w:val="outset" w:sz="6" w:space="0" w:color="auto"/>
            </w:tcBorders>
            <w:shd w:val="clear" w:color="auto" w:fill="CCCCCC"/>
            <w:vAlign w:val="center"/>
          </w:tcPr>
          <w:p w14:paraId="39BFF4F9" w14:textId="77777777" w:rsidR="00B66EB9" w:rsidRPr="00B66EB9" w:rsidRDefault="00B66EB9" w:rsidP="00B66EB9">
            <w:pPr>
              <w:spacing w:before="100" w:beforeAutospacing="1" w:after="100" w:afterAutospacing="1" w:line="240" w:lineRule="auto"/>
              <w:rPr>
                <w:rFonts w:ascii="Calibri" w:eastAsia="Times New Roman" w:hAnsi="Calibri" w:cs="Calibri"/>
                <w:bCs/>
                <w:iCs/>
                <w:sz w:val="24"/>
                <w:szCs w:val="24"/>
                <w:lang w:eastAsia="en-AU"/>
              </w:rPr>
            </w:pPr>
            <w:r w:rsidRPr="00B66EB9">
              <w:rPr>
                <w:rFonts w:ascii="Calibri" w:eastAsia="Times New Roman" w:hAnsi="Calibri" w:cs="Calibri"/>
                <w:b/>
                <w:iCs/>
                <w:sz w:val="24"/>
                <w:szCs w:val="24"/>
                <w:lang w:eastAsia="en-AU"/>
              </w:rPr>
              <w:t>Western Zone</w:t>
            </w:r>
          </w:p>
        </w:tc>
      </w:tr>
      <w:tr w:rsidR="00B66EB9" w:rsidRPr="00B66EB9" w14:paraId="181A8B05" w14:textId="77777777" w:rsidTr="00165977">
        <w:trPr>
          <w:tblCellSpacing w:w="0" w:type="dxa"/>
        </w:trPr>
        <w:tc>
          <w:tcPr>
            <w:tcW w:w="2313" w:type="dxa"/>
            <w:tcBorders>
              <w:top w:val="outset" w:sz="6" w:space="0" w:color="auto"/>
              <w:left w:val="outset" w:sz="6" w:space="0" w:color="auto"/>
              <w:bottom w:val="outset" w:sz="6" w:space="0" w:color="auto"/>
              <w:right w:val="outset" w:sz="6" w:space="0" w:color="auto"/>
            </w:tcBorders>
            <w:vAlign w:val="center"/>
          </w:tcPr>
          <w:p w14:paraId="057CD86B" w14:textId="7F7DACC8" w:rsidR="00B66EB9" w:rsidRPr="00B66EB9" w:rsidRDefault="00B66EB9" w:rsidP="00B66EB9">
            <w:pPr>
              <w:spacing w:before="100" w:beforeAutospacing="1" w:after="100" w:afterAutospacing="1" w:line="240" w:lineRule="auto"/>
              <w:rPr>
                <w:rFonts w:ascii="Calibri" w:eastAsia="Times New Roman" w:hAnsi="Calibri" w:cs="Calibri"/>
                <w:lang w:eastAsia="en-AU"/>
              </w:rPr>
            </w:pPr>
            <w:r w:rsidRPr="00B66EB9">
              <w:rPr>
                <w:rFonts w:ascii="Calibri" w:eastAsia="Times New Roman" w:hAnsi="Calibri" w:cs="Calibri"/>
                <w:lang w:eastAsia="en-AU"/>
              </w:rPr>
              <w:t>Limited entry</w:t>
            </w:r>
            <w:r w:rsidR="00165977">
              <w:rPr>
                <w:rFonts w:ascii="Calibri" w:eastAsia="Times New Roman" w:hAnsi="Calibri" w:cs="Calibri"/>
                <w:lang w:eastAsia="en-AU"/>
              </w:rPr>
              <w:t xml:space="preserve"> – number of licences</w:t>
            </w:r>
          </w:p>
        </w:tc>
        <w:tc>
          <w:tcPr>
            <w:tcW w:w="2215" w:type="dxa"/>
            <w:tcBorders>
              <w:top w:val="outset" w:sz="6" w:space="0" w:color="auto"/>
              <w:left w:val="outset" w:sz="6" w:space="0" w:color="auto"/>
              <w:bottom w:val="outset" w:sz="6" w:space="0" w:color="auto"/>
              <w:right w:val="outset" w:sz="6" w:space="0" w:color="auto"/>
            </w:tcBorders>
            <w:vAlign w:val="center"/>
          </w:tcPr>
          <w:p w14:paraId="218746B5" w14:textId="77777777" w:rsidR="00B66EB9" w:rsidRPr="00B66EB9" w:rsidRDefault="00B66EB9" w:rsidP="00165977">
            <w:pPr>
              <w:spacing w:after="0" w:line="240" w:lineRule="auto"/>
              <w:ind w:right="57"/>
              <w:jc w:val="center"/>
              <w:rPr>
                <w:rFonts w:ascii="Calibri" w:eastAsia="Times New Roman" w:hAnsi="Calibri" w:cs="Calibri"/>
                <w:lang w:eastAsia="en-AU"/>
              </w:rPr>
            </w:pPr>
            <w:r w:rsidRPr="00B66EB9">
              <w:rPr>
                <w:rFonts w:ascii="Calibri" w:eastAsia="Times New Roman" w:hAnsi="Calibri" w:cs="Calibri"/>
                <w:lang w:eastAsia="en-AU"/>
              </w:rPr>
              <w:t>6</w:t>
            </w:r>
          </w:p>
        </w:tc>
        <w:tc>
          <w:tcPr>
            <w:tcW w:w="1896" w:type="dxa"/>
            <w:tcBorders>
              <w:top w:val="outset" w:sz="6" w:space="0" w:color="auto"/>
              <w:left w:val="outset" w:sz="6" w:space="0" w:color="auto"/>
              <w:bottom w:val="outset" w:sz="6" w:space="0" w:color="auto"/>
              <w:right w:val="outset" w:sz="6" w:space="0" w:color="auto"/>
            </w:tcBorders>
            <w:vAlign w:val="center"/>
          </w:tcPr>
          <w:p w14:paraId="5DB04C51" w14:textId="77777777" w:rsidR="00B66EB9" w:rsidRPr="00B66EB9" w:rsidRDefault="00B66EB9" w:rsidP="00B66EB9">
            <w:pPr>
              <w:spacing w:after="0" w:line="240" w:lineRule="auto"/>
              <w:ind w:right="57"/>
              <w:jc w:val="center"/>
              <w:rPr>
                <w:rFonts w:ascii="Calibri" w:eastAsia="Times New Roman" w:hAnsi="Calibri" w:cs="Calibri"/>
                <w:lang w:eastAsia="en-AU"/>
              </w:rPr>
            </w:pPr>
            <w:r w:rsidRPr="00B66EB9">
              <w:rPr>
                <w:rFonts w:ascii="Calibri" w:eastAsia="Times New Roman" w:hAnsi="Calibri" w:cs="Calibri"/>
                <w:lang w:eastAsia="en-AU"/>
              </w:rPr>
              <w:t>6</w:t>
            </w:r>
          </w:p>
        </w:tc>
        <w:tc>
          <w:tcPr>
            <w:tcW w:w="1978" w:type="dxa"/>
            <w:tcBorders>
              <w:top w:val="outset" w:sz="6" w:space="0" w:color="auto"/>
              <w:left w:val="outset" w:sz="6" w:space="0" w:color="auto"/>
              <w:bottom w:val="outset" w:sz="6" w:space="0" w:color="auto"/>
              <w:right w:val="outset" w:sz="6" w:space="0" w:color="auto"/>
            </w:tcBorders>
            <w:vAlign w:val="center"/>
          </w:tcPr>
          <w:p w14:paraId="4F6CB2F7" w14:textId="204EC0B9" w:rsidR="00B66EB9" w:rsidRPr="00B66EB9" w:rsidRDefault="001C5468" w:rsidP="00B66EB9">
            <w:pPr>
              <w:spacing w:after="0" w:line="240" w:lineRule="auto"/>
              <w:ind w:right="57"/>
              <w:jc w:val="center"/>
              <w:rPr>
                <w:rFonts w:ascii="Calibri" w:eastAsia="Times New Roman" w:hAnsi="Calibri" w:cs="Calibri"/>
                <w:lang w:eastAsia="en-AU"/>
              </w:rPr>
            </w:pPr>
            <w:r>
              <w:rPr>
                <w:rFonts w:ascii="Calibri" w:eastAsia="Times New Roman" w:hAnsi="Calibri" w:cs="Calibri"/>
                <w:lang w:eastAsia="en-AU"/>
              </w:rPr>
              <w:t>22</w:t>
            </w:r>
          </w:p>
        </w:tc>
      </w:tr>
      <w:tr w:rsidR="00B66EB9" w:rsidRPr="00B66EB9" w14:paraId="49481281" w14:textId="77777777" w:rsidTr="00165977">
        <w:trPr>
          <w:tblCellSpacing w:w="0" w:type="dxa"/>
        </w:trPr>
        <w:tc>
          <w:tcPr>
            <w:tcW w:w="2313" w:type="dxa"/>
            <w:tcBorders>
              <w:top w:val="outset" w:sz="6" w:space="0" w:color="auto"/>
              <w:left w:val="outset" w:sz="6" w:space="0" w:color="auto"/>
              <w:bottom w:val="outset" w:sz="6" w:space="0" w:color="auto"/>
              <w:right w:val="outset" w:sz="6" w:space="0" w:color="auto"/>
            </w:tcBorders>
            <w:vAlign w:val="center"/>
          </w:tcPr>
          <w:p w14:paraId="4D53F7C3" w14:textId="77777777" w:rsidR="00B66EB9" w:rsidRPr="00B66EB9" w:rsidRDefault="00B66EB9" w:rsidP="00B66EB9">
            <w:pPr>
              <w:spacing w:after="0" w:line="240" w:lineRule="auto"/>
              <w:rPr>
                <w:rFonts w:ascii="Calibri" w:eastAsia="Times New Roman" w:hAnsi="Calibri" w:cs="Calibri"/>
                <w:lang w:eastAsia="en-AU"/>
              </w:rPr>
            </w:pPr>
            <w:r w:rsidRPr="00B66EB9">
              <w:rPr>
                <w:rFonts w:ascii="Calibri" w:eastAsia="Times New Roman" w:hAnsi="Calibri" w:cs="Calibri"/>
                <w:lang w:eastAsia="en-AU"/>
              </w:rPr>
              <w:t>TACC (</w:t>
            </w:r>
            <w:proofErr w:type="gramStart"/>
            <w:r w:rsidRPr="00B66EB9">
              <w:rPr>
                <w:rFonts w:ascii="Calibri" w:eastAsia="Times New Roman" w:hAnsi="Calibri" w:cs="Calibri"/>
                <w:lang w:eastAsia="en-AU"/>
              </w:rPr>
              <w:t>tonnes;</w:t>
            </w:r>
            <w:proofErr w:type="gramEnd"/>
          </w:p>
          <w:p w14:paraId="35A85AC8" w14:textId="08443022" w:rsidR="00B66EB9" w:rsidRPr="00B66EB9" w:rsidRDefault="00B66EB9" w:rsidP="00B277B0">
            <w:pPr>
              <w:spacing w:after="0" w:line="240" w:lineRule="auto"/>
              <w:rPr>
                <w:rFonts w:ascii="Calibri" w:eastAsia="Times New Roman" w:hAnsi="Calibri" w:cs="Calibri"/>
                <w:lang w:eastAsia="en-AU"/>
              </w:rPr>
            </w:pPr>
            <w:r w:rsidRPr="00B66EB9">
              <w:rPr>
                <w:rFonts w:ascii="Calibri" w:eastAsia="Times New Roman" w:hAnsi="Calibri" w:cs="Calibri"/>
                <w:lang w:eastAsia="en-AU"/>
              </w:rPr>
              <w:t>shell weight)</w:t>
            </w:r>
          </w:p>
        </w:tc>
        <w:tc>
          <w:tcPr>
            <w:tcW w:w="2215" w:type="dxa"/>
            <w:tcBorders>
              <w:top w:val="outset" w:sz="6" w:space="0" w:color="auto"/>
              <w:left w:val="outset" w:sz="6" w:space="0" w:color="auto"/>
              <w:bottom w:val="outset" w:sz="6" w:space="0" w:color="auto"/>
              <w:right w:val="outset" w:sz="6" w:space="0" w:color="auto"/>
            </w:tcBorders>
            <w:vAlign w:val="center"/>
          </w:tcPr>
          <w:p w14:paraId="6316B4DD" w14:textId="43118453" w:rsidR="00B66EB9" w:rsidRPr="001C5468" w:rsidRDefault="00B66EB9" w:rsidP="00165977">
            <w:pPr>
              <w:spacing w:after="0" w:line="240" w:lineRule="auto"/>
              <w:ind w:right="57"/>
              <w:jc w:val="center"/>
              <w:rPr>
                <w:rFonts w:ascii="Calibri" w:eastAsia="Times New Roman" w:hAnsi="Calibri" w:cs="Calibri"/>
                <w:lang w:eastAsia="en-AU"/>
              </w:rPr>
            </w:pPr>
            <w:proofErr w:type="spellStart"/>
            <w:r w:rsidRPr="001C5468">
              <w:rPr>
                <w:rFonts w:ascii="Calibri" w:eastAsia="Times New Roman" w:hAnsi="Calibri" w:cs="Calibri"/>
                <w:lang w:eastAsia="en-AU"/>
              </w:rPr>
              <w:t>Greenlip</w:t>
            </w:r>
            <w:proofErr w:type="spellEnd"/>
            <w:r w:rsidR="006733AC" w:rsidRPr="001C5468">
              <w:rPr>
                <w:rFonts w:ascii="Calibri" w:eastAsia="Times New Roman" w:hAnsi="Calibri" w:cs="Calibri"/>
                <w:lang w:eastAsia="en-AU"/>
              </w:rPr>
              <w:t>:</w:t>
            </w:r>
            <w:r w:rsidRPr="001C5468">
              <w:rPr>
                <w:rFonts w:ascii="Calibri" w:eastAsia="Times New Roman" w:hAnsi="Calibri" w:cs="Calibri"/>
                <w:lang w:eastAsia="en-AU"/>
              </w:rPr>
              <w:t xml:space="preserve"> </w:t>
            </w:r>
            <w:r w:rsidR="006733AC" w:rsidRPr="001C5468">
              <w:rPr>
                <w:rFonts w:ascii="Calibri" w:eastAsia="Times New Roman" w:hAnsi="Calibri" w:cs="Calibri"/>
                <w:lang w:eastAsia="en-AU"/>
              </w:rPr>
              <w:t>1.5</w:t>
            </w:r>
            <w:r w:rsidR="006D7C16">
              <w:rPr>
                <w:rFonts w:ascii="Calibri" w:eastAsia="Times New Roman" w:hAnsi="Calibri" w:cs="Calibri"/>
                <w:lang w:eastAsia="en-AU"/>
              </w:rPr>
              <w:t xml:space="preserve"> </w:t>
            </w:r>
            <w:r w:rsidR="001C5468" w:rsidRPr="001C5468">
              <w:rPr>
                <w:rFonts w:ascii="Calibri" w:eastAsia="Times New Roman" w:hAnsi="Calibri" w:cs="Calibri"/>
                <w:lang w:eastAsia="en-AU"/>
              </w:rPr>
              <w:t>t</w:t>
            </w:r>
          </w:p>
          <w:p w14:paraId="32AB4DC9" w14:textId="120E48A2" w:rsidR="00B66EB9" w:rsidRPr="001C5468" w:rsidRDefault="006733AC" w:rsidP="00165977">
            <w:pPr>
              <w:spacing w:after="0" w:line="240" w:lineRule="auto"/>
              <w:ind w:right="57"/>
              <w:jc w:val="center"/>
              <w:rPr>
                <w:rFonts w:ascii="Calibri" w:eastAsia="Times New Roman" w:hAnsi="Calibri" w:cs="Calibri"/>
                <w:bCs/>
                <w:lang w:eastAsia="en-AU"/>
              </w:rPr>
            </w:pPr>
            <w:proofErr w:type="spellStart"/>
            <w:r w:rsidRPr="001C5468">
              <w:rPr>
                <w:rFonts w:ascii="Calibri" w:eastAsia="Times New Roman" w:hAnsi="Calibri" w:cs="Calibri"/>
                <w:bCs/>
                <w:lang w:eastAsia="en-AU"/>
              </w:rPr>
              <w:t>Blacklip</w:t>
            </w:r>
            <w:proofErr w:type="spellEnd"/>
            <w:r w:rsidRPr="001C5468">
              <w:rPr>
                <w:rFonts w:ascii="Calibri" w:eastAsia="Times New Roman" w:hAnsi="Calibri" w:cs="Calibri"/>
                <w:bCs/>
                <w:lang w:eastAsia="en-AU"/>
              </w:rPr>
              <w:t>: 132</w:t>
            </w:r>
            <w:r w:rsidR="006D7C16">
              <w:rPr>
                <w:rFonts w:ascii="Calibri" w:eastAsia="Times New Roman" w:hAnsi="Calibri" w:cs="Calibri"/>
                <w:bCs/>
                <w:lang w:eastAsia="en-AU"/>
              </w:rPr>
              <w:t xml:space="preserve"> </w:t>
            </w:r>
            <w:r w:rsidR="001C5468" w:rsidRPr="001C5468">
              <w:rPr>
                <w:rFonts w:ascii="Calibri" w:eastAsia="Times New Roman" w:hAnsi="Calibri" w:cs="Calibri"/>
                <w:bCs/>
                <w:lang w:eastAsia="en-AU"/>
              </w:rPr>
              <w:t>t</w:t>
            </w:r>
          </w:p>
        </w:tc>
        <w:tc>
          <w:tcPr>
            <w:tcW w:w="1896" w:type="dxa"/>
            <w:tcBorders>
              <w:top w:val="outset" w:sz="6" w:space="0" w:color="auto"/>
              <w:left w:val="outset" w:sz="6" w:space="0" w:color="auto"/>
              <w:bottom w:val="outset" w:sz="6" w:space="0" w:color="auto"/>
              <w:right w:val="outset" w:sz="6" w:space="0" w:color="auto"/>
            </w:tcBorders>
            <w:vAlign w:val="center"/>
          </w:tcPr>
          <w:p w14:paraId="70D3DE73" w14:textId="49053895" w:rsidR="00B66EB9" w:rsidRPr="001C5468" w:rsidRDefault="00B66EB9" w:rsidP="00165977">
            <w:pPr>
              <w:spacing w:after="0" w:line="240" w:lineRule="auto"/>
              <w:ind w:right="57"/>
              <w:jc w:val="center"/>
              <w:rPr>
                <w:rFonts w:ascii="Calibri" w:eastAsia="Times New Roman" w:hAnsi="Calibri" w:cs="Calibri"/>
                <w:lang w:eastAsia="en-AU"/>
              </w:rPr>
            </w:pPr>
            <w:proofErr w:type="spellStart"/>
            <w:r w:rsidRPr="001C5468">
              <w:rPr>
                <w:rFonts w:ascii="Calibri" w:eastAsia="Times New Roman" w:hAnsi="Calibri" w:cs="Calibri"/>
                <w:lang w:eastAsia="en-AU"/>
              </w:rPr>
              <w:t>Greenlip</w:t>
            </w:r>
            <w:proofErr w:type="spellEnd"/>
            <w:r w:rsidR="0016213E" w:rsidRPr="001C5468">
              <w:rPr>
                <w:rFonts w:ascii="Calibri" w:eastAsia="Times New Roman" w:hAnsi="Calibri" w:cs="Calibri"/>
                <w:lang w:eastAsia="en-AU"/>
              </w:rPr>
              <w:t>:</w:t>
            </w:r>
            <w:r w:rsidRPr="001C5468">
              <w:rPr>
                <w:rFonts w:ascii="Calibri" w:eastAsia="Times New Roman" w:hAnsi="Calibri" w:cs="Calibri"/>
                <w:lang w:eastAsia="en-AU"/>
              </w:rPr>
              <w:t xml:space="preserve"> </w:t>
            </w:r>
            <w:r w:rsidR="001C5468" w:rsidRPr="00B277B0">
              <w:rPr>
                <w:rFonts w:ascii="Calibri" w:eastAsia="Times New Roman" w:hAnsi="Calibri" w:cs="Calibri"/>
                <w:lang w:eastAsia="en-AU"/>
              </w:rPr>
              <w:t>44.892</w:t>
            </w:r>
            <w:r w:rsidR="006D7C16">
              <w:rPr>
                <w:rFonts w:ascii="Calibri" w:eastAsia="Times New Roman" w:hAnsi="Calibri" w:cs="Calibri"/>
                <w:lang w:eastAsia="en-AU"/>
              </w:rPr>
              <w:t xml:space="preserve"> </w:t>
            </w:r>
            <w:r w:rsidR="001C5468" w:rsidRPr="00B277B0">
              <w:rPr>
                <w:rFonts w:ascii="Calibri" w:eastAsia="Times New Roman" w:hAnsi="Calibri" w:cs="Calibri"/>
                <w:lang w:eastAsia="en-AU"/>
              </w:rPr>
              <w:t>t</w:t>
            </w:r>
          </w:p>
          <w:p w14:paraId="0B09D818" w14:textId="25915E5B" w:rsidR="00B66EB9" w:rsidRPr="001C5468" w:rsidRDefault="00B66EB9" w:rsidP="00165977">
            <w:pPr>
              <w:spacing w:after="0" w:line="240" w:lineRule="auto"/>
              <w:ind w:right="57"/>
              <w:jc w:val="center"/>
              <w:rPr>
                <w:rFonts w:ascii="Calibri" w:eastAsia="Times New Roman" w:hAnsi="Calibri" w:cs="Calibri"/>
                <w:lang w:eastAsia="en-AU"/>
              </w:rPr>
            </w:pPr>
            <w:proofErr w:type="spellStart"/>
            <w:r w:rsidRPr="001C5468">
              <w:rPr>
                <w:rFonts w:ascii="Calibri" w:eastAsia="Times New Roman" w:hAnsi="Calibri" w:cs="Calibri"/>
                <w:lang w:eastAsia="en-AU"/>
              </w:rPr>
              <w:t>Blacklip</w:t>
            </w:r>
            <w:proofErr w:type="spellEnd"/>
            <w:r w:rsidRPr="001C5468">
              <w:rPr>
                <w:rFonts w:ascii="Calibri" w:eastAsia="Times New Roman" w:hAnsi="Calibri" w:cs="Calibri"/>
                <w:lang w:eastAsia="en-AU"/>
              </w:rPr>
              <w:t xml:space="preserve">: </w:t>
            </w:r>
            <w:r w:rsidR="006733AC" w:rsidRPr="001C5468">
              <w:rPr>
                <w:rFonts w:ascii="Calibri" w:eastAsia="Times New Roman" w:hAnsi="Calibri" w:cs="Calibri"/>
                <w:lang w:eastAsia="en-AU"/>
              </w:rPr>
              <w:t>0</w:t>
            </w:r>
            <w:r w:rsidR="006D7C16">
              <w:rPr>
                <w:rFonts w:ascii="Calibri" w:eastAsia="Times New Roman" w:hAnsi="Calibri" w:cs="Calibri"/>
                <w:lang w:eastAsia="en-AU"/>
              </w:rPr>
              <w:t xml:space="preserve"> t</w:t>
            </w:r>
          </w:p>
        </w:tc>
        <w:tc>
          <w:tcPr>
            <w:tcW w:w="1978" w:type="dxa"/>
            <w:tcBorders>
              <w:top w:val="outset" w:sz="6" w:space="0" w:color="auto"/>
              <w:left w:val="outset" w:sz="6" w:space="0" w:color="auto"/>
              <w:bottom w:val="outset" w:sz="6" w:space="0" w:color="auto"/>
              <w:right w:val="outset" w:sz="6" w:space="0" w:color="auto"/>
            </w:tcBorders>
            <w:vAlign w:val="center"/>
          </w:tcPr>
          <w:p w14:paraId="71669040" w14:textId="54DD9376" w:rsidR="00B66EB9" w:rsidRPr="001C5468" w:rsidRDefault="00B66EB9" w:rsidP="00165977">
            <w:pPr>
              <w:spacing w:after="0" w:line="240" w:lineRule="auto"/>
              <w:ind w:right="57"/>
              <w:jc w:val="center"/>
              <w:rPr>
                <w:rFonts w:ascii="Calibri" w:eastAsia="Times New Roman" w:hAnsi="Calibri" w:cs="Calibri"/>
                <w:lang w:eastAsia="en-AU"/>
              </w:rPr>
            </w:pPr>
            <w:proofErr w:type="spellStart"/>
            <w:r w:rsidRPr="001C5468">
              <w:rPr>
                <w:rFonts w:ascii="Calibri" w:eastAsia="Times New Roman" w:hAnsi="Calibri" w:cs="Calibri"/>
                <w:lang w:eastAsia="en-AU"/>
              </w:rPr>
              <w:t>Greenlip</w:t>
            </w:r>
            <w:proofErr w:type="spellEnd"/>
            <w:r w:rsidR="0016213E" w:rsidRPr="001C5468">
              <w:rPr>
                <w:rFonts w:ascii="Calibri" w:eastAsia="Times New Roman" w:hAnsi="Calibri" w:cs="Calibri"/>
                <w:lang w:eastAsia="en-AU"/>
              </w:rPr>
              <w:t>:</w:t>
            </w:r>
            <w:r w:rsidRPr="001C5468">
              <w:rPr>
                <w:rFonts w:ascii="Calibri" w:eastAsia="Times New Roman" w:hAnsi="Calibri" w:cs="Calibri"/>
                <w:lang w:eastAsia="en-AU"/>
              </w:rPr>
              <w:t xml:space="preserve"> </w:t>
            </w:r>
            <w:r w:rsidR="001C5468" w:rsidRPr="00B277B0">
              <w:rPr>
                <w:rFonts w:ascii="Calibri" w:eastAsia="Times New Roman" w:hAnsi="Calibri" w:cs="Calibri"/>
                <w:lang w:eastAsia="en-AU"/>
              </w:rPr>
              <w:t>166.9</w:t>
            </w:r>
            <w:r w:rsidR="006D7C16">
              <w:rPr>
                <w:rFonts w:ascii="Calibri" w:eastAsia="Times New Roman" w:hAnsi="Calibri" w:cs="Calibri"/>
                <w:lang w:eastAsia="en-AU"/>
              </w:rPr>
              <w:t xml:space="preserve"> </w:t>
            </w:r>
            <w:r w:rsidR="001C5468" w:rsidRPr="00B277B0">
              <w:rPr>
                <w:rFonts w:ascii="Calibri" w:eastAsia="Times New Roman" w:hAnsi="Calibri" w:cs="Calibri"/>
                <w:lang w:eastAsia="en-AU"/>
              </w:rPr>
              <w:t>t</w:t>
            </w:r>
          </w:p>
          <w:p w14:paraId="72C6A22A" w14:textId="536EFDDE" w:rsidR="00B66EB9" w:rsidRPr="001C5468" w:rsidRDefault="00B66EB9" w:rsidP="00165977">
            <w:pPr>
              <w:spacing w:after="0" w:line="240" w:lineRule="auto"/>
              <w:ind w:right="57"/>
              <w:jc w:val="center"/>
              <w:rPr>
                <w:rFonts w:ascii="Calibri" w:eastAsia="Times New Roman" w:hAnsi="Calibri" w:cs="Calibri"/>
                <w:lang w:eastAsia="en-AU"/>
              </w:rPr>
            </w:pPr>
            <w:proofErr w:type="spellStart"/>
            <w:r w:rsidRPr="001C5468">
              <w:rPr>
                <w:rFonts w:ascii="Calibri" w:eastAsia="Times New Roman" w:hAnsi="Calibri" w:cs="Calibri"/>
                <w:lang w:eastAsia="en-AU"/>
              </w:rPr>
              <w:t>Blacklip</w:t>
            </w:r>
            <w:proofErr w:type="spellEnd"/>
            <w:r w:rsidR="0016213E" w:rsidRPr="001C5468">
              <w:rPr>
                <w:rFonts w:ascii="Calibri" w:eastAsia="Times New Roman" w:hAnsi="Calibri" w:cs="Calibri"/>
                <w:lang w:eastAsia="en-AU"/>
              </w:rPr>
              <w:t>:</w:t>
            </w:r>
            <w:r w:rsidRPr="001C5468">
              <w:rPr>
                <w:rFonts w:ascii="Calibri" w:eastAsia="Times New Roman" w:hAnsi="Calibri" w:cs="Calibri"/>
                <w:lang w:eastAsia="en-AU"/>
              </w:rPr>
              <w:t xml:space="preserve"> </w:t>
            </w:r>
            <w:r w:rsidR="001C5468" w:rsidRPr="00B277B0">
              <w:rPr>
                <w:rFonts w:ascii="Calibri" w:eastAsia="Times New Roman" w:hAnsi="Calibri" w:cs="Calibri"/>
                <w:lang w:eastAsia="en-AU"/>
              </w:rPr>
              <w:t>152.6</w:t>
            </w:r>
            <w:r w:rsidR="006D7C16">
              <w:rPr>
                <w:rFonts w:ascii="Calibri" w:eastAsia="Times New Roman" w:hAnsi="Calibri" w:cs="Calibri"/>
                <w:lang w:eastAsia="en-AU"/>
              </w:rPr>
              <w:t xml:space="preserve"> </w:t>
            </w:r>
            <w:r w:rsidR="001C5468" w:rsidRPr="00B277B0">
              <w:rPr>
                <w:rFonts w:ascii="Calibri" w:eastAsia="Times New Roman" w:hAnsi="Calibri" w:cs="Calibri"/>
                <w:lang w:eastAsia="en-AU"/>
              </w:rPr>
              <w:t>t</w:t>
            </w:r>
          </w:p>
        </w:tc>
      </w:tr>
      <w:tr w:rsidR="00B66EB9" w:rsidRPr="00B66EB9" w14:paraId="3571F235" w14:textId="77777777" w:rsidTr="0016213E">
        <w:trPr>
          <w:tblCellSpacing w:w="0" w:type="dxa"/>
        </w:trPr>
        <w:tc>
          <w:tcPr>
            <w:tcW w:w="2313" w:type="dxa"/>
            <w:tcBorders>
              <w:top w:val="outset" w:sz="6" w:space="0" w:color="auto"/>
              <w:left w:val="outset" w:sz="6" w:space="0" w:color="auto"/>
              <w:bottom w:val="outset" w:sz="6" w:space="0" w:color="auto"/>
              <w:right w:val="outset" w:sz="6" w:space="0" w:color="auto"/>
            </w:tcBorders>
            <w:vAlign w:val="center"/>
          </w:tcPr>
          <w:p w14:paraId="6CFAB268" w14:textId="77777777" w:rsidR="00B66EB9" w:rsidRPr="00B66EB9" w:rsidRDefault="00B66EB9" w:rsidP="00B66EB9">
            <w:pPr>
              <w:spacing w:before="100" w:beforeAutospacing="1" w:after="100" w:afterAutospacing="1" w:line="240" w:lineRule="auto"/>
              <w:rPr>
                <w:rFonts w:ascii="Calibri" w:eastAsia="Times New Roman" w:hAnsi="Calibri" w:cs="Calibri"/>
                <w:lang w:eastAsia="en-AU"/>
              </w:rPr>
            </w:pPr>
            <w:r w:rsidRPr="00B66EB9">
              <w:rPr>
                <w:rFonts w:ascii="Calibri" w:eastAsia="Times New Roman" w:hAnsi="Calibri" w:cs="Calibri"/>
                <w:lang w:eastAsia="en-AU"/>
              </w:rPr>
              <w:t>Quota season</w:t>
            </w:r>
          </w:p>
        </w:tc>
        <w:tc>
          <w:tcPr>
            <w:tcW w:w="2215" w:type="dxa"/>
            <w:tcBorders>
              <w:top w:val="outset" w:sz="6" w:space="0" w:color="auto"/>
              <w:left w:val="outset" w:sz="6" w:space="0" w:color="auto"/>
              <w:bottom w:val="outset" w:sz="6" w:space="0" w:color="auto"/>
              <w:right w:val="outset" w:sz="6" w:space="0" w:color="auto"/>
            </w:tcBorders>
          </w:tcPr>
          <w:p w14:paraId="689B2DEC" w14:textId="77777777" w:rsidR="00B66EB9" w:rsidRPr="00B66EB9" w:rsidRDefault="00B66EB9" w:rsidP="00B66EB9">
            <w:pPr>
              <w:spacing w:after="0" w:line="240" w:lineRule="auto"/>
              <w:ind w:right="57"/>
              <w:jc w:val="center"/>
              <w:rPr>
                <w:rFonts w:ascii="Calibri" w:eastAsia="Times New Roman" w:hAnsi="Calibri" w:cs="Calibri"/>
                <w:lang w:eastAsia="en-AU"/>
              </w:rPr>
            </w:pPr>
            <w:r w:rsidRPr="00B66EB9">
              <w:rPr>
                <w:rFonts w:ascii="Calibri" w:eastAsia="Times New Roman" w:hAnsi="Calibri" w:cs="Calibri"/>
                <w:lang w:eastAsia="en-AU"/>
              </w:rPr>
              <w:t xml:space="preserve">1 September to </w:t>
            </w:r>
          </w:p>
          <w:p w14:paraId="243DB78A" w14:textId="77777777" w:rsidR="00B66EB9" w:rsidRPr="00B66EB9" w:rsidRDefault="00B66EB9" w:rsidP="00B66EB9">
            <w:pPr>
              <w:spacing w:after="0" w:line="240" w:lineRule="auto"/>
              <w:ind w:right="57"/>
              <w:jc w:val="center"/>
              <w:rPr>
                <w:rFonts w:ascii="Calibri" w:eastAsia="Times New Roman" w:hAnsi="Calibri" w:cs="Calibri"/>
                <w:lang w:eastAsia="en-AU"/>
              </w:rPr>
            </w:pPr>
            <w:r w:rsidRPr="00B66EB9">
              <w:rPr>
                <w:rFonts w:ascii="Calibri" w:eastAsia="Times New Roman" w:hAnsi="Calibri" w:cs="Calibri"/>
                <w:lang w:eastAsia="en-AU"/>
              </w:rPr>
              <w:t>31 August</w:t>
            </w:r>
          </w:p>
        </w:tc>
        <w:tc>
          <w:tcPr>
            <w:tcW w:w="1896" w:type="dxa"/>
            <w:tcBorders>
              <w:top w:val="outset" w:sz="6" w:space="0" w:color="auto"/>
              <w:left w:val="outset" w:sz="6" w:space="0" w:color="auto"/>
              <w:bottom w:val="outset" w:sz="6" w:space="0" w:color="auto"/>
              <w:right w:val="outset" w:sz="6" w:space="0" w:color="auto"/>
            </w:tcBorders>
            <w:vAlign w:val="center"/>
          </w:tcPr>
          <w:p w14:paraId="6EB6E5D2" w14:textId="77777777" w:rsidR="00B66EB9" w:rsidRPr="00B66EB9" w:rsidRDefault="00B66EB9" w:rsidP="00B66EB9">
            <w:pPr>
              <w:spacing w:after="0" w:line="240" w:lineRule="auto"/>
              <w:ind w:right="57"/>
              <w:jc w:val="center"/>
              <w:rPr>
                <w:rFonts w:ascii="Calibri" w:eastAsia="Times New Roman" w:hAnsi="Calibri" w:cs="Calibri"/>
                <w:lang w:eastAsia="en-AU"/>
              </w:rPr>
            </w:pPr>
            <w:r w:rsidRPr="00B66EB9">
              <w:rPr>
                <w:rFonts w:ascii="Calibri" w:eastAsia="Times New Roman" w:hAnsi="Calibri" w:cs="Calibri"/>
                <w:lang w:eastAsia="en-AU"/>
              </w:rPr>
              <w:t>1 January to</w:t>
            </w:r>
          </w:p>
          <w:p w14:paraId="799BAE6F" w14:textId="25A039A6" w:rsidR="00B66EB9" w:rsidRPr="00B66EB9" w:rsidRDefault="00B66EB9" w:rsidP="00B66EB9">
            <w:pPr>
              <w:spacing w:after="0" w:line="240" w:lineRule="auto"/>
              <w:ind w:right="57"/>
              <w:jc w:val="center"/>
              <w:rPr>
                <w:rFonts w:ascii="Calibri" w:eastAsia="Times New Roman" w:hAnsi="Calibri" w:cs="Calibri"/>
                <w:lang w:eastAsia="en-AU"/>
              </w:rPr>
            </w:pPr>
            <w:r w:rsidRPr="00B66EB9">
              <w:rPr>
                <w:rFonts w:ascii="Calibri" w:eastAsia="Times New Roman" w:hAnsi="Calibri" w:cs="Calibri"/>
                <w:lang w:eastAsia="en-AU"/>
              </w:rPr>
              <w:t>31 December</w:t>
            </w:r>
          </w:p>
        </w:tc>
        <w:tc>
          <w:tcPr>
            <w:tcW w:w="1978" w:type="dxa"/>
            <w:tcBorders>
              <w:top w:val="outset" w:sz="6" w:space="0" w:color="auto"/>
              <w:left w:val="outset" w:sz="6" w:space="0" w:color="auto"/>
              <w:bottom w:val="outset" w:sz="6" w:space="0" w:color="auto"/>
              <w:right w:val="outset" w:sz="6" w:space="0" w:color="auto"/>
            </w:tcBorders>
            <w:vAlign w:val="center"/>
          </w:tcPr>
          <w:p w14:paraId="647FCFFC" w14:textId="77777777" w:rsidR="00B66EB9" w:rsidRPr="00B66EB9" w:rsidRDefault="00B66EB9" w:rsidP="00B66EB9">
            <w:pPr>
              <w:spacing w:after="0" w:line="240" w:lineRule="auto"/>
              <w:ind w:right="57"/>
              <w:jc w:val="center"/>
              <w:rPr>
                <w:rFonts w:ascii="Calibri" w:eastAsia="Times New Roman" w:hAnsi="Calibri" w:cs="Calibri"/>
                <w:lang w:eastAsia="en-AU"/>
              </w:rPr>
            </w:pPr>
            <w:r w:rsidRPr="00B66EB9">
              <w:rPr>
                <w:rFonts w:ascii="Calibri" w:eastAsia="Times New Roman" w:hAnsi="Calibri" w:cs="Calibri"/>
                <w:lang w:eastAsia="en-AU"/>
              </w:rPr>
              <w:t>1 January to</w:t>
            </w:r>
          </w:p>
          <w:p w14:paraId="165AD389" w14:textId="77777777" w:rsidR="00B66EB9" w:rsidRPr="00B66EB9" w:rsidRDefault="00B66EB9" w:rsidP="00B66EB9">
            <w:pPr>
              <w:spacing w:after="0" w:line="240" w:lineRule="auto"/>
              <w:ind w:right="57"/>
              <w:jc w:val="center"/>
              <w:rPr>
                <w:rFonts w:ascii="Calibri" w:eastAsia="Times New Roman" w:hAnsi="Calibri" w:cs="Calibri"/>
                <w:lang w:eastAsia="en-AU"/>
              </w:rPr>
            </w:pPr>
            <w:r w:rsidRPr="00B66EB9">
              <w:rPr>
                <w:rFonts w:ascii="Calibri" w:eastAsia="Times New Roman" w:hAnsi="Calibri" w:cs="Calibri"/>
                <w:lang w:eastAsia="en-AU"/>
              </w:rPr>
              <w:t xml:space="preserve"> 31 December</w:t>
            </w:r>
          </w:p>
        </w:tc>
      </w:tr>
      <w:tr w:rsidR="00B66EB9" w:rsidRPr="00B66EB9" w14:paraId="200ED703" w14:textId="77777777" w:rsidTr="0016213E">
        <w:trPr>
          <w:tblCellSpacing w:w="0" w:type="dxa"/>
        </w:trPr>
        <w:tc>
          <w:tcPr>
            <w:tcW w:w="2313" w:type="dxa"/>
            <w:tcBorders>
              <w:top w:val="outset" w:sz="6" w:space="0" w:color="auto"/>
              <w:left w:val="outset" w:sz="6" w:space="0" w:color="auto"/>
              <w:bottom w:val="outset" w:sz="6" w:space="0" w:color="auto"/>
              <w:right w:val="outset" w:sz="6" w:space="0" w:color="auto"/>
            </w:tcBorders>
            <w:vAlign w:val="center"/>
          </w:tcPr>
          <w:p w14:paraId="6F65A102" w14:textId="3A397581" w:rsidR="007771A2" w:rsidRPr="00B66EB9" w:rsidRDefault="00B66EB9" w:rsidP="00B66EB9">
            <w:pPr>
              <w:spacing w:after="0" w:line="240" w:lineRule="auto"/>
              <w:rPr>
                <w:rFonts w:ascii="Calibri" w:eastAsia="Times New Roman" w:hAnsi="Calibri" w:cs="Calibri"/>
                <w:lang w:eastAsia="en-AU"/>
              </w:rPr>
            </w:pPr>
            <w:r w:rsidRPr="00B66EB9">
              <w:rPr>
                <w:rFonts w:ascii="Calibri" w:eastAsia="Times New Roman" w:hAnsi="Calibri" w:cs="Calibri"/>
                <w:lang w:eastAsia="en-AU"/>
              </w:rPr>
              <w:t>Minimum legal limit (shell length</w:t>
            </w:r>
            <w:r w:rsidR="00632476">
              <w:rPr>
                <w:rFonts w:ascii="Calibri" w:eastAsia="Times New Roman" w:hAnsi="Calibri" w:cs="Calibri"/>
                <w:lang w:eastAsia="en-AU"/>
              </w:rPr>
              <w:t>, SL</w:t>
            </w:r>
            <w:r w:rsidRPr="00B66EB9">
              <w:rPr>
                <w:rFonts w:ascii="Calibri" w:eastAsia="Times New Roman" w:hAnsi="Calibri" w:cs="Calibri"/>
                <w:lang w:eastAsia="en-AU"/>
              </w:rPr>
              <w:t>)</w:t>
            </w:r>
          </w:p>
        </w:tc>
        <w:tc>
          <w:tcPr>
            <w:tcW w:w="2215" w:type="dxa"/>
            <w:tcBorders>
              <w:top w:val="outset" w:sz="6" w:space="0" w:color="auto"/>
              <w:left w:val="outset" w:sz="6" w:space="0" w:color="auto"/>
              <w:bottom w:val="outset" w:sz="6" w:space="0" w:color="auto"/>
              <w:right w:val="outset" w:sz="6" w:space="0" w:color="auto"/>
            </w:tcBorders>
          </w:tcPr>
          <w:p w14:paraId="28DECE0D" w14:textId="77777777" w:rsidR="00B66EB9" w:rsidRPr="007771A2" w:rsidRDefault="00B66EB9" w:rsidP="00B66EB9">
            <w:pPr>
              <w:spacing w:after="0" w:line="240" w:lineRule="auto"/>
              <w:ind w:right="57"/>
              <w:jc w:val="center"/>
              <w:rPr>
                <w:rFonts w:ascii="Calibri" w:eastAsia="Times New Roman" w:hAnsi="Calibri" w:cs="Calibri"/>
                <w:lang w:eastAsia="en-AU"/>
              </w:rPr>
            </w:pPr>
            <w:r w:rsidRPr="007771A2">
              <w:rPr>
                <w:rFonts w:ascii="Calibri" w:eastAsia="Times New Roman" w:hAnsi="Calibri" w:cs="Calibri"/>
                <w:lang w:eastAsia="en-AU"/>
              </w:rPr>
              <w:t xml:space="preserve">130 mm </w:t>
            </w:r>
            <w:proofErr w:type="spellStart"/>
            <w:r w:rsidRPr="007771A2">
              <w:rPr>
                <w:rFonts w:ascii="Calibri" w:eastAsia="Times New Roman" w:hAnsi="Calibri" w:cs="Calibri"/>
                <w:lang w:eastAsia="en-AU"/>
              </w:rPr>
              <w:t>Greenlip</w:t>
            </w:r>
            <w:proofErr w:type="spellEnd"/>
          </w:p>
          <w:p w14:paraId="678E4E77" w14:textId="679FDC20" w:rsidR="00B66EB9" w:rsidRPr="007771A2" w:rsidRDefault="006733AC" w:rsidP="00B66EB9">
            <w:pPr>
              <w:spacing w:after="0" w:line="240" w:lineRule="auto"/>
              <w:ind w:right="57"/>
              <w:jc w:val="center"/>
              <w:rPr>
                <w:rFonts w:ascii="Calibri" w:eastAsia="Times New Roman" w:hAnsi="Calibri" w:cs="Calibri"/>
                <w:lang w:eastAsia="en-AU"/>
              </w:rPr>
            </w:pPr>
            <w:r w:rsidRPr="007771A2">
              <w:rPr>
                <w:rFonts w:ascii="Calibri" w:eastAsia="Times New Roman" w:hAnsi="Calibri" w:cs="Calibri"/>
                <w:lang w:eastAsia="en-AU"/>
              </w:rPr>
              <w:t xml:space="preserve">100 - </w:t>
            </w:r>
            <w:r w:rsidR="00B66EB9" w:rsidRPr="007771A2">
              <w:rPr>
                <w:rFonts w:ascii="Calibri" w:eastAsia="Times New Roman" w:hAnsi="Calibri" w:cs="Calibri"/>
                <w:lang w:eastAsia="en-AU"/>
              </w:rPr>
              <w:t>1</w:t>
            </w:r>
            <w:r w:rsidRPr="007771A2">
              <w:rPr>
                <w:rFonts w:ascii="Calibri" w:eastAsia="Times New Roman" w:hAnsi="Calibri" w:cs="Calibri"/>
                <w:lang w:eastAsia="en-AU"/>
              </w:rPr>
              <w:t>25</w:t>
            </w:r>
            <w:r w:rsidR="00B66EB9" w:rsidRPr="007771A2">
              <w:rPr>
                <w:rFonts w:ascii="Calibri" w:eastAsia="Times New Roman" w:hAnsi="Calibri" w:cs="Calibri"/>
                <w:lang w:eastAsia="en-AU"/>
              </w:rPr>
              <w:t xml:space="preserve"> mm </w:t>
            </w:r>
            <w:proofErr w:type="spellStart"/>
            <w:r w:rsidR="00B66EB9" w:rsidRPr="007771A2">
              <w:rPr>
                <w:rFonts w:ascii="Calibri" w:eastAsia="Times New Roman" w:hAnsi="Calibri" w:cs="Calibri"/>
                <w:lang w:eastAsia="en-AU"/>
              </w:rPr>
              <w:t>Blacklip</w:t>
            </w:r>
            <w:proofErr w:type="spellEnd"/>
            <w:r w:rsidRPr="007771A2">
              <w:rPr>
                <w:rFonts w:ascii="Calibri" w:eastAsia="Times New Roman" w:hAnsi="Calibri" w:cs="Calibri"/>
                <w:lang w:eastAsia="en-AU"/>
              </w:rPr>
              <w:t xml:space="preserve"> (size limits set in </w:t>
            </w:r>
            <w:r w:rsidR="00592905">
              <w:rPr>
                <w:rFonts w:ascii="Calibri" w:eastAsia="Times New Roman" w:hAnsi="Calibri" w:cs="Calibri"/>
                <w:lang w:eastAsia="en-AU"/>
              </w:rPr>
              <w:t xml:space="preserve">each </w:t>
            </w:r>
            <w:r w:rsidR="007771A2" w:rsidRPr="00B277B0">
              <w:rPr>
                <w:rFonts w:ascii="Calibri" w:eastAsia="Times New Roman" w:hAnsi="Calibri" w:cs="Calibri"/>
                <w:lang w:eastAsia="en-AU"/>
              </w:rPr>
              <w:t>S</w:t>
            </w:r>
            <w:r w:rsidRPr="007771A2">
              <w:rPr>
                <w:rFonts w:ascii="Calibri" w:eastAsia="Times New Roman" w:hAnsi="Calibri" w:cs="Calibri"/>
                <w:lang w:eastAsia="en-AU"/>
              </w:rPr>
              <w:t>patial</w:t>
            </w:r>
            <w:r w:rsidR="007771A2" w:rsidRPr="00B277B0">
              <w:rPr>
                <w:rFonts w:ascii="Calibri" w:eastAsia="Times New Roman" w:hAnsi="Calibri" w:cs="Calibri"/>
                <w:lang w:eastAsia="en-AU"/>
              </w:rPr>
              <w:t xml:space="preserve"> Assessment Units</w:t>
            </w:r>
            <w:r w:rsidRPr="007771A2">
              <w:rPr>
                <w:rFonts w:ascii="Calibri" w:eastAsia="Times New Roman" w:hAnsi="Calibri" w:cs="Calibri"/>
                <w:lang w:eastAsia="en-AU"/>
              </w:rPr>
              <w:t xml:space="preserve">) </w:t>
            </w:r>
          </w:p>
        </w:tc>
        <w:tc>
          <w:tcPr>
            <w:tcW w:w="1896" w:type="dxa"/>
            <w:tcBorders>
              <w:top w:val="outset" w:sz="6" w:space="0" w:color="auto"/>
              <w:left w:val="outset" w:sz="6" w:space="0" w:color="auto"/>
              <w:bottom w:val="outset" w:sz="6" w:space="0" w:color="auto"/>
              <w:right w:val="outset" w:sz="6" w:space="0" w:color="auto"/>
            </w:tcBorders>
            <w:vAlign w:val="center"/>
          </w:tcPr>
          <w:p w14:paraId="59652C2E" w14:textId="77777777" w:rsidR="00B66EB9" w:rsidRPr="007771A2" w:rsidRDefault="00B66EB9" w:rsidP="00B66EB9">
            <w:pPr>
              <w:spacing w:after="0" w:line="240" w:lineRule="auto"/>
              <w:ind w:right="57"/>
              <w:jc w:val="center"/>
              <w:rPr>
                <w:rFonts w:ascii="Calibri" w:eastAsia="Times New Roman" w:hAnsi="Calibri" w:cs="Calibri"/>
                <w:lang w:eastAsia="en-AU"/>
              </w:rPr>
            </w:pPr>
            <w:r w:rsidRPr="007771A2">
              <w:rPr>
                <w:rFonts w:ascii="Calibri" w:eastAsia="Times New Roman" w:hAnsi="Calibri" w:cs="Calibri"/>
                <w:lang w:eastAsia="en-AU"/>
              </w:rPr>
              <w:t xml:space="preserve">130 mm </w:t>
            </w:r>
            <w:proofErr w:type="spellStart"/>
            <w:r w:rsidRPr="007771A2">
              <w:rPr>
                <w:rFonts w:ascii="Calibri" w:eastAsia="Times New Roman" w:hAnsi="Calibri" w:cs="Calibri"/>
                <w:lang w:eastAsia="en-AU"/>
              </w:rPr>
              <w:t>Greenlip</w:t>
            </w:r>
            <w:proofErr w:type="spellEnd"/>
          </w:p>
          <w:p w14:paraId="195CD1B5" w14:textId="77777777" w:rsidR="00B66EB9" w:rsidRPr="007771A2" w:rsidRDefault="00B66EB9" w:rsidP="00B66EB9">
            <w:pPr>
              <w:spacing w:after="0" w:line="240" w:lineRule="auto"/>
              <w:ind w:right="57"/>
              <w:jc w:val="center"/>
              <w:rPr>
                <w:rFonts w:ascii="Calibri" w:eastAsia="Times New Roman" w:hAnsi="Calibri" w:cs="Calibri"/>
                <w:lang w:eastAsia="en-AU"/>
              </w:rPr>
            </w:pPr>
            <w:r w:rsidRPr="007771A2">
              <w:rPr>
                <w:rFonts w:ascii="Calibri" w:eastAsia="Times New Roman" w:hAnsi="Calibri" w:cs="Calibri"/>
                <w:lang w:eastAsia="en-AU"/>
              </w:rPr>
              <w:t xml:space="preserve">130 mm </w:t>
            </w:r>
            <w:proofErr w:type="spellStart"/>
            <w:r w:rsidRPr="007771A2">
              <w:rPr>
                <w:rFonts w:ascii="Calibri" w:eastAsia="Times New Roman" w:hAnsi="Calibri" w:cs="Calibri"/>
                <w:lang w:eastAsia="en-AU"/>
              </w:rPr>
              <w:t>Blacklip</w:t>
            </w:r>
            <w:proofErr w:type="spellEnd"/>
          </w:p>
        </w:tc>
        <w:tc>
          <w:tcPr>
            <w:tcW w:w="1978" w:type="dxa"/>
            <w:tcBorders>
              <w:top w:val="outset" w:sz="6" w:space="0" w:color="auto"/>
              <w:left w:val="outset" w:sz="6" w:space="0" w:color="auto"/>
              <w:bottom w:val="outset" w:sz="6" w:space="0" w:color="auto"/>
              <w:right w:val="outset" w:sz="6" w:space="0" w:color="auto"/>
            </w:tcBorders>
            <w:vAlign w:val="center"/>
          </w:tcPr>
          <w:p w14:paraId="18E5BCEF" w14:textId="77777777" w:rsidR="00B66EB9" w:rsidRPr="007771A2" w:rsidRDefault="00B66EB9" w:rsidP="00B66EB9">
            <w:pPr>
              <w:spacing w:after="0" w:line="240" w:lineRule="auto"/>
              <w:ind w:right="57"/>
              <w:jc w:val="center"/>
              <w:rPr>
                <w:rFonts w:ascii="Calibri" w:eastAsia="Times New Roman" w:hAnsi="Calibri" w:cs="Calibri"/>
                <w:lang w:eastAsia="en-AU"/>
              </w:rPr>
            </w:pPr>
            <w:r w:rsidRPr="007771A2">
              <w:rPr>
                <w:rFonts w:ascii="Calibri" w:eastAsia="Times New Roman" w:hAnsi="Calibri" w:cs="Calibri"/>
                <w:lang w:eastAsia="en-AU"/>
              </w:rPr>
              <w:t xml:space="preserve">145 mm </w:t>
            </w:r>
            <w:proofErr w:type="spellStart"/>
            <w:r w:rsidRPr="007771A2">
              <w:rPr>
                <w:rFonts w:ascii="Calibri" w:eastAsia="Times New Roman" w:hAnsi="Calibri" w:cs="Calibri"/>
                <w:lang w:eastAsia="en-AU"/>
              </w:rPr>
              <w:t>Greenlip</w:t>
            </w:r>
            <w:proofErr w:type="spellEnd"/>
          </w:p>
          <w:p w14:paraId="408DEECC" w14:textId="77777777" w:rsidR="00B66EB9" w:rsidRPr="007771A2" w:rsidRDefault="00B66EB9" w:rsidP="00B66EB9">
            <w:pPr>
              <w:spacing w:after="0" w:line="240" w:lineRule="auto"/>
              <w:ind w:right="57"/>
              <w:jc w:val="center"/>
              <w:rPr>
                <w:rFonts w:ascii="Calibri" w:eastAsia="Times New Roman" w:hAnsi="Calibri" w:cs="Calibri"/>
                <w:lang w:eastAsia="en-AU"/>
              </w:rPr>
            </w:pPr>
            <w:r w:rsidRPr="007771A2">
              <w:rPr>
                <w:rFonts w:ascii="Calibri" w:eastAsia="Times New Roman" w:hAnsi="Calibri" w:cs="Calibri"/>
                <w:lang w:eastAsia="en-AU"/>
              </w:rPr>
              <w:t xml:space="preserve">130 mm </w:t>
            </w:r>
            <w:proofErr w:type="spellStart"/>
            <w:r w:rsidRPr="007771A2">
              <w:rPr>
                <w:rFonts w:ascii="Calibri" w:eastAsia="Times New Roman" w:hAnsi="Calibri" w:cs="Calibri"/>
                <w:lang w:eastAsia="en-AU"/>
              </w:rPr>
              <w:t>Blacklip</w:t>
            </w:r>
            <w:proofErr w:type="spellEnd"/>
          </w:p>
        </w:tc>
      </w:tr>
      <w:tr w:rsidR="007771A2" w:rsidRPr="00B66EB9" w14:paraId="144E32A1" w14:textId="77777777" w:rsidTr="0016213E">
        <w:trPr>
          <w:tblCellSpacing w:w="0" w:type="dxa"/>
        </w:trPr>
        <w:tc>
          <w:tcPr>
            <w:tcW w:w="2313" w:type="dxa"/>
            <w:tcBorders>
              <w:top w:val="outset" w:sz="6" w:space="0" w:color="auto"/>
              <w:left w:val="outset" w:sz="6" w:space="0" w:color="auto"/>
              <w:bottom w:val="outset" w:sz="6" w:space="0" w:color="auto"/>
              <w:right w:val="outset" w:sz="6" w:space="0" w:color="auto"/>
            </w:tcBorders>
            <w:vAlign w:val="center"/>
          </w:tcPr>
          <w:p w14:paraId="77FF1950" w14:textId="040B1F95" w:rsidR="007771A2" w:rsidRPr="00B66EB9" w:rsidRDefault="007771A2" w:rsidP="00B66EB9">
            <w:pPr>
              <w:spacing w:after="0" w:line="240" w:lineRule="auto"/>
              <w:rPr>
                <w:rFonts w:ascii="Calibri" w:eastAsia="Times New Roman" w:hAnsi="Calibri" w:cs="Calibri"/>
                <w:lang w:eastAsia="en-AU"/>
              </w:rPr>
            </w:pPr>
            <w:r>
              <w:rPr>
                <w:rFonts w:ascii="Calibri" w:eastAsia="Times New Roman" w:hAnsi="Calibri" w:cs="Calibri"/>
                <w:lang w:eastAsia="en-AU"/>
              </w:rPr>
              <w:t>Minimum meat weight</w:t>
            </w:r>
          </w:p>
        </w:tc>
        <w:tc>
          <w:tcPr>
            <w:tcW w:w="2215" w:type="dxa"/>
            <w:tcBorders>
              <w:top w:val="outset" w:sz="6" w:space="0" w:color="auto"/>
              <w:left w:val="outset" w:sz="6" w:space="0" w:color="auto"/>
              <w:bottom w:val="outset" w:sz="6" w:space="0" w:color="auto"/>
              <w:right w:val="outset" w:sz="6" w:space="0" w:color="auto"/>
            </w:tcBorders>
          </w:tcPr>
          <w:p w14:paraId="107B0D06" w14:textId="1CB9A429" w:rsidR="007771A2" w:rsidRPr="00B277B0" w:rsidRDefault="007771A2" w:rsidP="00B66EB9">
            <w:pPr>
              <w:spacing w:after="0" w:line="240" w:lineRule="auto"/>
              <w:ind w:right="57"/>
              <w:jc w:val="center"/>
              <w:rPr>
                <w:rFonts w:ascii="Calibri" w:eastAsia="Times New Roman" w:hAnsi="Calibri" w:cs="Calibri"/>
                <w:lang w:eastAsia="en-AU"/>
              </w:rPr>
            </w:pPr>
            <w:r w:rsidRPr="00B277B0">
              <w:rPr>
                <w:rFonts w:ascii="Calibri" w:eastAsia="Times New Roman" w:hAnsi="Calibri" w:cs="Calibri"/>
                <w:lang w:eastAsia="en-AU"/>
              </w:rPr>
              <w:t>n/a</w:t>
            </w:r>
          </w:p>
        </w:tc>
        <w:tc>
          <w:tcPr>
            <w:tcW w:w="1896" w:type="dxa"/>
            <w:tcBorders>
              <w:top w:val="outset" w:sz="6" w:space="0" w:color="auto"/>
              <w:left w:val="outset" w:sz="6" w:space="0" w:color="auto"/>
              <w:bottom w:val="outset" w:sz="6" w:space="0" w:color="auto"/>
              <w:right w:val="outset" w:sz="6" w:space="0" w:color="auto"/>
            </w:tcBorders>
            <w:vAlign w:val="center"/>
          </w:tcPr>
          <w:p w14:paraId="5BAF5580" w14:textId="46BE9B97" w:rsidR="007771A2" w:rsidRPr="00B277B0" w:rsidRDefault="007771A2" w:rsidP="00B66EB9">
            <w:pPr>
              <w:spacing w:after="0" w:line="240" w:lineRule="auto"/>
              <w:ind w:right="57"/>
              <w:jc w:val="center"/>
              <w:rPr>
                <w:rFonts w:ascii="Calibri" w:eastAsia="Times New Roman" w:hAnsi="Calibri" w:cs="Calibri"/>
                <w:lang w:eastAsia="en-AU"/>
              </w:rPr>
            </w:pPr>
            <w:r w:rsidRPr="00B277B0">
              <w:rPr>
                <w:rFonts w:ascii="Calibri" w:eastAsia="Times New Roman" w:hAnsi="Calibri" w:cs="Calibri"/>
                <w:lang w:eastAsia="en-AU"/>
              </w:rPr>
              <w:t>113 g</w:t>
            </w:r>
          </w:p>
        </w:tc>
        <w:tc>
          <w:tcPr>
            <w:tcW w:w="1978" w:type="dxa"/>
            <w:tcBorders>
              <w:top w:val="outset" w:sz="6" w:space="0" w:color="auto"/>
              <w:left w:val="outset" w:sz="6" w:space="0" w:color="auto"/>
              <w:bottom w:val="outset" w:sz="6" w:space="0" w:color="auto"/>
              <w:right w:val="outset" w:sz="6" w:space="0" w:color="auto"/>
            </w:tcBorders>
            <w:vAlign w:val="center"/>
          </w:tcPr>
          <w:p w14:paraId="707003C9" w14:textId="3945C031" w:rsidR="007771A2" w:rsidRPr="00B277B0" w:rsidRDefault="007771A2" w:rsidP="00B66EB9">
            <w:pPr>
              <w:spacing w:after="0" w:line="240" w:lineRule="auto"/>
              <w:ind w:right="57"/>
              <w:jc w:val="center"/>
              <w:rPr>
                <w:rFonts w:ascii="Calibri" w:eastAsia="Times New Roman" w:hAnsi="Calibri" w:cs="Calibri"/>
                <w:lang w:eastAsia="en-AU"/>
              </w:rPr>
            </w:pPr>
            <w:r w:rsidRPr="00B277B0">
              <w:rPr>
                <w:rFonts w:ascii="Calibri" w:eastAsia="Times New Roman" w:hAnsi="Calibri" w:cs="Calibri"/>
                <w:lang w:eastAsia="en-AU"/>
              </w:rPr>
              <w:t>113 g</w:t>
            </w:r>
            <w:r>
              <w:rPr>
                <w:rFonts w:ascii="Calibri" w:eastAsia="Times New Roman" w:hAnsi="Calibri" w:cs="Calibri"/>
                <w:lang w:eastAsia="en-AU"/>
              </w:rPr>
              <w:t xml:space="preserve"> or 140 g for </w:t>
            </w:r>
            <w:proofErr w:type="spellStart"/>
            <w:r>
              <w:rPr>
                <w:rFonts w:ascii="Calibri" w:eastAsia="Times New Roman" w:hAnsi="Calibri" w:cs="Calibri"/>
                <w:lang w:eastAsia="en-AU"/>
              </w:rPr>
              <w:t>Greenlip</w:t>
            </w:r>
            <w:proofErr w:type="spellEnd"/>
            <w:r>
              <w:rPr>
                <w:rFonts w:ascii="Calibri" w:eastAsia="Times New Roman" w:hAnsi="Calibri" w:cs="Calibri"/>
                <w:lang w:eastAsia="en-AU"/>
              </w:rPr>
              <w:t xml:space="preserve"> in WZAF</w:t>
            </w:r>
          </w:p>
        </w:tc>
      </w:tr>
      <w:tr w:rsidR="00B66EB9" w:rsidRPr="00B66EB9" w14:paraId="11AE85BB" w14:textId="77777777" w:rsidTr="0016213E">
        <w:trPr>
          <w:tblCellSpacing w:w="0" w:type="dxa"/>
        </w:trPr>
        <w:tc>
          <w:tcPr>
            <w:tcW w:w="2313" w:type="dxa"/>
            <w:tcBorders>
              <w:top w:val="outset" w:sz="6" w:space="0" w:color="auto"/>
              <w:left w:val="outset" w:sz="6" w:space="0" w:color="auto"/>
              <w:bottom w:val="outset" w:sz="6" w:space="0" w:color="auto"/>
              <w:right w:val="outset" w:sz="6" w:space="0" w:color="auto"/>
            </w:tcBorders>
            <w:vAlign w:val="center"/>
          </w:tcPr>
          <w:p w14:paraId="745B4BD4" w14:textId="77777777" w:rsidR="00B66EB9" w:rsidRPr="00B66EB9" w:rsidRDefault="00B66EB9" w:rsidP="00B66EB9">
            <w:pPr>
              <w:spacing w:after="0" w:line="240" w:lineRule="auto"/>
              <w:rPr>
                <w:rFonts w:ascii="Calibri" w:eastAsia="Times New Roman" w:hAnsi="Calibri" w:cs="Calibri"/>
                <w:lang w:eastAsia="en-AU"/>
              </w:rPr>
            </w:pPr>
            <w:r w:rsidRPr="00B66EB9">
              <w:rPr>
                <w:rFonts w:ascii="Calibri" w:eastAsia="Times New Roman" w:hAnsi="Calibri" w:cs="Calibri"/>
                <w:lang w:eastAsia="en-AU"/>
              </w:rPr>
              <w:t>Minimum quota unit holding (units)</w:t>
            </w:r>
          </w:p>
        </w:tc>
        <w:tc>
          <w:tcPr>
            <w:tcW w:w="2215" w:type="dxa"/>
            <w:tcBorders>
              <w:top w:val="outset" w:sz="6" w:space="0" w:color="auto"/>
              <w:left w:val="outset" w:sz="6" w:space="0" w:color="auto"/>
              <w:bottom w:val="outset" w:sz="6" w:space="0" w:color="auto"/>
              <w:right w:val="outset" w:sz="6" w:space="0" w:color="auto"/>
            </w:tcBorders>
          </w:tcPr>
          <w:p w14:paraId="08E1D893" w14:textId="1770B688" w:rsidR="0046467C" w:rsidRDefault="00B66EB9" w:rsidP="00B66EB9">
            <w:pPr>
              <w:spacing w:after="0" w:line="240" w:lineRule="auto"/>
              <w:ind w:right="57"/>
              <w:jc w:val="center"/>
              <w:rPr>
                <w:rFonts w:ascii="Calibri" w:eastAsia="Times New Roman" w:hAnsi="Calibri" w:cs="Calibri"/>
                <w:lang w:eastAsia="en-AU"/>
              </w:rPr>
            </w:pPr>
            <w:proofErr w:type="spellStart"/>
            <w:r w:rsidRPr="00B66EB9">
              <w:rPr>
                <w:rFonts w:ascii="Calibri" w:eastAsia="Times New Roman" w:hAnsi="Calibri" w:cs="Calibri"/>
                <w:lang w:eastAsia="en-AU"/>
              </w:rPr>
              <w:t>Greenlip</w:t>
            </w:r>
            <w:proofErr w:type="spellEnd"/>
            <w:r w:rsidRPr="00B66EB9">
              <w:rPr>
                <w:rFonts w:ascii="Calibri" w:eastAsia="Times New Roman" w:hAnsi="Calibri" w:cs="Calibri"/>
                <w:lang w:eastAsia="en-AU"/>
              </w:rPr>
              <w:t xml:space="preserve"> </w:t>
            </w:r>
            <w:r w:rsidR="0046467C">
              <w:rPr>
                <w:rFonts w:ascii="Calibri" w:eastAsia="Times New Roman" w:hAnsi="Calibri" w:cs="Calibri"/>
                <w:lang w:eastAsia="en-AU"/>
              </w:rPr>
              <w:t>5</w:t>
            </w:r>
          </w:p>
          <w:p w14:paraId="0C4ABE42" w14:textId="01714E42" w:rsidR="00B66EB9" w:rsidRPr="00B66EB9" w:rsidRDefault="0046467C" w:rsidP="00A40A5D">
            <w:pPr>
              <w:spacing w:after="0" w:line="240" w:lineRule="auto"/>
              <w:ind w:right="57"/>
              <w:jc w:val="center"/>
              <w:rPr>
                <w:rFonts w:ascii="Calibri" w:eastAsia="Times New Roman" w:hAnsi="Calibri" w:cs="Calibri"/>
                <w:lang w:eastAsia="en-AU"/>
              </w:rPr>
            </w:pPr>
            <w:proofErr w:type="spellStart"/>
            <w:r>
              <w:rPr>
                <w:rFonts w:ascii="Calibri" w:eastAsia="Times New Roman" w:hAnsi="Calibri" w:cs="Calibri"/>
                <w:lang w:eastAsia="en-AU"/>
              </w:rPr>
              <w:t>Blacklip</w:t>
            </w:r>
            <w:proofErr w:type="spellEnd"/>
            <w:r>
              <w:rPr>
                <w:rFonts w:ascii="Calibri" w:eastAsia="Times New Roman" w:hAnsi="Calibri" w:cs="Calibri"/>
                <w:lang w:eastAsia="en-AU"/>
              </w:rPr>
              <w:t xml:space="preserve"> 100</w:t>
            </w:r>
            <w:r w:rsidR="00B66EB9" w:rsidRPr="00B66EB9">
              <w:rPr>
                <w:rFonts w:ascii="Calibri" w:eastAsia="Times New Roman" w:hAnsi="Calibri" w:cs="Calibri"/>
                <w:lang w:eastAsia="en-AU"/>
              </w:rPr>
              <w:t xml:space="preserve"> </w:t>
            </w:r>
          </w:p>
        </w:tc>
        <w:tc>
          <w:tcPr>
            <w:tcW w:w="1896" w:type="dxa"/>
            <w:tcBorders>
              <w:top w:val="outset" w:sz="6" w:space="0" w:color="auto"/>
              <w:left w:val="outset" w:sz="6" w:space="0" w:color="auto"/>
              <w:bottom w:val="outset" w:sz="6" w:space="0" w:color="auto"/>
              <w:right w:val="outset" w:sz="6" w:space="0" w:color="auto"/>
            </w:tcBorders>
          </w:tcPr>
          <w:p w14:paraId="2A719F41" w14:textId="77777777" w:rsidR="00B66EB9" w:rsidRPr="00B66EB9" w:rsidRDefault="00B66EB9" w:rsidP="00B66EB9">
            <w:pPr>
              <w:spacing w:after="0" w:line="240" w:lineRule="auto"/>
              <w:ind w:right="57"/>
              <w:jc w:val="center"/>
              <w:rPr>
                <w:rFonts w:ascii="Calibri" w:eastAsia="Times New Roman" w:hAnsi="Calibri" w:cs="Calibri"/>
                <w:lang w:eastAsia="en-AU"/>
              </w:rPr>
            </w:pPr>
            <w:proofErr w:type="spellStart"/>
            <w:r w:rsidRPr="00B66EB9">
              <w:rPr>
                <w:rFonts w:ascii="Calibri" w:eastAsia="Times New Roman" w:hAnsi="Calibri" w:cs="Calibri"/>
                <w:lang w:eastAsia="en-AU"/>
              </w:rPr>
              <w:t>Blacklip</w:t>
            </w:r>
            <w:proofErr w:type="spellEnd"/>
            <w:r w:rsidRPr="00B66EB9">
              <w:rPr>
                <w:rFonts w:ascii="Calibri" w:eastAsia="Times New Roman" w:hAnsi="Calibri" w:cs="Calibri"/>
                <w:lang w:eastAsia="en-AU"/>
              </w:rPr>
              <w:t xml:space="preserve"> 25 </w:t>
            </w:r>
          </w:p>
          <w:p w14:paraId="63F739B5" w14:textId="77777777" w:rsidR="00B66EB9" w:rsidRPr="00B66EB9" w:rsidRDefault="00B66EB9" w:rsidP="00B66EB9">
            <w:pPr>
              <w:spacing w:after="0" w:line="240" w:lineRule="auto"/>
              <w:ind w:right="57"/>
              <w:jc w:val="center"/>
              <w:rPr>
                <w:rFonts w:ascii="Calibri" w:eastAsia="Times New Roman" w:hAnsi="Calibri" w:cs="Calibri"/>
                <w:lang w:eastAsia="en-AU"/>
              </w:rPr>
            </w:pPr>
            <w:proofErr w:type="spellStart"/>
            <w:r w:rsidRPr="00B66EB9">
              <w:rPr>
                <w:rFonts w:ascii="Calibri" w:eastAsia="Times New Roman" w:hAnsi="Calibri" w:cs="Calibri"/>
                <w:lang w:eastAsia="en-AU"/>
              </w:rPr>
              <w:t>Greenlip</w:t>
            </w:r>
            <w:proofErr w:type="spellEnd"/>
            <w:r w:rsidRPr="00B66EB9">
              <w:rPr>
                <w:rFonts w:ascii="Calibri" w:eastAsia="Times New Roman" w:hAnsi="Calibri" w:cs="Calibri"/>
                <w:lang w:eastAsia="en-AU"/>
              </w:rPr>
              <w:t xml:space="preserve"> 25 </w:t>
            </w:r>
          </w:p>
        </w:tc>
        <w:tc>
          <w:tcPr>
            <w:tcW w:w="1978" w:type="dxa"/>
            <w:tcBorders>
              <w:top w:val="outset" w:sz="6" w:space="0" w:color="auto"/>
              <w:left w:val="outset" w:sz="6" w:space="0" w:color="auto"/>
              <w:bottom w:val="outset" w:sz="6" w:space="0" w:color="auto"/>
              <w:right w:val="outset" w:sz="6" w:space="0" w:color="auto"/>
            </w:tcBorders>
          </w:tcPr>
          <w:p w14:paraId="732B73BB" w14:textId="7ACCB55A" w:rsidR="00B66EB9" w:rsidRPr="0046467C" w:rsidRDefault="00B66EB9" w:rsidP="0040299B">
            <w:pPr>
              <w:spacing w:after="0" w:line="240" w:lineRule="auto"/>
              <w:ind w:right="57"/>
              <w:jc w:val="center"/>
              <w:rPr>
                <w:rFonts w:ascii="Calibri" w:eastAsia="Times New Roman" w:hAnsi="Calibri" w:cs="Calibri"/>
                <w:lang w:eastAsia="en-AU"/>
              </w:rPr>
            </w:pPr>
            <w:proofErr w:type="spellStart"/>
            <w:r w:rsidRPr="0046467C">
              <w:rPr>
                <w:rFonts w:ascii="Calibri" w:eastAsia="Times New Roman" w:hAnsi="Calibri" w:cs="Calibri"/>
                <w:lang w:eastAsia="en-AU"/>
              </w:rPr>
              <w:t>Greenlip</w:t>
            </w:r>
            <w:proofErr w:type="spellEnd"/>
            <w:r w:rsidRPr="0046467C">
              <w:rPr>
                <w:rFonts w:ascii="Calibri" w:eastAsia="Times New Roman" w:hAnsi="Calibri" w:cs="Calibri"/>
                <w:lang w:eastAsia="en-AU"/>
              </w:rPr>
              <w:t xml:space="preserve"> 2</w:t>
            </w:r>
            <w:r w:rsidR="0046467C" w:rsidRPr="0046467C">
              <w:rPr>
                <w:rFonts w:ascii="Calibri" w:eastAsia="Times New Roman" w:hAnsi="Calibri" w:cs="Calibri"/>
                <w:lang w:eastAsia="en-AU"/>
              </w:rPr>
              <w:t>7.5</w:t>
            </w:r>
          </w:p>
          <w:p w14:paraId="2A9783F8" w14:textId="46DEF199" w:rsidR="00B66EB9" w:rsidRPr="00B66EB9" w:rsidRDefault="00B66EB9" w:rsidP="00A40A5D">
            <w:pPr>
              <w:spacing w:after="0" w:line="240" w:lineRule="auto"/>
              <w:ind w:right="57"/>
              <w:jc w:val="center"/>
              <w:rPr>
                <w:rFonts w:ascii="Calibri" w:eastAsia="Times New Roman" w:hAnsi="Calibri" w:cs="Calibri"/>
                <w:lang w:eastAsia="en-AU"/>
              </w:rPr>
            </w:pPr>
            <w:proofErr w:type="spellStart"/>
            <w:r w:rsidRPr="0046467C">
              <w:rPr>
                <w:rFonts w:ascii="Calibri" w:eastAsia="Times New Roman" w:hAnsi="Calibri" w:cs="Calibri"/>
                <w:lang w:eastAsia="en-AU"/>
              </w:rPr>
              <w:t>Blacklip</w:t>
            </w:r>
            <w:proofErr w:type="spellEnd"/>
            <w:r w:rsidRPr="0046467C">
              <w:rPr>
                <w:rFonts w:ascii="Calibri" w:eastAsia="Times New Roman" w:hAnsi="Calibri" w:cs="Calibri"/>
                <w:lang w:eastAsia="en-AU"/>
              </w:rPr>
              <w:t xml:space="preserve"> 25</w:t>
            </w:r>
          </w:p>
        </w:tc>
      </w:tr>
      <w:tr w:rsidR="00B66EB9" w:rsidRPr="00B66EB9" w14:paraId="59415109" w14:textId="77777777" w:rsidTr="00D11033">
        <w:trPr>
          <w:tblCellSpacing w:w="0" w:type="dxa"/>
        </w:trPr>
        <w:tc>
          <w:tcPr>
            <w:tcW w:w="2313" w:type="dxa"/>
            <w:tcBorders>
              <w:top w:val="outset" w:sz="6" w:space="0" w:color="auto"/>
              <w:left w:val="outset" w:sz="6" w:space="0" w:color="auto"/>
              <w:bottom w:val="outset" w:sz="6" w:space="0" w:color="auto"/>
              <w:right w:val="outset" w:sz="6" w:space="0" w:color="auto"/>
            </w:tcBorders>
          </w:tcPr>
          <w:p w14:paraId="6F4D1918" w14:textId="77777777" w:rsidR="00B66EB9" w:rsidRPr="00B66EB9" w:rsidRDefault="00B66EB9" w:rsidP="00B66EB9">
            <w:pPr>
              <w:spacing w:after="0" w:line="240" w:lineRule="auto"/>
              <w:rPr>
                <w:rFonts w:ascii="Calibri" w:eastAsia="Times New Roman" w:hAnsi="Calibri" w:cs="Calibri"/>
                <w:lang w:eastAsia="en-AU"/>
              </w:rPr>
            </w:pPr>
            <w:r w:rsidRPr="00B66EB9">
              <w:rPr>
                <w:rFonts w:ascii="Calibri" w:eastAsia="Times New Roman" w:hAnsi="Calibri" w:cs="Calibri"/>
                <w:lang w:eastAsia="en-AU"/>
              </w:rPr>
              <w:t>Catch and effort data</w:t>
            </w:r>
          </w:p>
        </w:tc>
        <w:tc>
          <w:tcPr>
            <w:tcW w:w="6089" w:type="dxa"/>
            <w:gridSpan w:val="3"/>
            <w:tcBorders>
              <w:top w:val="outset" w:sz="6" w:space="0" w:color="auto"/>
              <w:left w:val="outset" w:sz="6" w:space="0" w:color="auto"/>
              <w:bottom w:val="outset" w:sz="6" w:space="0" w:color="auto"/>
              <w:right w:val="outset" w:sz="6" w:space="0" w:color="auto"/>
            </w:tcBorders>
            <w:vAlign w:val="center"/>
          </w:tcPr>
          <w:p w14:paraId="7BC89677" w14:textId="77777777" w:rsidR="00B66EB9" w:rsidRPr="00B66EB9" w:rsidRDefault="00B66EB9" w:rsidP="00B66EB9">
            <w:pPr>
              <w:spacing w:after="0" w:line="240" w:lineRule="auto"/>
              <w:ind w:right="57"/>
              <w:jc w:val="center"/>
              <w:rPr>
                <w:rFonts w:ascii="Calibri" w:eastAsia="Times New Roman" w:hAnsi="Calibri" w:cs="Calibri"/>
                <w:lang w:eastAsia="en-AU"/>
              </w:rPr>
            </w:pPr>
            <w:r w:rsidRPr="00B66EB9">
              <w:rPr>
                <w:rFonts w:ascii="Calibri" w:eastAsia="Times New Roman" w:hAnsi="Calibri" w:cs="Calibri"/>
                <w:lang w:eastAsia="en-AU"/>
              </w:rPr>
              <w:t>Daily logbook, submitted monthly</w:t>
            </w:r>
          </w:p>
        </w:tc>
      </w:tr>
      <w:tr w:rsidR="00B66EB9" w:rsidRPr="00B66EB9" w14:paraId="1ADBF82C" w14:textId="77777777" w:rsidTr="00D11033">
        <w:trPr>
          <w:tblCellSpacing w:w="0" w:type="dxa"/>
        </w:trPr>
        <w:tc>
          <w:tcPr>
            <w:tcW w:w="2313" w:type="dxa"/>
            <w:tcBorders>
              <w:top w:val="outset" w:sz="6" w:space="0" w:color="auto"/>
              <w:left w:val="outset" w:sz="6" w:space="0" w:color="auto"/>
              <w:bottom w:val="outset" w:sz="6" w:space="0" w:color="auto"/>
              <w:right w:val="outset" w:sz="6" w:space="0" w:color="auto"/>
            </w:tcBorders>
          </w:tcPr>
          <w:p w14:paraId="39CE9F36" w14:textId="77777777" w:rsidR="00B66EB9" w:rsidRPr="00B66EB9" w:rsidRDefault="00B66EB9" w:rsidP="00B66EB9">
            <w:pPr>
              <w:spacing w:before="100" w:beforeAutospacing="1" w:after="100" w:afterAutospacing="1" w:line="240" w:lineRule="auto"/>
              <w:rPr>
                <w:rFonts w:ascii="Calibri" w:eastAsia="Times New Roman" w:hAnsi="Calibri" w:cs="Calibri"/>
                <w:lang w:eastAsia="en-AU"/>
              </w:rPr>
            </w:pPr>
            <w:r w:rsidRPr="00B66EB9">
              <w:rPr>
                <w:rFonts w:ascii="Calibri" w:eastAsia="Times New Roman" w:hAnsi="Calibri" w:cs="Calibri"/>
                <w:lang w:eastAsia="en-AU"/>
              </w:rPr>
              <w:t>Catch and disposal records</w:t>
            </w:r>
          </w:p>
        </w:tc>
        <w:tc>
          <w:tcPr>
            <w:tcW w:w="6089" w:type="dxa"/>
            <w:gridSpan w:val="3"/>
            <w:tcBorders>
              <w:top w:val="outset" w:sz="6" w:space="0" w:color="auto"/>
              <w:left w:val="outset" w:sz="6" w:space="0" w:color="auto"/>
              <w:bottom w:val="outset" w:sz="6" w:space="0" w:color="auto"/>
              <w:right w:val="outset" w:sz="6" w:space="0" w:color="auto"/>
            </w:tcBorders>
            <w:vAlign w:val="center"/>
          </w:tcPr>
          <w:p w14:paraId="46BEA565" w14:textId="77777777" w:rsidR="00B66EB9" w:rsidRPr="00B66EB9" w:rsidRDefault="00B66EB9" w:rsidP="00B66EB9">
            <w:pPr>
              <w:spacing w:after="0" w:line="240" w:lineRule="auto"/>
              <w:ind w:right="57"/>
              <w:jc w:val="center"/>
              <w:rPr>
                <w:rFonts w:ascii="Calibri" w:eastAsia="Times New Roman" w:hAnsi="Calibri" w:cs="Calibri"/>
                <w:lang w:eastAsia="en-AU"/>
              </w:rPr>
            </w:pPr>
            <w:r w:rsidRPr="00B66EB9">
              <w:rPr>
                <w:rFonts w:ascii="Calibri" w:eastAsia="Times New Roman" w:hAnsi="Calibri" w:cs="Calibri"/>
                <w:lang w:eastAsia="en-AU"/>
              </w:rPr>
              <w:t>Daily records, submitted upon landing</w:t>
            </w:r>
          </w:p>
        </w:tc>
      </w:tr>
      <w:tr w:rsidR="00B66EB9" w:rsidRPr="00B66EB9" w14:paraId="29779C0D" w14:textId="77777777" w:rsidTr="00D11033">
        <w:trPr>
          <w:tblCellSpacing w:w="0" w:type="dxa"/>
        </w:trPr>
        <w:tc>
          <w:tcPr>
            <w:tcW w:w="2313" w:type="dxa"/>
            <w:tcBorders>
              <w:top w:val="outset" w:sz="6" w:space="0" w:color="auto"/>
              <w:left w:val="outset" w:sz="6" w:space="0" w:color="auto"/>
              <w:bottom w:val="outset" w:sz="6" w:space="0" w:color="auto"/>
              <w:right w:val="outset" w:sz="6" w:space="0" w:color="auto"/>
            </w:tcBorders>
          </w:tcPr>
          <w:p w14:paraId="03CC79B8" w14:textId="77777777" w:rsidR="00B66EB9" w:rsidRPr="00B66EB9" w:rsidRDefault="00B66EB9" w:rsidP="00B66EB9">
            <w:pPr>
              <w:spacing w:before="100" w:beforeAutospacing="1" w:after="100" w:afterAutospacing="1" w:line="240" w:lineRule="auto"/>
              <w:rPr>
                <w:rFonts w:ascii="Calibri" w:eastAsia="Times New Roman" w:hAnsi="Calibri" w:cs="Calibri"/>
                <w:lang w:eastAsia="en-AU"/>
              </w:rPr>
            </w:pPr>
            <w:r w:rsidRPr="00B66EB9">
              <w:rPr>
                <w:rFonts w:ascii="Calibri" w:eastAsia="Times New Roman" w:hAnsi="Calibri" w:cs="Calibri"/>
                <w:lang w:eastAsia="en-AU"/>
              </w:rPr>
              <w:t>Landing times</w:t>
            </w:r>
          </w:p>
        </w:tc>
        <w:tc>
          <w:tcPr>
            <w:tcW w:w="6089" w:type="dxa"/>
            <w:gridSpan w:val="3"/>
            <w:tcBorders>
              <w:top w:val="outset" w:sz="6" w:space="0" w:color="auto"/>
              <w:left w:val="outset" w:sz="6" w:space="0" w:color="auto"/>
              <w:bottom w:val="outset" w:sz="6" w:space="0" w:color="auto"/>
              <w:right w:val="outset" w:sz="6" w:space="0" w:color="auto"/>
            </w:tcBorders>
          </w:tcPr>
          <w:p w14:paraId="56663121" w14:textId="77777777" w:rsidR="00B66EB9" w:rsidRPr="00B66EB9" w:rsidRDefault="00B66EB9" w:rsidP="00B66EB9">
            <w:pPr>
              <w:spacing w:after="0" w:line="240" w:lineRule="auto"/>
              <w:ind w:right="57"/>
              <w:jc w:val="center"/>
              <w:rPr>
                <w:rFonts w:ascii="Calibri" w:eastAsia="Times New Roman" w:hAnsi="Calibri" w:cs="Calibri"/>
                <w:lang w:eastAsia="en-AU"/>
              </w:rPr>
            </w:pPr>
            <w:r w:rsidRPr="00B66EB9">
              <w:rPr>
                <w:rFonts w:ascii="Calibri" w:eastAsia="Times New Roman" w:hAnsi="Calibri" w:cs="Calibri"/>
                <w:lang w:eastAsia="en-AU"/>
              </w:rPr>
              <w:t>Any time during the. season</w:t>
            </w:r>
          </w:p>
        </w:tc>
      </w:tr>
      <w:tr w:rsidR="00B66EB9" w:rsidRPr="00B66EB9" w14:paraId="09765077" w14:textId="77777777" w:rsidTr="00D11033">
        <w:trPr>
          <w:tblCellSpacing w:w="0" w:type="dxa"/>
        </w:trPr>
        <w:tc>
          <w:tcPr>
            <w:tcW w:w="2313" w:type="dxa"/>
            <w:tcBorders>
              <w:top w:val="outset" w:sz="6" w:space="0" w:color="auto"/>
              <w:left w:val="outset" w:sz="6" w:space="0" w:color="auto"/>
              <w:bottom w:val="outset" w:sz="6" w:space="0" w:color="auto"/>
              <w:right w:val="outset" w:sz="6" w:space="0" w:color="auto"/>
            </w:tcBorders>
          </w:tcPr>
          <w:p w14:paraId="6CAA6920" w14:textId="77777777" w:rsidR="00B66EB9" w:rsidRPr="00B66EB9" w:rsidRDefault="00B66EB9" w:rsidP="00B66EB9">
            <w:pPr>
              <w:spacing w:before="100" w:beforeAutospacing="1" w:after="100" w:afterAutospacing="1" w:line="240" w:lineRule="auto"/>
              <w:rPr>
                <w:rFonts w:ascii="Calibri" w:eastAsia="Times New Roman" w:hAnsi="Calibri" w:cs="Calibri"/>
                <w:lang w:eastAsia="en-AU"/>
              </w:rPr>
            </w:pPr>
            <w:r w:rsidRPr="00B66EB9">
              <w:rPr>
                <w:rFonts w:ascii="Calibri" w:eastAsia="Times New Roman" w:hAnsi="Calibri" w:cs="Calibri"/>
                <w:lang w:eastAsia="en-AU"/>
              </w:rPr>
              <w:t>Landing locations</w:t>
            </w:r>
          </w:p>
        </w:tc>
        <w:tc>
          <w:tcPr>
            <w:tcW w:w="6089" w:type="dxa"/>
            <w:gridSpan w:val="3"/>
            <w:tcBorders>
              <w:top w:val="outset" w:sz="6" w:space="0" w:color="auto"/>
              <w:left w:val="outset" w:sz="6" w:space="0" w:color="auto"/>
              <w:bottom w:val="outset" w:sz="6" w:space="0" w:color="auto"/>
              <w:right w:val="outset" w:sz="6" w:space="0" w:color="auto"/>
            </w:tcBorders>
          </w:tcPr>
          <w:p w14:paraId="608FD8A0" w14:textId="77777777" w:rsidR="00B66EB9" w:rsidRPr="00B66EB9" w:rsidRDefault="00B66EB9" w:rsidP="00B66EB9">
            <w:pPr>
              <w:spacing w:after="0" w:line="240" w:lineRule="auto"/>
              <w:ind w:right="57"/>
              <w:jc w:val="center"/>
              <w:rPr>
                <w:rFonts w:ascii="Calibri" w:eastAsia="Times New Roman" w:hAnsi="Calibri" w:cs="Calibri"/>
                <w:lang w:eastAsia="en-AU"/>
              </w:rPr>
            </w:pPr>
            <w:r w:rsidRPr="00B66EB9">
              <w:rPr>
                <w:rFonts w:ascii="Calibri" w:eastAsia="Times New Roman" w:hAnsi="Calibri" w:cs="Calibri"/>
                <w:lang w:eastAsia="en-AU"/>
              </w:rPr>
              <w:t>Anywhere in the zone</w:t>
            </w:r>
          </w:p>
        </w:tc>
      </w:tr>
      <w:tr w:rsidR="00B66EB9" w:rsidRPr="00B66EB9" w14:paraId="674D7B97" w14:textId="77777777" w:rsidTr="00D11033">
        <w:trPr>
          <w:tblCellSpacing w:w="0" w:type="dxa"/>
        </w:trPr>
        <w:tc>
          <w:tcPr>
            <w:tcW w:w="2313" w:type="dxa"/>
            <w:tcBorders>
              <w:top w:val="outset" w:sz="6" w:space="0" w:color="auto"/>
              <w:left w:val="outset" w:sz="6" w:space="0" w:color="auto"/>
              <w:bottom w:val="outset" w:sz="6" w:space="0" w:color="auto"/>
              <w:right w:val="outset" w:sz="6" w:space="0" w:color="auto"/>
            </w:tcBorders>
          </w:tcPr>
          <w:p w14:paraId="1AF98CA5" w14:textId="77777777" w:rsidR="00B66EB9" w:rsidRPr="00B66EB9" w:rsidRDefault="00B66EB9" w:rsidP="00B66EB9">
            <w:pPr>
              <w:spacing w:before="100" w:beforeAutospacing="1" w:after="100" w:afterAutospacing="1" w:line="240" w:lineRule="auto"/>
              <w:rPr>
                <w:rFonts w:ascii="Calibri" w:eastAsia="Times New Roman" w:hAnsi="Calibri" w:cs="Calibri"/>
                <w:lang w:eastAsia="en-AU"/>
              </w:rPr>
            </w:pPr>
            <w:r w:rsidRPr="00B66EB9">
              <w:rPr>
                <w:rFonts w:ascii="Calibri" w:eastAsia="Times New Roman" w:hAnsi="Calibri" w:cs="Calibri"/>
                <w:lang w:eastAsia="en-AU"/>
              </w:rPr>
              <w:t>Vessel Monitoring System (VMS)</w:t>
            </w:r>
          </w:p>
        </w:tc>
        <w:tc>
          <w:tcPr>
            <w:tcW w:w="6089" w:type="dxa"/>
            <w:gridSpan w:val="3"/>
            <w:tcBorders>
              <w:top w:val="outset" w:sz="6" w:space="0" w:color="auto"/>
              <w:left w:val="outset" w:sz="6" w:space="0" w:color="auto"/>
              <w:bottom w:val="outset" w:sz="6" w:space="0" w:color="auto"/>
              <w:right w:val="outset" w:sz="6" w:space="0" w:color="auto"/>
            </w:tcBorders>
            <w:vAlign w:val="center"/>
          </w:tcPr>
          <w:p w14:paraId="72955E3F" w14:textId="2F64F6FA" w:rsidR="00B66EB9" w:rsidRPr="00B66EB9" w:rsidRDefault="00B66EB9" w:rsidP="00B66EB9">
            <w:pPr>
              <w:spacing w:after="0" w:line="240" w:lineRule="auto"/>
              <w:ind w:right="57"/>
              <w:jc w:val="center"/>
              <w:rPr>
                <w:rFonts w:ascii="Calibri" w:eastAsia="Times New Roman" w:hAnsi="Calibri" w:cs="Calibri"/>
                <w:lang w:eastAsia="en-AU"/>
              </w:rPr>
            </w:pPr>
            <w:r w:rsidRPr="00B66EB9">
              <w:rPr>
                <w:rFonts w:ascii="Calibri" w:eastAsia="Times New Roman" w:hAnsi="Calibri" w:cs="Calibri"/>
                <w:lang w:eastAsia="en-AU"/>
              </w:rPr>
              <w:t>Only</w:t>
            </w:r>
            <w:r w:rsidR="00A40A5D">
              <w:rPr>
                <w:rFonts w:ascii="Calibri" w:eastAsia="Times New Roman" w:hAnsi="Calibri" w:cs="Calibri"/>
                <w:lang w:eastAsia="en-AU"/>
              </w:rPr>
              <w:t xml:space="preserve"> applied</w:t>
            </w:r>
            <w:r w:rsidRPr="00B66EB9">
              <w:rPr>
                <w:rFonts w:ascii="Calibri" w:eastAsia="Times New Roman" w:hAnsi="Calibri" w:cs="Calibri"/>
                <w:lang w:eastAsia="en-AU"/>
              </w:rPr>
              <w:t xml:space="preserve"> in the Southern Zone</w:t>
            </w:r>
          </w:p>
        </w:tc>
      </w:tr>
    </w:tbl>
    <w:p w14:paraId="3B8B384F" w14:textId="512A2EFF" w:rsidR="00CA30DC" w:rsidRPr="00CA30DC" w:rsidRDefault="00CA30DC" w:rsidP="0022689A"/>
    <w:p w14:paraId="202D03F0" w14:textId="4DA53DEA" w:rsidR="004C6021" w:rsidRDefault="004C6021" w:rsidP="00EB720C">
      <w:pPr>
        <w:pStyle w:val="Heading2"/>
      </w:pPr>
      <w:bookmarkStart w:id="7" w:name="_Toc174460081"/>
      <w:r w:rsidRPr="004C6021">
        <w:t xml:space="preserve">Fishing methods and </w:t>
      </w:r>
      <w:r w:rsidR="00EA5568">
        <w:t>g</w:t>
      </w:r>
      <w:r w:rsidRPr="004C6021">
        <w:t>ear</w:t>
      </w:r>
      <w:bookmarkEnd w:id="7"/>
    </w:p>
    <w:p w14:paraId="5312F376" w14:textId="050DBD62" w:rsidR="009C1CEC" w:rsidRPr="00B958E1" w:rsidRDefault="00A40A5D" w:rsidP="009519EE">
      <w:pPr>
        <w:spacing w:before="240" w:after="0" w:line="300" w:lineRule="exact"/>
        <w:rPr>
          <w:rFonts w:eastAsia="Calibri" w:cstheme="minorHAnsi"/>
          <w:lang w:val="en-US" w:eastAsia="ja-JP"/>
        </w:rPr>
      </w:pPr>
      <w:r w:rsidRPr="00B958E1">
        <w:rPr>
          <w:rFonts w:eastAsia="Calibri" w:cstheme="minorHAnsi"/>
          <w:lang w:val="en-US" w:eastAsia="ja-JP"/>
        </w:rPr>
        <w:t xml:space="preserve">Commercial abalone divers harvest legal-sized abalone from the substrate by hand using an abalone iron. All abalone must be measured immediately after being detached from the seabed. </w:t>
      </w:r>
      <w:r>
        <w:rPr>
          <w:rFonts w:eastAsia="Calibri" w:cstheme="minorHAnsi"/>
          <w:lang w:val="en-US" w:eastAsia="ja-JP"/>
        </w:rPr>
        <w:t xml:space="preserve">Divers </w:t>
      </w:r>
      <w:r w:rsidR="00CD5DD7" w:rsidRPr="00B958E1">
        <w:rPr>
          <w:rFonts w:eastAsia="Calibri" w:cstheme="minorHAnsi"/>
          <w:lang w:val="en-US" w:eastAsia="ja-JP"/>
        </w:rPr>
        <w:t xml:space="preserve">mostly operate from </w:t>
      </w:r>
      <w:proofErr w:type="gramStart"/>
      <w:r w:rsidR="00CD5DD7" w:rsidRPr="00B958E1">
        <w:rPr>
          <w:rFonts w:eastAsia="Calibri" w:cstheme="minorHAnsi"/>
          <w:lang w:val="en-US" w:eastAsia="ja-JP"/>
        </w:rPr>
        <w:t>large trailered</w:t>
      </w:r>
      <w:proofErr w:type="gramEnd"/>
      <w:r w:rsidR="00CD5DD7" w:rsidRPr="00B958E1">
        <w:rPr>
          <w:rFonts w:eastAsia="Calibri" w:cstheme="minorHAnsi"/>
          <w:lang w:val="en-US" w:eastAsia="ja-JP"/>
        </w:rPr>
        <w:t xml:space="preserve"> boats. Divers use surface supplied air from the boat and may use </w:t>
      </w:r>
      <w:proofErr w:type="spellStart"/>
      <w:r w:rsidR="00CD5DD7" w:rsidRPr="00B958E1">
        <w:rPr>
          <w:rFonts w:eastAsia="Calibri" w:cstheme="minorHAnsi"/>
          <w:lang w:val="en-US" w:eastAsia="ja-JP"/>
        </w:rPr>
        <w:t>motorised</w:t>
      </w:r>
      <w:proofErr w:type="spellEnd"/>
      <w:r w:rsidR="00CD5DD7" w:rsidRPr="00B958E1">
        <w:rPr>
          <w:rFonts w:eastAsia="Calibri" w:cstheme="minorHAnsi"/>
          <w:lang w:val="en-US" w:eastAsia="ja-JP"/>
        </w:rPr>
        <w:t xml:space="preserve"> cages to mitigate physical interactions with White Sharks (</w:t>
      </w:r>
      <w:r w:rsidR="00CD5DD7" w:rsidRPr="00B958E1">
        <w:rPr>
          <w:rFonts w:eastAsia="Calibri" w:cstheme="minorHAnsi"/>
          <w:i/>
          <w:lang w:val="en-US" w:eastAsia="ja-JP"/>
        </w:rPr>
        <w:t>Carcharodon carcharias</w:t>
      </w:r>
      <w:r w:rsidR="00CD5DD7" w:rsidRPr="00B958E1">
        <w:rPr>
          <w:rFonts w:eastAsia="Calibri" w:cstheme="minorHAnsi"/>
          <w:lang w:val="en-US" w:eastAsia="ja-JP"/>
        </w:rPr>
        <w:t xml:space="preserve">). Some </w:t>
      </w:r>
      <w:r w:rsidR="0022689A">
        <w:rPr>
          <w:rFonts w:eastAsia="Calibri" w:cstheme="minorHAnsi"/>
          <w:lang w:val="en-US" w:eastAsia="ja-JP"/>
        </w:rPr>
        <w:t xml:space="preserve">divers </w:t>
      </w:r>
      <w:r w:rsidR="00CD5DD7" w:rsidRPr="00B958E1">
        <w:rPr>
          <w:rFonts w:eastAsia="Calibri" w:cstheme="minorHAnsi"/>
          <w:lang w:val="en-US" w:eastAsia="ja-JP"/>
        </w:rPr>
        <w:t xml:space="preserve">circulate warm water through their wetsuits to help them to operate in cold water for extended periods of time. Catches of abalone are raised to the surface in air-lifted mesh bags. Another person operates the boat and usually actively follows the diver and cage, recovers the bags, and </w:t>
      </w:r>
      <w:r>
        <w:rPr>
          <w:rFonts w:eastAsia="Calibri" w:cstheme="minorHAnsi"/>
          <w:lang w:val="en-US" w:eastAsia="ja-JP"/>
        </w:rPr>
        <w:t xml:space="preserve">in </w:t>
      </w:r>
      <w:r w:rsidR="00CD5DD7" w:rsidRPr="00B958E1">
        <w:rPr>
          <w:rFonts w:eastAsia="Calibri" w:cstheme="minorHAnsi"/>
          <w:lang w:val="en-US" w:eastAsia="ja-JP"/>
        </w:rPr>
        <w:t xml:space="preserve">the Western Zone and Central Zone may remove the abalone meat from the shell (shucking). Where the market is live or whole, animals are not shucked from the shell. After landing, the catch is transported to the consigned processors and prepared for markets. Abalone products are usually sold as live, frozen, dried, parboiled, retort pouched and canned products. </w:t>
      </w:r>
    </w:p>
    <w:p w14:paraId="137D5B22" w14:textId="7E28A152" w:rsidR="00536EB0" w:rsidRPr="00EB720C" w:rsidRDefault="00186515" w:rsidP="00EB720C">
      <w:pPr>
        <w:pStyle w:val="Heading2"/>
      </w:pPr>
      <w:bookmarkStart w:id="8" w:name="_Hlk129069877"/>
      <w:bookmarkStart w:id="9" w:name="_Toc174460082"/>
      <w:r w:rsidRPr="00EB720C">
        <w:lastRenderedPageBreak/>
        <w:t>Target and byproduct species</w:t>
      </w:r>
      <w:bookmarkEnd w:id="8"/>
      <w:bookmarkEnd w:id="9"/>
    </w:p>
    <w:p w14:paraId="7268BE81" w14:textId="16BB80FB" w:rsidR="00E9511E" w:rsidRPr="00B958E1" w:rsidRDefault="00A40A5D" w:rsidP="00A40A5D">
      <w:pPr>
        <w:spacing w:before="240" w:after="0" w:line="300" w:lineRule="exact"/>
        <w:rPr>
          <w:rFonts w:eastAsia="Calibri" w:cstheme="minorHAnsi"/>
          <w:lang w:val="en-US" w:eastAsia="ja-JP"/>
        </w:rPr>
      </w:pPr>
      <w:r>
        <w:rPr>
          <w:rFonts w:eastAsia="Calibri" w:cstheme="minorHAnsi"/>
          <w:lang w:val="en-US" w:eastAsia="ja-JP"/>
        </w:rPr>
        <w:t>A</w:t>
      </w:r>
      <w:r w:rsidR="00CD5DD7" w:rsidRPr="00B958E1">
        <w:rPr>
          <w:rFonts w:eastAsia="Calibri" w:cstheme="minorHAnsi"/>
          <w:lang w:val="en-US" w:eastAsia="ja-JP"/>
        </w:rPr>
        <w:t xml:space="preserve">ll species of abalone of the Genus </w:t>
      </w:r>
      <w:proofErr w:type="spellStart"/>
      <w:r w:rsidR="00CD5DD7" w:rsidRPr="00B958E1">
        <w:rPr>
          <w:rFonts w:eastAsia="Calibri" w:cstheme="minorHAnsi"/>
          <w:i/>
          <w:lang w:val="en-US" w:eastAsia="ja-JP"/>
        </w:rPr>
        <w:t>Haliotis</w:t>
      </w:r>
      <w:proofErr w:type="spellEnd"/>
      <w:r w:rsidR="00CD5DD7" w:rsidRPr="00B958E1">
        <w:rPr>
          <w:rFonts w:eastAsia="Calibri" w:cstheme="minorHAnsi"/>
          <w:lang w:val="en-US" w:eastAsia="ja-JP"/>
        </w:rPr>
        <w:t xml:space="preserve"> (Family </w:t>
      </w:r>
      <w:proofErr w:type="spellStart"/>
      <w:r w:rsidR="00CD5DD7" w:rsidRPr="00B958E1">
        <w:rPr>
          <w:rFonts w:eastAsia="Calibri" w:cstheme="minorHAnsi"/>
          <w:lang w:val="en-US" w:eastAsia="ja-JP"/>
        </w:rPr>
        <w:t>Haliotidae</w:t>
      </w:r>
      <w:proofErr w:type="spellEnd"/>
      <w:r w:rsidR="00CD5DD7" w:rsidRPr="00B958E1">
        <w:rPr>
          <w:rFonts w:eastAsia="Calibri" w:cstheme="minorHAnsi"/>
          <w:lang w:val="en-US" w:eastAsia="ja-JP"/>
        </w:rPr>
        <w:t xml:space="preserve">) may be taken </w:t>
      </w:r>
      <w:r>
        <w:rPr>
          <w:rFonts w:eastAsia="Calibri" w:cstheme="minorHAnsi"/>
          <w:lang w:val="en-US" w:eastAsia="ja-JP"/>
        </w:rPr>
        <w:t xml:space="preserve">by fishers under </w:t>
      </w:r>
      <w:r w:rsidRPr="00B958E1">
        <w:rPr>
          <w:rFonts w:eastAsia="Calibri" w:cstheme="minorHAnsi"/>
          <w:lang w:val="en-US" w:eastAsia="ja-JP"/>
        </w:rPr>
        <w:t xml:space="preserve">clause 3(4) of the </w:t>
      </w:r>
      <w:r w:rsidRPr="00B958E1">
        <w:rPr>
          <w:rFonts w:eastAsia="Calibri" w:cstheme="minorHAnsi"/>
          <w:i/>
          <w:iCs/>
          <w:lang w:val="en-US" w:eastAsia="ja-JP"/>
        </w:rPr>
        <w:t>Fisheries Management (Abalone Fisheries) Regulations 2017</w:t>
      </w:r>
      <w:r w:rsidR="006D6D93">
        <w:rPr>
          <w:rFonts w:eastAsia="Calibri" w:cstheme="minorHAnsi"/>
          <w:lang w:val="en-US" w:eastAsia="ja-JP"/>
        </w:rPr>
        <w:t xml:space="preserve">, </w:t>
      </w:r>
      <w:r w:rsidR="00520BC5">
        <w:rPr>
          <w:rFonts w:eastAsia="Calibri" w:cstheme="minorHAnsi"/>
          <w:lang w:val="en-US" w:eastAsia="ja-JP"/>
        </w:rPr>
        <w:t xml:space="preserve">however, </w:t>
      </w:r>
      <w:proofErr w:type="spellStart"/>
      <w:r w:rsidR="00520BC5">
        <w:rPr>
          <w:rFonts w:eastAsia="Calibri" w:cstheme="minorHAnsi"/>
          <w:lang w:val="en-US" w:eastAsia="ja-JP"/>
        </w:rPr>
        <w:t>Blacklip</w:t>
      </w:r>
      <w:proofErr w:type="spellEnd"/>
      <w:r w:rsidR="00520BC5">
        <w:rPr>
          <w:rFonts w:eastAsia="Calibri" w:cstheme="minorHAnsi"/>
          <w:lang w:val="en-US" w:eastAsia="ja-JP"/>
        </w:rPr>
        <w:t xml:space="preserve"> Abalone (</w:t>
      </w:r>
      <w:r w:rsidR="00520BC5" w:rsidRPr="00B277B0">
        <w:rPr>
          <w:rFonts w:eastAsia="Calibri" w:cstheme="minorHAnsi"/>
          <w:i/>
          <w:iCs/>
          <w:lang w:val="en-US" w:eastAsia="ja-JP"/>
        </w:rPr>
        <w:t>H. Rubra</w:t>
      </w:r>
      <w:r w:rsidR="00520BC5">
        <w:rPr>
          <w:rFonts w:eastAsia="Calibri" w:cstheme="minorHAnsi"/>
          <w:lang w:val="en-US" w:eastAsia="ja-JP"/>
        </w:rPr>
        <w:t xml:space="preserve">) and </w:t>
      </w:r>
      <w:proofErr w:type="spellStart"/>
      <w:r w:rsidR="00520BC5">
        <w:rPr>
          <w:rFonts w:eastAsia="Calibri" w:cstheme="minorHAnsi"/>
          <w:lang w:val="en-US" w:eastAsia="ja-JP"/>
        </w:rPr>
        <w:t>Greenlip</w:t>
      </w:r>
      <w:proofErr w:type="spellEnd"/>
      <w:r w:rsidR="00520BC5">
        <w:rPr>
          <w:rFonts w:eastAsia="Calibri" w:cstheme="minorHAnsi"/>
          <w:lang w:val="en-US" w:eastAsia="ja-JP"/>
        </w:rPr>
        <w:t xml:space="preserve"> Abalone (H</w:t>
      </w:r>
      <w:r w:rsidR="00520BC5" w:rsidRPr="00B277B0">
        <w:rPr>
          <w:rFonts w:eastAsia="Calibri" w:cstheme="minorHAnsi"/>
          <w:i/>
          <w:iCs/>
          <w:lang w:val="en-US" w:eastAsia="ja-JP"/>
        </w:rPr>
        <w:t>. laevigata</w:t>
      </w:r>
      <w:r w:rsidR="00520BC5">
        <w:rPr>
          <w:rFonts w:eastAsia="Calibri" w:cstheme="minorHAnsi"/>
          <w:lang w:val="en-US" w:eastAsia="ja-JP"/>
        </w:rPr>
        <w:t>) are the target species</w:t>
      </w:r>
      <w:r w:rsidR="00CD5DD7" w:rsidRPr="00B958E1">
        <w:rPr>
          <w:rFonts w:eastAsia="Calibri" w:cstheme="minorHAnsi"/>
          <w:lang w:val="en-US" w:eastAsia="ja-JP"/>
        </w:rPr>
        <w:t>.</w:t>
      </w:r>
      <w:r w:rsidR="00E17366" w:rsidRPr="00B958E1">
        <w:rPr>
          <w:rFonts w:eastAsia="Calibri" w:cstheme="minorHAnsi"/>
          <w:lang w:val="en-US" w:eastAsia="ja-JP"/>
        </w:rPr>
        <w:t xml:space="preserve"> </w:t>
      </w:r>
    </w:p>
    <w:p w14:paraId="275BBF61" w14:textId="2ADFBDA4" w:rsidR="00CD5DD7" w:rsidRPr="00B958E1" w:rsidRDefault="00520BC5" w:rsidP="00800103">
      <w:pPr>
        <w:spacing w:before="240" w:after="0" w:line="300" w:lineRule="exact"/>
        <w:rPr>
          <w:rFonts w:eastAsia="Calibri" w:cstheme="minorHAnsi"/>
          <w:lang w:val="en-US" w:eastAsia="ja-JP"/>
        </w:rPr>
      </w:pPr>
      <w:r>
        <w:rPr>
          <w:rFonts w:eastAsia="Calibri" w:cstheme="minorHAnsi"/>
          <w:lang w:val="en-US" w:eastAsia="ja-JP"/>
        </w:rPr>
        <w:t xml:space="preserve">Other species of </w:t>
      </w:r>
      <w:r w:rsidR="006D6D93">
        <w:rPr>
          <w:rFonts w:eastAsia="Calibri" w:cstheme="minorHAnsi"/>
          <w:lang w:val="en-US" w:eastAsia="ja-JP"/>
        </w:rPr>
        <w:t>a</w:t>
      </w:r>
      <w:r>
        <w:rPr>
          <w:rFonts w:eastAsia="Calibri" w:cstheme="minorHAnsi"/>
          <w:lang w:val="en-US" w:eastAsia="ja-JP"/>
        </w:rPr>
        <w:t xml:space="preserve">balone including </w:t>
      </w:r>
      <w:r w:rsidRPr="00B277B0">
        <w:rPr>
          <w:rFonts w:eastAsia="Calibri" w:cstheme="minorHAnsi"/>
          <w:i/>
          <w:iCs/>
          <w:lang w:val="en-US" w:eastAsia="ja-JP"/>
        </w:rPr>
        <w:t xml:space="preserve">H. </w:t>
      </w:r>
      <w:proofErr w:type="spellStart"/>
      <w:r w:rsidRPr="00B277B0">
        <w:rPr>
          <w:rFonts w:eastAsia="Calibri" w:cstheme="minorHAnsi"/>
          <w:i/>
          <w:iCs/>
          <w:lang w:val="en-US" w:eastAsia="ja-JP"/>
        </w:rPr>
        <w:t>roei</w:t>
      </w:r>
      <w:proofErr w:type="spellEnd"/>
      <w:r w:rsidRPr="00B277B0">
        <w:rPr>
          <w:rFonts w:eastAsia="Calibri" w:cstheme="minorHAnsi"/>
          <w:i/>
          <w:iCs/>
          <w:lang w:val="en-US" w:eastAsia="ja-JP"/>
        </w:rPr>
        <w:t xml:space="preserve"> </w:t>
      </w:r>
      <w:r w:rsidRPr="00B277B0">
        <w:rPr>
          <w:rFonts w:eastAsia="Calibri" w:cstheme="minorHAnsi"/>
          <w:lang w:val="en-US" w:eastAsia="ja-JP"/>
        </w:rPr>
        <w:t>and</w:t>
      </w:r>
      <w:r>
        <w:rPr>
          <w:rFonts w:eastAsia="Calibri" w:cstheme="minorHAnsi"/>
          <w:i/>
          <w:iCs/>
          <w:lang w:val="en-US" w:eastAsia="ja-JP"/>
        </w:rPr>
        <w:t xml:space="preserve"> </w:t>
      </w:r>
      <w:r w:rsidRPr="00B277B0">
        <w:rPr>
          <w:rFonts w:eastAsia="Calibri" w:cstheme="minorHAnsi"/>
          <w:i/>
          <w:iCs/>
          <w:lang w:val="en-US" w:eastAsia="ja-JP"/>
        </w:rPr>
        <w:t xml:space="preserve">H. </w:t>
      </w:r>
      <w:proofErr w:type="spellStart"/>
      <w:r w:rsidRPr="00B277B0">
        <w:rPr>
          <w:rFonts w:eastAsia="Calibri" w:cstheme="minorHAnsi"/>
          <w:i/>
          <w:iCs/>
          <w:lang w:val="en-US" w:eastAsia="ja-JP"/>
        </w:rPr>
        <w:t>scalaris</w:t>
      </w:r>
      <w:proofErr w:type="spellEnd"/>
      <w:r>
        <w:rPr>
          <w:rFonts w:eastAsia="Calibri" w:cstheme="minorHAnsi"/>
          <w:lang w:val="en-US" w:eastAsia="ja-JP"/>
        </w:rPr>
        <w:t xml:space="preserve"> may be taken</w:t>
      </w:r>
      <w:r w:rsidR="007F4589">
        <w:rPr>
          <w:rFonts w:eastAsia="Calibri" w:cstheme="minorHAnsi"/>
          <w:lang w:val="en-US" w:eastAsia="ja-JP"/>
        </w:rPr>
        <w:t>,</w:t>
      </w:r>
      <w:r>
        <w:rPr>
          <w:rFonts w:eastAsia="Calibri" w:cstheme="minorHAnsi"/>
          <w:lang w:val="en-US" w:eastAsia="ja-JP"/>
        </w:rPr>
        <w:t xml:space="preserve"> however</w:t>
      </w:r>
      <w:r w:rsidR="007F4589">
        <w:rPr>
          <w:rFonts w:eastAsia="Calibri" w:cstheme="minorHAnsi"/>
          <w:lang w:val="en-US" w:eastAsia="ja-JP"/>
        </w:rPr>
        <w:t xml:space="preserve">, </w:t>
      </w:r>
      <w:r>
        <w:rPr>
          <w:rFonts w:eastAsia="Calibri" w:cstheme="minorHAnsi"/>
          <w:lang w:val="en-US" w:eastAsia="ja-JP"/>
        </w:rPr>
        <w:t xml:space="preserve">they are seldom landed. </w:t>
      </w:r>
      <w:r w:rsidR="00E9511E" w:rsidRPr="00B958E1">
        <w:rPr>
          <w:rFonts w:eastAsia="Calibri" w:cstheme="minorHAnsi"/>
          <w:lang w:val="en-US" w:eastAsia="ja-JP"/>
        </w:rPr>
        <w:t xml:space="preserve">There is no bycatch in the </w:t>
      </w:r>
      <w:r w:rsidR="00A40A5D">
        <w:rPr>
          <w:rFonts w:eastAsia="Calibri" w:cstheme="minorHAnsi"/>
          <w:lang w:val="en-US" w:eastAsia="ja-JP"/>
        </w:rPr>
        <w:t>SAAF</w:t>
      </w:r>
      <w:r w:rsidR="00E41E82">
        <w:rPr>
          <w:rFonts w:eastAsia="Calibri" w:cstheme="minorHAnsi"/>
          <w:lang w:val="en-US" w:eastAsia="ja-JP"/>
        </w:rPr>
        <w:t xml:space="preserve"> due to highly selective fishing method of harvesting individual shells by hand.</w:t>
      </w:r>
    </w:p>
    <w:p w14:paraId="0E4C1532" w14:textId="33268E47" w:rsidR="00186515" w:rsidRPr="00EB720C" w:rsidRDefault="004C6021" w:rsidP="00EB720C">
      <w:pPr>
        <w:pStyle w:val="Heading2"/>
      </w:pPr>
      <w:bookmarkStart w:id="10" w:name="_Toc174460083"/>
      <w:bookmarkEnd w:id="6"/>
      <w:r w:rsidRPr="00EB720C">
        <w:t>Value of the fishery</w:t>
      </w:r>
      <w:bookmarkEnd w:id="10"/>
    </w:p>
    <w:p w14:paraId="08157B76" w14:textId="647B05B5" w:rsidR="006E647F" w:rsidRPr="00921EDA" w:rsidRDefault="006E647F" w:rsidP="00B958E1">
      <w:pPr>
        <w:pStyle w:val="BDOBodytext"/>
        <w:jc w:val="left"/>
        <w:rPr>
          <w:rFonts w:asciiTheme="minorHAnsi" w:hAnsiTheme="minorHAnsi" w:cstheme="minorHAnsi"/>
          <w:sz w:val="22"/>
          <w:szCs w:val="22"/>
          <w:highlight w:val="yellow"/>
        </w:rPr>
      </w:pPr>
      <w:r w:rsidRPr="00921EDA">
        <w:rPr>
          <w:rFonts w:asciiTheme="minorHAnsi" w:hAnsiTheme="minorHAnsi" w:cstheme="minorHAnsi"/>
          <w:sz w:val="22"/>
          <w:szCs w:val="22"/>
        </w:rPr>
        <w:t xml:space="preserve">Over the </w:t>
      </w:r>
      <w:r w:rsidR="00B958E1" w:rsidRPr="00921EDA">
        <w:rPr>
          <w:rFonts w:asciiTheme="minorHAnsi" w:hAnsiTheme="minorHAnsi" w:cstheme="minorHAnsi"/>
          <w:sz w:val="22"/>
          <w:szCs w:val="22"/>
        </w:rPr>
        <w:t>20-year</w:t>
      </w:r>
      <w:r w:rsidRPr="00921EDA">
        <w:rPr>
          <w:rFonts w:asciiTheme="minorHAnsi" w:hAnsiTheme="minorHAnsi" w:cstheme="minorHAnsi"/>
          <w:sz w:val="22"/>
          <w:szCs w:val="22"/>
        </w:rPr>
        <w:t xml:space="preserve"> period, 2002/03 to 2021/22, the real value of catch in the </w:t>
      </w:r>
      <w:r w:rsidR="00A40A5D">
        <w:rPr>
          <w:rFonts w:asciiTheme="minorHAnsi" w:hAnsiTheme="minorHAnsi" w:cstheme="minorHAnsi"/>
          <w:sz w:val="22"/>
          <w:szCs w:val="22"/>
        </w:rPr>
        <w:t>SAAF</w:t>
      </w:r>
      <w:r w:rsidR="00A40A5D" w:rsidRPr="00921EDA">
        <w:rPr>
          <w:rFonts w:asciiTheme="minorHAnsi" w:hAnsiTheme="minorHAnsi" w:cstheme="minorHAnsi"/>
          <w:sz w:val="22"/>
          <w:szCs w:val="22"/>
        </w:rPr>
        <w:t xml:space="preserve"> </w:t>
      </w:r>
      <w:r w:rsidRPr="00921EDA">
        <w:rPr>
          <w:rFonts w:asciiTheme="minorHAnsi" w:hAnsiTheme="minorHAnsi" w:cstheme="minorHAnsi"/>
          <w:sz w:val="22"/>
          <w:szCs w:val="22"/>
        </w:rPr>
        <w:t>fell by 68</w:t>
      </w:r>
      <w:r w:rsidR="00E41E82">
        <w:rPr>
          <w:rFonts w:asciiTheme="minorHAnsi" w:hAnsiTheme="minorHAnsi" w:cstheme="minorHAnsi"/>
          <w:sz w:val="22"/>
          <w:szCs w:val="22"/>
        </w:rPr>
        <w:t>%</w:t>
      </w:r>
      <w:r w:rsidRPr="00921EDA">
        <w:rPr>
          <w:rFonts w:asciiTheme="minorHAnsi" w:hAnsiTheme="minorHAnsi" w:cstheme="minorHAnsi"/>
          <w:sz w:val="22"/>
          <w:szCs w:val="22"/>
        </w:rPr>
        <w:t xml:space="preserve">. This </w:t>
      </w:r>
      <w:r w:rsidR="00A40A5D">
        <w:rPr>
          <w:rFonts w:asciiTheme="minorHAnsi" w:hAnsiTheme="minorHAnsi" w:cstheme="minorHAnsi"/>
          <w:sz w:val="22"/>
          <w:szCs w:val="22"/>
        </w:rPr>
        <w:t xml:space="preserve">trend </w:t>
      </w:r>
      <w:r w:rsidRPr="00921EDA">
        <w:rPr>
          <w:rFonts w:asciiTheme="minorHAnsi" w:hAnsiTheme="minorHAnsi" w:cstheme="minorHAnsi"/>
          <w:sz w:val="22"/>
          <w:szCs w:val="22"/>
        </w:rPr>
        <w:t>was due to a decrease in real price (43</w:t>
      </w:r>
      <w:r w:rsidR="00E41E82">
        <w:rPr>
          <w:rFonts w:asciiTheme="minorHAnsi" w:hAnsiTheme="minorHAnsi" w:cstheme="minorHAnsi"/>
          <w:sz w:val="22"/>
          <w:szCs w:val="22"/>
        </w:rPr>
        <w:t>%</w:t>
      </w:r>
      <w:r w:rsidRPr="00921EDA">
        <w:rPr>
          <w:rFonts w:asciiTheme="minorHAnsi" w:hAnsiTheme="minorHAnsi" w:cstheme="minorHAnsi"/>
          <w:sz w:val="22"/>
          <w:szCs w:val="22"/>
        </w:rPr>
        <w:t xml:space="preserve">) and </w:t>
      </w:r>
      <w:r w:rsidR="00A40A5D">
        <w:rPr>
          <w:rFonts w:asciiTheme="minorHAnsi" w:hAnsiTheme="minorHAnsi" w:cstheme="minorHAnsi"/>
          <w:sz w:val="22"/>
          <w:szCs w:val="22"/>
        </w:rPr>
        <w:t xml:space="preserve">reduction in </w:t>
      </w:r>
      <w:r w:rsidRPr="00921EDA">
        <w:rPr>
          <w:rFonts w:asciiTheme="minorHAnsi" w:hAnsiTheme="minorHAnsi" w:cstheme="minorHAnsi"/>
          <w:sz w:val="22"/>
          <w:szCs w:val="22"/>
        </w:rPr>
        <w:t>catch (50</w:t>
      </w:r>
      <w:r w:rsidR="00E41E82">
        <w:rPr>
          <w:rFonts w:asciiTheme="minorHAnsi" w:hAnsiTheme="minorHAnsi" w:cstheme="minorHAnsi"/>
          <w:sz w:val="22"/>
          <w:szCs w:val="22"/>
        </w:rPr>
        <w:t>%</w:t>
      </w:r>
      <w:r w:rsidRPr="00921EDA">
        <w:rPr>
          <w:rFonts w:asciiTheme="minorHAnsi" w:hAnsiTheme="minorHAnsi" w:cstheme="minorHAnsi"/>
          <w:sz w:val="22"/>
          <w:szCs w:val="22"/>
        </w:rPr>
        <w:t>) over the same period. In 2021/22</w:t>
      </w:r>
      <w:r w:rsidR="007F4589">
        <w:rPr>
          <w:rFonts w:asciiTheme="minorHAnsi" w:hAnsiTheme="minorHAnsi" w:cstheme="minorHAnsi"/>
          <w:sz w:val="22"/>
          <w:szCs w:val="22"/>
        </w:rPr>
        <w:t>,</w:t>
      </w:r>
      <w:r w:rsidRPr="00921EDA">
        <w:rPr>
          <w:rFonts w:asciiTheme="minorHAnsi" w:hAnsiTheme="minorHAnsi" w:cstheme="minorHAnsi"/>
          <w:sz w:val="22"/>
          <w:szCs w:val="22"/>
        </w:rPr>
        <w:t xml:space="preserve"> the value of catch was $18.3 million the lowest value over the 20-year period in real and nominal terms.</w:t>
      </w:r>
    </w:p>
    <w:p w14:paraId="63CBD598" w14:textId="14CF667A" w:rsidR="002027EB" w:rsidRDefault="00CD15E7" w:rsidP="00B958E1">
      <w:pPr>
        <w:spacing w:before="240" w:after="0" w:line="300" w:lineRule="exact"/>
        <w:rPr>
          <w:rFonts w:cstheme="minorHAnsi"/>
        </w:rPr>
      </w:pPr>
      <w:r w:rsidRPr="00B958E1">
        <w:rPr>
          <w:rFonts w:eastAsia="Calibri" w:cstheme="minorHAnsi"/>
          <w:lang w:val="en-US" w:eastAsia="ja-JP"/>
        </w:rPr>
        <w:t>The</w:t>
      </w:r>
      <w:r w:rsidRPr="00921EDA">
        <w:rPr>
          <w:rFonts w:cstheme="minorHAnsi"/>
        </w:rPr>
        <w:t xml:space="preserve"> </w:t>
      </w:r>
      <w:r w:rsidR="00A40A5D">
        <w:rPr>
          <w:rFonts w:cstheme="minorHAnsi"/>
        </w:rPr>
        <w:t>SAAF</w:t>
      </w:r>
      <w:r w:rsidRPr="00921EDA">
        <w:rPr>
          <w:rFonts w:cstheme="minorHAnsi"/>
        </w:rPr>
        <w:t xml:space="preserve"> was affected by the COVID-19 pandemic as countries closed their borders and </w:t>
      </w:r>
      <w:proofErr w:type="gramStart"/>
      <w:r w:rsidRPr="00921EDA">
        <w:rPr>
          <w:rFonts w:cstheme="minorHAnsi"/>
        </w:rPr>
        <w:t>entered into</w:t>
      </w:r>
      <w:proofErr w:type="gramEnd"/>
      <w:r w:rsidRPr="00921EDA">
        <w:rPr>
          <w:rFonts w:cstheme="minorHAnsi"/>
        </w:rPr>
        <w:t xml:space="preserve"> lockdowns. The impact of the COVID-19 pandemic was most significant in 2019/20 and then eased in 2020/21 despite other on-going challenges. In November 2020, trade disputes between China and Australia </w:t>
      </w:r>
      <w:r w:rsidR="00A40A5D">
        <w:rPr>
          <w:rFonts w:cstheme="minorHAnsi"/>
        </w:rPr>
        <w:t xml:space="preserve">also </w:t>
      </w:r>
      <w:r w:rsidRPr="00921EDA">
        <w:rPr>
          <w:rFonts w:cstheme="minorHAnsi"/>
        </w:rPr>
        <w:t xml:space="preserve">created difficulties for </w:t>
      </w:r>
      <w:r w:rsidR="007F4589">
        <w:rPr>
          <w:rFonts w:cstheme="minorHAnsi"/>
        </w:rPr>
        <w:t>a</w:t>
      </w:r>
      <w:r w:rsidRPr="00921EDA">
        <w:rPr>
          <w:rFonts w:cstheme="minorHAnsi"/>
        </w:rPr>
        <w:t>balone fishers’ market access in China</w:t>
      </w:r>
      <w:r w:rsidR="00412CDC">
        <w:rPr>
          <w:rFonts w:cstheme="minorHAnsi"/>
        </w:rPr>
        <w:t xml:space="preserve"> with</w:t>
      </w:r>
      <w:r w:rsidRPr="00921EDA">
        <w:rPr>
          <w:rFonts w:cstheme="minorHAnsi"/>
        </w:rPr>
        <w:t xml:space="preserve"> </w:t>
      </w:r>
      <w:r w:rsidR="00E41E82">
        <w:rPr>
          <w:rFonts w:cstheme="minorHAnsi"/>
        </w:rPr>
        <w:t>l</w:t>
      </w:r>
      <w:r w:rsidRPr="00921EDA">
        <w:rPr>
          <w:rFonts w:cstheme="minorHAnsi"/>
        </w:rPr>
        <w:t xml:space="preserve">icence holders </w:t>
      </w:r>
      <w:r w:rsidR="00E17990">
        <w:rPr>
          <w:rFonts w:cstheme="minorHAnsi"/>
        </w:rPr>
        <w:t>indicat</w:t>
      </w:r>
      <w:r w:rsidR="00412CDC">
        <w:rPr>
          <w:rFonts w:cstheme="minorHAnsi"/>
        </w:rPr>
        <w:t>ing</w:t>
      </w:r>
      <w:r w:rsidR="00E17990">
        <w:rPr>
          <w:rFonts w:cstheme="minorHAnsi"/>
        </w:rPr>
        <w:t xml:space="preserve"> </w:t>
      </w:r>
      <w:r w:rsidRPr="00921EDA">
        <w:rPr>
          <w:rFonts w:cstheme="minorHAnsi"/>
        </w:rPr>
        <w:t xml:space="preserve">the impact </w:t>
      </w:r>
      <w:r w:rsidR="00E17990">
        <w:rPr>
          <w:rFonts w:cstheme="minorHAnsi"/>
        </w:rPr>
        <w:t>was</w:t>
      </w:r>
      <w:r w:rsidRPr="00921EDA">
        <w:rPr>
          <w:rFonts w:cstheme="minorHAnsi"/>
        </w:rPr>
        <w:t xml:space="preserve"> mainly attributable to a 40 to 50 per cent decline in price for </w:t>
      </w:r>
      <w:proofErr w:type="spellStart"/>
      <w:r w:rsidRPr="00921EDA">
        <w:rPr>
          <w:rFonts w:cstheme="minorHAnsi"/>
        </w:rPr>
        <w:t>Blacklip</w:t>
      </w:r>
      <w:proofErr w:type="spellEnd"/>
      <w:r w:rsidRPr="00921EDA">
        <w:rPr>
          <w:rFonts w:cstheme="minorHAnsi"/>
        </w:rPr>
        <w:t xml:space="preserve"> Abalone</w:t>
      </w:r>
      <w:r w:rsidR="007F4589">
        <w:rPr>
          <w:rFonts w:cstheme="minorHAnsi"/>
        </w:rPr>
        <w:t>,</w:t>
      </w:r>
      <w:r w:rsidR="00E17990">
        <w:rPr>
          <w:rFonts w:cstheme="minorHAnsi"/>
        </w:rPr>
        <w:t xml:space="preserve"> while </w:t>
      </w:r>
      <w:proofErr w:type="spellStart"/>
      <w:r w:rsidRPr="00921EDA">
        <w:rPr>
          <w:rFonts w:cstheme="minorHAnsi"/>
        </w:rPr>
        <w:t>Greenlip</w:t>
      </w:r>
      <w:proofErr w:type="spellEnd"/>
      <w:r w:rsidRPr="00921EDA">
        <w:rPr>
          <w:rFonts w:cstheme="minorHAnsi"/>
        </w:rPr>
        <w:t xml:space="preserve"> Abalone prices remained stable</w:t>
      </w:r>
    </w:p>
    <w:p w14:paraId="18168AF8" w14:textId="4FA2C78C" w:rsidR="00347DC6" w:rsidRPr="004C68A1" w:rsidRDefault="00347DC6" w:rsidP="00B958E1">
      <w:pPr>
        <w:spacing w:before="240" w:after="0" w:line="300" w:lineRule="exact"/>
        <w:rPr>
          <w:rFonts w:cstheme="minorHAnsi"/>
        </w:rPr>
      </w:pPr>
      <w:r>
        <w:rPr>
          <w:rFonts w:cstheme="minorHAnsi"/>
        </w:rPr>
        <w:t xml:space="preserve">Further information on the value of the fishery can be found in the BDO </w:t>
      </w:r>
      <w:proofErr w:type="spellStart"/>
      <w:r>
        <w:rPr>
          <w:rFonts w:cstheme="minorHAnsi"/>
        </w:rPr>
        <w:t>Econsearch</w:t>
      </w:r>
      <w:proofErr w:type="spellEnd"/>
      <w:r w:rsidR="00E41E82">
        <w:rPr>
          <w:rFonts w:cstheme="minorHAnsi"/>
        </w:rPr>
        <w:t xml:space="preserve"> report</w:t>
      </w:r>
      <w:r>
        <w:rPr>
          <w:rFonts w:cstheme="minorHAnsi"/>
        </w:rPr>
        <w:t xml:space="preserve"> titled “Economic and Social Indicators for the South Australian Abalone Fishery 2021/22” at </w:t>
      </w:r>
      <w:hyperlink r:id="rId10" w:history="1">
        <w:r w:rsidRPr="000E77ED">
          <w:rPr>
            <w:rStyle w:val="Hyperlink"/>
            <w:rFonts w:cstheme="minorHAnsi"/>
          </w:rPr>
          <w:t>https://www.bdo.com.au/en-au/insights/advisory/economics/south-australian-commercial-fisheries-and-aquaculture-reports</w:t>
        </w:r>
      </w:hyperlink>
      <w:r>
        <w:rPr>
          <w:rFonts w:cstheme="minorHAnsi"/>
        </w:rPr>
        <w:t>.</w:t>
      </w:r>
    </w:p>
    <w:p w14:paraId="727E654E" w14:textId="31E47F7F" w:rsidR="00DF37FD" w:rsidRDefault="00DF37FD" w:rsidP="00314F4F">
      <w:pPr>
        <w:pStyle w:val="Heading1"/>
      </w:pPr>
      <w:bookmarkStart w:id="11" w:name="_Toc174460084"/>
      <w:r w:rsidRPr="00527876">
        <w:rPr>
          <w:bCs/>
          <w:sz w:val="36"/>
          <w:szCs w:val="36"/>
        </w:rPr>
        <w:t xml:space="preserve">Management </w:t>
      </w:r>
      <w:r w:rsidR="00DF7A90">
        <w:rPr>
          <w:bCs/>
          <w:sz w:val="36"/>
          <w:szCs w:val="36"/>
        </w:rPr>
        <w:t>r</w:t>
      </w:r>
      <w:r w:rsidRPr="00527876">
        <w:rPr>
          <w:bCs/>
          <w:sz w:val="36"/>
          <w:szCs w:val="36"/>
        </w:rPr>
        <w:t>egime</w:t>
      </w:r>
      <w:bookmarkEnd w:id="11"/>
    </w:p>
    <w:p w14:paraId="2F425E68" w14:textId="056A0D44" w:rsidR="00DF37FD" w:rsidRDefault="004B05AE" w:rsidP="00906715">
      <w:pPr>
        <w:pStyle w:val="Heading2"/>
      </w:pPr>
      <w:bookmarkStart w:id="12" w:name="_Toc174460085"/>
      <w:r w:rsidRPr="00906715">
        <w:t>Description of the management regime</w:t>
      </w:r>
      <w:bookmarkEnd w:id="12"/>
    </w:p>
    <w:p w14:paraId="6A725B2E" w14:textId="683F0533" w:rsidR="007771A2" w:rsidRPr="00921EDA" w:rsidRDefault="001608F7" w:rsidP="004C68A1">
      <w:pPr>
        <w:spacing w:after="120" w:line="280" w:lineRule="atLeast"/>
        <w:rPr>
          <w:rFonts w:ascii="Calibri" w:eastAsia="Calibri" w:hAnsi="Calibri" w:cs="Calibri"/>
          <w:lang w:val="en-US" w:eastAsia="ja-JP"/>
        </w:rPr>
      </w:pPr>
      <w:r w:rsidRPr="004C68A1">
        <w:rPr>
          <w:rFonts w:cstheme="minorHAnsi"/>
        </w:rPr>
        <w:t>The</w:t>
      </w:r>
      <w:r w:rsidRPr="00921EDA">
        <w:rPr>
          <w:rFonts w:ascii="Calibri" w:eastAsia="Calibri" w:hAnsi="Calibri" w:cs="Calibri"/>
          <w:lang w:val="en-US" w:eastAsia="ja-JP"/>
        </w:rPr>
        <w:t xml:space="preserve"> main output control used to manage the South Australian Commercial Abalone Fishery is the implementation of </w:t>
      </w:r>
      <w:r w:rsidR="00412CDC">
        <w:rPr>
          <w:rFonts w:ascii="Calibri" w:eastAsia="Calibri" w:hAnsi="Calibri" w:cs="Calibri"/>
          <w:lang w:val="en-US" w:eastAsia="ja-JP"/>
        </w:rPr>
        <w:t>Total Allowable Commercial Catch</w:t>
      </w:r>
      <w:r w:rsidR="007F4589">
        <w:rPr>
          <w:rFonts w:ascii="Calibri" w:eastAsia="Calibri" w:hAnsi="Calibri" w:cs="Calibri"/>
          <w:lang w:val="en-US" w:eastAsia="ja-JP"/>
        </w:rPr>
        <w:t>es</w:t>
      </w:r>
      <w:r w:rsidR="00412CDC">
        <w:rPr>
          <w:rFonts w:ascii="Calibri" w:eastAsia="Calibri" w:hAnsi="Calibri" w:cs="Calibri"/>
          <w:lang w:val="en-US" w:eastAsia="ja-JP"/>
        </w:rPr>
        <w:t xml:space="preserve"> (</w:t>
      </w:r>
      <w:r w:rsidRPr="00921EDA">
        <w:rPr>
          <w:rFonts w:ascii="Calibri" w:eastAsia="Calibri" w:hAnsi="Calibri" w:cs="Calibri"/>
          <w:lang w:val="en-US" w:eastAsia="ja-JP"/>
        </w:rPr>
        <w:t>TACCs</w:t>
      </w:r>
      <w:r w:rsidR="00412CDC">
        <w:rPr>
          <w:rFonts w:ascii="Calibri" w:eastAsia="Calibri" w:hAnsi="Calibri" w:cs="Calibri"/>
          <w:lang w:val="en-US" w:eastAsia="ja-JP"/>
        </w:rPr>
        <w:t>)</w:t>
      </w:r>
      <w:r w:rsidRPr="00921EDA">
        <w:rPr>
          <w:rFonts w:ascii="Calibri" w:eastAsia="Calibri" w:hAnsi="Calibri" w:cs="Calibri"/>
          <w:lang w:val="en-US" w:eastAsia="ja-JP"/>
        </w:rPr>
        <w:t xml:space="preserve"> for </w:t>
      </w:r>
      <w:proofErr w:type="spellStart"/>
      <w:r w:rsidRPr="00921EDA">
        <w:rPr>
          <w:rFonts w:ascii="Calibri" w:eastAsia="Calibri" w:hAnsi="Calibri" w:cs="Calibri"/>
          <w:lang w:val="en-US" w:eastAsia="ja-JP"/>
        </w:rPr>
        <w:t>Blacklip</w:t>
      </w:r>
      <w:proofErr w:type="spellEnd"/>
      <w:r w:rsidRPr="00921EDA">
        <w:rPr>
          <w:rFonts w:ascii="Calibri" w:eastAsia="Calibri" w:hAnsi="Calibri" w:cs="Calibri"/>
          <w:lang w:val="en-US" w:eastAsia="ja-JP"/>
        </w:rPr>
        <w:t xml:space="preserve"> </w:t>
      </w:r>
      <w:r w:rsidR="007958E6">
        <w:rPr>
          <w:rFonts w:ascii="Calibri" w:eastAsia="Calibri" w:hAnsi="Calibri" w:cs="Calibri"/>
          <w:lang w:val="en-US" w:eastAsia="ja-JP"/>
        </w:rPr>
        <w:t xml:space="preserve">Abalone </w:t>
      </w:r>
      <w:r w:rsidRPr="00921EDA">
        <w:rPr>
          <w:rFonts w:ascii="Calibri" w:eastAsia="Calibri" w:hAnsi="Calibri" w:cs="Calibri"/>
          <w:lang w:val="en-US" w:eastAsia="ja-JP"/>
        </w:rPr>
        <w:t xml:space="preserve">and </w:t>
      </w:r>
      <w:proofErr w:type="spellStart"/>
      <w:r w:rsidRPr="00921EDA">
        <w:rPr>
          <w:rFonts w:ascii="Calibri" w:eastAsia="Calibri" w:hAnsi="Calibri" w:cs="Calibri"/>
          <w:lang w:val="en-US" w:eastAsia="ja-JP"/>
        </w:rPr>
        <w:t>Greenlip</w:t>
      </w:r>
      <w:proofErr w:type="spellEnd"/>
      <w:r w:rsidRPr="00921EDA">
        <w:rPr>
          <w:rFonts w:ascii="Calibri" w:eastAsia="Calibri" w:hAnsi="Calibri" w:cs="Calibri"/>
          <w:lang w:val="en-US" w:eastAsia="ja-JP"/>
        </w:rPr>
        <w:t xml:space="preserve"> Abalone in each management zone. </w:t>
      </w:r>
      <w:r w:rsidR="00520BC5">
        <w:rPr>
          <w:rFonts w:ascii="Calibri" w:eastAsia="Calibri" w:hAnsi="Calibri" w:cs="Calibri"/>
          <w:lang w:val="en-US" w:eastAsia="ja-JP"/>
        </w:rPr>
        <w:t xml:space="preserve">A harvest strategy included in the </w:t>
      </w:r>
      <w:hyperlink r:id="rId11" w:history="1">
        <w:r w:rsidR="00520BC5" w:rsidRPr="00520BC5">
          <w:rPr>
            <w:rStyle w:val="Hyperlink"/>
            <w:rFonts w:ascii="Calibri" w:eastAsia="Calibri" w:hAnsi="Calibri" w:cs="Calibri"/>
            <w:lang w:val="en-US" w:eastAsia="ja-JP"/>
          </w:rPr>
          <w:t>Management Plan for the South Australian Commercial Abalone Fishery (2021)</w:t>
        </w:r>
      </w:hyperlink>
      <w:r w:rsidR="00520BC5">
        <w:rPr>
          <w:rFonts w:ascii="Calibri" w:eastAsia="Calibri" w:hAnsi="Calibri" w:cs="Calibri"/>
          <w:lang w:val="en-US" w:eastAsia="ja-JP"/>
        </w:rPr>
        <w:t xml:space="preserve"> provides guidance on setting TACCs.</w:t>
      </w:r>
    </w:p>
    <w:p w14:paraId="083D545D" w14:textId="6B81EE02" w:rsidR="00520BC5" w:rsidRDefault="007771A2" w:rsidP="00921EDA">
      <w:pPr>
        <w:spacing w:before="240" w:after="0" w:line="300" w:lineRule="exact"/>
        <w:rPr>
          <w:rFonts w:ascii="Calibri" w:eastAsia="Calibri" w:hAnsi="Calibri" w:cs="Calibri"/>
          <w:lang w:val="en-US" w:eastAsia="ja-JP"/>
        </w:rPr>
      </w:pPr>
      <w:r w:rsidRPr="007771A2">
        <w:rPr>
          <w:rFonts w:ascii="Calibri" w:eastAsia="Calibri" w:hAnsi="Calibri" w:cs="Calibri"/>
          <w:lang w:val="en-US" w:eastAsia="ja-JP"/>
        </w:rPr>
        <w:t xml:space="preserve">The SZAF is </w:t>
      </w:r>
      <w:r>
        <w:rPr>
          <w:rFonts w:ascii="Calibri" w:eastAsia="Calibri" w:hAnsi="Calibri" w:cs="Calibri"/>
          <w:lang w:val="en-US" w:eastAsia="ja-JP"/>
        </w:rPr>
        <w:t xml:space="preserve">also </w:t>
      </w:r>
      <w:r w:rsidRPr="007771A2">
        <w:rPr>
          <w:rFonts w:ascii="Calibri" w:eastAsia="Calibri" w:hAnsi="Calibri" w:cs="Calibri"/>
          <w:lang w:val="en-US" w:eastAsia="ja-JP"/>
        </w:rPr>
        <w:t xml:space="preserve">spatially managed </w:t>
      </w:r>
      <w:r w:rsidR="00E41E82">
        <w:rPr>
          <w:rFonts w:ascii="Calibri" w:eastAsia="Calibri" w:hAnsi="Calibri" w:cs="Calibri"/>
          <w:lang w:val="en-US" w:eastAsia="ja-JP"/>
        </w:rPr>
        <w:t>at the level of</w:t>
      </w:r>
      <w:r w:rsidRPr="007771A2">
        <w:rPr>
          <w:rFonts w:ascii="Calibri" w:eastAsia="Calibri" w:hAnsi="Calibri" w:cs="Calibri"/>
          <w:lang w:val="en-US" w:eastAsia="ja-JP"/>
        </w:rPr>
        <w:t xml:space="preserve"> </w:t>
      </w:r>
      <w:r>
        <w:rPr>
          <w:rFonts w:ascii="Calibri" w:eastAsia="Calibri" w:hAnsi="Calibri" w:cs="Calibri"/>
          <w:lang w:val="en-US" w:eastAsia="ja-JP"/>
        </w:rPr>
        <w:t>Spatial Assessment</w:t>
      </w:r>
      <w:r w:rsidRPr="007771A2">
        <w:rPr>
          <w:rFonts w:ascii="Calibri" w:eastAsia="Calibri" w:hAnsi="Calibri" w:cs="Calibri"/>
          <w:lang w:val="en-US" w:eastAsia="ja-JP"/>
        </w:rPr>
        <w:t xml:space="preserve"> </w:t>
      </w:r>
      <w:r>
        <w:rPr>
          <w:rFonts w:ascii="Calibri" w:eastAsia="Calibri" w:hAnsi="Calibri" w:cs="Calibri"/>
          <w:lang w:val="en-US" w:eastAsia="ja-JP"/>
        </w:rPr>
        <w:t>A</w:t>
      </w:r>
      <w:r w:rsidRPr="007771A2">
        <w:rPr>
          <w:rFonts w:ascii="Calibri" w:eastAsia="Calibri" w:hAnsi="Calibri" w:cs="Calibri"/>
          <w:lang w:val="en-US" w:eastAsia="ja-JP"/>
        </w:rPr>
        <w:t>reas (</w:t>
      </w:r>
      <w:r>
        <w:rPr>
          <w:rFonts w:ascii="Calibri" w:eastAsia="Calibri" w:hAnsi="Calibri" w:cs="Calibri"/>
          <w:lang w:val="en-US" w:eastAsia="ja-JP"/>
        </w:rPr>
        <w:t>SAUs</w:t>
      </w:r>
      <w:r w:rsidRPr="007771A2">
        <w:rPr>
          <w:rFonts w:ascii="Calibri" w:eastAsia="Calibri" w:hAnsi="Calibri" w:cs="Calibri"/>
          <w:lang w:val="en-US" w:eastAsia="ja-JP"/>
        </w:rPr>
        <w:t xml:space="preserve">) with SAU-specific </w:t>
      </w:r>
      <w:r w:rsidR="00632476">
        <w:rPr>
          <w:rFonts w:ascii="Calibri" w:eastAsia="Calibri" w:hAnsi="Calibri" w:cs="Calibri"/>
          <w:lang w:val="en-US" w:eastAsia="ja-JP"/>
        </w:rPr>
        <w:t>MML</w:t>
      </w:r>
      <w:r w:rsidRPr="007771A2">
        <w:rPr>
          <w:rFonts w:ascii="Calibri" w:eastAsia="Calibri" w:hAnsi="Calibri" w:cs="Calibri"/>
          <w:lang w:val="en-US" w:eastAsia="ja-JP"/>
        </w:rPr>
        <w:t xml:space="preserve"> determined under regulation</w:t>
      </w:r>
      <w:r w:rsidR="00E41E82">
        <w:rPr>
          <w:rFonts w:ascii="Calibri" w:eastAsia="Calibri" w:hAnsi="Calibri" w:cs="Calibri"/>
          <w:lang w:val="en-US" w:eastAsia="ja-JP"/>
        </w:rPr>
        <w:t>. E</w:t>
      </w:r>
      <w:r w:rsidRPr="007771A2">
        <w:rPr>
          <w:rFonts w:ascii="Calibri" w:eastAsia="Calibri" w:hAnsi="Calibri" w:cs="Calibri"/>
          <w:lang w:val="en-US" w:eastAsia="ja-JP"/>
        </w:rPr>
        <w:t xml:space="preserve">ach </w:t>
      </w:r>
      <w:r w:rsidR="00E41E82">
        <w:rPr>
          <w:rFonts w:ascii="Calibri" w:eastAsia="Calibri" w:hAnsi="Calibri" w:cs="Calibri"/>
          <w:lang w:val="en-US" w:eastAsia="ja-JP"/>
        </w:rPr>
        <w:t xml:space="preserve">SAU also </w:t>
      </w:r>
      <w:r w:rsidRPr="007771A2">
        <w:rPr>
          <w:rFonts w:ascii="Calibri" w:eastAsia="Calibri" w:hAnsi="Calibri" w:cs="Calibri"/>
          <w:lang w:val="en-US" w:eastAsia="ja-JP"/>
        </w:rPr>
        <w:t xml:space="preserve">has a ‘catch cap’ applied </w:t>
      </w:r>
      <w:r w:rsidR="00E41E82">
        <w:rPr>
          <w:rFonts w:ascii="Calibri" w:eastAsia="Calibri" w:hAnsi="Calibri" w:cs="Calibri"/>
          <w:lang w:val="en-US" w:eastAsia="ja-JP"/>
        </w:rPr>
        <w:t>for</w:t>
      </w:r>
      <w:r w:rsidRPr="007771A2">
        <w:rPr>
          <w:rFonts w:ascii="Calibri" w:eastAsia="Calibri" w:hAnsi="Calibri" w:cs="Calibri"/>
          <w:lang w:val="en-US" w:eastAsia="ja-JP"/>
        </w:rPr>
        <w:t xml:space="preserve"> </w:t>
      </w:r>
      <w:proofErr w:type="spellStart"/>
      <w:r>
        <w:rPr>
          <w:rFonts w:ascii="Calibri" w:eastAsia="Calibri" w:hAnsi="Calibri" w:cs="Calibri"/>
          <w:lang w:val="en-US" w:eastAsia="ja-JP"/>
        </w:rPr>
        <w:t>Blacklip</w:t>
      </w:r>
      <w:proofErr w:type="spellEnd"/>
      <w:r>
        <w:rPr>
          <w:rFonts w:ascii="Calibri" w:eastAsia="Calibri" w:hAnsi="Calibri" w:cs="Calibri"/>
          <w:lang w:val="en-US" w:eastAsia="ja-JP"/>
        </w:rPr>
        <w:t xml:space="preserve"> Abalone as the predominate </w:t>
      </w:r>
      <w:r w:rsidR="00E41E82">
        <w:rPr>
          <w:rFonts w:ascii="Calibri" w:eastAsia="Calibri" w:hAnsi="Calibri" w:cs="Calibri"/>
          <w:lang w:val="en-US" w:eastAsia="ja-JP"/>
        </w:rPr>
        <w:t xml:space="preserve">target </w:t>
      </w:r>
      <w:r>
        <w:rPr>
          <w:rFonts w:ascii="Calibri" w:eastAsia="Calibri" w:hAnsi="Calibri" w:cs="Calibri"/>
          <w:lang w:val="en-US" w:eastAsia="ja-JP"/>
        </w:rPr>
        <w:t>species in that zone</w:t>
      </w:r>
      <w:r w:rsidRPr="007771A2">
        <w:rPr>
          <w:rFonts w:ascii="Calibri" w:eastAsia="Calibri" w:hAnsi="Calibri" w:cs="Calibri"/>
          <w:lang w:val="en-US" w:eastAsia="ja-JP"/>
        </w:rPr>
        <w:t xml:space="preserve">, to ensure effort is spread across the entire zone and harvest at the SAU level is at sustainable levels. </w:t>
      </w:r>
      <w:r>
        <w:rPr>
          <w:rFonts w:ascii="Calibri" w:eastAsia="Calibri" w:hAnsi="Calibri" w:cs="Calibri"/>
          <w:lang w:val="en-US" w:eastAsia="ja-JP"/>
        </w:rPr>
        <w:t xml:space="preserve">Catch caps are monitored and </w:t>
      </w:r>
      <w:r w:rsidRPr="007771A2">
        <w:rPr>
          <w:rFonts w:ascii="Calibri" w:eastAsia="Calibri" w:hAnsi="Calibri" w:cs="Calibri"/>
          <w:lang w:val="en-US" w:eastAsia="ja-JP"/>
        </w:rPr>
        <w:t>managed by industry</w:t>
      </w:r>
      <w:r>
        <w:rPr>
          <w:rFonts w:ascii="Calibri" w:eastAsia="Calibri" w:hAnsi="Calibri" w:cs="Calibri"/>
          <w:lang w:val="en-US" w:eastAsia="ja-JP"/>
        </w:rPr>
        <w:t xml:space="preserve">. </w:t>
      </w:r>
    </w:p>
    <w:p w14:paraId="1F1D9CBE" w14:textId="034F29C8" w:rsidR="00E41E82" w:rsidRDefault="001608F7" w:rsidP="00921EDA">
      <w:pPr>
        <w:spacing w:before="240" w:after="0" w:line="300" w:lineRule="exact"/>
        <w:rPr>
          <w:rFonts w:ascii="Calibri" w:eastAsia="Calibri" w:hAnsi="Calibri" w:cs="Calibri"/>
          <w:lang w:val="en-US" w:eastAsia="ja-JP"/>
        </w:rPr>
      </w:pPr>
      <w:r w:rsidRPr="00921EDA">
        <w:rPr>
          <w:rFonts w:ascii="Calibri" w:eastAsia="Calibri" w:hAnsi="Calibri" w:cs="Calibri"/>
          <w:lang w:val="en-US" w:eastAsia="ja-JP"/>
        </w:rPr>
        <w:t>The catch</w:t>
      </w:r>
      <w:r w:rsidR="00E41E82">
        <w:rPr>
          <w:rFonts w:ascii="Calibri" w:eastAsia="Calibri" w:hAnsi="Calibri" w:cs="Calibri"/>
          <w:lang w:val="en-US" w:eastAsia="ja-JP"/>
        </w:rPr>
        <w:t xml:space="preserve"> for </w:t>
      </w:r>
      <w:proofErr w:type="spellStart"/>
      <w:r w:rsidR="00E41E82">
        <w:rPr>
          <w:rFonts w:ascii="Calibri" w:eastAsia="Calibri" w:hAnsi="Calibri" w:cs="Calibri"/>
          <w:lang w:val="en-US" w:eastAsia="ja-JP"/>
        </w:rPr>
        <w:t>Blacklip</w:t>
      </w:r>
      <w:proofErr w:type="spellEnd"/>
      <w:r w:rsidR="00E41E82">
        <w:rPr>
          <w:rFonts w:ascii="Calibri" w:eastAsia="Calibri" w:hAnsi="Calibri" w:cs="Calibri"/>
          <w:lang w:val="en-US" w:eastAsia="ja-JP"/>
        </w:rPr>
        <w:t xml:space="preserve"> and </w:t>
      </w:r>
      <w:proofErr w:type="spellStart"/>
      <w:r w:rsidR="00E41E82">
        <w:rPr>
          <w:rFonts w:ascii="Calibri" w:eastAsia="Calibri" w:hAnsi="Calibri" w:cs="Calibri"/>
          <w:lang w:val="en-US" w:eastAsia="ja-JP"/>
        </w:rPr>
        <w:t>Greenlip</w:t>
      </w:r>
      <w:proofErr w:type="spellEnd"/>
      <w:r w:rsidR="00E41E82">
        <w:rPr>
          <w:rFonts w:ascii="Calibri" w:eastAsia="Calibri" w:hAnsi="Calibri" w:cs="Calibri"/>
          <w:lang w:val="en-US" w:eastAsia="ja-JP"/>
        </w:rPr>
        <w:t xml:space="preserve"> by</w:t>
      </w:r>
      <w:r w:rsidRPr="00921EDA">
        <w:rPr>
          <w:rFonts w:ascii="Calibri" w:eastAsia="Calibri" w:hAnsi="Calibri" w:cs="Calibri"/>
          <w:lang w:val="en-US" w:eastAsia="ja-JP"/>
        </w:rPr>
        <w:t xml:space="preserve"> individual licence holder</w:t>
      </w:r>
      <w:r w:rsidR="00E41E82">
        <w:rPr>
          <w:rFonts w:ascii="Calibri" w:eastAsia="Calibri" w:hAnsi="Calibri" w:cs="Calibri"/>
          <w:lang w:val="en-US" w:eastAsia="ja-JP"/>
        </w:rPr>
        <w:t>s</w:t>
      </w:r>
      <w:r w:rsidRPr="00921EDA">
        <w:rPr>
          <w:rFonts w:ascii="Calibri" w:eastAsia="Calibri" w:hAnsi="Calibri" w:cs="Calibri"/>
          <w:lang w:val="en-US" w:eastAsia="ja-JP"/>
        </w:rPr>
        <w:t xml:space="preserve"> </w:t>
      </w:r>
      <w:r w:rsidR="00520BC5">
        <w:rPr>
          <w:rFonts w:ascii="Calibri" w:eastAsia="Calibri" w:hAnsi="Calibri" w:cs="Calibri"/>
          <w:lang w:val="en-US" w:eastAsia="ja-JP"/>
        </w:rPr>
        <w:t xml:space="preserve">is decremented from their individual </w:t>
      </w:r>
      <w:r w:rsidRPr="00921EDA">
        <w:rPr>
          <w:rFonts w:ascii="Calibri" w:eastAsia="Calibri" w:hAnsi="Calibri" w:cs="Calibri"/>
          <w:lang w:val="en-US" w:eastAsia="ja-JP"/>
        </w:rPr>
        <w:t xml:space="preserve">quota unit </w:t>
      </w:r>
      <w:r w:rsidR="00520BC5">
        <w:rPr>
          <w:rFonts w:ascii="Calibri" w:eastAsia="Calibri" w:hAnsi="Calibri" w:cs="Calibri"/>
          <w:lang w:val="en-US" w:eastAsia="ja-JP"/>
        </w:rPr>
        <w:t xml:space="preserve">entitlements </w:t>
      </w:r>
      <w:r w:rsidRPr="00921EDA">
        <w:rPr>
          <w:rFonts w:ascii="Calibri" w:eastAsia="Calibri" w:hAnsi="Calibri" w:cs="Calibri"/>
          <w:lang w:val="en-US" w:eastAsia="ja-JP"/>
        </w:rPr>
        <w:t>endorsed on their licence for each class of abalone. Quota units</w:t>
      </w:r>
      <w:r w:rsidR="00E41E82">
        <w:rPr>
          <w:rFonts w:ascii="Calibri" w:eastAsia="Calibri" w:hAnsi="Calibri" w:cs="Calibri"/>
          <w:lang w:val="en-US" w:eastAsia="ja-JP"/>
        </w:rPr>
        <w:t xml:space="preserve"> </w:t>
      </w:r>
      <w:r w:rsidR="00520BC5">
        <w:rPr>
          <w:rFonts w:ascii="Calibri" w:eastAsia="Calibri" w:hAnsi="Calibri" w:cs="Calibri"/>
          <w:lang w:val="en-US" w:eastAsia="ja-JP"/>
        </w:rPr>
        <w:t>may be</w:t>
      </w:r>
      <w:r w:rsidR="00520BC5" w:rsidRPr="00921EDA">
        <w:rPr>
          <w:rFonts w:ascii="Calibri" w:eastAsia="Calibri" w:hAnsi="Calibri" w:cs="Calibri"/>
          <w:lang w:val="en-US" w:eastAsia="ja-JP"/>
        </w:rPr>
        <w:t xml:space="preserve"> </w:t>
      </w:r>
      <w:r w:rsidRPr="00921EDA">
        <w:rPr>
          <w:rFonts w:ascii="Calibri" w:eastAsia="Calibri" w:hAnsi="Calibri" w:cs="Calibri"/>
          <w:lang w:val="en-US" w:eastAsia="ja-JP"/>
        </w:rPr>
        <w:t>permanently or temporarily transferable</w:t>
      </w:r>
      <w:r w:rsidR="00E41E82">
        <w:rPr>
          <w:rFonts w:ascii="Calibri" w:eastAsia="Calibri" w:hAnsi="Calibri" w:cs="Calibri"/>
          <w:lang w:val="en-US" w:eastAsia="ja-JP"/>
        </w:rPr>
        <w:t xml:space="preserve"> between licence holders</w:t>
      </w:r>
      <w:r w:rsidRPr="00921EDA">
        <w:rPr>
          <w:rFonts w:ascii="Calibri" w:eastAsia="Calibri" w:hAnsi="Calibri" w:cs="Calibri"/>
          <w:lang w:val="en-US" w:eastAsia="ja-JP"/>
        </w:rPr>
        <w:t xml:space="preserve"> within each zone. </w:t>
      </w:r>
    </w:p>
    <w:p w14:paraId="40D1993D" w14:textId="24238F22" w:rsidR="001608F7" w:rsidRPr="004C6669" w:rsidRDefault="001608F7" w:rsidP="001608F7">
      <w:pPr>
        <w:tabs>
          <w:tab w:val="left" w:pos="1200"/>
        </w:tabs>
        <w:spacing w:before="240" w:after="120" w:line="240" w:lineRule="auto"/>
        <w:jc w:val="both"/>
        <w:rPr>
          <w:rFonts w:ascii="Calibri" w:eastAsia="Times New Roman" w:hAnsi="Calibri" w:cs="Calibri"/>
          <w:sz w:val="18"/>
          <w:szCs w:val="24"/>
        </w:rPr>
      </w:pPr>
      <w:r w:rsidRPr="00921EDA">
        <w:rPr>
          <w:rFonts w:ascii="Calibri" w:eastAsia="Calibri" w:hAnsi="Calibri" w:cs="Calibri"/>
          <w:lang w:val="en-US" w:eastAsia="ja-JP"/>
        </w:rPr>
        <w:t>The fishery has undergone a range of management changes since 1971 with the key amendments listed below (</w:t>
      </w:r>
      <w:r w:rsidR="004C6669">
        <w:rPr>
          <w:rFonts w:ascii="Calibri" w:eastAsia="Calibri" w:hAnsi="Calibri" w:cs="Calibri"/>
          <w:lang w:val="en-US" w:eastAsia="ja-JP"/>
        </w:rPr>
        <w:t>Table 2</w:t>
      </w:r>
      <w:r w:rsidRPr="00921EDA">
        <w:rPr>
          <w:rFonts w:ascii="Calibri" w:eastAsia="Calibri" w:hAnsi="Calibri" w:cs="Calibri"/>
          <w:lang w:val="en-US" w:eastAsia="ja-JP"/>
        </w:rPr>
        <w:t>).</w:t>
      </w:r>
    </w:p>
    <w:p w14:paraId="7EEE6BC8" w14:textId="5B960D03" w:rsidR="00E41E82" w:rsidRDefault="00E41E82" w:rsidP="00B277B0">
      <w:pPr>
        <w:pStyle w:val="Caption"/>
        <w:keepNext/>
      </w:pPr>
      <w:r>
        <w:t xml:space="preserve">Table </w:t>
      </w:r>
      <w:r>
        <w:fldChar w:fldCharType="begin"/>
      </w:r>
      <w:r>
        <w:instrText xml:space="preserve"> SEQ Table \* ARABIC </w:instrText>
      </w:r>
      <w:r>
        <w:fldChar w:fldCharType="separate"/>
      </w:r>
      <w:r w:rsidR="009C7B68">
        <w:rPr>
          <w:noProof/>
        </w:rPr>
        <w:t>2</w:t>
      </w:r>
      <w:r>
        <w:rPr>
          <w:noProof/>
        </w:rPr>
        <w:fldChar w:fldCharType="end"/>
      </w:r>
      <w:r>
        <w:t xml:space="preserve">: </w:t>
      </w:r>
      <w:r w:rsidRPr="00BE6321">
        <w:t>A chronology of important management changes in the South Australian commercial Abalone Fishery since its inception in 1964 from Shepherd and Rodda (2001).</w:t>
      </w: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7200"/>
      </w:tblGrid>
      <w:tr w:rsidR="001608F7" w:rsidRPr="001608F7" w14:paraId="6BF4BC98" w14:textId="77777777" w:rsidTr="007C0438">
        <w:trPr>
          <w:trHeight w:val="448"/>
        </w:trPr>
        <w:tc>
          <w:tcPr>
            <w:tcW w:w="1260" w:type="dxa"/>
            <w:shd w:val="clear" w:color="auto" w:fill="00427A"/>
            <w:vAlign w:val="center"/>
          </w:tcPr>
          <w:p w14:paraId="43F07DF2" w14:textId="77777777" w:rsidR="001608F7" w:rsidRPr="001608F7" w:rsidRDefault="001608F7" w:rsidP="001608F7">
            <w:pPr>
              <w:spacing w:beforeLines="20" w:before="48" w:after="100" w:afterAutospacing="1" w:line="240" w:lineRule="auto"/>
              <w:rPr>
                <w:rFonts w:ascii="Arial" w:eastAsia="Calibri" w:hAnsi="Arial" w:cs="Arial"/>
                <w:b/>
                <w:bCs/>
                <w:sz w:val="18"/>
                <w:szCs w:val="18"/>
                <w:lang w:val="en-US" w:eastAsia="ja-JP"/>
              </w:rPr>
            </w:pPr>
            <w:r w:rsidRPr="001608F7">
              <w:rPr>
                <w:rFonts w:ascii="Arial" w:eastAsia="Calibri" w:hAnsi="Arial" w:cs="Arial"/>
                <w:b/>
                <w:bCs/>
                <w:sz w:val="18"/>
                <w:szCs w:val="18"/>
                <w:lang w:val="en-US" w:eastAsia="ja-JP"/>
              </w:rPr>
              <w:t>Year</w:t>
            </w:r>
          </w:p>
        </w:tc>
        <w:tc>
          <w:tcPr>
            <w:tcW w:w="7200" w:type="dxa"/>
            <w:shd w:val="clear" w:color="auto" w:fill="00427A"/>
            <w:vAlign w:val="center"/>
          </w:tcPr>
          <w:p w14:paraId="7C1C7D02" w14:textId="77777777" w:rsidR="001608F7" w:rsidRPr="001608F7" w:rsidRDefault="001608F7" w:rsidP="001608F7">
            <w:pPr>
              <w:spacing w:beforeLines="20" w:before="48" w:after="100" w:afterAutospacing="1" w:line="240" w:lineRule="auto"/>
              <w:rPr>
                <w:rFonts w:ascii="Arial" w:eastAsia="Calibri" w:hAnsi="Arial" w:cs="Arial"/>
                <w:b/>
                <w:bCs/>
                <w:sz w:val="18"/>
                <w:szCs w:val="18"/>
                <w:lang w:val="en-US" w:eastAsia="ja-JP"/>
              </w:rPr>
            </w:pPr>
            <w:r w:rsidRPr="001608F7">
              <w:rPr>
                <w:rFonts w:ascii="Arial" w:eastAsia="Calibri" w:hAnsi="Arial" w:cs="Arial"/>
                <w:b/>
                <w:bCs/>
                <w:sz w:val="18"/>
                <w:szCs w:val="18"/>
                <w:lang w:val="en-US" w:eastAsia="ja-JP"/>
              </w:rPr>
              <w:t>Management change</w:t>
            </w:r>
          </w:p>
        </w:tc>
      </w:tr>
      <w:tr w:rsidR="001608F7" w:rsidRPr="001608F7" w14:paraId="60CB7B2A" w14:textId="77777777" w:rsidTr="007C0438">
        <w:tc>
          <w:tcPr>
            <w:tcW w:w="1260" w:type="dxa"/>
          </w:tcPr>
          <w:p w14:paraId="26F411A0" w14:textId="77777777" w:rsidR="001608F7" w:rsidRPr="004C6669" w:rsidRDefault="001608F7" w:rsidP="001608F7">
            <w:pPr>
              <w:spacing w:beforeLines="20" w:before="48" w:after="100" w:afterAutospacing="1" w:line="240" w:lineRule="auto"/>
              <w:rPr>
                <w:rFonts w:ascii="Calibri" w:eastAsia="Calibri" w:hAnsi="Calibri" w:cs="Calibri"/>
                <w:sz w:val="18"/>
                <w:szCs w:val="18"/>
                <w:lang w:val="en-US" w:eastAsia="ja-JP"/>
              </w:rPr>
            </w:pPr>
            <w:r w:rsidRPr="004C6669">
              <w:rPr>
                <w:rFonts w:ascii="Calibri" w:eastAsia="Calibri" w:hAnsi="Calibri" w:cs="Calibri"/>
                <w:sz w:val="18"/>
                <w:szCs w:val="18"/>
                <w:lang w:val="en-US" w:eastAsia="ja-JP"/>
              </w:rPr>
              <w:t>1964</w:t>
            </w:r>
          </w:p>
        </w:tc>
        <w:tc>
          <w:tcPr>
            <w:tcW w:w="7200" w:type="dxa"/>
          </w:tcPr>
          <w:p w14:paraId="7C54EB15" w14:textId="77777777" w:rsidR="001608F7" w:rsidRPr="004C6669" w:rsidRDefault="001608F7" w:rsidP="001608F7">
            <w:pPr>
              <w:spacing w:beforeLines="20" w:before="48" w:after="100" w:afterAutospacing="1" w:line="240" w:lineRule="auto"/>
              <w:rPr>
                <w:rFonts w:ascii="Calibri" w:eastAsia="Calibri" w:hAnsi="Calibri" w:cs="Calibri"/>
                <w:sz w:val="18"/>
                <w:szCs w:val="18"/>
                <w:lang w:val="en-US" w:eastAsia="ja-JP"/>
              </w:rPr>
            </w:pPr>
            <w:r w:rsidRPr="004C6669">
              <w:rPr>
                <w:rFonts w:ascii="Calibri" w:eastAsia="Calibri" w:hAnsi="Calibri" w:cs="Calibri"/>
                <w:sz w:val="18"/>
                <w:szCs w:val="18"/>
                <w:lang w:val="en-US" w:eastAsia="ja-JP"/>
              </w:rPr>
              <w:t xml:space="preserve">Fishing commenced in the Southern Zone </w:t>
            </w:r>
            <w:r w:rsidRPr="004C6669">
              <w:rPr>
                <w:rFonts w:ascii="Calibri" w:eastAsia="Calibri" w:hAnsi="Calibri" w:cs="Calibri"/>
                <w:color w:val="000000"/>
                <w:sz w:val="18"/>
                <w:szCs w:val="18"/>
                <w:lang w:val="en-US" w:eastAsia="ja-JP"/>
              </w:rPr>
              <w:t>Abalone Fishery.</w:t>
            </w:r>
          </w:p>
        </w:tc>
      </w:tr>
      <w:tr w:rsidR="001608F7" w:rsidRPr="001608F7" w14:paraId="6494A588" w14:textId="77777777" w:rsidTr="007C0438">
        <w:tc>
          <w:tcPr>
            <w:tcW w:w="1260" w:type="dxa"/>
          </w:tcPr>
          <w:p w14:paraId="7940E1E1" w14:textId="77777777" w:rsidR="001608F7" w:rsidRPr="004C6669" w:rsidRDefault="001608F7" w:rsidP="001608F7">
            <w:pPr>
              <w:spacing w:beforeLines="20" w:before="48" w:after="100" w:afterAutospacing="1" w:line="240" w:lineRule="auto"/>
              <w:rPr>
                <w:rFonts w:ascii="Calibri" w:eastAsia="Calibri" w:hAnsi="Calibri" w:cs="Calibri"/>
                <w:sz w:val="18"/>
                <w:szCs w:val="18"/>
                <w:lang w:val="en-US" w:eastAsia="ja-JP"/>
              </w:rPr>
            </w:pPr>
            <w:r w:rsidRPr="004C6669">
              <w:rPr>
                <w:rFonts w:ascii="Calibri" w:eastAsia="Calibri" w:hAnsi="Calibri" w:cs="Calibri"/>
                <w:sz w:val="18"/>
                <w:szCs w:val="18"/>
                <w:lang w:val="en-US" w:eastAsia="ja-JP"/>
              </w:rPr>
              <w:lastRenderedPageBreak/>
              <w:t>1971</w:t>
            </w:r>
          </w:p>
        </w:tc>
        <w:tc>
          <w:tcPr>
            <w:tcW w:w="7200" w:type="dxa"/>
          </w:tcPr>
          <w:p w14:paraId="49267CF5" w14:textId="606DEB36" w:rsidR="001608F7" w:rsidRPr="004C6669" w:rsidRDefault="001608F7" w:rsidP="001608F7">
            <w:pPr>
              <w:spacing w:beforeLines="20" w:before="48" w:after="100" w:afterAutospacing="1" w:line="240" w:lineRule="auto"/>
              <w:rPr>
                <w:rFonts w:ascii="Calibri" w:eastAsia="Calibri" w:hAnsi="Calibri" w:cs="Calibri"/>
                <w:sz w:val="18"/>
                <w:szCs w:val="18"/>
                <w:lang w:val="en-US" w:eastAsia="ja-JP"/>
              </w:rPr>
            </w:pPr>
            <w:proofErr w:type="spellStart"/>
            <w:r w:rsidRPr="004C6669">
              <w:rPr>
                <w:rFonts w:ascii="Calibri" w:eastAsia="Calibri" w:hAnsi="Calibri" w:cs="Calibri"/>
                <w:sz w:val="18"/>
                <w:szCs w:val="18"/>
                <w:lang w:val="en-US" w:eastAsia="ja-JP"/>
              </w:rPr>
              <w:t>Licences</w:t>
            </w:r>
            <w:proofErr w:type="spellEnd"/>
            <w:r w:rsidRPr="004C6669">
              <w:rPr>
                <w:rFonts w:ascii="Calibri" w:eastAsia="Calibri" w:hAnsi="Calibri" w:cs="Calibri"/>
                <w:sz w:val="18"/>
                <w:szCs w:val="18"/>
                <w:lang w:val="en-US" w:eastAsia="ja-JP"/>
              </w:rPr>
              <w:t xml:space="preserve"> made non-transferable and </w:t>
            </w:r>
            <w:r w:rsidR="00632476">
              <w:rPr>
                <w:rFonts w:ascii="Calibri" w:eastAsia="Calibri" w:hAnsi="Calibri" w:cs="Calibri"/>
                <w:color w:val="000000"/>
                <w:sz w:val="18"/>
                <w:szCs w:val="18"/>
                <w:lang w:val="en-US" w:eastAsia="ja-JP"/>
              </w:rPr>
              <w:t>MLL</w:t>
            </w:r>
            <w:r w:rsidRPr="004C6669">
              <w:rPr>
                <w:rFonts w:ascii="Calibri" w:eastAsia="Calibri" w:hAnsi="Calibri" w:cs="Calibri"/>
                <w:color w:val="000000"/>
                <w:sz w:val="18"/>
                <w:szCs w:val="18"/>
                <w:lang w:val="en-US" w:eastAsia="ja-JP"/>
              </w:rPr>
              <w:t xml:space="preserve"> of 130 mm SL were imposed on all abalone species for both commercial and recreational sectors.</w:t>
            </w:r>
          </w:p>
        </w:tc>
      </w:tr>
      <w:tr w:rsidR="001608F7" w:rsidRPr="001608F7" w14:paraId="4C396357" w14:textId="77777777" w:rsidTr="007C0438">
        <w:tc>
          <w:tcPr>
            <w:tcW w:w="1260" w:type="dxa"/>
          </w:tcPr>
          <w:p w14:paraId="359F4D24" w14:textId="77777777" w:rsidR="001608F7" w:rsidRPr="004C6669" w:rsidRDefault="001608F7" w:rsidP="001608F7">
            <w:pPr>
              <w:spacing w:beforeLines="20" w:before="48" w:after="100" w:afterAutospacing="1" w:line="240" w:lineRule="auto"/>
              <w:rPr>
                <w:rFonts w:ascii="Calibri" w:eastAsia="Calibri" w:hAnsi="Calibri" w:cs="Calibri"/>
                <w:sz w:val="18"/>
                <w:szCs w:val="18"/>
                <w:lang w:val="en-US" w:eastAsia="ja-JP"/>
              </w:rPr>
            </w:pPr>
            <w:r w:rsidRPr="004C6669">
              <w:rPr>
                <w:rFonts w:ascii="Calibri" w:eastAsia="Calibri" w:hAnsi="Calibri" w:cs="Calibri"/>
                <w:sz w:val="18"/>
                <w:szCs w:val="18"/>
                <w:lang w:val="en-US" w:eastAsia="ja-JP"/>
              </w:rPr>
              <w:t>1976</w:t>
            </w:r>
          </w:p>
        </w:tc>
        <w:tc>
          <w:tcPr>
            <w:tcW w:w="7200" w:type="dxa"/>
          </w:tcPr>
          <w:p w14:paraId="3B5F25C9" w14:textId="77777777" w:rsidR="001608F7" w:rsidRPr="004C6669" w:rsidRDefault="001608F7" w:rsidP="001608F7">
            <w:pPr>
              <w:spacing w:beforeLines="20" w:before="48" w:after="100" w:afterAutospacing="1" w:line="240" w:lineRule="auto"/>
              <w:rPr>
                <w:rFonts w:ascii="Calibri" w:eastAsia="Calibri" w:hAnsi="Calibri" w:cs="Calibri"/>
                <w:sz w:val="18"/>
                <w:szCs w:val="18"/>
                <w:lang w:val="en-US" w:eastAsia="ja-JP"/>
              </w:rPr>
            </w:pPr>
            <w:r w:rsidRPr="004C6669">
              <w:rPr>
                <w:rFonts w:ascii="Calibri" w:eastAsia="Calibri" w:hAnsi="Calibri" w:cs="Calibri"/>
                <w:sz w:val="18"/>
                <w:szCs w:val="18"/>
                <w:lang w:val="en-US" w:eastAsia="ja-JP"/>
              </w:rPr>
              <w:t xml:space="preserve">5 additional </w:t>
            </w:r>
            <w:proofErr w:type="spellStart"/>
            <w:r w:rsidRPr="004C6669">
              <w:rPr>
                <w:rFonts w:ascii="Calibri" w:eastAsia="Calibri" w:hAnsi="Calibri" w:cs="Calibri"/>
                <w:sz w:val="18"/>
                <w:szCs w:val="18"/>
                <w:lang w:val="en-US" w:eastAsia="ja-JP"/>
              </w:rPr>
              <w:t>licences</w:t>
            </w:r>
            <w:proofErr w:type="spellEnd"/>
            <w:r w:rsidRPr="004C6669">
              <w:rPr>
                <w:rFonts w:ascii="Calibri" w:eastAsia="Calibri" w:hAnsi="Calibri" w:cs="Calibri"/>
                <w:sz w:val="18"/>
                <w:szCs w:val="18"/>
                <w:lang w:val="en-US" w:eastAsia="ja-JP"/>
              </w:rPr>
              <w:t xml:space="preserve"> issued, making a total of 35.</w:t>
            </w:r>
          </w:p>
        </w:tc>
      </w:tr>
      <w:tr w:rsidR="001608F7" w:rsidRPr="001608F7" w14:paraId="1F64EB42" w14:textId="77777777" w:rsidTr="007C0438">
        <w:tc>
          <w:tcPr>
            <w:tcW w:w="1260" w:type="dxa"/>
          </w:tcPr>
          <w:p w14:paraId="50A4D9D8" w14:textId="77777777" w:rsidR="001608F7" w:rsidRPr="004C6669" w:rsidRDefault="001608F7" w:rsidP="001608F7">
            <w:pPr>
              <w:spacing w:beforeLines="20" w:before="48" w:after="100" w:afterAutospacing="1" w:line="240" w:lineRule="auto"/>
              <w:rPr>
                <w:rFonts w:ascii="Calibri" w:eastAsia="Calibri" w:hAnsi="Calibri" w:cs="Calibri"/>
                <w:sz w:val="18"/>
                <w:szCs w:val="18"/>
                <w:lang w:val="en-US" w:eastAsia="ja-JP"/>
              </w:rPr>
            </w:pPr>
            <w:r w:rsidRPr="004C6669">
              <w:rPr>
                <w:rFonts w:ascii="Calibri" w:eastAsia="Calibri" w:hAnsi="Calibri" w:cs="Calibri"/>
                <w:sz w:val="18"/>
                <w:szCs w:val="18"/>
                <w:lang w:val="en-US" w:eastAsia="ja-JP"/>
              </w:rPr>
              <w:t>1978</w:t>
            </w:r>
          </w:p>
        </w:tc>
        <w:tc>
          <w:tcPr>
            <w:tcW w:w="7200" w:type="dxa"/>
          </w:tcPr>
          <w:p w14:paraId="5F461A1E" w14:textId="77777777" w:rsidR="001608F7" w:rsidRPr="004C6669" w:rsidRDefault="001608F7" w:rsidP="001608F7">
            <w:pPr>
              <w:spacing w:beforeLines="20" w:before="48" w:after="100" w:afterAutospacing="1" w:line="240" w:lineRule="auto"/>
              <w:rPr>
                <w:rFonts w:ascii="Calibri" w:eastAsia="Calibri" w:hAnsi="Calibri" w:cs="Calibri"/>
                <w:sz w:val="18"/>
                <w:szCs w:val="18"/>
                <w:lang w:val="en-US" w:eastAsia="ja-JP"/>
              </w:rPr>
            </w:pPr>
            <w:r w:rsidRPr="004C6669">
              <w:rPr>
                <w:rFonts w:ascii="Calibri" w:eastAsia="Calibri" w:hAnsi="Calibri" w:cs="Calibri"/>
                <w:spacing w:val="-3"/>
                <w:sz w:val="18"/>
                <w:szCs w:val="18"/>
                <w:lang w:val="en-US" w:eastAsia="ja-JP"/>
              </w:rPr>
              <w:t>Sub-zones and fishing blocks were replaced by map numbers and codes.</w:t>
            </w:r>
          </w:p>
        </w:tc>
      </w:tr>
      <w:tr w:rsidR="001608F7" w:rsidRPr="001608F7" w14:paraId="3EAFD15E" w14:textId="77777777" w:rsidTr="007C0438">
        <w:tc>
          <w:tcPr>
            <w:tcW w:w="1260" w:type="dxa"/>
          </w:tcPr>
          <w:p w14:paraId="7DA20E33" w14:textId="77777777" w:rsidR="001608F7" w:rsidRPr="004C6669" w:rsidRDefault="001608F7" w:rsidP="001608F7">
            <w:pPr>
              <w:spacing w:beforeLines="20" w:before="48" w:after="100" w:afterAutospacing="1" w:line="240" w:lineRule="auto"/>
              <w:rPr>
                <w:rFonts w:ascii="Calibri" w:eastAsia="Calibri" w:hAnsi="Calibri" w:cs="Calibri"/>
                <w:sz w:val="18"/>
                <w:szCs w:val="18"/>
                <w:lang w:val="en-US" w:eastAsia="ja-JP"/>
              </w:rPr>
            </w:pPr>
            <w:r w:rsidRPr="004C6669">
              <w:rPr>
                <w:rFonts w:ascii="Calibri" w:eastAsia="Calibri" w:hAnsi="Calibri" w:cs="Calibri"/>
                <w:sz w:val="18"/>
                <w:szCs w:val="18"/>
                <w:lang w:val="en-US" w:eastAsia="ja-JP"/>
              </w:rPr>
              <w:t>1980</w:t>
            </w:r>
          </w:p>
        </w:tc>
        <w:tc>
          <w:tcPr>
            <w:tcW w:w="7200" w:type="dxa"/>
          </w:tcPr>
          <w:p w14:paraId="4D07C8D1" w14:textId="77777777" w:rsidR="001608F7" w:rsidRPr="004C6669" w:rsidRDefault="001608F7" w:rsidP="001608F7">
            <w:pPr>
              <w:spacing w:beforeLines="20" w:before="48" w:after="100" w:afterAutospacing="1" w:line="240" w:lineRule="auto"/>
              <w:rPr>
                <w:rFonts w:ascii="Calibri" w:eastAsia="Calibri" w:hAnsi="Calibri" w:cs="Calibri"/>
                <w:sz w:val="18"/>
                <w:szCs w:val="18"/>
                <w:lang w:val="en-US" w:eastAsia="ja-JP"/>
              </w:rPr>
            </w:pPr>
            <w:proofErr w:type="spellStart"/>
            <w:r w:rsidRPr="004C6669">
              <w:rPr>
                <w:rFonts w:ascii="Calibri" w:eastAsia="Calibri" w:hAnsi="Calibri" w:cs="Calibri"/>
                <w:spacing w:val="-3"/>
                <w:sz w:val="18"/>
                <w:szCs w:val="18"/>
                <w:lang w:val="en-US" w:eastAsia="ja-JP"/>
              </w:rPr>
              <w:t>Licences</w:t>
            </w:r>
            <w:proofErr w:type="spellEnd"/>
            <w:r w:rsidRPr="004C6669">
              <w:rPr>
                <w:rFonts w:ascii="Calibri" w:eastAsia="Calibri" w:hAnsi="Calibri" w:cs="Calibri"/>
                <w:spacing w:val="-3"/>
                <w:sz w:val="18"/>
                <w:szCs w:val="18"/>
                <w:lang w:val="en-US" w:eastAsia="ja-JP"/>
              </w:rPr>
              <w:t xml:space="preserve"> became transferable.</w:t>
            </w:r>
          </w:p>
        </w:tc>
      </w:tr>
      <w:tr w:rsidR="001608F7" w:rsidRPr="001608F7" w14:paraId="3E0F7804" w14:textId="77777777" w:rsidTr="007C0438">
        <w:tc>
          <w:tcPr>
            <w:tcW w:w="1260" w:type="dxa"/>
          </w:tcPr>
          <w:p w14:paraId="79FFDC03" w14:textId="77777777" w:rsidR="001608F7" w:rsidRPr="004C6669" w:rsidRDefault="001608F7" w:rsidP="001608F7">
            <w:pPr>
              <w:spacing w:beforeLines="20" w:before="48" w:after="100" w:afterAutospacing="1" w:line="240" w:lineRule="auto"/>
              <w:rPr>
                <w:rFonts w:ascii="Calibri" w:eastAsia="Calibri" w:hAnsi="Calibri" w:cs="Calibri"/>
                <w:sz w:val="18"/>
                <w:szCs w:val="18"/>
                <w:lang w:val="en-US" w:eastAsia="ja-JP"/>
              </w:rPr>
            </w:pPr>
            <w:r w:rsidRPr="004C6669">
              <w:rPr>
                <w:rFonts w:ascii="Calibri" w:eastAsia="Calibri" w:hAnsi="Calibri" w:cs="Calibri"/>
                <w:sz w:val="18"/>
                <w:szCs w:val="18"/>
                <w:lang w:val="en-US" w:eastAsia="ja-JP"/>
              </w:rPr>
              <w:t>1984</w:t>
            </w:r>
          </w:p>
        </w:tc>
        <w:tc>
          <w:tcPr>
            <w:tcW w:w="7200" w:type="dxa"/>
          </w:tcPr>
          <w:p w14:paraId="67A84943" w14:textId="77777777" w:rsidR="001608F7" w:rsidRPr="004C6669" w:rsidRDefault="001608F7" w:rsidP="001608F7">
            <w:pPr>
              <w:spacing w:beforeLines="20" w:before="48" w:after="100" w:afterAutospacing="1" w:line="240" w:lineRule="auto"/>
              <w:rPr>
                <w:rFonts w:ascii="Calibri" w:eastAsia="Calibri" w:hAnsi="Calibri" w:cs="Calibri"/>
                <w:sz w:val="18"/>
                <w:szCs w:val="18"/>
                <w:lang w:val="en-US" w:eastAsia="ja-JP"/>
              </w:rPr>
            </w:pPr>
            <w:r w:rsidRPr="004C6669">
              <w:rPr>
                <w:rFonts w:ascii="Calibri" w:eastAsia="Calibri" w:hAnsi="Calibri" w:cs="Calibri"/>
                <w:color w:val="000000"/>
                <w:sz w:val="18"/>
                <w:szCs w:val="18"/>
                <w:lang w:val="en-US" w:eastAsia="ja-JP"/>
              </w:rPr>
              <w:t xml:space="preserve">Western Zone Abalone Fishery divided into Regions A and B, and </w:t>
            </w:r>
            <w:r w:rsidRPr="004C6669">
              <w:rPr>
                <w:rFonts w:ascii="Calibri" w:eastAsia="Calibri" w:hAnsi="Calibri" w:cs="Calibri"/>
                <w:sz w:val="18"/>
                <w:szCs w:val="18"/>
                <w:lang w:val="en-US" w:eastAsia="ja-JP"/>
              </w:rPr>
              <w:t xml:space="preserve">MLL of </w:t>
            </w:r>
            <w:proofErr w:type="spellStart"/>
            <w:r w:rsidRPr="004C6669">
              <w:rPr>
                <w:rFonts w:ascii="Calibri" w:eastAsia="Calibri" w:hAnsi="Calibri" w:cs="Calibri"/>
                <w:sz w:val="18"/>
                <w:szCs w:val="18"/>
                <w:lang w:val="en-US" w:eastAsia="ja-JP"/>
              </w:rPr>
              <w:t>Greenlip</w:t>
            </w:r>
            <w:proofErr w:type="spellEnd"/>
            <w:r w:rsidRPr="004C6669">
              <w:rPr>
                <w:rFonts w:ascii="Calibri" w:eastAsia="Calibri" w:hAnsi="Calibri" w:cs="Calibri"/>
                <w:sz w:val="18"/>
                <w:szCs w:val="18"/>
                <w:lang w:val="en-US" w:eastAsia="ja-JP"/>
              </w:rPr>
              <w:t xml:space="preserve"> Abalone increased to 145 mm SL. MLL for </w:t>
            </w:r>
            <w:proofErr w:type="spellStart"/>
            <w:r w:rsidRPr="004C6669">
              <w:rPr>
                <w:rFonts w:ascii="Calibri" w:eastAsia="Calibri" w:hAnsi="Calibri" w:cs="Calibri"/>
                <w:sz w:val="18"/>
                <w:szCs w:val="18"/>
                <w:lang w:val="en-US" w:eastAsia="ja-JP"/>
              </w:rPr>
              <w:t>Blacklip</w:t>
            </w:r>
            <w:proofErr w:type="spellEnd"/>
            <w:r w:rsidRPr="004C6669">
              <w:rPr>
                <w:rFonts w:ascii="Calibri" w:eastAsia="Calibri" w:hAnsi="Calibri" w:cs="Calibri"/>
                <w:sz w:val="18"/>
                <w:szCs w:val="18"/>
                <w:lang w:val="en-US" w:eastAsia="ja-JP"/>
              </w:rPr>
              <w:t xml:space="preserve"> Abalone was decreased to 120 mm SL in the Southern Zone</w:t>
            </w:r>
            <w:r w:rsidRPr="004C6669">
              <w:rPr>
                <w:rFonts w:ascii="Calibri" w:eastAsia="Calibri" w:hAnsi="Calibri" w:cs="Calibri"/>
                <w:color w:val="000000"/>
                <w:sz w:val="18"/>
                <w:szCs w:val="18"/>
                <w:lang w:val="en-US" w:eastAsia="ja-JP"/>
              </w:rPr>
              <w:t xml:space="preserve"> Abalone Fishery</w:t>
            </w:r>
            <w:r w:rsidRPr="004C6669">
              <w:rPr>
                <w:rFonts w:ascii="Calibri" w:eastAsia="Calibri" w:hAnsi="Calibri" w:cs="Calibri"/>
                <w:sz w:val="18"/>
                <w:szCs w:val="18"/>
                <w:lang w:val="en-US" w:eastAsia="ja-JP"/>
              </w:rPr>
              <w:t xml:space="preserve">. </w:t>
            </w:r>
          </w:p>
        </w:tc>
      </w:tr>
      <w:tr w:rsidR="001608F7" w:rsidRPr="001608F7" w14:paraId="7C9641B8" w14:textId="77777777" w:rsidTr="007C0438">
        <w:tc>
          <w:tcPr>
            <w:tcW w:w="1260" w:type="dxa"/>
          </w:tcPr>
          <w:p w14:paraId="727C01C6" w14:textId="77777777" w:rsidR="001608F7" w:rsidRPr="004C6669" w:rsidRDefault="001608F7" w:rsidP="001608F7">
            <w:pPr>
              <w:spacing w:beforeLines="20" w:before="48" w:after="100" w:afterAutospacing="1" w:line="240" w:lineRule="auto"/>
              <w:rPr>
                <w:rFonts w:ascii="Calibri" w:eastAsia="Calibri" w:hAnsi="Calibri" w:cs="Calibri"/>
                <w:sz w:val="18"/>
                <w:szCs w:val="18"/>
                <w:lang w:val="en-US" w:eastAsia="ja-JP"/>
              </w:rPr>
            </w:pPr>
            <w:r w:rsidRPr="004C6669">
              <w:rPr>
                <w:rFonts w:ascii="Calibri" w:eastAsia="Calibri" w:hAnsi="Calibri" w:cs="Calibri"/>
                <w:sz w:val="18"/>
                <w:szCs w:val="18"/>
                <w:lang w:val="en-US" w:eastAsia="ja-JP"/>
              </w:rPr>
              <w:t>1985</w:t>
            </w:r>
          </w:p>
        </w:tc>
        <w:tc>
          <w:tcPr>
            <w:tcW w:w="7200" w:type="dxa"/>
          </w:tcPr>
          <w:p w14:paraId="1A5CFE58" w14:textId="77777777" w:rsidR="001608F7" w:rsidRPr="004C6669" w:rsidRDefault="001608F7" w:rsidP="001608F7">
            <w:pPr>
              <w:spacing w:beforeLines="20" w:before="48" w:after="100" w:afterAutospacing="1" w:line="240" w:lineRule="auto"/>
              <w:rPr>
                <w:rFonts w:ascii="Calibri" w:eastAsia="Calibri" w:hAnsi="Calibri" w:cs="Calibri"/>
                <w:sz w:val="18"/>
                <w:szCs w:val="18"/>
                <w:lang w:val="en-US" w:eastAsia="ja-JP"/>
              </w:rPr>
            </w:pPr>
            <w:r w:rsidRPr="004C6669">
              <w:rPr>
                <w:rFonts w:ascii="Calibri" w:eastAsia="Calibri" w:hAnsi="Calibri" w:cs="Calibri"/>
                <w:sz w:val="18"/>
                <w:szCs w:val="18"/>
                <w:lang w:val="en-US" w:eastAsia="ja-JP"/>
              </w:rPr>
              <w:t>Quotas introduced into the Western Zone</w:t>
            </w:r>
            <w:r w:rsidRPr="004C6669">
              <w:rPr>
                <w:rFonts w:ascii="Calibri" w:eastAsia="Calibri" w:hAnsi="Calibri" w:cs="Calibri"/>
                <w:color w:val="000000"/>
                <w:sz w:val="18"/>
                <w:szCs w:val="18"/>
                <w:lang w:val="en-US" w:eastAsia="ja-JP"/>
              </w:rPr>
              <w:t xml:space="preserve"> Abalone Fishery.</w:t>
            </w:r>
          </w:p>
        </w:tc>
      </w:tr>
      <w:tr w:rsidR="001608F7" w:rsidRPr="001608F7" w14:paraId="430E5C44" w14:textId="77777777" w:rsidTr="007C0438">
        <w:tc>
          <w:tcPr>
            <w:tcW w:w="1260" w:type="dxa"/>
          </w:tcPr>
          <w:p w14:paraId="2B642230" w14:textId="77777777" w:rsidR="001608F7" w:rsidRPr="004C6669" w:rsidRDefault="001608F7" w:rsidP="001608F7">
            <w:pPr>
              <w:spacing w:beforeLines="20" w:before="48" w:after="100" w:afterAutospacing="1" w:line="240" w:lineRule="auto"/>
              <w:rPr>
                <w:rFonts w:ascii="Calibri" w:eastAsia="Calibri" w:hAnsi="Calibri" w:cs="Calibri"/>
                <w:sz w:val="18"/>
                <w:szCs w:val="18"/>
                <w:lang w:val="en-US" w:eastAsia="ja-JP"/>
              </w:rPr>
            </w:pPr>
            <w:r w:rsidRPr="004C6669">
              <w:rPr>
                <w:rFonts w:ascii="Calibri" w:eastAsia="Calibri" w:hAnsi="Calibri" w:cs="Calibri"/>
                <w:sz w:val="18"/>
                <w:szCs w:val="18"/>
                <w:lang w:val="en-US" w:eastAsia="ja-JP"/>
              </w:rPr>
              <w:t>1988</w:t>
            </w:r>
          </w:p>
        </w:tc>
        <w:tc>
          <w:tcPr>
            <w:tcW w:w="7200" w:type="dxa"/>
          </w:tcPr>
          <w:p w14:paraId="3B80461B" w14:textId="77777777" w:rsidR="001608F7" w:rsidRPr="004C6669" w:rsidRDefault="001608F7" w:rsidP="001608F7">
            <w:pPr>
              <w:spacing w:beforeLines="20" w:before="48" w:after="100" w:afterAutospacing="1" w:line="240" w:lineRule="auto"/>
              <w:rPr>
                <w:rFonts w:ascii="Calibri" w:eastAsia="Calibri" w:hAnsi="Calibri" w:cs="Calibri"/>
                <w:sz w:val="18"/>
                <w:szCs w:val="18"/>
                <w:lang w:val="en-US" w:eastAsia="ja-JP"/>
              </w:rPr>
            </w:pPr>
            <w:r w:rsidRPr="004C6669">
              <w:rPr>
                <w:rFonts w:ascii="Calibri" w:eastAsia="Calibri" w:hAnsi="Calibri" w:cs="Calibri"/>
                <w:sz w:val="18"/>
                <w:szCs w:val="18"/>
                <w:lang w:val="en-US" w:eastAsia="ja-JP"/>
              </w:rPr>
              <w:t xml:space="preserve">Quotas introduced into the Southern Zone </w:t>
            </w:r>
            <w:r w:rsidRPr="004C6669">
              <w:rPr>
                <w:rFonts w:ascii="Calibri" w:eastAsia="Calibri" w:hAnsi="Calibri" w:cs="Calibri"/>
                <w:color w:val="000000"/>
                <w:sz w:val="18"/>
                <w:szCs w:val="18"/>
                <w:lang w:val="en-US" w:eastAsia="ja-JP"/>
              </w:rPr>
              <w:t>Abalone Fishery</w:t>
            </w:r>
            <w:r w:rsidRPr="004C6669">
              <w:rPr>
                <w:rFonts w:ascii="Calibri" w:eastAsia="Calibri" w:hAnsi="Calibri" w:cs="Calibri"/>
                <w:sz w:val="18"/>
                <w:szCs w:val="18"/>
                <w:lang w:val="en-US" w:eastAsia="ja-JP"/>
              </w:rPr>
              <w:t xml:space="preserve"> and </w:t>
            </w:r>
            <w:proofErr w:type="spellStart"/>
            <w:r w:rsidRPr="004C6669">
              <w:rPr>
                <w:rFonts w:ascii="Calibri" w:eastAsia="Calibri" w:hAnsi="Calibri" w:cs="Calibri"/>
                <w:sz w:val="18"/>
                <w:szCs w:val="18"/>
                <w:lang w:val="en-US" w:eastAsia="ja-JP"/>
              </w:rPr>
              <w:t>Blacklip</w:t>
            </w:r>
            <w:proofErr w:type="spellEnd"/>
            <w:r w:rsidRPr="004C6669">
              <w:rPr>
                <w:rFonts w:ascii="Calibri" w:eastAsia="Calibri" w:hAnsi="Calibri" w:cs="Calibri"/>
                <w:sz w:val="18"/>
                <w:szCs w:val="18"/>
                <w:lang w:val="en-US" w:eastAsia="ja-JP"/>
              </w:rPr>
              <w:t xml:space="preserve"> Abalone MLL increased to a shell length of 125 mm.</w:t>
            </w:r>
          </w:p>
        </w:tc>
      </w:tr>
      <w:tr w:rsidR="001608F7" w:rsidRPr="001608F7" w14:paraId="0BE8952A" w14:textId="77777777" w:rsidTr="007C0438">
        <w:tc>
          <w:tcPr>
            <w:tcW w:w="1260" w:type="dxa"/>
          </w:tcPr>
          <w:p w14:paraId="18F66A1B" w14:textId="77777777" w:rsidR="001608F7" w:rsidRPr="004C6669" w:rsidRDefault="001608F7" w:rsidP="001608F7">
            <w:pPr>
              <w:spacing w:beforeLines="20" w:before="48" w:after="100" w:afterAutospacing="1" w:line="240" w:lineRule="auto"/>
              <w:rPr>
                <w:rFonts w:ascii="Calibri" w:eastAsia="Calibri" w:hAnsi="Calibri" w:cs="Calibri"/>
                <w:sz w:val="18"/>
                <w:szCs w:val="18"/>
                <w:lang w:val="en-US" w:eastAsia="ja-JP"/>
              </w:rPr>
            </w:pPr>
            <w:r w:rsidRPr="004C6669">
              <w:rPr>
                <w:rFonts w:ascii="Calibri" w:eastAsia="Calibri" w:hAnsi="Calibri" w:cs="Calibri"/>
                <w:sz w:val="18"/>
                <w:szCs w:val="18"/>
                <w:lang w:val="en-US" w:eastAsia="ja-JP"/>
              </w:rPr>
              <w:t>1989</w:t>
            </w:r>
          </w:p>
        </w:tc>
        <w:tc>
          <w:tcPr>
            <w:tcW w:w="7200" w:type="dxa"/>
          </w:tcPr>
          <w:p w14:paraId="405159A3" w14:textId="77777777" w:rsidR="001608F7" w:rsidRPr="004C6669" w:rsidRDefault="001608F7" w:rsidP="001608F7">
            <w:pPr>
              <w:spacing w:beforeLines="20" w:before="48" w:after="100" w:afterAutospacing="1" w:line="360" w:lineRule="auto"/>
              <w:jc w:val="both"/>
              <w:rPr>
                <w:rFonts w:ascii="Calibri" w:eastAsia="Times New Roman" w:hAnsi="Calibri" w:cs="Calibri"/>
                <w:sz w:val="18"/>
                <w:szCs w:val="18"/>
              </w:rPr>
            </w:pPr>
            <w:r w:rsidRPr="004C6669">
              <w:rPr>
                <w:rFonts w:ascii="Calibri" w:eastAsia="Times New Roman" w:hAnsi="Calibri" w:cs="Calibri"/>
                <w:spacing w:val="-2"/>
                <w:sz w:val="18"/>
                <w:szCs w:val="18"/>
                <w:lang w:val="en-US"/>
              </w:rPr>
              <w:t>Quotas introduced into the Central Zone</w:t>
            </w:r>
            <w:r w:rsidRPr="004C6669">
              <w:rPr>
                <w:rFonts w:ascii="Calibri" w:eastAsia="Times New Roman" w:hAnsi="Calibri" w:cs="Calibri"/>
                <w:color w:val="000000"/>
                <w:spacing w:val="-2"/>
                <w:sz w:val="18"/>
                <w:szCs w:val="18"/>
                <w:lang w:val="en-US"/>
              </w:rPr>
              <w:t xml:space="preserve"> Abalone Fishery.</w:t>
            </w:r>
          </w:p>
        </w:tc>
      </w:tr>
      <w:tr w:rsidR="001608F7" w:rsidRPr="001608F7" w14:paraId="63C0654B" w14:textId="77777777" w:rsidTr="007C0438">
        <w:tc>
          <w:tcPr>
            <w:tcW w:w="1260" w:type="dxa"/>
          </w:tcPr>
          <w:p w14:paraId="74AF22A7" w14:textId="77777777" w:rsidR="001608F7" w:rsidRPr="004C6669" w:rsidRDefault="001608F7" w:rsidP="001608F7">
            <w:pPr>
              <w:spacing w:beforeLines="20" w:before="48" w:after="100" w:afterAutospacing="1" w:line="240" w:lineRule="auto"/>
              <w:rPr>
                <w:rFonts w:ascii="Calibri" w:eastAsia="Calibri" w:hAnsi="Calibri" w:cs="Calibri"/>
                <w:sz w:val="18"/>
                <w:szCs w:val="18"/>
                <w:lang w:val="en-US" w:eastAsia="ja-JP"/>
              </w:rPr>
            </w:pPr>
            <w:r w:rsidRPr="004C6669">
              <w:rPr>
                <w:rFonts w:ascii="Calibri" w:eastAsia="Calibri" w:hAnsi="Calibri" w:cs="Calibri"/>
                <w:sz w:val="18"/>
                <w:szCs w:val="18"/>
                <w:lang w:val="en-US" w:eastAsia="ja-JP"/>
              </w:rPr>
              <w:t>1991</w:t>
            </w:r>
          </w:p>
        </w:tc>
        <w:tc>
          <w:tcPr>
            <w:tcW w:w="7200" w:type="dxa"/>
          </w:tcPr>
          <w:p w14:paraId="7DD15BEC" w14:textId="77777777" w:rsidR="001608F7" w:rsidRPr="004C6669" w:rsidRDefault="001608F7" w:rsidP="001608F7">
            <w:pPr>
              <w:spacing w:beforeLines="20" w:before="48" w:after="100" w:afterAutospacing="1" w:line="240" w:lineRule="auto"/>
              <w:rPr>
                <w:rFonts w:ascii="Calibri" w:eastAsia="Calibri" w:hAnsi="Calibri" w:cs="Calibri"/>
                <w:sz w:val="18"/>
                <w:szCs w:val="18"/>
                <w:lang w:val="en-US" w:eastAsia="ja-JP"/>
              </w:rPr>
            </w:pPr>
            <w:r w:rsidRPr="004C6669">
              <w:rPr>
                <w:rFonts w:ascii="Calibri" w:eastAsia="Calibri" w:hAnsi="Calibri" w:cs="Calibri"/>
                <w:color w:val="000000"/>
                <w:sz w:val="18"/>
                <w:szCs w:val="18"/>
                <w:lang w:val="en-US" w:eastAsia="ja-JP"/>
              </w:rPr>
              <w:t xml:space="preserve">Combined TACC for </w:t>
            </w:r>
            <w:proofErr w:type="spellStart"/>
            <w:r w:rsidRPr="004C6669">
              <w:rPr>
                <w:rFonts w:ascii="Calibri" w:eastAsia="Calibri" w:hAnsi="Calibri" w:cs="Calibri"/>
                <w:color w:val="000000"/>
                <w:sz w:val="18"/>
                <w:szCs w:val="18"/>
                <w:lang w:val="en-US" w:eastAsia="ja-JP"/>
              </w:rPr>
              <w:t>Greenlip</w:t>
            </w:r>
            <w:proofErr w:type="spellEnd"/>
            <w:r w:rsidRPr="004C6669">
              <w:rPr>
                <w:rFonts w:ascii="Calibri" w:eastAsia="Calibri" w:hAnsi="Calibri" w:cs="Calibri"/>
                <w:color w:val="000000"/>
                <w:sz w:val="18"/>
                <w:szCs w:val="18"/>
                <w:lang w:val="en-US" w:eastAsia="ja-JP"/>
              </w:rPr>
              <w:t xml:space="preserve"> and </w:t>
            </w:r>
            <w:proofErr w:type="spellStart"/>
            <w:r w:rsidRPr="004C6669">
              <w:rPr>
                <w:rFonts w:ascii="Calibri" w:eastAsia="Calibri" w:hAnsi="Calibri" w:cs="Calibri"/>
                <w:color w:val="000000"/>
                <w:sz w:val="18"/>
                <w:szCs w:val="18"/>
                <w:lang w:val="en-US" w:eastAsia="ja-JP"/>
              </w:rPr>
              <w:t>Blacklip</w:t>
            </w:r>
            <w:proofErr w:type="spellEnd"/>
            <w:r w:rsidRPr="004C6669">
              <w:rPr>
                <w:rFonts w:ascii="Calibri" w:eastAsia="Calibri" w:hAnsi="Calibri" w:cs="Calibri"/>
                <w:color w:val="000000"/>
                <w:sz w:val="18"/>
                <w:szCs w:val="18"/>
                <w:lang w:val="en-US" w:eastAsia="ja-JP"/>
              </w:rPr>
              <w:t xml:space="preserve"> Abalone introduced into Region B of the Western Zone Abalone Fishery.</w:t>
            </w:r>
          </w:p>
        </w:tc>
      </w:tr>
      <w:tr w:rsidR="001608F7" w:rsidRPr="001608F7" w14:paraId="45B9517F" w14:textId="77777777" w:rsidTr="007C0438">
        <w:tc>
          <w:tcPr>
            <w:tcW w:w="1260" w:type="dxa"/>
          </w:tcPr>
          <w:p w14:paraId="66FAD220" w14:textId="77777777" w:rsidR="001608F7" w:rsidRPr="004C6669" w:rsidRDefault="001608F7" w:rsidP="001608F7">
            <w:pPr>
              <w:spacing w:beforeLines="20" w:before="48" w:after="100" w:afterAutospacing="1" w:line="240" w:lineRule="auto"/>
              <w:rPr>
                <w:rFonts w:ascii="Calibri" w:eastAsia="Calibri" w:hAnsi="Calibri" w:cs="Calibri"/>
                <w:sz w:val="18"/>
                <w:szCs w:val="18"/>
                <w:lang w:val="en-US" w:eastAsia="ja-JP"/>
              </w:rPr>
            </w:pPr>
            <w:r w:rsidRPr="004C6669">
              <w:rPr>
                <w:rFonts w:ascii="Calibri" w:eastAsia="Calibri" w:hAnsi="Calibri" w:cs="Calibri"/>
                <w:sz w:val="18"/>
                <w:szCs w:val="18"/>
                <w:lang w:val="en-US" w:eastAsia="ja-JP"/>
              </w:rPr>
              <w:t>1993</w:t>
            </w:r>
          </w:p>
        </w:tc>
        <w:tc>
          <w:tcPr>
            <w:tcW w:w="7200" w:type="dxa"/>
          </w:tcPr>
          <w:p w14:paraId="3F5BF456" w14:textId="77777777" w:rsidR="001608F7" w:rsidRPr="004C6669" w:rsidRDefault="001608F7" w:rsidP="001608F7">
            <w:pPr>
              <w:spacing w:beforeLines="20" w:before="48" w:after="100" w:afterAutospacing="1" w:line="240" w:lineRule="auto"/>
              <w:rPr>
                <w:rFonts w:ascii="Calibri" w:eastAsia="Calibri" w:hAnsi="Calibri" w:cs="Calibri"/>
                <w:sz w:val="18"/>
                <w:szCs w:val="18"/>
                <w:lang w:val="en-US" w:eastAsia="ja-JP"/>
              </w:rPr>
            </w:pPr>
            <w:r w:rsidRPr="004C6669">
              <w:rPr>
                <w:rFonts w:ascii="Calibri" w:eastAsia="Calibri" w:hAnsi="Calibri" w:cs="Calibri"/>
                <w:spacing w:val="-3"/>
                <w:sz w:val="18"/>
                <w:szCs w:val="18"/>
                <w:lang w:val="en-US" w:eastAsia="ja-JP"/>
              </w:rPr>
              <w:t>Owner-operator regulation was abolished.</w:t>
            </w:r>
          </w:p>
        </w:tc>
      </w:tr>
      <w:tr w:rsidR="001608F7" w:rsidRPr="001608F7" w14:paraId="58F25EE9" w14:textId="77777777" w:rsidTr="007C0438">
        <w:tc>
          <w:tcPr>
            <w:tcW w:w="1260" w:type="dxa"/>
          </w:tcPr>
          <w:p w14:paraId="71784F33" w14:textId="77777777" w:rsidR="001608F7" w:rsidRPr="004C6669" w:rsidRDefault="001608F7" w:rsidP="001608F7">
            <w:pPr>
              <w:spacing w:beforeLines="20" w:before="48" w:after="100" w:afterAutospacing="1" w:line="240" w:lineRule="auto"/>
              <w:rPr>
                <w:rFonts w:ascii="Calibri" w:eastAsia="Calibri" w:hAnsi="Calibri" w:cs="Calibri"/>
                <w:sz w:val="18"/>
                <w:szCs w:val="18"/>
                <w:lang w:val="en-US" w:eastAsia="ja-JP"/>
              </w:rPr>
            </w:pPr>
            <w:r w:rsidRPr="004C6669">
              <w:rPr>
                <w:rFonts w:ascii="Calibri" w:eastAsia="Calibri" w:hAnsi="Calibri" w:cs="Calibri"/>
                <w:sz w:val="18"/>
                <w:szCs w:val="18"/>
                <w:lang w:val="en-US" w:eastAsia="ja-JP"/>
              </w:rPr>
              <w:t>1994</w:t>
            </w:r>
          </w:p>
        </w:tc>
        <w:tc>
          <w:tcPr>
            <w:tcW w:w="7200" w:type="dxa"/>
          </w:tcPr>
          <w:p w14:paraId="2F833E1B" w14:textId="77777777" w:rsidR="001608F7" w:rsidRPr="004C6669" w:rsidRDefault="001608F7" w:rsidP="001608F7">
            <w:pPr>
              <w:spacing w:beforeLines="20" w:before="48" w:after="100" w:afterAutospacing="1" w:line="240" w:lineRule="auto"/>
              <w:rPr>
                <w:rFonts w:ascii="Calibri" w:eastAsia="Calibri" w:hAnsi="Calibri" w:cs="Calibri"/>
                <w:sz w:val="18"/>
                <w:szCs w:val="18"/>
                <w:lang w:val="en-US" w:eastAsia="ja-JP"/>
              </w:rPr>
            </w:pPr>
            <w:r w:rsidRPr="004C6669">
              <w:rPr>
                <w:rFonts w:ascii="Calibri" w:eastAsia="Calibri" w:hAnsi="Calibri" w:cs="Calibri"/>
                <w:spacing w:val="-3"/>
                <w:sz w:val="18"/>
                <w:szCs w:val="18"/>
                <w:lang w:val="en-US" w:eastAsia="ja-JP"/>
              </w:rPr>
              <w:t xml:space="preserve">Four </w:t>
            </w:r>
            <w:proofErr w:type="spellStart"/>
            <w:r w:rsidRPr="004C6669">
              <w:rPr>
                <w:rFonts w:ascii="Calibri" w:eastAsia="Calibri" w:hAnsi="Calibri" w:cs="Calibri"/>
                <w:spacing w:val="-3"/>
                <w:sz w:val="18"/>
                <w:szCs w:val="18"/>
                <w:lang w:val="en-US" w:eastAsia="ja-JP"/>
              </w:rPr>
              <w:t>fishdown</w:t>
            </w:r>
            <w:proofErr w:type="spellEnd"/>
            <w:r w:rsidRPr="004C6669">
              <w:rPr>
                <w:rFonts w:ascii="Calibri" w:eastAsia="Calibri" w:hAnsi="Calibri" w:cs="Calibri"/>
                <w:spacing w:val="-3"/>
                <w:sz w:val="18"/>
                <w:szCs w:val="18"/>
                <w:lang w:val="en-US" w:eastAsia="ja-JP"/>
              </w:rPr>
              <w:t xml:space="preserve"> areas defined in the Southern Zone</w:t>
            </w:r>
            <w:r w:rsidRPr="004C6669">
              <w:rPr>
                <w:rFonts w:ascii="Calibri" w:eastAsia="Calibri" w:hAnsi="Calibri" w:cs="Calibri"/>
                <w:color w:val="000000"/>
                <w:sz w:val="18"/>
                <w:szCs w:val="18"/>
                <w:lang w:val="en-US" w:eastAsia="ja-JP"/>
              </w:rPr>
              <w:t xml:space="preserve"> Abalone Fishery</w:t>
            </w:r>
            <w:r w:rsidRPr="004C6669">
              <w:rPr>
                <w:rFonts w:ascii="Calibri" w:eastAsia="Calibri" w:hAnsi="Calibri" w:cs="Calibri"/>
                <w:spacing w:val="-3"/>
                <w:sz w:val="18"/>
                <w:szCs w:val="18"/>
                <w:lang w:val="en-US" w:eastAsia="ja-JP"/>
              </w:rPr>
              <w:t xml:space="preserve">, where abalone between </w:t>
            </w:r>
            <w:proofErr w:type="gramStart"/>
            <w:r w:rsidRPr="004C6669">
              <w:rPr>
                <w:rFonts w:ascii="Calibri" w:eastAsia="Calibri" w:hAnsi="Calibri" w:cs="Calibri"/>
                <w:spacing w:val="-3"/>
                <w:sz w:val="18"/>
                <w:szCs w:val="18"/>
                <w:lang w:val="en-US" w:eastAsia="ja-JP"/>
              </w:rPr>
              <w:t>110 and 125 mm</w:t>
            </w:r>
            <w:proofErr w:type="gramEnd"/>
            <w:r w:rsidRPr="004C6669">
              <w:rPr>
                <w:rFonts w:ascii="Calibri" w:eastAsia="Calibri" w:hAnsi="Calibri" w:cs="Calibri"/>
                <w:spacing w:val="-3"/>
                <w:sz w:val="18"/>
                <w:szCs w:val="18"/>
                <w:lang w:val="en-US" w:eastAsia="ja-JP"/>
              </w:rPr>
              <w:t xml:space="preserve"> SL could be taken.</w:t>
            </w:r>
          </w:p>
        </w:tc>
      </w:tr>
      <w:tr w:rsidR="001608F7" w:rsidRPr="001608F7" w14:paraId="4827C35F" w14:textId="77777777" w:rsidTr="007C0438">
        <w:tc>
          <w:tcPr>
            <w:tcW w:w="1260" w:type="dxa"/>
          </w:tcPr>
          <w:p w14:paraId="652FE6F6" w14:textId="77777777" w:rsidR="001608F7" w:rsidRPr="004C6669" w:rsidRDefault="001608F7" w:rsidP="001608F7">
            <w:pPr>
              <w:spacing w:beforeLines="20" w:before="48" w:after="100" w:afterAutospacing="1" w:line="240" w:lineRule="auto"/>
              <w:rPr>
                <w:rFonts w:ascii="Calibri" w:eastAsia="Calibri" w:hAnsi="Calibri" w:cs="Calibri"/>
                <w:sz w:val="18"/>
                <w:szCs w:val="18"/>
                <w:lang w:val="en-US" w:eastAsia="ja-JP"/>
              </w:rPr>
            </w:pPr>
            <w:r w:rsidRPr="004C6669">
              <w:rPr>
                <w:rFonts w:ascii="Calibri" w:eastAsia="Calibri" w:hAnsi="Calibri" w:cs="Calibri"/>
                <w:sz w:val="18"/>
                <w:szCs w:val="18"/>
                <w:lang w:val="en-US" w:eastAsia="ja-JP"/>
              </w:rPr>
              <w:t>1997</w:t>
            </w:r>
          </w:p>
        </w:tc>
        <w:tc>
          <w:tcPr>
            <w:tcW w:w="7200" w:type="dxa"/>
          </w:tcPr>
          <w:p w14:paraId="79BC4ECB" w14:textId="77777777" w:rsidR="001608F7" w:rsidRPr="004C6669" w:rsidRDefault="001608F7" w:rsidP="001608F7">
            <w:pPr>
              <w:spacing w:beforeLines="20" w:before="48" w:after="100" w:afterAutospacing="1" w:line="240" w:lineRule="auto"/>
              <w:rPr>
                <w:rFonts w:ascii="Calibri" w:eastAsia="Calibri" w:hAnsi="Calibri" w:cs="Calibri"/>
                <w:spacing w:val="-3"/>
                <w:sz w:val="18"/>
                <w:szCs w:val="18"/>
                <w:lang w:val="en-US" w:eastAsia="ja-JP"/>
              </w:rPr>
            </w:pPr>
            <w:r w:rsidRPr="004C6669">
              <w:rPr>
                <w:rFonts w:ascii="Calibri" w:eastAsia="Calibri" w:hAnsi="Calibri" w:cs="Calibri"/>
                <w:spacing w:val="-3"/>
                <w:sz w:val="18"/>
                <w:szCs w:val="18"/>
                <w:lang w:val="en-US" w:eastAsia="ja-JP"/>
              </w:rPr>
              <w:t>1st Management Plan for the South Australian Abalone Fishery.</w:t>
            </w:r>
          </w:p>
        </w:tc>
      </w:tr>
      <w:tr w:rsidR="001608F7" w:rsidRPr="001608F7" w14:paraId="28F9A4FB" w14:textId="77777777" w:rsidTr="007C0438">
        <w:tc>
          <w:tcPr>
            <w:tcW w:w="1260" w:type="dxa"/>
          </w:tcPr>
          <w:p w14:paraId="387EF6A5" w14:textId="77777777" w:rsidR="001608F7" w:rsidRPr="004C6669" w:rsidRDefault="001608F7" w:rsidP="001608F7">
            <w:pPr>
              <w:spacing w:beforeLines="20" w:before="48" w:after="100" w:afterAutospacing="1" w:line="240" w:lineRule="auto"/>
              <w:rPr>
                <w:rFonts w:ascii="Calibri" w:eastAsia="Calibri" w:hAnsi="Calibri" w:cs="Calibri"/>
                <w:sz w:val="18"/>
                <w:szCs w:val="18"/>
                <w:lang w:val="en-US" w:eastAsia="ja-JP"/>
              </w:rPr>
            </w:pPr>
            <w:r w:rsidRPr="004C6669">
              <w:rPr>
                <w:rFonts w:ascii="Calibri" w:eastAsia="Calibri" w:hAnsi="Calibri" w:cs="Calibri"/>
                <w:sz w:val="18"/>
                <w:szCs w:val="18"/>
                <w:lang w:val="en-US" w:eastAsia="ja-JP"/>
              </w:rPr>
              <w:t>2003</w:t>
            </w:r>
          </w:p>
        </w:tc>
        <w:tc>
          <w:tcPr>
            <w:tcW w:w="7200" w:type="dxa"/>
          </w:tcPr>
          <w:p w14:paraId="79C8D754" w14:textId="77777777" w:rsidR="001608F7" w:rsidRPr="004C6669" w:rsidRDefault="001608F7" w:rsidP="001608F7">
            <w:pPr>
              <w:spacing w:beforeLines="20" w:before="48" w:after="100" w:afterAutospacing="1" w:line="240" w:lineRule="auto"/>
              <w:rPr>
                <w:rFonts w:ascii="Calibri" w:eastAsia="Calibri" w:hAnsi="Calibri" w:cs="Calibri"/>
                <w:sz w:val="18"/>
                <w:szCs w:val="18"/>
                <w:lang w:val="en-US" w:eastAsia="ja-JP"/>
              </w:rPr>
            </w:pPr>
            <w:r w:rsidRPr="004C6669">
              <w:rPr>
                <w:rFonts w:ascii="Calibri" w:eastAsia="Calibri" w:hAnsi="Calibri" w:cs="Calibri"/>
                <w:spacing w:val="-3"/>
                <w:sz w:val="18"/>
                <w:szCs w:val="18"/>
                <w:lang w:val="en-US" w:eastAsia="ja-JP"/>
              </w:rPr>
              <w:t xml:space="preserve">Separate TACCs for </w:t>
            </w:r>
            <w:proofErr w:type="spellStart"/>
            <w:r w:rsidRPr="004C6669">
              <w:rPr>
                <w:rFonts w:ascii="Calibri" w:eastAsia="Calibri" w:hAnsi="Calibri" w:cs="Calibri"/>
                <w:spacing w:val="-3"/>
                <w:sz w:val="18"/>
                <w:szCs w:val="18"/>
                <w:lang w:val="en-US" w:eastAsia="ja-JP"/>
              </w:rPr>
              <w:t>fishdown</w:t>
            </w:r>
            <w:proofErr w:type="spellEnd"/>
            <w:r w:rsidRPr="004C6669">
              <w:rPr>
                <w:rFonts w:ascii="Calibri" w:eastAsia="Calibri" w:hAnsi="Calibri" w:cs="Calibri"/>
                <w:spacing w:val="-3"/>
                <w:sz w:val="18"/>
                <w:szCs w:val="18"/>
                <w:lang w:val="en-US" w:eastAsia="ja-JP"/>
              </w:rPr>
              <w:t xml:space="preserve"> (known as Area S) and non-</w:t>
            </w:r>
            <w:proofErr w:type="spellStart"/>
            <w:r w:rsidRPr="004C6669">
              <w:rPr>
                <w:rFonts w:ascii="Calibri" w:eastAsia="Calibri" w:hAnsi="Calibri" w:cs="Calibri"/>
                <w:spacing w:val="-3"/>
                <w:sz w:val="18"/>
                <w:szCs w:val="18"/>
                <w:lang w:val="en-US" w:eastAsia="ja-JP"/>
              </w:rPr>
              <w:t>fishdown</w:t>
            </w:r>
            <w:proofErr w:type="spellEnd"/>
            <w:r w:rsidRPr="004C6669">
              <w:rPr>
                <w:rFonts w:ascii="Calibri" w:eastAsia="Calibri" w:hAnsi="Calibri" w:cs="Calibri"/>
                <w:spacing w:val="-3"/>
                <w:sz w:val="18"/>
                <w:szCs w:val="18"/>
                <w:lang w:val="en-US" w:eastAsia="ja-JP"/>
              </w:rPr>
              <w:t xml:space="preserve"> areas into Southern Zone </w:t>
            </w:r>
            <w:r w:rsidRPr="004C6669">
              <w:rPr>
                <w:rFonts w:ascii="Calibri" w:eastAsia="Calibri" w:hAnsi="Calibri" w:cs="Calibri"/>
                <w:color w:val="000000"/>
                <w:sz w:val="18"/>
                <w:szCs w:val="18"/>
                <w:lang w:val="en-US" w:eastAsia="ja-JP"/>
              </w:rPr>
              <w:t>Abalone Fishery</w:t>
            </w:r>
            <w:r w:rsidRPr="004C6669">
              <w:rPr>
                <w:rFonts w:ascii="Calibri" w:eastAsia="Calibri" w:hAnsi="Calibri" w:cs="Calibri"/>
                <w:spacing w:val="-3"/>
                <w:sz w:val="18"/>
                <w:szCs w:val="18"/>
                <w:lang w:val="en-US" w:eastAsia="ja-JP"/>
              </w:rPr>
              <w:t>.</w:t>
            </w:r>
          </w:p>
        </w:tc>
      </w:tr>
      <w:tr w:rsidR="001608F7" w:rsidRPr="001608F7" w14:paraId="0E269B9E" w14:textId="77777777" w:rsidTr="007C0438">
        <w:tc>
          <w:tcPr>
            <w:tcW w:w="1260" w:type="dxa"/>
          </w:tcPr>
          <w:p w14:paraId="0C3B0794" w14:textId="77777777" w:rsidR="001608F7" w:rsidRPr="004C6669" w:rsidRDefault="001608F7" w:rsidP="001608F7">
            <w:pPr>
              <w:spacing w:beforeLines="20" w:before="48" w:after="100" w:afterAutospacing="1" w:line="240" w:lineRule="auto"/>
              <w:rPr>
                <w:rFonts w:ascii="Calibri" w:eastAsia="Calibri" w:hAnsi="Calibri" w:cs="Calibri"/>
                <w:sz w:val="18"/>
                <w:szCs w:val="18"/>
                <w:lang w:val="en-US" w:eastAsia="ja-JP"/>
              </w:rPr>
            </w:pPr>
            <w:r w:rsidRPr="004C6669">
              <w:rPr>
                <w:rFonts w:ascii="Calibri" w:eastAsia="Calibri" w:hAnsi="Calibri" w:cs="Calibri"/>
                <w:sz w:val="18"/>
                <w:szCs w:val="18"/>
                <w:lang w:val="en-US" w:eastAsia="ja-JP"/>
              </w:rPr>
              <w:t>2004</w:t>
            </w:r>
          </w:p>
        </w:tc>
        <w:tc>
          <w:tcPr>
            <w:tcW w:w="7200" w:type="dxa"/>
          </w:tcPr>
          <w:p w14:paraId="4F9E7CCD" w14:textId="77777777" w:rsidR="001608F7" w:rsidRPr="004C6669" w:rsidRDefault="001608F7" w:rsidP="001608F7">
            <w:pPr>
              <w:spacing w:beforeLines="20" w:before="48" w:after="100" w:afterAutospacing="1" w:line="240" w:lineRule="auto"/>
              <w:rPr>
                <w:rFonts w:ascii="Calibri" w:eastAsia="Calibri" w:hAnsi="Calibri" w:cs="Calibri"/>
                <w:spacing w:val="-3"/>
                <w:sz w:val="18"/>
                <w:szCs w:val="18"/>
                <w:lang w:val="en-US" w:eastAsia="ja-JP"/>
              </w:rPr>
            </w:pPr>
            <w:r w:rsidRPr="004C6669">
              <w:rPr>
                <w:rFonts w:ascii="Calibri" w:eastAsia="Calibri" w:hAnsi="Calibri" w:cs="Calibri"/>
                <w:spacing w:val="-3"/>
                <w:sz w:val="18"/>
                <w:szCs w:val="18"/>
                <w:lang w:val="en-US" w:eastAsia="ja-JP"/>
              </w:rPr>
              <w:t>2nd Management Plan for the South Australian Abalone Fishery.</w:t>
            </w:r>
          </w:p>
        </w:tc>
      </w:tr>
      <w:tr w:rsidR="001608F7" w:rsidRPr="001608F7" w14:paraId="0DD18BF1" w14:textId="77777777" w:rsidTr="007C0438">
        <w:tc>
          <w:tcPr>
            <w:tcW w:w="1260" w:type="dxa"/>
            <w:shd w:val="clear" w:color="auto" w:fill="auto"/>
          </w:tcPr>
          <w:p w14:paraId="7A2CB963" w14:textId="77777777" w:rsidR="001608F7" w:rsidRPr="004C6669" w:rsidRDefault="001608F7" w:rsidP="001608F7">
            <w:pPr>
              <w:spacing w:beforeLines="20" w:before="48" w:after="100" w:afterAutospacing="1" w:line="240" w:lineRule="auto"/>
              <w:rPr>
                <w:rFonts w:ascii="Calibri" w:eastAsia="Calibri" w:hAnsi="Calibri" w:cs="Calibri"/>
                <w:sz w:val="18"/>
                <w:szCs w:val="18"/>
                <w:lang w:val="en-US" w:eastAsia="ja-JP"/>
              </w:rPr>
            </w:pPr>
            <w:r w:rsidRPr="004C6669">
              <w:rPr>
                <w:rFonts w:ascii="Calibri" w:eastAsia="Calibri" w:hAnsi="Calibri" w:cs="Calibri"/>
                <w:sz w:val="18"/>
                <w:szCs w:val="18"/>
                <w:lang w:val="en-US" w:eastAsia="ja-JP"/>
              </w:rPr>
              <w:t>2014</w:t>
            </w:r>
          </w:p>
        </w:tc>
        <w:tc>
          <w:tcPr>
            <w:tcW w:w="7200" w:type="dxa"/>
            <w:shd w:val="clear" w:color="auto" w:fill="auto"/>
          </w:tcPr>
          <w:p w14:paraId="20D105A0" w14:textId="77777777" w:rsidR="001608F7" w:rsidRPr="004C6669" w:rsidRDefault="001608F7" w:rsidP="001608F7">
            <w:pPr>
              <w:spacing w:beforeLines="20" w:before="48" w:after="100" w:afterAutospacing="1" w:line="240" w:lineRule="auto"/>
              <w:rPr>
                <w:rFonts w:ascii="Calibri" w:eastAsia="Calibri" w:hAnsi="Calibri" w:cs="Calibri"/>
                <w:sz w:val="18"/>
                <w:szCs w:val="18"/>
                <w:lang w:val="en-US" w:eastAsia="ja-JP"/>
              </w:rPr>
            </w:pPr>
            <w:r w:rsidRPr="004C6669">
              <w:rPr>
                <w:rFonts w:ascii="Calibri" w:eastAsia="Calibri" w:hAnsi="Calibri" w:cs="Calibri"/>
                <w:sz w:val="18"/>
                <w:szCs w:val="18"/>
                <w:lang w:val="en-US" w:eastAsia="ja-JP"/>
              </w:rPr>
              <w:t>3rd Management Plan for the South Australian Abalone Fishery</w:t>
            </w:r>
          </w:p>
        </w:tc>
      </w:tr>
      <w:tr w:rsidR="001608F7" w:rsidRPr="001608F7" w14:paraId="222AC8B4" w14:textId="77777777" w:rsidTr="007C0438">
        <w:tc>
          <w:tcPr>
            <w:tcW w:w="1260" w:type="dxa"/>
          </w:tcPr>
          <w:p w14:paraId="3AF25499" w14:textId="77777777" w:rsidR="001608F7" w:rsidRPr="004C6669" w:rsidRDefault="001608F7" w:rsidP="001608F7">
            <w:pPr>
              <w:spacing w:beforeLines="20" w:before="48" w:after="100" w:afterAutospacing="1" w:line="240" w:lineRule="auto"/>
              <w:rPr>
                <w:rFonts w:ascii="Calibri" w:eastAsia="Calibri" w:hAnsi="Calibri" w:cs="Calibri"/>
                <w:sz w:val="18"/>
                <w:szCs w:val="18"/>
                <w:lang w:val="en-US" w:eastAsia="ja-JP"/>
              </w:rPr>
            </w:pPr>
            <w:r w:rsidRPr="004C6669">
              <w:rPr>
                <w:rFonts w:ascii="Calibri" w:eastAsia="Calibri" w:hAnsi="Calibri" w:cs="Calibri"/>
                <w:sz w:val="18"/>
                <w:szCs w:val="18"/>
                <w:lang w:val="en-US" w:eastAsia="ja-JP"/>
              </w:rPr>
              <w:t>2014</w:t>
            </w:r>
          </w:p>
        </w:tc>
        <w:tc>
          <w:tcPr>
            <w:tcW w:w="7200" w:type="dxa"/>
          </w:tcPr>
          <w:p w14:paraId="7DA44653" w14:textId="77777777" w:rsidR="001608F7" w:rsidRPr="004C6669" w:rsidRDefault="001608F7" w:rsidP="001608F7">
            <w:pPr>
              <w:spacing w:beforeLines="20" w:before="48" w:after="100" w:afterAutospacing="1" w:line="240" w:lineRule="auto"/>
              <w:rPr>
                <w:rFonts w:ascii="Calibri" w:eastAsia="Calibri" w:hAnsi="Calibri" w:cs="Calibri"/>
                <w:spacing w:val="-3"/>
                <w:sz w:val="18"/>
                <w:szCs w:val="18"/>
                <w:lang w:val="en-US" w:eastAsia="ja-JP"/>
              </w:rPr>
            </w:pPr>
            <w:r w:rsidRPr="004C6669">
              <w:rPr>
                <w:rFonts w:ascii="Calibri" w:eastAsia="Calibri" w:hAnsi="Calibri" w:cs="Calibri"/>
                <w:spacing w:val="-3"/>
                <w:sz w:val="18"/>
                <w:szCs w:val="18"/>
                <w:lang w:val="en-US" w:eastAsia="ja-JP"/>
              </w:rPr>
              <w:t>Amalgamation of Region A and B in the Western Zone Abalone Fishery.</w:t>
            </w:r>
          </w:p>
        </w:tc>
      </w:tr>
      <w:tr w:rsidR="001608F7" w:rsidRPr="001608F7" w:rsidDel="000167E3" w14:paraId="2B21F490" w14:textId="77777777" w:rsidTr="007C0438">
        <w:tc>
          <w:tcPr>
            <w:tcW w:w="1260" w:type="dxa"/>
          </w:tcPr>
          <w:p w14:paraId="5E626041" w14:textId="77777777" w:rsidR="001608F7" w:rsidRPr="004C6669" w:rsidDel="000167E3" w:rsidRDefault="001608F7" w:rsidP="001608F7">
            <w:pPr>
              <w:spacing w:beforeLines="20" w:before="48" w:after="100" w:afterAutospacing="1" w:line="240" w:lineRule="auto"/>
              <w:rPr>
                <w:rFonts w:ascii="Calibri" w:eastAsia="Calibri" w:hAnsi="Calibri" w:cs="Calibri"/>
                <w:sz w:val="18"/>
                <w:szCs w:val="18"/>
                <w:lang w:val="en-US" w:eastAsia="ja-JP"/>
              </w:rPr>
            </w:pPr>
            <w:r w:rsidRPr="004C6669" w:rsidDel="000167E3">
              <w:rPr>
                <w:rFonts w:ascii="Calibri" w:eastAsia="Calibri" w:hAnsi="Calibri" w:cs="Calibri"/>
                <w:sz w:val="18"/>
                <w:szCs w:val="18"/>
                <w:lang w:val="en-US" w:eastAsia="ja-JP"/>
              </w:rPr>
              <w:t>2014</w:t>
            </w:r>
          </w:p>
        </w:tc>
        <w:tc>
          <w:tcPr>
            <w:tcW w:w="7200" w:type="dxa"/>
          </w:tcPr>
          <w:p w14:paraId="7F1386A9" w14:textId="77777777" w:rsidR="001608F7" w:rsidRPr="004C6669" w:rsidDel="000167E3" w:rsidRDefault="001608F7" w:rsidP="001608F7">
            <w:pPr>
              <w:spacing w:beforeLines="20" w:before="48" w:after="100" w:afterAutospacing="1" w:line="240" w:lineRule="auto"/>
              <w:rPr>
                <w:rFonts w:ascii="Calibri" w:eastAsia="Calibri" w:hAnsi="Calibri" w:cs="Calibri"/>
                <w:spacing w:val="-3"/>
                <w:sz w:val="18"/>
                <w:szCs w:val="18"/>
                <w:lang w:val="en-US" w:eastAsia="ja-JP"/>
              </w:rPr>
            </w:pPr>
            <w:r w:rsidRPr="004C6669" w:rsidDel="000167E3">
              <w:rPr>
                <w:rFonts w:ascii="Calibri" w:eastAsia="Calibri" w:hAnsi="Calibri" w:cs="Calibri"/>
                <w:spacing w:val="-3"/>
                <w:sz w:val="18"/>
                <w:szCs w:val="18"/>
                <w:lang w:val="en-US" w:eastAsia="ja-JP"/>
              </w:rPr>
              <w:t>Finer scale management introduced in the Southern Zone Abalone Fishery.</w:t>
            </w:r>
          </w:p>
        </w:tc>
      </w:tr>
      <w:tr w:rsidR="001608F7" w:rsidRPr="001608F7" w14:paraId="6C99B232" w14:textId="77777777" w:rsidTr="007C0438">
        <w:tc>
          <w:tcPr>
            <w:tcW w:w="1260" w:type="dxa"/>
            <w:shd w:val="clear" w:color="auto" w:fill="auto"/>
          </w:tcPr>
          <w:p w14:paraId="50AFF2D5" w14:textId="77777777" w:rsidR="001608F7" w:rsidRPr="004C6669" w:rsidRDefault="001608F7" w:rsidP="001608F7">
            <w:pPr>
              <w:spacing w:beforeLines="20" w:before="48" w:after="100" w:afterAutospacing="1" w:line="240" w:lineRule="auto"/>
              <w:rPr>
                <w:rFonts w:ascii="Calibri" w:eastAsia="Calibri" w:hAnsi="Calibri" w:cs="Calibri"/>
                <w:sz w:val="18"/>
                <w:szCs w:val="18"/>
                <w:lang w:val="en-US" w:eastAsia="ja-JP"/>
              </w:rPr>
            </w:pPr>
            <w:r w:rsidRPr="004C6669">
              <w:rPr>
                <w:rFonts w:ascii="Calibri" w:eastAsia="Calibri" w:hAnsi="Calibri" w:cs="Calibri"/>
                <w:sz w:val="18"/>
                <w:szCs w:val="18"/>
                <w:lang w:val="en-US" w:eastAsia="ja-JP"/>
              </w:rPr>
              <w:t>2015</w:t>
            </w:r>
          </w:p>
        </w:tc>
        <w:tc>
          <w:tcPr>
            <w:tcW w:w="7200" w:type="dxa"/>
            <w:shd w:val="clear" w:color="auto" w:fill="auto"/>
          </w:tcPr>
          <w:p w14:paraId="0903A9E7" w14:textId="73E57205" w:rsidR="001608F7" w:rsidRPr="004C6669" w:rsidRDefault="001608F7" w:rsidP="001608F7">
            <w:pPr>
              <w:spacing w:beforeLines="20" w:before="48" w:after="100" w:afterAutospacing="1" w:line="240" w:lineRule="auto"/>
              <w:rPr>
                <w:rFonts w:ascii="Calibri" w:eastAsia="Calibri" w:hAnsi="Calibri" w:cs="Calibri"/>
                <w:spacing w:val="-3"/>
                <w:sz w:val="18"/>
                <w:szCs w:val="18"/>
                <w:lang w:val="en-US" w:eastAsia="ja-JP"/>
              </w:rPr>
            </w:pPr>
            <w:r w:rsidRPr="004C6669">
              <w:rPr>
                <w:rFonts w:ascii="Calibri" w:eastAsia="Calibri" w:hAnsi="Calibri" w:cs="Calibri"/>
                <w:spacing w:val="-3"/>
                <w:sz w:val="18"/>
                <w:szCs w:val="18"/>
                <w:lang w:val="en-US" w:eastAsia="ja-JP"/>
              </w:rPr>
              <w:t>Introduction of Marine Parks and the subsequent removal of 1 licence from the Western Zone Abalone Fishery</w:t>
            </w:r>
          </w:p>
        </w:tc>
      </w:tr>
      <w:tr w:rsidR="001608F7" w:rsidRPr="001608F7" w14:paraId="643FE7F5" w14:textId="77777777" w:rsidTr="007C0438">
        <w:tc>
          <w:tcPr>
            <w:tcW w:w="1260" w:type="dxa"/>
          </w:tcPr>
          <w:p w14:paraId="5F56199B" w14:textId="77777777" w:rsidR="001608F7" w:rsidRPr="004C6669" w:rsidRDefault="001608F7" w:rsidP="001608F7">
            <w:pPr>
              <w:spacing w:beforeLines="20" w:before="48" w:after="100" w:afterAutospacing="1" w:line="240" w:lineRule="auto"/>
              <w:rPr>
                <w:rFonts w:ascii="Calibri" w:eastAsia="Calibri" w:hAnsi="Calibri" w:cs="Calibri"/>
                <w:sz w:val="18"/>
                <w:szCs w:val="18"/>
                <w:lang w:val="en-US" w:eastAsia="ja-JP"/>
              </w:rPr>
            </w:pPr>
            <w:r w:rsidRPr="004C6669">
              <w:rPr>
                <w:rFonts w:ascii="Calibri" w:eastAsia="Calibri" w:hAnsi="Calibri" w:cs="Calibri"/>
                <w:sz w:val="18"/>
                <w:szCs w:val="18"/>
                <w:lang w:val="en-US" w:eastAsia="ja-JP"/>
              </w:rPr>
              <w:t>2017</w:t>
            </w:r>
          </w:p>
        </w:tc>
        <w:tc>
          <w:tcPr>
            <w:tcW w:w="7200" w:type="dxa"/>
          </w:tcPr>
          <w:p w14:paraId="05212974" w14:textId="77777777" w:rsidR="001608F7" w:rsidRPr="004C6669" w:rsidRDefault="001608F7" w:rsidP="001608F7">
            <w:pPr>
              <w:spacing w:beforeLines="20" w:before="48" w:after="100" w:afterAutospacing="1" w:line="240" w:lineRule="auto"/>
              <w:rPr>
                <w:rFonts w:ascii="Calibri" w:eastAsia="Calibri" w:hAnsi="Calibri" w:cs="Calibri"/>
                <w:spacing w:val="-3"/>
                <w:sz w:val="18"/>
                <w:szCs w:val="18"/>
                <w:lang w:val="en-US" w:eastAsia="ja-JP"/>
              </w:rPr>
            </w:pPr>
            <w:r w:rsidRPr="004C6669">
              <w:rPr>
                <w:rFonts w:ascii="Calibri" w:eastAsia="Calibri" w:hAnsi="Calibri" w:cs="Calibri"/>
                <w:spacing w:val="-3"/>
                <w:sz w:val="18"/>
                <w:szCs w:val="18"/>
                <w:lang w:val="en-US" w:eastAsia="ja-JP"/>
              </w:rPr>
              <w:t>Introduction of weighing catch within 2-hours of landing in the Southern Zone Abalone Fishery.</w:t>
            </w:r>
          </w:p>
        </w:tc>
      </w:tr>
      <w:tr w:rsidR="00D0630A" w:rsidRPr="001608F7" w14:paraId="1A304CCE" w14:textId="77777777" w:rsidTr="007C0438">
        <w:tc>
          <w:tcPr>
            <w:tcW w:w="1260" w:type="dxa"/>
          </w:tcPr>
          <w:p w14:paraId="2BF9BCE3" w14:textId="20D4CA61" w:rsidR="00D0630A" w:rsidRPr="004C6669" w:rsidRDefault="00D0630A" w:rsidP="001608F7">
            <w:pPr>
              <w:spacing w:beforeLines="20" w:before="48" w:after="100" w:afterAutospacing="1" w:line="240" w:lineRule="auto"/>
              <w:rPr>
                <w:rFonts w:ascii="Calibri" w:eastAsia="Calibri" w:hAnsi="Calibri" w:cs="Calibri"/>
                <w:sz w:val="18"/>
                <w:szCs w:val="18"/>
                <w:lang w:val="en-US" w:eastAsia="ja-JP"/>
              </w:rPr>
            </w:pPr>
            <w:r>
              <w:rPr>
                <w:rFonts w:ascii="Calibri" w:eastAsia="Calibri" w:hAnsi="Calibri" w:cs="Calibri"/>
                <w:sz w:val="18"/>
                <w:szCs w:val="18"/>
                <w:lang w:val="en-US" w:eastAsia="ja-JP"/>
              </w:rPr>
              <w:t>202</w:t>
            </w:r>
            <w:r w:rsidR="009D264D">
              <w:rPr>
                <w:rFonts w:ascii="Calibri" w:eastAsia="Calibri" w:hAnsi="Calibri" w:cs="Calibri"/>
                <w:sz w:val="18"/>
                <w:szCs w:val="18"/>
                <w:lang w:val="en-US" w:eastAsia="ja-JP"/>
              </w:rPr>
              <w:t>1</w:t>
            </w:r>
          </w:p>
        </w:tc>
        <w:tc>
          <w:tcPr>
            <w:tcW w:w="7200" w:type="dxa"/>
          </w:tcPr>
          <w:p w14:paraId="26D02536" w14:textId="28C5851A" w:rsidR="00D0630A" w:rsidRPr="004C6669" w:rsidRDefault="009D264D" w:rsidP="001608F7">
            <w:pPr>
              <w:spacing w:beforeLines="20" w:before="48" w:after="100" w:afterAutospacing="1" w:line="240" w:lineRule="auto"/>
              <w:rPr>
                <w:rFonts w:ascii="Calibri" w:eastAsia="Calibri" w:hAnsi="Calibri" w:cs="Calibri"/>
                <w:spacing w:val="-3"/>
                <w:sz w:val="18"/>
                <w:szCs w:val="18"/>
                <w:lang w:val="en-US" w:eastAsia="ja-JP"/>
              </w:rPr>
            </w:pPr>
            <w:r>
              <w:rPr>
                <w:rFonts w:ascii="Calibri" w:eastAsia="Calibri" w:hAnsi="Calibri" w:cs="Calibri"/>
                <w:spacing w:val="-3"/>
                <w:sz w:val="18"/>
                <w:szCs w:val="18"/>
                <w:lang w:val="en-US" w:eastAsia="ja-JP"/>
              </w:rPr>
              <w:t xml:space="preserve">New Management Plan for South Australian Abalone Fisheries, including Harvest Strategy, implemented in 2021. </w:t>
            </w:r>
          </w:p>
        </w:tc>
      </w:tr>
      <w:tr w:rsidR="00056AE3" w:rsidRPr="001608F7" w14:paraId="1E186A0A" w14:textId="77777777" w:rsidTr="007C0438">
        <w:tc>
          <w:tcPr>
            <w:tcW w:w="1260" w:type="dxa"/>
          </w:tcPr>
          <w:p w14:paraId="042C5648" w14:textId="4FC238A6" w:rsidR="00056AE3" w:rsidRDefault="00056AE3" w:rsidP="001608F7">
            <w:pPr>
              <w:spacing w:beforeLines="20" w:before="48" w:after="100" w:afterAutospacing="1" w:line="240" w:lineRule="auto"/>
              <w:rPr>
                <w:rFonts w:ascii="Calibri" w:eastAsia="Calibri" w:hAnsi="Calibri" w:cs="Calibri"/>
                <w:sz w:val="18"/>
                <w:szCs w:val="18"/>
                <w:lang w:val="en-US" w:eastAsia="ja-JP"/>
              </w:rPr>
            </w:pPr>
            <w:r>
              <w:rPr>
                <w:rFonts w:ascii="Calibri" w:eastAsia="Calibri" w:hAnsi="Calibri" w:cs="Calibri"/>
                <w:sz w:val="18"/>
                <w:szCs w:val="18"/>
                <w:lang w:val="en-US" w:eastAsia="ja-JP"/>
              </w:rPr>
              <w:t>2024</w:t>
            </w:r>
          </w:p>
        </w:tc>
        <w:tc>
          <w:tcPr>
            <w:tcW w:w="7200" w:type="dxa"/>
          </w:tcPr>
          <w:p w14:paraId="33F6CCB7" w14:textId="4885CB25" w:rsidR="00056AE3" w:rsidRPr="00056AE3" w:rsidRDefault="00056AE3" w:rsidP="00B277B0">
            <w:pPr>
              <w:keepNext/>
              <w:spacing w:after="0" w:line="240" w:lineRule="auto"/>
              <w:rPr>
                <w:rFonts w:cstheme="minorHAnsi"/>
                <w:bCs/>
                <w:sz w:val="18"/>
                <w:szCs w:val="18"/>
              </w:rPr>
            </w:pPr>
            <w:r w:rsidRPr="00056AE3">
              <w:rPr>
                <w:rFonts w:cstheme="minorHAnsi"/>
                <w:bCs/>
                <w:sz w:val="18"/>
                <w:szCs w:val="18"/>
              </w:rPr>
              <w:t xml:space="preserve">On 23 February 2024, Abalone Viral </w:t>
            </w:r>
            <w:proofErr w:type="spellStart"/>
            <w:r w:rsidRPr="00056AE3">
              <w:rPr>
                <w:rFonts w:cstheme="minorHAnsi"/>
                <w:bCs/>
                <w:sz w:val="18"/>
                <w:szCs w:val="18"/>
              </w:rPr>
              <w:t>Ganglioneuritis</w:t>
            </w:r>
            <w:proofErr w:type="spellEnd"/>
            <w:r w:rsidRPr="00056AE3">
              <w:rPr>
                <w:rFonts w:cstheme="minorHAnsi"/>
                <w:bCs/>
                <w:sz w:val="18"/>
                <w:szCs w:val="18"/>
              </w:rPr>
              <w:t xml:space="preserve"> (AVG) was confirmed in wild abalone in waters south of</w:t>
            </w:r>
            <w:r>
              <w:rPr>
                <w:rFonts w:cstheme="minorHAnsi"/>
                <w:bCs/>
                <w:sz w:val="18"/>
                <w:szCs w:val="18"/>
              </w:rPr>
              <w:t>f</w:t>
            </w:r>
            <w:r w:rsidRPr="00056AE3">
              <w:rPr>
                <w:rFonts w:cstheme="minorHAnsi"/>
                <w:bCs/>
                <w:sz w:val="18"/>
                <w:szCs w:val="18"/>
              </w:rPr>
              <w:t xml:space="preserve"> Port MacDonnell in the </w:t>
            </w:r>
            <w:proofErr w:type="gramStart"/>
            <w:r w:rsidRPr="00056AE3">
              <w:rPr>
                <w:rFonts w:cstheme="minorHAnsi"/>
                <w:bCs/>
                <w:sz w:val="18"/>
                <w:szCs w:val="18"/>
              </w:rPr>
              <w:t>south east</w:t>
            </w:r>
            <w:proofErr w:type="gramEnd"/>
            <w:r w:rsidRPr="00056AE3">
              <w:rPr>
                <w:rFonts w:cstheme="minorHAnsi"/>
                <w:bCs/>
                <w:sz w:val="18"/>
                <w:szCs w:val="18"/>
              </w:rPr>
              <w:t xml:space="preserve"> of South Australia.</w:t>
            </w:r>
          </w:p>
        </w:tc>
      </w:tr>
    </w:tbl>
    <w:p w14:paraId="2E117F49" w14:textId="134EF42E" w:rsidR="004657F1" w:rsidRPr="00906715" w:rsidRDefault="003B69D3" w:rsidP="00906715">
      <w:pPr>
        <w:pStyle w:val="Heading2"/>
      </w:pPr>
      <w:bookmarkStart w:id="13" w:name="_Toc174460086"/>
      <w:r w:rsidRPr="00906715">
        <w:t>Consultation</w:t>
      </w:r>
      <w:r w:rsidR="000B0CC4">
        <w:t xml:space="preserve"> processes</w:t>
      </w:r>
      <w:bookmarkEnd w:id="13"/>
    </w:p>
    <w:p w14:paraId="1A1C4A73" w14:textId="6DF0E618" w:rsidR="007211CF" w:rsidRPr="00921EDA" w:rsidRDefault="007211CF" w:rsidP="003C6110">
      <w:pPr>
        <w:spacing w:before="240" w:after="0" w:line="300" w:lineRule="exact"/>
        <w:rPr>
          <w:rFonts w:ascii="Calibri" w:hAnsi="Calibri" w:cs="Calibri"/>
        </w:rPr>
      </w:pPr>
      <w:r w:rsidRPr="003C6110">
        <w:rPr>
          <w:rFonts w:ascii="Calibri" w:eastAsia="Calibri" w:hAnsi="Calibri" w:cs="Calibri"/>
          <w:lang w:val="en-US" w:eastAsia="ja-JP"/>
        </w:rPr>
        <w:t>There</w:t>
      </w:r>
      <w:r w:rsidRPr="00921EDA">
        <w:rPr>
          <w:rFonts w:ascii="Calibri" w:hAnsi="Calibri" w:cs="Calibri"/>
        </w:rPr>
        <w:t xml:space="preserve"> are three separate peak bodies representing </w:t>
      </w:r>
      <w:bookmarkStart w:id="14" w:name="_Hlk176442128"/>
      <w:r w:rsidRPr="00921EDA">
        <w:rPr>
          <w:rFonts w:ascii="Calibri" w:hAnsi="Calibri" w:cs="Calibri"/>
        </w:rPr>
        <w:t>the individual abalone fisheries in South Australia</w:t>
      </w:r>
      <w:bookmarkEnd w:id="14"/>
      <w:r w:rsidRPr="00921EDA">
        <w:rPr>
          <w:rFonts w:ascii="Calibri" w:hAnsi="Calibri" w:cs="Calibri"/>
        </w:rPr>
        <w:t>:</w:t>
      </w:r>
    </w:p>
    <w:p w14:paraId="2CE51B9E" w14:textId="4268ADBC" w:rsidR="007211CF" w:rsidRPr="00921EDA" w:rsidRDefault="007211CF" w:rsidP="003E7699">
      <w:pPr>
        <w:pStyle w:val="ListParagraph"/>
        <w:numPr>
          <w:ilvl w:val="0"/>
          <w:numId w:val="22"/>
        </w:numPr>
        <w:spacing w:before="120" w:after="120" w:line="240" w:lineRule="auto"/>
        <w:ind w:left="284" w:hanging="284"/>
        <w:rPr>
          <w:rFonts w:ascii="Calibri" w:hAnsi="Calibri" w:cs="Calibri"/>
        </w:rPr>
      </w:pPr>
      <w:r w:rsidRPr="00921EDA">
        <w:rPr>
          <w:rFonts w:ascii="Calibri" w:hAnsi="Calibri" w:cs="Calibri"/>
        </w:rPr>
        <w:t>Industry Association of South Australia (AIASA)</w:t>
      </w:r>
      <w:r w:rsidR="003E7699" w:rsidRPr="00921EDA">
        <w:rPr>
          <w:rFonts w:ascii="Calibri" w:hAnsi="Calibri" w:cs="Calibri"/>
        </w:rPr>
        <w:t xml:space="preserve"> Inc</w:t>
      </w:r>
      <w:r w:rsidRPr="00921EDA">
        <w:rPr>
          <w:rFonts w:ascii="Calibri" w:hAnsi="Calibri" w:cs="Calibri"/>
        </w:rPr>
        <w:t xml:space="preserve"> in the </w:t>
      </w:r>
      <w:proofErr w:type="gramStart"/>
      <w:r w:rsidRPr="00921EDA">
        <w:rPr>
          <w:rFonts w:ascii="Calibri" w:hAnsi="Calibri" w:cs="Calibri"/>
        </w:rPr>
        <w:t>WZAF</w:t>
      </w:r>
      <w:r w:rsidR="007958E6">
        <w:rPr>
          <w:rFonts w:ascii="Calibri" w:hAnsi="Calibri" w:cs="Calibri"/>
        </w:rPr>
        <w:t>;</w:t>
      </w:r>
      <w:proofErr w:type="gramEnd"/>
    </w:p>
    <w:p w14:paraId="03A216CD" w14:textId="2D37A774" w:rsidR="007211CF" w:rsidRPr="00921EDA" w:rsidRDefault="007211CF" w:rsidP="003E7699">
      <w:pPr>
        <w:pStyle w:val="ListParagraph"/>
        <w:numPr>
          <w:ilvl w:val="0"/>
          <w:numId w:val="22"/>
        </w:numPr>
        <w:spacing w:before="120" w:after="120" w:line="240" w:lineRule="auto"/>
        <w:ind w:left="284" w:hanging="284"/>
        <w:rPr>
          <w:rFonts w:ascii="Calibri" w:hAnsi="Calibri" w:cs="Calibri"/>
        </w:rPr>
      </w:pPr>
      <w:r w:rsidRPr="00921EDA">
        <w:rPr>
          <w:rFonts w:ascii="Calibri" w:hAnsi="Calibri" w:cs="Calibri"/>
        </w:rPr>
        <w:t>The Central Zone Abalone Industry (CZAI) in the CZAF; and</w:t>
      </w:r>
    </w:p>
    <w:p w14:paraId="4C599179" w14:textId="1E46C6E4" w:rsidR="003E7699" w:rsidRPr="00921EDA" w:rsidRDefault="007211CF" w:rsidP="003E7699">
      <w:pPr>
        <w:pStyle w:val="ListParagraph"/>
        <w:numPr>
          <w:ilvl w:val="0"/>
          <w:numId w:val="22"/>
        </w:numPr>
        <w:spacing w:before="120" w:after="120" w:line="240" w:lineRule="auto"/>
        <w:ind w:left="284" w:hanging="284"/>
        <w:rPr>
          <w:rFonts w:ascii="Calibri" w:hAnsi="Calibri" w:cs="Calibri"/>
        </w:rPr>
      </w:pPr>
      <w:r w:rsidRPr="00921EDA">
        <w:rPr>
          <w:rFonts w:ascii="Calibri" w:hAnsi="Calibri" w:cs="Calibri"/>
        </w:rPr>
        <w:t>The</w:t>
      </w:r>
      <w:r w:rsidR="003E7699" w:rsidRPr="00921EDA">
        <w:rPr>
          <w:rFonts w:ascii="Calibri" w:hAnsi="Calibri" w:cs="Calibri"/>
        </w:rPr>
        <w:t xml:space="preserve"> Southern Zone Abalone Management (SZAM</w:t>
      </w:r>
      <w:r w:rsidR="00E7687F" w:rsidRPr="00E7687F">
        <w:rPr>
          <w:rFonts w:ascii="Calibri" w:hAnsi="Calibri" w:cs="Calibri"/>
        </w:rPr>
        <w:t xml:space="preserve"> </w:t>
      </w:r>
      <w:r w:rsidR="00E7687F" w:rsidRPr="00921EDA">
        <w:rPr>
          <w:rFonts w:ascii="Calibri" w:hAnsi="Calibri" w:cs="Calibri"/>
        </w:rPr>
        <w:t>The Abalone</w:t>
      </w:r>
      <w:r w:rsidR="003E7699" w:rsidRPr="00921EDA">
        <w:rPr>
          <w:rFonts w:ascii="Calibri" w:hAnsi="Calibri" w:cs="Calibri"/>
        </w:rPr>
        <w:t>) Inc in the SZAF.</w:t>
      </w:r>
    </w:p>
    <w:p w14:paraId="616BF7B4" w14:textId="3978A9F1" w:rsidR="004C6669" w:rsidRDefault="003E7699" w:rsidP="0012238A">
      <w:pPr>
        <w:spacing w:before="240" w:after="0" w:line="300" w:lineRule="exact"/>
        <w:rPr>
          <w:rFonts w:ascii="Calibri" w:hAnsi="Calibri" w:cs="Calibri"/>
        </w:rPr>
      </w:pPr>
      <w:r w:rsidRPr="003C6110">
        <w:rPr>
          <w:rFonts w:ascii="Calibri" w:eastAsia="Calibri" w:hAnsi="Calibri" w:cs="Calibri"/>
          <w:lang w:val="en-US" w:eastAsia="ja-JP"/>
        </w:rPr>
        <w:t>These</w:t>
      </w:r>
      <w:r w:rsidRPr="00921EDA">
        <w:rPr>
          <w:rFonts w:ascii="Calibri" w:hAnsi="Calibri" w:cs="Calibri"/>
        </w:rPr>
        <w:t xml:space="preserve"> peak bodies represent all licence holders and are consulted on management issues in each of the respective fisheries. In seeking advice on the setting of TACCs</w:t>
      </w:r>
      <w:r w:rsidR="007958E6">
        <w:rPr>
          <w:rFonts w:ascii="Calibri" w:hAnsi="Calibri" w:cs="Calibri"/>
        </w:rPr>
        <w:t>, the Department of Primary Industries and Regions (</w:t>
      </w:r>
      <w:r w:rsidRPr="00921EDA">
        <w:rPr>
          <w:rFonts w:ascii="Calibri" w:hAnsi="Calibri" w:cs="Calibri"/>
        </w:rPr>
        <w:t>PIRSA</w:t>
      </w:r>
      <w:r w:rsidR="007958E6">
        <w:rPr>
          <w:rFonts w:ascii="Calibri" w:hAnsi="Calibri" w:cs="Calibri"/>
        </w:rPr>
        <w:t>)</w:t>
      </w:r>
      <w:r w:rsidRPr="00921EDA">
        <w:rPr>
          <w:rFonts w:ascii="Calibri" w:hAnsi="Calibri" w:cs="Calibri"/>
        </w:rPr>
        <w:t xml:space="preserve"> convenes a meeting of licence holders for each of the three fisheries</w:t>
      </w:r>
      <w:r w:rsidR="00E7687F">
        <w:rPr>
          <w:rFonts w:ascii="Calibri" w:hAnsi="Calibri" w:cs="Calibri"/>
        </w:rPr>
        <w:t xml:space="preserve"> annually</w:t>
      </w:r>
      <w:r w:rsidRPr="00921EDA">
        <w:rPr>
          <w:rFonts w:ascii="Calibri" w:hAnsi="Calibri" w:cs="Calibri"/>
        </w:rPr>
        <w:t xml:space="preserve"> to ensure all licence holders are provided the opportunity to provide input on the setting of TACCs</w:t>
      </w:r>
      <w:r w:rsidR="00632476">
        <w:rPr>
          <w:rFonts w:ascii="Calibri" w:hAnsi="Calibri" w:cs="Calibri"/>
        </w:rPr>
        <w:t xml:space="preserve"> and other management arrangements</w:t>
      </w:r>
      <w:r w:rsidR="003134EC">
        <w:rPr>
          <w:rFonts w:ascii="Calibri" w:hAnsi="Calibri" w:cs="Calibri"/>
        </w:rPr>
        <w:t>,</w:t>
      </w:r>
      <w:r w:rsidR="00632476">
        <w:rPr>
          <w:rFonts w:ascii="Calibri" w:hAnsi="Calibri" w:cs="Calibri"/>
        </w:rPr>
        <w:t xml:space="preserve"> if applicable</w:t>
      </w:r>
      <w:r w:rsidRPr="00921EDA">
        <w:rPr>
          <w:rFonts w:ascii="Calibri" w:hAnsi="Calibri" w:cs="Calibri"/>
        </w:rPr>
        <w:t>.</w:t>
      </w:r>
    </w:p>
    <w:p w14:paraId="0B4DC2CC" w14:textId="1EA910CE" w:rsidR="00E7687F" w:rsidRDefault="00E7687F" w:rsidP="0012238A">
      <w:pPr>
        <w:spacing w:before="240" w:after="0" w:line="300" w:lineRule="exact"/>
        <w:rPr>
          <w:rFonts w:ascii="Calibri" w:hAnsi="Calibri" w:cs="Calibri"/>
        </w:rPr>
      </w:pPr>
      <w:r>
        <w:rPr>
          <w:rFonts w:ascii="Calibri" w:hAnsi="Calibri" w:cs="Calibri"/>
        </w:rPr>
        <w:t xml:space="preserve">The last meetings of each of the separate peak bodies representing </w:t>
      </w:r>
      <w:r w:rsidRPr="00921EDA">
        <w:rPr>
          <w:rFonts w:ascii="Calibri" w:hAnsi="Calibri" w:cs="Calibri"/>
        </w:rPr>
        <w:t>the individual abalone fisheries in South Australia</w:t>
      </w:r>
      <w:r>
        <w:rPr>
          <w:rFonts w:ascii="Calibri" w:hAnsi="Calibri" w:cs="Calibri"/>
        </w:rPr>
        <w:t xml:space="preserve"> and the matter they met in relation to are:</w:t>
      </w:r>
    </w:p>
    <w:p w14:paraId="30AB948F" w14:textId="52E3F0E6" w:rsidR="00E7687F" w:rsidRPr="00921EDA" w:rsidRDefault="00E7687F" w:rsidP="00E7687F">
      <w:pPr>
        <w:pStyle w:val="ListParagraph"/>
        <w:numPr>
          <w:ilvl w:val="0"/>
          <w:numId w:val="22"/>
        </w:numPr>
        <w:spacing w:before="120" w:after="120" w:line="240" w:lineRule="auto"/>
        <w:ind w:left="284" w:hanging="284"/>
        <w:rPr>
          <w:rFonts w:ascii="Calibri" w:hAnsi="Calibri" w:cs="Calibri"/>
        </w:rPr>
      </w:pPr>
      <w:r w:rsidRPr="00921EDA">
        <w:rPr>
          <w:rFonts w:ascii="Calibri" w:hAnsi="Calibri" w:cs="Calibri"/>
        </w:rPr>
        <w:t>AIASA</w:t>
      </w:r>
      <w:r>
        <w:rPr>
          <w:rFonts w:ascii="Calibri" w:hAnsi="Calibri" w:cs="Calibri"/>
        </w:rPr>
        <w:t xml:space="preserve"> </w:t>
      </w:r>
      <w:bookmarkStart w:id="15" w:name="_Hlk176442527"/>
      <w:r>
        <w:rPr>
          <w:rFonts w:ascii="Calibri" w:hAnsi="Calibri" w:cs="Calibri"/>
        </w:rPr>
        <w:t xml:space="preserve">– </w:t>
      </w:r>
      <w:bookmarkEnd w:id="15"/>
      <w:r>
        <w:rPr>
          <w:rFonts w:ascii="Calibri" w:hAnsi="Calibri" w:cs="Calibri"/>
        </w:rPr>
        <w:t xml:space="preserve">16 August 2024 – meeting to discuss TACC setting for 2024/25 and general </w:t>
      </w:r>
      <w:proofErr w:type="gramStart"/>
      <w:r>
        <w:rPr>
          <w:rFonts w:ascii="Calibri" w:hAnsi="Calibri" w:cs="Calibri"/>
        </w:rPr>
        <w:t>business;</w:t>
      </w:r>
      <w:proofErr w:type="gramEnd"/>
    </w:p>
    <w:p w14:paraId="416F0CFD" w14:textId="479B8637" w:rsidR="00E7687F" w:rsidRPr="00921EDA" w:rsidRDefault="00E7687F" w:rsidP="00E7687F">
      <w:pPr>
        <w:pStyle w:val="ListParagraph"/>
        <w:numPr>
          <w:ilvl w:val="0"/>
          <w:numId w:val="22"/>
        </w:numPr>
        <w:spacing w:before="120" w:after="120" w:line="240" w:lineRule="auto"/>
        <w:ind w:left="284" w:hanging="284"/>
        <w:rPr>
          <w:rFonts w:ascii="Calibri" w:hAnsi="Calibri" w:cs="Calibri"/>
        </w:rPr>
      </w:pPr>
      <w:r w:rsidRPr="00921EDA">
        <w:rPr>
          <w:rFonts w:ascii="Calibri" w:hAnsi="Calibri" w:cs="Calibri"/>
        </w:rPr>
        <w:t>CZAI</w:t>
      </w:r>
      <w:r>
        <w:rPr>
          <w:rFonts w:ascii="Calibri" w:hAnsi="Calibri" w:cs="Calibri"/>
        </w:rPr>
        <w:t xml:space="preserve"> – 31 July 2024 – </w:t>
      </w:r>
      <w:r w:rsidR="00CA2577">
        <w:rPr>
          <w:rFonts w:ascii="Calibri" w:hAnsi="Calibri" w:cs="Calibri"/>
        </w:rPr>
        <w:t xml:space="preserve">survey and performance measures to assess the status of the </w:t>
      </w:r>
      <w:proofErr w:type="spellStart"/>
      <w:r w:rsidR="00CA2577">
        <w:rPr>
          <w:rFonts w:ascii="Calibri" w:hAnsi="Calibri" w:cs="Calibri"/>
        </w:rPr>
        <w:t>Blacklip</w:t>
      </w:r>
      <w:proofErr w:type="spellEnd"/>
      <w:r w:rsidR="00CA2577">
        <w:rPr>
          <w:rFonts w:ascii="Calibri" w:hAnsi="Calibri" w:cs="Calibri"/>
        </w:rPr>
        <w:t xml:space="preserve"> Abalone </w:t>
      </w:r>
      <w:proofErr w:type="gramStart"/>
      <w:r w:rsidR="00CA2577">
        <w:rPr>
          <w:rFonts w:ascii="Calibri" w:hAnsi="Calibri" w:cs="Calibri"/>
        </w:rPr>
        <w:t xml:space="preserve">stock </w:t>
      </w:r>
      <w:r w:rsidRPr="00921EDA">
        <w:rPr>
          <w:rFonts w:ascii="Calibri" w:hAnsi="Calibri" w:cs="Calibri"/>
        </w:rPr>
        <w:t>;</w:t>
      </w:r>
      <w:proofErr w:type="gramEnd"/>
      <w:r w:rsidRPr="00921EDA">
        <w:rPr>
          <w:rFonts w:ascii="Calibri" w:hAnsi="Calibri" w:cs="Calibri"/>
        </w:rPr>
        <w:t xml:space="preserve"> and</w:t>
      </w:r>
    </w:p>
    <w:p w14:paraId="49707755" w14:textId="43BE3EC8" w:rsidR="00E7687F" w:rsidRPr="00CA2577" w:rsidRDefault="00E7687F" w:rsidP="00CA2577">
      <w:pPr>
        <w:pStyle w:val="ListParagraph"/>
        <w:numPr>
          <w:ilvl w:val="0"/>
          <w:numId w:val="22"/>
        </w:numPr>
        <w:spacing w:before="120" w:after="120" w:line="240" w:lineRule="auto"/>
        <w:ind w:left="284" w:hanging="284"/>
        <w:rPr>
          <w:rFonts w:ascii="Calibri" w:hAnsi="Calibri" w:cs="Calibri"/>
        </w:rPr>
      </w:pPr>
      <w:r w:rsidRPr="00921EDA">
        <w:rPr>
          <w:rFonts w:ascii="Calibri" w:hAnsi="Calibri" w:cs="Calibri"/>
        </w:rPr>
        <w:t>SZAM</w:t>
      </w:r>
      <w:r w:rsidRPr="00E7687F">
        <w:rPr>
          <w:rFonts w:ascii="Calibri" w:hAnsi="Calibri" w:cs="Calibri"/>
        </w:rPr>
        <w:t xml:space="preserve"> </w:t>
      </w:r>
      <w:r w:rsidRPr="00921EDA">
        <w:rPr>
          <w:rFonts w:ascii="Calibri" w:hAnsi="Calibri" w:cs="Calibri"/>
        </w:rPr>
        <w:t>The Abalone</w:t>
      </w:r>
      <w:r w:rsidR="00CA2577">
        <w:rPr>
          <w:rFonts w:ascii="Calibri" w:hAnsi="Calibri" w:cs="Calibri"/>
        </w:rPr>
        <w:t xml:space="preserve"> –  3 September 2024 – AVG</w:t>
      </w:r>
      <w:r w:rsidRPr="00921EDA">
        <w:rPr>
          <w:rFonts w:ascii="Calibri" w:hAnsi="Calibri" w:cs="Calibri"/>
        </w:rPr>
        <w:t>.</w:t>
      </w:r>
    </w:p>
    <w:p w14:paraId="1F18AE44" w14:textId="4EED588E" w:rsidR="0012238A" w:rsidRPr="00600F36" w:rsidRDefault="00906715" w:rsidP="00BD5ED1">
      <w:pPr>
        <w:pStyle w:val="Heading2"/>
        <w:rPr>
          <w:color w:val="auto"/>
        </w:rPr>
      </w:pPr>
      <w:bookmarkStart w:id="16" w:name="_Toc174460087"/>
      <w:r w:rsidRPr="00906715">
        <w:lastRenderedPageBreak/>
        <w:t xml:space="preserve">Performance against objectives, performance indicators and performance </w:t>
      </w:r>
      <w:r w:rsidRPr="00195CE5">
        <w:rPr>
          <w:color w:val="auto"/>
        </w:rPr>
        <w:t>measures</w:t>
      </w:r>
      <w:bookmarkEnd w:id="16"/>
    </w:p>
    <w:p w14:paraId="671209F1" w14:textId="1F2665B6" w:rsidR="00005F99" w:rsidRPr="00005F99" w:rsidRDefault="00005F99" w:rsidP="00F12F54">
      <w:pPr>
        <w:pStyle w:val="Heading3"/>
        <w:rPr>
          <w:lang w:val="en"/>
        </w:rPr>
      </w:pPr>
      <w:bookmarkStart w:id="17" w:name="_Toc174460088"/>
      <w:r w:rsidRPr="00005F99">
        <w:rPr>
          <w:lang w:val="en"/>
        </w:rPr>
        <w:t>Performance Objectives</w:t>
      </w:r>
      <w:bookmarkEnd w:id="17"/>
    </w:p>
    <w:p w14:paraId="1DB4AD83" w14:textId="58893A0B" w:rsidR="0021237D" w:rsidRPr="00B277B0" w:rsidRDefault="0021237D" w:rsidP="00B277B0">
      <w:pPr>
        <w:rPr>
          <w:color w:val="000000" w:themeColor="text1"/>
        </w:rPr>
      </w:pPr>
      <w:r w:rsidRPr="00B277B0">
        <w:rPr>
          <w:color w:val="000000" w:themeColor="text1"/>
        </w:rPr>
        <w:t xml:space="preserve">Formal management plans for the </w:t>
      </w:r>
      <w:r>
        <w:rPr>
          <w:color w:val="000000" w:themeColor="text1"/>
        </w:rPr>
        <w:t>SAAF</w:t>
      </w:r>
      <w:r w:rsidRPr="00B277B0">
        <w:rPr>
          <w:color w:val="000000" w:themeColor="text1"/>
        </w:rPr>
        <w:t xml:space="preserve"> </w:t>
      </w:r>
      <w:r w:rsidR="00632476">
        <w:rPr>
          <w:color w:val="000000" w:themeColor="text1"/>
        </w:rPr>
        <w:t xml:space="preserve">must </w:t>
      </w:r>
      <w:r w:rsidRPr="00B277B0">
        <w:rPr>
          <w:color w:val="000000" w:themeColor="text1"/>
        </w:rPr>
        <w:t xml:space="preserve">set out management objectives and strategies to achieve these objectives as a requirement of section 43(1) of </w:t>
      </w:r>
      <w:r>
        <w:rPr>
          <w:color w:val="000000" w:themeColor="text1"/>
        </w:rPr>
        <w:t xml:space="preserve">the </w:t>
      </w:r>
      <w:r w:rsidRPr="008F44C2">
        <w:rPr>
          <w:rFonts w:eastAsia="Calibri" w:cstheme="minorHAnsi"/>
          <w:i/>
          <w:lang w:val="en-US" w:eastAsia="ja-JP"/>
        </w:rPr>
        <w:t xml:space="preserve">Fisheries Management Act 2007 </w:t>
      </w:r>
      <w:r>
        <w:rPr>
          <w:rFonts w:eastAsia="Calibri" w:cstheme="minorHAnsi"/>
          <w:lang w:val="en-US" w:eastAsia="ja-JP"/>
        </w:rPr>
        <w:t>(the Act)</w:t>
      </w:r>
      <w:r w:rsidRPr="00B277B0">
        <w:rPr>
          <w:color w:val="000000" w:themeColor="text1"/>
        </w:rPr>
        <w:t xml:space="preserve">. The objectives described in </w:t>
      </w:r>
      <w:r w:rsidR="00632476">
        <w:rPr>
          <w:color w:val="000000" w:themeColor="text1"/>
        </w:rPr>
        <w:t>the SAAF Management P</w:t>
      </w:r>
      <w:r w:rsidRPr="00B277B0">
        <w:rPr>
          <w:color w:val="000000" w:themeColor="text1"/>
        </w:rPr>
        <w:t>lan relate to the following goals:</w:t>
      </w:r>
    </w:p>
    <w:p w14:paraId="6940A4D3" w14:textId="5704CD7D" w:rsidR="0021237D" w:rsidRPr="00005F99" w:rsidRDefault="0021237D" w:rsidP="00005F99">
      <w:pPr>
        <w:numPr>
          <w:ilvl w:val="0"/>
          <w:numId w:val="26"/>
        </w:numPr>
        <w:spacing w:before="120" w:after="0" w:line="300" w:lineRule="exact"/>
        <w:rPr>
          <w:rFonts w:ascii="Calibri" w:eastAsia="Calibri" w:hAnsi="Calibri" w:cs="Calibri"/>
          <w:lang w:val="en-US" w:eastAsia="ja-JP"/>
        </w:rPr>
      </w:pPr>
      <w:r>
        <w:t>Ensure the abalone resource is sustainably harvested</w:t>
      </w:r>
      <w:r w:rsidR="003134EC">
        <w:t>.</w:t>
      </w:r>
      <w:r w:rsidRPr="00005F99" w:rsidDel="0021237D">
        <w:rPr>
          <w:rFonts w:ascii="Calibri" w:eastAsia="Calibri" w:hAnsi="Calibri" w:cs="Calibri"/>
          <w:lang w:val="en-US" w:eastAsia="ja-JP"/>
        </w:rPr>
        <w:t xml:space="preserve"> </w:t>
      </w:r>
    </w:p>
    <w:p w14:paraId="4952D72A" w14:textId="09E7A5C7" w:rsidR="00005F99" w:rsidRPr="00B277B0" w:rsidRDefault="0021237D" w:rsidP="00005F99">
      <w:pPr>
        <w:numPr>
          <w:ilvl w:val="0"/>
          <w:numId w:val="26"/>
        </w:numPr>
        <w:spacing w:before="120" w:after="0" w:line="300" w:lineRule="exact"/>
      </w:pPr>
      <w:r>
        <w:t>Allocate access to abalone resources to achieve optimum utilisation and equitable distribution of the resource to the benefit of the community</w:t>
      </w:r>
      <w:r w:rsidR="00005F99" w:rsidRPr="00B277B0">
        <w:t xml:space="preserve">. </w:t>
      </w:r>
    </w:p>
    <w:p w14:paraId="3ED5723C" w14:textId="6E4C19A3" w:rsidR="0021237D" w:rsidRPr="00B277B0" w:rsidRDefault="0021237D" w:rsidP="00B277B0">
      <w:pPr>
        <w:numPr>
          <w:ilvl w:val="0"/>
          <w:numId w:val="26"/>
        </w:numPr>
        <w:spacing w:before="120" w:after="0" w:line="300" w:lineRule="exact"/>
      </w:pPr>
      <w:r>
        <w:t>Minimise impacts on the ecosystem</w:t>
      </w:r>
      <w:r w:rsidR="003134EC">
        <w:t>.</w:t>
      </w:r>
      <w:r w:rsidRPr="00B277B0" w:rsidDel="0021237D">
        <w:t xml:space="preserve"> </w:t>
      </w:r>
    </w:p>
    <w:p w14:paraId="458E1BD8" w14:textId="78806B43" w:rsidR="0021237D" w:rsidRDefault="0021237D" w:rsidP="0021237D">
      <w:pPr>
        <w:numPr>
          <w:ilvl w:val="0"/>
          <w:numId w:val="26"/>
        </w:numPr>
        <w:spacing w:before="120" w:after="0" w:line="300" w:lineRule="exact"/>
      </w:pPr>
      <w:r>
        <w:t>Cost effective and participative management of the fishery</w:t>
      </w:r>
      <w:r w:rsidR="003134EC">
        <w:t>.</w:t>
      </w:r>
    </w:p>
    <w:p w14:paraId="165E7396" w14:textId="40F28E87" w:rsidR="0021237D" w:rsidRDefault="0021237D" w:rsidP="00B277B0">
      <w:pPr>
        <w:rPr>
          <w:lang w:val="en-US" w:eastAsia="ja-JP"/>
        </w:rPr>
      </w:pPr>
      <w:r w:rsidRPr="00B277B0">
        <w:rPr>
          <w:lang w:val="en-US" w:eastAsia="ja-JP"/>
        </w:rPr>
        <w:t xml:space="preserve">The </w:t>
      </w:r>
      <w:r w:rsidR="00592905">
        <w:rPr>
          <w:lang w:val="en-US" w:eastAsia="ja-JP"/>
        </w:rPr>
        <w:t xml:space="preserve">formal </w:t>
      </w:r>
      <w:r w:rsidRPr="00B277B0">
        <w:rPr>
          <w:lang w:val="en-US" w:eastAsia="ja-JP"/>
        </w:rPr>
        <w:t xml:space="preserve">management plan </w:t>
      </w:r>
      <w:r w:rsidR="00592905">
        <w:rPr>
          <w:lang w:val="en-US" w:eastAsia="ja-JP"/>
        </w:rPr>
        <w:t xml:space="preserve">for the </w:t>
      </w:r>
      <w:r w:rsidR="00632476">
        <w:rPr>
          <w:lang w:val="en-US" w:eastAsia="ja-JP"/>
        </w:rPr>
        <w:t>SAAF</w:t>
      </w:r>
      <w:r w:rsidR="00592905">
        <w:rPr>
          <w:lang w:val="en-US" w:eastAsia="ja-JP"/>
        </w:rPr>
        <w:t xml:space="preserve"> </w:t>
      </w:r>
      <w:r w:rsidR="00592905" w:rsidRPr="00592905">
        <w:rPr>
          <w:lang w:val="en-US" w:eastAsia="ja-JP"/>
        </w:rPr>
        <w:t>describes</w:t>
      </w:r>
      <w:r w:rsidRPr="00B277B0">
        <w:rPr>
          <w:lang w:val="en-US" w:eastAsia="ja-JP"/>
        </w:rPr>
        <w:t xml:space="preserve"> performance indicators and reference points against these objectives. </w:t>
      </w:r>
    </w:p>
    <w:p w14:paraId="6EFE91E1" w14:textId="1B3D4D1A" w:rsidR="0078669B" w:rsidRPr="00005F99" w:rsidRDefault="0021237D" w:rsidP="00B277B0">
      <w:pPr>
        <w:rPr>
          <w:rFonts w:ascii="Calibri" w:eastAsia="Calibri" w:hAnsi="Calibri" w:cs="Calibri"/>
          <w:lang w:val="en-US" w:eastAsia="ja-JP"/>
        </w:rPr>
      </w:pPr>
      <w:r>
        <w:t xml:space="preserve">The primary objectives </w:t>
      </w:r>
      <w:r w:rsidR="00632476">
        <w:t xml:space="preserve">and reference levels </w:t>
      </w:r>
      <w:r>
        <w:t xml:space="preserve">related to ensuring </w:t>
      </w:r>
      <w:proofErr w:type="spellStart"/>
      <w:r>
        <w:t>Greenlip</w:t>
      </w:r>
      <w:proofErr w:type="spellEnd"/>
      <w:r>
        <w:t xml:space="preserve"> and </w:t>
      </w:r>
      <w:proofErr w:type="spellStart"/>
      <w:r>
        <w:t>Blacklip</w:t>
      </w:r>
      <w:proofErr w:type="spellEnd"/>
      <w:r>
        <w:t xml:space="preserve"> Abalone stocks are harvested within sustainable limits are described in the harvest strategy included in the Management Plan. A further objective relates to ensuring adequate data and information are collected to support the harvest strategy and inform management decisions. </w:t>
      </w:r>
      <w:r w:rsidR="0078669B" w:rsidRPr="00005F99">
        <w:rPr>
          <w:rFonts w:ascii="Calibri" w:eastAsia="Calibri" w:hAnsi="Calibri" w:cs="Calibri"/>
          <w:lang w:val="en-US" w:eastAsia="ja-JP"/>
        </w:rPr>
        <w:t xml:space="preserve">The harvest strategy supports </w:t>
      </w:r>
      <w:r w:rsidR="00632476">
        <w:rPr>
          <w:rFonts w:ascii="Calibri" w:eastAsia="Calibri" w:hAnsi="Calibri" w:cs="Calibri"/>
          <w:lang w:val="en-US" w:eastAsia="ja-JP"/>
        </w:rPr>
        <w:t xml:space="preserve">meeting the management plan </w:t>
      </w:r>
      <w:r w:rsidR="0078669B" w:rsidRPr="00005F99">
        <w:rPr>
          <w:rFonts w:ascii="Calibri" w:eastAsia="Calibri" w:hAnsi="Calibri" w:cs="Calibri"/>
          <w:lang w:val="en-US" w:eastAsia="ja-JP"/>
        </w:rPr>
        <w:t>objectives through the monitoring and annual assessment of performance indicators against the reference points to determine overall zone stock status</w:t>
      </w:r>
      <w:r w:rsidR="00632476">
        <w:rPr>
          <w:rFonts w:ascii="Calibri" w:eastAsia="Calibri" w:hAnsi="Calibri" w:cs="Calibri"/>
          <w:lang w:val="en-US" w:eastAsia="ja-JP"/>
        </w:rPr>
        <w:t xml:space="preserve"> for each of the three fishing zones</w:t>
      </w:r>
      <w:r w:rsidR="0078669B" w:rsidRPr="00005F99">
        <w:rPr>
          <w:rFonts w:ascii="Calibri" w:eastAsia="Calibri" w:hAnsi="Calibri" w:cs="Calibri"/>
          <w:lang w:val="en-US" w:eastAsia="ja-JP"/>
        </w:rPr>
        <w:t xml:space="preserve">. The introduction of other secondary fishery information through harvest rules refines the level of catch to be recommended as the annual TACC. </w:t>
      </w:r>
    </w:p>
    <w:p w14:paraId="6A1EAEE8" w14:textId="236CBD75" w:rsidR="0021237D" w:rsidRDefault="0021237D" w:rsidP="00B277B0">
      <w:r>
        <w:t>Goal 2 aims to optimise the use of the fishery in an equitable way, within the sustainability constraints of the fishery. Optimising the use of the fishery is addressed in the objectives and strategies in terms of maximising stable economic returns from the commercial fishery and maintaining equitable access to the resource for the non-commercial sectors.</w:t>
      </w:r>
      <w:r w:rsidR="00592905">
        <w:t xml:space="preserve"> </w:t>
      </w:r>
    </w:p>
    <w:p w14:paraId="07593A94" w14:textId="060FB3B6" w:rsidR="0021237D" w:rsidRDefault="0021237D" w:rsidP="00B277B0">
      <w:r>
        <w:t xml:space="preserve">Objectives under Goal 3 relate to </w:t>
      </w:r>
      <w:r w:rsidR="00632476">
        <w:t>m</w:t>
      </w:r>
      <w:r>
        <w:t>inimis</w:t>
      </w:r>
      <w:r w:rsidR="00632476">
        <w:t>ing</w:t>
      </w:r>
      <w:r>
        <w:t xml:space="preserve"> fishery impacts on by-catch species and the ecosystem, avoiding lethal interactions with threatened, endangered and protected species (TEPS)</w:t>
      </w:r>
      <w:r w:rsidR="0078669B">
        <w:t>, m</w:t>
      </w:r>
      <w:r>
        <w:t>inimis</w:t>
      </w:r>
      <w:r w:rsidR="0078669B">
        <w:t>ing</w:t>
      </w:r>
      <w:r>
        <w:t xml:space="preserve"> external impacts on stocks associated with broader environmental health (e.g.</w:t>
      </w:r>
      <w:r w:rsidR="00194E70">
        <w:t>,</w:t>
      </w:r>
      <w:r>
        <w:t xml:space="preserve"> desalination plant and aquaculture)</w:t>
      </w:r>
      <w:r w:rsidR="0078669B">
        <w:t xml:space="preserve"> and m</w:t>
      </w:r>
      <w:r>
        <w:t>anag</w:t>
      </w:r>
      <w:r w:rsidR="00632476">
        <w:t>ing</w:t>
      </w:r>
      <w:r>
        <w:t xml:space="preserve"> diseases and exotic pests to minimise impacts on abalone stocks.</w:t>
      </w:r>
    </w:p>
    <w:p w14:paraId="6B79DCD1" w14:textId="123DF184" w:rsidR="0078669B" w:rsidRPr="00B277B0" w:rsidRDefault="0078669B" w:rsidP="00B277B0">
      <w:r>
        <w:t xml:space="preserve">Goal 4 relates to encouraging co-management of the fishery, planning of management activities and cost recovery processes. The key objectives of this goal are to ensure that stakeholders and government fisheries administration share responsibility and participate in management decision-making processes, and to ensure the arrangements are complied with. The cost effectiveness of management arrangements also needs to be </w:t>
      </w:r>
      <w:proofErr w:type="gramStart"/>
      <w:r>
        <w:t>taken into account</w:t>
      </w:r>
      <w:proofErr w:type="gramEnd"/>
      <w:r>
        <w:t xml:space="preserve"> in the development process as the costs of management are recovered from fishers in accordance with the Government’s cost recovery policy.</w:t>
      </w:r>
      <w:r w:rsidRPr="00B277B0">
        <w:t xml:space="preserve"> </w:t>
      </w:r>
    </w:p>
    <w:p w14:paraId="2AA32ED3" w14:textId="77777777" w:rsidR="00C01141" w:rsidRDefault="00A53CB5" w:rsidP="00632476">
      <w:pPr>
        <w:pStyle w:val="Heading3"/>
      </w:pPr>
      <w:bookmarkStart w:id="18" w:name="_Toc174460089"/>
      <w:r w:rsidRPr="00632476">
        <w:t>Performance</w:t>
      </w:r>
      <w:r w:rsidRPr="00F12F54">
        <w:t xml:space="preserve"> Indicator</w:t>
      </w:r>
      <w:bookmarkEnd w:id="18"/>
      <w:r w:rsidRPr="00F12F54">
        <w:t xml:space="preserve">  </w:t>
      </w:r>
    </w:p>
    <w:p w14:paraId="7610184C" w14:textId="514812EB" w:rsidR="00A53CB5" w:rsidRPr="00F12F54" w:rsidRDefault="00A53CB5" w:rsidP="00001E71">
      <w:pPr>
        <w:pStyle w:val="Heading4"/>
      </w:pPr>
      <w:r w:rsidRPr="0046467C">
        <w:rPr>
          <w:rFonts w:eastAsia="MS Gothic"/>
          <w:lang w:val="en-US" w:eastAsia="ja-JP"/>
        </w:rPr>
        <w:t>Catch</w:t>
      </w:r>
      <w:r w:rsidRPr="00F12F54">
        <w:t>-per-unit-effort (CPUE) (</w:t>
      </w:r>
      <w:r w:rsidRPr="00001E71">
        <w:t>units</w:t>
      </w:r>
      <w:r w:rsidRPr="00F12F54">
        <w:t xml:space="preserve"> of kg. hour</w:t>
      </w:r>
      <w:r w:rsidRPr="00D47504">
        <w:rPr>
          <w:vertAlign w:val="superscript"/>
        </w:rPr>
        <w:t>-1</w:t>
      </w:r>
      <w:r w:rsidRPr="00F12F54">
        <w:t>)</w:t>
      </w:r>
    </w:p>
    <w:p w14:paraId="6280FFF0" w14:textId="01B9B9A0" w:rsidR="00A53CB5" w:rsidRPr="004043BB" w:rsidRDefault="00A53CB5" w:rsidP="00B277B0">
      <w:pPr>
        <w:rPr>
          <w:lang w:val="en-US" w:eastAsia="ja-JP"/>
        </w:rPr>
      </w:pPr>
      <w:r w:rsidRPr="004043BB">
        <w:rPr>
          <w:lang w:val="en-US" w:eastAsia="ja-JP"/>
        </w:rPr>
        <w:t xml:space="preserve">CPUE </w:t>
      </w:r>
      <w:r w:rsidR="00592905">
        <w:rPr>
          <w:lang w:val="en-US" w:eastAsia="ja-JP"/>
        </w:rPr>
        <w:t xml:space="preserve">is </w:t>
      </w:r>
      <w:r w:rsidRPr="004043BB">
        <w:rPr>
          <w:lang w:val="en-US" w:eastAsia="ja-JP"/>
        </w:rPr>
        <w:t xml:space="preserve">a primary indicator for abundance in abalone fisheries </w:t>
      </w:r>
      <w:r w:rsidR="00592905">
        <w:rPr>
          <w:lang w:val="en-US" w:eastAsia="ja-JP"/>
        </w:rPr>
        <w:t>from</w:t>
      </w:r>
      <w:r w:rsidRPr="004043BB">
        <w:rPr>
          <w:lang w:val="en-US" w:eastAsia="ja-JP"/>
        </w:rPr>
        <w:t xml:space="preserve"> information derived from all fishers on all fisher days with broad representation of the fished grounds which is used to estimate the CPUE. Units of effort are also recorded independently and along with catch levels are available over an extended time-series allowing a good understanding of changes (</w:t>
      </w:r>
      <w:r w:rsidR="00D47504">
        <w:rPr>
          <w:lang w:val="en-US" w:eastAsia="ja-JP"/>
        </w:rPr>
        <w:t xml:space="preserve">i.e., </w:t>
      </w:r>
      <w:r w:rsidRPr="004043BB">
        <w:rPr>
          <w:lang w:val="en-US" w:eastAsia="ja-JP"/>
        </w:rPr>
        <w:t xml:space="preserve">trends) in CPUE over time. The ability to evaluate abundance over a </w:t>
      </w:r>
      <w:r w:rsidR="00632476">
        <w:rPr>
          <w:lang w:val="en-US" w:eastAsia="ja-JP"/>
        </w:rPr>
        <w:t>SAU</w:t>
      </w:r>
      <w:r w:rsidRPr="004043BB">
        <w:rPr>
          <w:lang w:val="en-US" w:eastAsia="ja-JP"/>
        </w:rPr>
        <w:t xml:space="preserve"> comprising different levels of productivity is a key strength of the CPUE indicator. </w:t>
      </w:r>
    </w:p>
    <w:p w14:paraId="44A5FBA7" w14:textId="77777777" w:rsidR="00B97145" w:rsidRPr="00B277B0" w:rsidRDefault="00B97145" w:rsidP="00001E71">
      <w:pPr>
        <w:pStyle w:val="Heading4"/>
      </w:pPr>
      <w:r w:rsidRPr="00B277B0">
        <w:t>Legal density</w:t>
      </w:r>
    </w:p>
    <w:p w14:paraId="4E7C7DD2" w14:textId="006C2D88" w:rsidR="00001E71" w:rsidRDefault="00B97145" w:rsidP="00B277B0">
      <w:pPr>
        <w:rPr>
          <w:lang w:val="en-US" w:eastAsia="ja-JP"/>
        </w:rPr>
      </w:pPr>
      <w:r w:rsidRPr="00B97145">
        <w:rPr>
          <w:lang w:val="en-US" w:eastAsia="ja-JP"/>
        </w:rPr>
        <w:t xml:space="preserve">A fishery-independent estimate of the density of abalone that have reached the </w:t>
      </w:r>
      <w:r w:rsidR="00632476">
        <w:rPr>
          <w:lang w:val="en-US" w:eastAsia="ja-JP"/>
        </w:rPr>
        <w:t>MLL</w:t>
      </w:r>
      <w:r w:rsidRPr="00B97145">
        <w:rPr>
          <w:lang w:val="en-US" w:eastAsia="ja-JP"/>
        </w:rPr>
        <w:t xml:space="preserve"> for each class of abalone in each zone provides another measure of abundance</w:t>
      </w:r>
      <w:r w:rsidR="00D47504">
        <w:rPr>
          <w:lang w:val="en-US" w:eastAsia="ja-JP"/>
        </w:rPr>
        <w:t>/</w:t>
      </w:r>
      <w:r w:rsidRPr="00B97145">
        <w:rPr>
          <w:lang w:val="en-US" w:eastAsia="ja-JP"/>
        </w:rPr>
        <w:t xml:space="preserve">biomass that is independent of the fishery </w:t>
      </w:r>
      <w:r w:rsidRPr="00B97145">
        <w:rPr>
          <w:lang w:val="en-US" w:eastAsia="ja-JP"/>
        </w:rPr>
        <w:lastRenderedPageBreak/>
        <w:t xml:space="preserve">and not influenced by the factors effecting CPUE. The estimate of legal density is undertaken by SARDI scientists using a methodology that is objective, </w:t>
      </w:r>
      <w:proofErr w:type="spellStart"/>
      <w:r w:rsidRPr="00B97145">
        <w:rPr>
          <w:lang w:val="en-US" w:eastAsia="ja-JP"/>
        </w:rPr>
        <w:t>standardised</w:t>
      </w:r>
      <w:proofErr w:type="spellEnd"/>
      <w:r w:rsidRPr="00B97145">
        <w:rPr>
          <w:lang w:val="en-US" w:eastAsia="ja-JP"/>
        </w:rPr>
        <w:t xml:space="preserve"> and unbiased. </w:t>
      </w:r>
    </w:p>
    <w:p w14:paraId="4BBF95A1" w14:textId="2A39F1C8" w:rsidR="00001E71" w:rsidRPr="00B277B0" w:rsidRDefault="00001E71" w:rsidP="00B277B0">
      <w:pPr>
        <w:pStyle w:val="Heading4"/>
        <w:rPr>
          <w:rFonts w:eastAsia="MS Gothic"/>
          <w:lang w:val="en-US" w:eastAsia="ja-JP"/>
        </w:rPr>
      </w:pPr>
      <w:r w:rsidRPr="00B277B0">
        <w:rPr>
          <w:rFonts w:eastAsia="MS Gothic"/>
          <w:lang w:val="en-US" w:eastAsia="ja-JP"/>
        </w:rPr>
        <w:t>Economic indicators</w:t>
      </w:r>
    </w:p>
    <w:p w14:paraId="655B59EB" w14:textId="023CF276" w:rsidR="00567284" w:rsidRPr="00F81189" w:rsidRDefault="00001E71" w:rsidP="00B277B0">
      <w:pPr>
        <w:rPr>
          <w:sz w:val="18"/>
          <w:szCs w:val="18"/>
          <w:lang w:val="en-US" w:eastAsia="ja-JP"/>
        </w:rPr>
      </w:pPr>
      <w:r>
        <w:rPr>
          <w:lang w:val="en-US" w:eastAsia="ja-JP"/>
        </w:rPr>
        <w:t xml:space="preserve">A range of economic information is collected and monitored annually against economic objectives in the management plan. Reports of economic performance in the SAAF are available at: </w:t>
      </w:r>
      <w:hyperlink r:id="rId12" w:history="1">
        <w:r>
          <w:rPr>
            <w:rStyle w:val="Hyperlink"/>
          </w:rPr>
          <w:t>bdoaustralia.bdo.com.au/acton/attachment/18110/f-86ab3797-3381-42a1-86cd-14950993b778/1/-/-/-/-/Abalone_Final_230630.pdf?_ga=2.63480815.1147427274.1723176075-1940662065.1700700721&amp;_gl=1*1vv9m79*_gcl_au*MjEwNDAzMTQzOS4xNzIwNDIyMjg5*_ga*MTk0MDY2MjA2NS4xNzAwNzAwNzIx*_ga_7HH1130XC0*MTcyMzE3ODY5OS4xNC4wLjE3MjMxNzg2OTkuNjAuMC4w</w:t>
        </w:r>
      </w:hyperlink>
    </w:p>
    <w:p w14:paraId="4657C0E0" w14:textId="5F083F90" w:rsidR="00001E71" w:rsidRPr="00B277B0" w:rsidRDefault="00001E71" w:rsidP="00B277B0">
      <w:pPr>
        <w:pStyle w:val="Heading4"/>
        <w:rPr>
          <w:rFonts w:eastAsia="MS Gothic"/>
          <w:lang w:val="en-US" w:eastAsia="ja-JP"/>
        </w:rPr>
      </w:pPr>
      <w:r w:rsidRPr="00B277B0">
        <w:rPr>
          <w:rFonts w:eastAsia="MS Gothic"/>
          <w:lang w:val="en-US" w:eastAsia="ja-JP"/>
        </w:rPr>
        <w:t>Interactions with TEPS</w:t>
      </w:r>
    </w:p>
    <w:p w14:paraId="541A9F62" w14:textId="393BC4D7" w:rsidR="00001E71" w:rsidRPr="00F81189" w:rsidRDefault="00001E71" w:rsidP="00B277B0">
      <w:pPr>
        <w:rPr>
          <w:rFonts w:ascii="Calibri" w:eastAsia="Calibri" w:hAnsi="Calibri" w:cs="Calibri"/>
          <w:lang w:val="en-US" w:eastAsia="ja-JP"/>
        </w:rPr>
        <w:sectPr w:rsidR="00001E71" w:rsidRPr="00F81189" w:rsidSect="00BD5ED1">
          <w:headerReference w:type="even" r:id="rId13"/>
          <w:headerReference w:type="default" r:id="rId14"/>
          <w:footerReference w:type="even" r:id="rId15"/>
          <w:footerReference w:type="default" r:id="rId16"/>
          <w:headerReference w:type="first" r:id="rId17"/>
          <w:footerReference w:type="first" r:id="rId18"/>
          <w:pgSz w:w="11900" w:h="16820"/>
          <w:pgMar w:top="567" w:right="1134" w:bottom="284" w:left="1134" w:header="720" w:footer="567" w:gutter="0"/>
          <w:cols w:space="340"/>
        </w:sectPr>
      </w:pPr>
      <w:r>
        <w:rPr>
          <w:rFonts w:ascii="Calibri" w:eastAsia="Calibri" w:hAnsi="Calibri" w:cs="Calibri"/>
          <w:lang w:val="en-US" w:eastAsia="ja-JP"/>
        </w:rPr>
        <w:t>Commercial fishers are required to report interactions with TEPS in W</w:t>
      </w:r>
      <w:proofErr w:type="spellStart"/>
      <w:r>
        <w:t>ildlife</w:t>
      </w:r>
      <w:proofErr w:type="spellEnd"/>
      <w:r>
        <w:t xml:space="preserve"> Interaction logbook</w:t>
      </w:r>
      <w:r w:rsidR="00632476">
        <w:t>s</w:t>
      </w:r>
      <w:r>
        <w:t>. Reports of these interact</w:t>
      </w:r>
      <w:r w:rsidR="006C62AE">
        <w:t>ion</w:t>
      </w:r>
      <w:r>
        <w:t xml:space="preserve">s in each fishery are published on the PIRSA website at   </w:t>
      </w:r>
      <w:hyperlink r:id="rId19" w:history="1">
        <w:r w:rsidRPr="00B277B0">
          <w:rPr>
            <w:rStyle w:val="Hyperlink"/>
          </w:rPr>
          <w:t>https://www.pir.sa.gov.au/__data/assets/pdf_file/0005/467699/Protected_species_interaction_reported_in_SA_managed_fisheries_2022-23.pdf</w:t>
        </w:r>
      </w:hyperlink>
    </w:p>
    <w:p w14:paraId="7D00FCB3" w14:textId="3867A73D" w:rsidR="00787EDD" w:rsidRPr="00DE62C0" w:rsidRDefault="004E2F54" w:rsidP="00DE62C0">
      <w:pPr>
        <w:pStyle w:val="Heading2"/>
      </w:pPr>
      <w:bookmarkStart w:id="19" w:name="_Toc174460090"/>
      <w:r>
        <w:lastRenderedPageBreak/>
        <w:t>C</w:t>
      </w:r>
      <w:r w:rsidR="007F5C88" w:rsidRPr="00DE62C0">
        <w:t>ontrolling the level of harvest</w:t>
      </w:r>
      <w:bookmarkEnd w:id="19"/>
    </w:p>
    <w:p w14:paraId="13F034A4" w14:textId="2B5158D3" w:rsidR="00D4119E" w:rsidRPr="008F44C2" w:rsidRDefault="002D7940" w:rsidP="001A225A">
      <w:pPr>
        <w:rPr>
          <w:rFonts w:cstheme="minorHAnsi"/>
        </w:rPr>
      </w:pPr>
      <w:r w:rsidRPr="008F44C2">
        <w:rPr>
          <w:rFonts w:cstheme="minorHAnsi"/>
        </w:rPr>
        <w:t xml:space="preserve">All three abalone fisheries are managed by TACCs for </w:t>
      </w:r>
      <w:proofErr w:type="spellStart"/>
      <w:r w:rsidR="003E365E">
        <w:rPr>
          <w:rFonts w:cstheme="minorHAnsi"/>
        </w:rPr>
        <w:t>Blacklip</w:t>
      </w:r>
      <w:proofErr w:type="spellEnd"/>
      <w:r w:rsidR="003E365E">
        <w:rPr>
          <w:rFonts w:cstheme="minorHAnsi"/>
        </w:rPr>
        <w:t xml:space="preserve"> and </w:t>
      </w:r>
      <w:proofErr w:type="spellStart"/>
      <w:r w:rsidR="003E365E">
        <w:rPr>
          <w:rFonts w:cstheme="minorHAnsi"/>
        </w:rPr>
        <w:t>Greenlip</w:t>
      </w:r>
      <w:proofErr w:type="spellEnd"/>
      <w:r w:rsidR="003E365E">
        <w:rPr>
          <w:rFonts w:cstheme="minorHAnsi"/>
        </w:rPr>
        <w:t xml:space="preserve"> Abalone </w:t>
      </w:r>
      <w:r w:rsidRPr="008F44C2">
        <w:rPr>
          <w:rFonts w:cstheme="minorHAnsi"/>
        </w:rPr>
        <w:t xml:space="preserve">in each zone. </w:t>
      </w:r>
      <w:r w:rsidR="0078669B">
        <w:rPr>
          <w:rFonts w:cstheme="minorHAnsi"/>
        </w:rPr>
        <w:t xml:space="preserve">Allocation of the TACC </w:t>
      </w:r>
      <w:r w:rsidR="003E365E">
        <w:rPr>
          <w:rFonts w:cstheme="minorHAnsi"/>
        </w:rPr>
        <w:t xml:space="preserve">to individual licence holders </w:t>
      </w:r>
      <w:r w:rsidR="0078669B">
        <w:rPr>
          <w:rFonts w:cstheme="minorHAnsi"/>
        </w:rPr>
        <w:t xml:space="preserve">is implemented through </w:t>
      </w:r>
      <w:proofErr w:type="spellStart"/>
      <w:r w:rsidR="003E365E">
        <w:rPr>
          <w:rFonts w:cstheme="minorHAnsi"/>
        </w:rPr>
        <w:t>Blacklip</w:t>
      </w:r>
      <w:proofErr w:type="spellEnd"/>
      <w:r w:rsidR="003E365E">
        <w:rPr>
          <w:rFonts w:cstheme="minorHAnsi"/>
        </w:rPr>
        <w:t xml:space="preserve"> and </w:t>
      </w:r>
      <w:proofErr w:type="spellStart"/>
      <w:r w:rsidR="003E365E">
        <w:rPr>
          <w:rFonts w:cstheme="minorHAnsi"/>
        </w:rPr>
        <w:t>Greenlip</w:t>
      </w:r>
      <w:proofErr w:type="spellEnd"/>
      <w:r w:rsidR="003E365E">
        <w:rPr>
          <w:rFonts w:cstheme="minorHAnsi"/>
        </w:rPr>
        <w:t xml:space="preserve"> </w:t>
      </w:r>
      <w:r w:rsidR="0078669B">
        <w:rPr>
          <w:rFonts w:cstheme="minorHAnsi"/>
        </w:rPr>
        <w:t xml:space="preserve">quota units being </w:t>
      </w:r>
      <w:r w:rsidR="003E365E">
        <w:rPr>
          <w:rFonts w:cstheme="minorHAnsi"/>
        </w:rPr>
        <w:t xml:space="preserve">held as entitlements on </w:t>
      </w:r>
      <w:r w:rsidR="0078669B">
        <w:rPr>
          <w:rFonts w:cstheme="minorHAnsi"/>
        </w:rPr>
        <w:t>individual licence</w:t>
      </w:r>
      <w:r w:rsidR="003E365E">
        <w:rPr>
          <w:rFonts w:cstheme="minorHAnsi"/>
        </w:rPr>
        <w:t>s</w:t>
      </w:r>
      <w:r w:rsidR="0078669B">
        <w:rPr>
          <w:rFonts w:cstheme="minorHAnsi"/>
        </w:rPr>
        <w:t xml:space="preserve"> and an annual determination of a quota unit value (</w:t>
      </w:r>
      <w:r w:rsidR="00C0674C">
        <w:rPr>
          <w:rFonts w:cstheme="minorHAnsi"/>
        </w:rPr>
        <w:t xml:space="preserve">i.e., </w:t>
      </w:r>
      <w:r w:rsidR="0078669B">
        <w:rPr>
          <w:rFonts w:cstheme="minorHAnsi"/>
        </w:rPr>
        <w:t>kg of meat weight per unit)</w:t>
      </w:r>
      <w:r w:rsidR="003E365E">
        <w:rPr>
          <w:rFonts w:cstheme="minorHAnsi"/>
        </w:rPr>
        <w:t xml:space="preserve"> for both abalone species. </w:t>
      </w:r>
      <w:r w:rsidR="00F45CEE">
        <w:rPr>
          <w:rFonts w:cstheme="minorHAnsi"/>
        </w:rPr>
        <w:t xml:space="preserve">The MLL for all Abalone species limits the commercial harvest of Abalone other than </w:t>
      </w:r>
      <w:proofErr w:type="spellStart"/>
      <w:r w:rsidR="00F45CEE">
        <w:rPr>
          <w:rFonts w:cstheme="minorHAnsi"/>
        </w:rPr>
        <w:t>Blacklip</w:t>
      </w:r>
      <w:proofErr w:type="spellEnd"/>
      <w:r w:rsidR="00F45CEE">
        <w:rPr>
          <w:rFonts w:cstheme="minorHAnsi"/>
        </w:rPr>
        <w:t xml:space="preserve"> and </w:t>
      </w:r>
      <w:proofErr w:type="spellStart"/>
      <w:r w:rsidR="00F45CEE">
        <w:rPr>
          <w:rFonts w:cstheme="minorHAnsi"/>
        </w:rPr>
        <w:t>Greenlip</w:t>
      </w:r>
      <w:proofErr w:type="spellEnd"/>
      <w:r w:rsidR="00F45CEE">
        <w:rPr>
          <w:rFonts w:cstheme="minorHAnsi"/>
        </w:rPr>
        <w:t xml:space="preserve"> as the other species rarely grow to the MLL. </w:t>
      </w:r>
    </w:p>
    <w:p w14:paraId="2569A394" w14:textId="65645261" w:rsidR="00BA7809" w:rsidRDefault="00D4119E" w:rsidP="001A225A">
      <w:pPr>
        <w:rPr>
          <w:rFonts w:cstheme="minorHAnsi"/>
        </w:rPr>
      </w:pPr>
      <w:r w:rsidRPr="008F44C2">
        <w:rPr>
          <w:rFonts w:cstheme="minorHAnsi"/>
        </w:rPr>
        <w:t xml:space="preserve">The decision rules in the Harvest Strategy </w:t>
      </w:r>
      <w:r w:rsidR="0078669B">
        <w:rPr>
          <w:rFonts w:cstheme="minorHAnsi"/>
        </w:rPr>
        <w:t>guide</w:t>
      </w:r>
      <w:r w:rsidR="0078669B" w:rsidRPr="008F44C2">
        <w:rPr>
          <w:rFonts w:cstheme="minorHAnsi"/>
        </w:rPr>
        <w:t xml:space="preserve"> </w:t>
      </w:r>
      <w:r w:rsidRPr="008F44C2">
        <w:rPr>
          <w:rFonts w:cstheme="minorHAnsi"/>
        </w:rPr>
        <w:t>the setting of the TACCs prior to the commencement of each season</w:t>
      </w:r>
      <w:r w:rsidR="001B0E69" w:rsidRPr="008F44C2">
        <w:rPr>
          <w:rFonts w:cstheme="minorHAnsi"/>
        </w:rPr>
        <w:t>.</w:t>
      </w:r>
      <w:r w:rsidR="002D7940" w:rsidRPr="008F44C2">
        <w:rPr>
          <w:rFonts w:cstheme="minorHAnsi"/>
        </w:rPr>
        <w:t xml:space="preserve"> </w:t>
      </w:r>
    </w:p>
    <w:p w14:paraId="74F91865" w14:textId="36546168" w:rsidR="0078669B" w:rsidRPr="00B277B0" w:rsidRDefault="0078669B" w:rsidP="001A225A">
      <w:pPr>
        <w:rPr>
          <w:rFonts w:cstheme="minorHAnsi"/>
        </w:rPr>
      </w:pPr>
      <w:r w:rsidRPr="00B277B0">
        <w:rPr>
          <w:rFonts w:cstheme="minorHAnsi"/>
        </w:rPr>
        <w:t>Further management arrangements that control the level of catch with a key focus on ensuring ecologically sustainable stocks include</w:t>
      </w:r>
      <w:r w:rsidR="003E365E" w:rsidRPr="00B277B0">
        <w:rPr>
          <w:rFonts w:cstheme="minorHAnsi"/>
        </w:rPr>
        <w:t>:</w:t>
      </w:r>
    </w:p>
    <w:p w14:paraId="4AD2249D" w14:textId="1941B514" w:rsidR="0078669B" w:rsidRPr="00B277B0" w:rsidRDefault="0078669B" w:rsidP="00B277B0">
      <w:pPr>
        <w:pStyle w:val="ListParagraph"/>
        <w:numPr>
          <w:ilvl w:val="0"/>
          <w:numId w:val="43"/>
        </w:numPr>
      </w:pPr>
      <w:r w:rsidRPr="00B277B0">
        <w:t>Limited entry restricting the total number of</w:t>
      </w:r>
      <w:r w:rsidR="003E365E" w:rsidRPr="00B277B0">
        <w:t xml:space="preserve"> commercial</w:t>
      </w:r>
      <w:r w:rsidRPr="00B277B0">
        <w:t xml:space="preserve"> licences in each fishing zone </w:t>
      </w:r>
    </w:p>
    <w:p w14:paraId="51744B5B" w14:textId="11736148" w:rsidR="0078669B" w:rsidRPr="00B277B0" w:rsidRDefault="003E365E" w:rsidP="00B277B0">
      <w:pPr>
        <w:pStyle w:val="ListParagraph"/>
        <w:numPr>
          <w:ilvl w:val="0"/>
          <w:numId w:val="43"/>
        </w:numPr>
        <w:rPr>
          <w:rFonts w:cstheme="minorHAnsi"/>
        </w:rPr>
      </w:pPr>
      <w:r w:rsidRPr="00B277B0">
        <w:t>MLLs and</w:t>
      </w:r>
      <w:r w:rsidR="0078669B" w:rsidRPr="00B277B0">
        <w:t xml:space="preserve"> minimum meat weight for shucked </w:t>
      </w:r>
      <w:r w:rsidRPr="00B277B0">
        <w:t>a</w:t>
      </w:r>
      <w:r w:rsidR="0078669B" w:rsidRPr="00B277B0">
        <w:t>balone</w:t>
      </w:r>
      <w:r w:rsidR="004850FF">
        <w:t>.</w:t>
      </w:r>
    </w:p>
    <w:p w14:paraId="61E406F7" w14:textId="4633B810" w:rsidR="00406C7E" w:rsidRDefault="004944FD" w:rsidP="004944FD">
      <w:pPr>
        <w:pStyle w:val="Heading2"/>
      </w:pPr>
      <w:bookmarkStart w:id="20" w:name="_Toc174460091"/>
      <w:r>
        <w:t xml:space="preserve">Harvest </w:t>
      </w:r>
      <w:r w:rsidR="00445DEF">
        <w:t>s</w:t>
      </w:r>
      <w:r>
        <w:t>trategy</w:t>
      </w:r>
      <w:bookmarkEnd w:id="20"/>
    </w:p>
    <w:p w14:paraId="44E32A76" w14:textId="20225A1E" w:rsidR="002D7940" w:rsidRPr="008F44C2" w:rsidRDefault="002D7940" w:rsidP="004944FD">
      <w:pPr>
        <w:rPr>
          <w:rFonts w:cstheme="minorHAnsi"/>
        </w:rPr>
      </w:pPr>
      <w:r w:rsidRPr="008F44C2">
        <w:rPr>
          <w:rFonts w:cstheme="minorHAnsi"/>
        </w:rPr>
        <w:t xml:space="preserve">The harvest strategy applies to all three abalone fisheries: </w:t>
      </w:r>
      <w:bookmarkStart w:id="21" w:name="_Hlk170207924"/>
      <w:r w:rsidRPr="008F44C2">
        <w:rPr>
          <w:rFonts w:cstheme="minorHAnsi"/>
        </w:rPr>
        <w:t>SZAF, CZAF</w:t>
      </w:r>
      <w:r w:rsidR="00D3545F">
        <w:rPr>
          <w:rFonts w:cstheme="minorHAnsi"/>
        </w:rPr>
        <w:t xml:space="preserve"> </w:t>
      </w:r>
      <w:r w:rsidRPr="008F44C2">
        <w:rPr>
          <w:rFonts w:cstheme="minorHAnsi"/>
        </w:rPr>
        <w:t>and the WZAF</w:t>
      </w:r>
      <w:r w:rsidR="0078669B">
        <w:rPr>
          <w:rFonts w:cstheme="minorHAnsi"/>
        </w:rPr>
        <w:t xml:space="preserve"> and is included in the </w:t>
      </w:r>
      <w:hyperlink r:id="rId20" w:history="1">
        <w:r w:rsidR="0078669B" w:rsidRPr="00520BC5">
          <w:rPr>
            <w:rStyle w:val="Hyperlink"/>
            <w:rFonts w:ascii="Calibri" w:eastAsia="Calibri" w:hAnsi="Calibri" w:cs="Calibri"/>
            <w:lang w:val="en-US" w:eastAsia="ja-JP"/>
          </w:rPr>
          <w:t>Management Plan for the South Australian Commercial Abalone Fishery (2021)</w:t>
        </w:r>
      </w:hyperlink>
      <w:bookmarkEnd w:id="21"/>
    </w:p>
    <w:p w14:paraId="77C1B9BF" w14:textId="03062C42" w:rsidR="00B260BC" w:rsidRPr="004019CB" w:rsidRDefault="00B260BC" w:rsidP="00B260BC">
      <w:pPr>
        <w:spacing w:before="120" w:after="0" w:line="300" w:lineRule="exact"/>
        <w:rPr>
          <w:rFonts w:ascii="Calibri" w:eastAsia="Calibri" w:hAnsi="Calibri" w:cs="Calibri"/>
          <w:lang w:val="en-US" w:eastAsia="ja-JP"/>
        </w:rPr>
      </w:pPr>
      <w:r>
        <w:rPr>
          <w:rFonts w:ascii="Calibri" w:eastAsia="Calibri" w:hAnsi="Calibri" w:cs="Calibri"/>
          <w:lang w:val="en-US" w:eastAsia="ja-JP"/>
        </w:rPr>
        <w:t>A</w:t>
      </w:r>
      <w:r w:rsidRPr="004019CB">
        <w:rPr>
          <w:rFonts w:ascii="Calibri" w:eastAsia="Calibri" w:hAnsi="Calibri" w:cs="Calibri"/>
          <w:lang w:val="en-US" w:eastAsia="ja-JP"/>
        </w:rPr>
        <w:t xml:space="preserve"> review of the</w:t>
      </w:r>
      <w:r>
        <w:rPr>
          <w:rFonts w:ascii="Calibri" w:eastAsia="Calibri" w:hAnsi="Calibri" w:cs="Calibri"/>
          <w:lang w:val="en-US" w:eastAsia="ja-JP"/>
        </w:rPr>
        <w:t xml:space="preserve"> previous</w:t>
      </w:r>
      <w:r w:rsidRPr="004019CB">
        <w:rPr>
          <w:rFonts w:ascii="Calibri" w:eastAsia="Calibri" w:hAnsi="Calibri" w:cs="Calibri"/>
          <w:lang w:val="en-US" w:eastAsia="ja-JP"/>
        </w:rPr>
        <w:t xml:space="preserve"> harvest strategy</w:t>
      </w:r>
      <w:r>
        <w:rPr>
          <w:rFonts w:ascii="Calibri" w:eastAsia="Calibri" w:hAnsi="Calibri" w:cs="Calibri"/>
          <w:lang w:val="en-US" w:eastAsia="ja-JP"/>
        </w:rPr>
        <w:t xml:space="preserve"> was undertaken</w:t>
      </w:r>
      <w:r w:rsidRPr="004019CB">
        <w:rPr>
          <w:rFonts w:ascii="Calibri" w:eastAsia="Calibri" w:hAnsi="Calibri" w:cs="Calibri"/>
          <w:lang w:val="en-US" w:eastAsia="ja-JP"/>
        </w:rPr>
        <w:t xml:space="preserve"> in 2015 with the aim of simplifying the harvest strategy, addressing discrepancies in stock status between the weight of evidence approach and application of the harvest strategy, and the broad nature of the decision rules. During the review period, a report of the previous harvest strategy was undertaken by Smith (2016).</w:t>
      </w:r>
    </w:p>
    <w:p w14:paraId="0DFA9D94" w14:textId="3DE485F8" w:rsidR="002D7940" w:rsidRPr="008F44C2" w:rsidRDefault="002D7940" w:rsidP="002D7940">
      <w:pPr>
        <w:spacing w:before="240" w:after="0" w:line="300" w:lineRule="exact"/>
        <w:rPr>
          <w:rFonts w:eastAsia="Calibri" w:cstheme="minorHAnsi"/>
          <w:lang w:val="en-US" w:eastAsia="ja-JP"/>
        </w:rPr>
      </w:pPr>
      <w:r w:rsidRPr="008F44C2">
        <w:rPr>
          <w:rFonts w:eastAsia="Calibri" w:cstheme="minorHAnsi"/>
          <w:lang w:val="en-US" w:eastAsia="ja-JP"/>
        </w:rPr>
        <w:t xml:space="preserve">The harvest strategy provides a structured framework for decision making that </w:t>
      </w:r>
      <w:proofErr w:type="gramStart"/>
      <w:r w:rsidRPr="008F44C2">
        <w:rPr>
          <w:rFonts w:eastAsia="Calibri" w:cstheme="minorHAnsi"/>
          <w:lang w:val="en-US" w:eastAsia="ja-JP"/>
        </w:rPr>
        <w:t>takes into account</w:t>
      </w:r>
      <w:proofErr w:type="gramEnd"/>
      <w:r w:rsidRPr="008F44C2">
        <w:rPr>
          <w:rFonts w:eastAsia="Calibri" w:cstheme="minorHAnsi"/>
          <w:lang w:val="en-US" w:eastAsia="ja-JP"/>
        </w:rPr>
        <w:t xml:space="preserve"> the complex spatial structure of both stock and fishing mortality and ensures the Ecologically Sustainable Development</w:t>
      </w:r>
      <w:r w:rsidR="00283B6F">
        <w:rPr>
          <w:rFonts w:eastAsia="Calibri" w:cstheme="minorHAnsi"/>
          <w:lang w:val="en-US" w:eastAsia="ja-JP"/>
        </w:rPr>
        <w:t xml:space="preserve"> (ESD)</w:t>
      </w:r>
      <w:r w:rsidRPr="008F44C2">
        <w:rPr>
          <w:rFonts w:eastAsia="Calibri" w:cstheme="minorHAnsi"/>
          <w:lang w:val="en-US" w:eastAsia="ja-JP"/>
        </w:rPr>
        <w:t xml:space="preserve"> object of the</w:t>
      </w:r>
      <w:r w:rsidR="0078669B">
        <w:rPr>
          <w:rFonts w:eastAsia="Calibri" w:cstheme="minorHAnsi"/>
          <w:lang w:val="en-US" w:eastAsia="ja-JP"/>
        </w:rPr>
        <w:t xml:space="preserve"> Act</w:t>
      </w:r>
      <w:r w:rsidRPr="008F44C2">
        <w:rPr>
          <w:rFonts w:eastAsia="Calibri" w:cstheme="minorHAnsi"/>
          <w:i/>
          <w:lang w:val="en-US" w:eastAsia="ja-JP"/>
        </w:rPr>
        <w:t xml:space="preserve"> </w:t>
      </w:r>
      <w:r w:rsidRPr="008F44C2">
        <w:rPr>
          <w:rFonts w:eastAsia="Calibri" w:cstheme="minorHAnsi"/>
          <w:lang w:val="en-US" w:eastAsia="ja-JP"/>
        </w:rPr>
        <w:t xml:space="preserve">is adhered to. </w:t>
      </w:r>
    </w:p>
    <w:p w14:paraId="2413AEFC" w14:textId="6628D900" w:rsidR="00B260BC" w:rsidRPr="004019CB" w:rsidRDefault="00B260BC" w:rsidP="00B260BC">
      <w:pPr>
        <w:spacing w:before="120" w:after="0" w:line="300" w:lineRule="exact"/>
        <w:rPr>
          <w:rFonts w:ascii="Calibri" w:eastAsia="Calibri" w:hAnsi="Calibri" w:cs="Calibri"/>
          <w:lang w:val="en-US" w:eastAsia="ja-JP"/>
        </w:rPr>
      </w:pPr>
      <w:r w:rsidRPr="004019CB">
        <w:rPr>
          <w:rFonts w:ascii="Calibri" w:eastAsia="Calibri" w:hAnsi="Calibri" w:cs="Calibri"/>
          <w:lang w:val="en-US" w:eastAsia="ja-JP"/>
        </w:rPr>
        <w:t>The revised abalone harvest strategy integrates fishery-dependent and -independent performance indicators (PIs), and additional secondary fishery and environmental information (e.g.</w:t>
      </w:r>
      <w:r w:rsidR="004850FF">
        <w:rPr>
          <w:rFonts w:ascii="Calibri" w:eastAsia="Calibri" w:hAnsi="Calibri" w:cs="Calibri"/>
          <w:lang w:val="en-US" w:eastAsia="ja-JP"/>
        </w:rPr>
        <w:t>,</w:t>
      </w:r>
      <w:r w:rsidRPr="004019CB">
        <w:rPr>
          <w:rFonts w:ascii="Calibri" w:eastAsia="Calibri" w:hAnsi="Calibri" w:cs="Calibri"/>
          <w:lang w:val="en-US" w:eastAsia="ja-JP"/>
        </w:rPr>
        <w:t xml:space="preserve"> weather). Within the harvest strategy are target and limit reference points based on acceptable levels of risk to the fished component of the abalone stock. The harvest strategy app</w:t>
      </w:r>
      <w:r>
        <w:rPr>
          <w:rFonts w:ascii="Calibri" w:eastAsia="Calibri" w:hAnsi="Calibri" w:cs="Calibri"/>
          <w:lang w:val="en-US" w:eastAsia="ja-JP"/>
        </w:rPr>
        <w:t>lies</w:t>
      </w:r>
      <w:r w:rsidRPr="004019CB">
        <w:rPr>
          <w:rFonts w:ascii="Calibri" w:eastAsia="Calibri" w:hAnsi="Calibri" w:cs="Calibri"/>
          <w:lang w:val="en-US" w:eastAsia="ja-JP"/>
        </w:rPr>
        <w:t xml:space="preserve"> to</w:t>
      </w:r>
      <w:r>
        <w:rPr>
          <w:rFonts w:ascii="Calibri" w:eastAsia="Calibri" w:hAnsi="Calibri" w:cs="Calibri"/>
          <w:lang w:val="en-US" w:eastAsia="ja-JP"/>
        </w:rPr>
        <w:t xml:space="preserve"> </w:t>
      </w:r>
      <w:proofErr w:type="spellStart"/>
      <w:r>
        <w:rPr>
          <w:rFonts w:ascii="Calibri" w:eastAsia="Calibri" w:hAnsi="Calibri" w:cs="Calibri"/>
          <w:lang w:val="en-US" w:eastAsia="ja-JP"/>
        </w:rPr>
        <w:t>Blacklip</w:t>
      </w:r>
      <w:proofErr w:type="spellEnd"/>
      <w:r>
        <w:rPr>
          <w:rFonts w:ascii="Calibri" w:eastAsia="Calibri" w:hAnsi="Calibri" w:cs="Calibri"/>
          <w:lang w:val="en-US" w:eastAsia="ja-JP"/>
        </w:rPr>
        <w:t xml:space="preserve"> and </w:t>
      </w:r>
      <w:proofErr w:type="spellStart"/>
      <w:r>
        <w:rPr>
          <w:rFonts w:ascii="Calibri" w:eastAsia="Calibri" w:hAnsi="Calibri" w:cs="Calibri"/>
          <w:lang w:val="en-US" w:eastAsia="ja-JP"/>
        </w:rPr>
        <w:t>Greenlip</w:t>
      </w:r>
      <w:proofErr w:type="spellEnd"/>
      <w:r>
        <w:rPr>
          <w:rFonts w:ascii="Calibri" w:eastAsia="Calibri" w:hAnsi="Calibri" w:cs="Calibri"/>
          <w:lang w:val="en-US" w:eastAsia="ja-JP"/>
        </w:rPr>
        <w:t xml:space="preserve"> Abalone in all three fishing zones and is u</w:t>
      </w:r>
      <w:r w:rsidR="004850FF">
        <w:rPr>
          <w:rFonts w:ascii="Calibri" w:eastAsia="Calibri" w:hAnsi="Calibri" w:cs="Calibri"/>
          <w:lang w:val="en-US" w:eastAsia="ja-JP"/>
        </w:rPr>
        <w:t>s</w:t>
      </w:r>
      <w:r>
        <w:rPr>
          <w:rFonts w:ascii="Calibri" w:eastAsia="Calibri" w:hAnsi="Calibri" w:cs="Calibri"/>
          <w:lang w:val="en-US" w:eastAsia="ja-JP"/>
        </w:rPr>
        <w:t xml:space="preserve">ed </w:t>
      </w:r>
      <w:r w:rsidRPr="004019CB">
        <w:rPr>
          <w:rFonts w:ascii="Calibri" w:eastAsia="Calibri" w:hAnsi="Calibri" w:cs="Calibri"/>
          <w:lang w:val="en-US" w:eastAsia="ja-JP"/>
        </w:rPr>
        <w:t xml:space="preserve">annually </w:t>
      </w:r>
      <w:r>
        <w:rPr>
          <w:rFonts w:ascii="Calibri" w:eastAsia="Calibri" w:hAnsi="Calibri" w:cs="Calibri"/>
          <w:lang w:val="en-US" w:eastAsia="ja-JP"/>
        </w:rPr>
        <w:t xml:space="preserve">to inform TACC decisions </w:t>
      </w:r>
      <w:r w:rsidRPr="004019CB">
        <w:rPr>
          <w:rFonts w:ascii="Calibri" w:eastAsia="Calibri" w:hAnsi="Calibri" w:cs="Calibri"/>
          <w:lang w:val="en-US" w:eastAsia="ja-JP"/>
        </w:rPr>
        <w:t>for each zone.</w:t>
      </w:r>
    </w:p>
    <w:p w14:paraId="627BE60B" w14:textId="041C37B3" w:rsidR="002D7940" w:rsidRPr="007720A7" w:rsidRDefault="002D7940" w:rsidP="002D7940">
      <w:pPr>
        <w:spacing w:before="240" w:after="0" w:line="300" w:lineRule="exact"/>
        <w:rPr>
          <w:rFonts w:ascii="Calibri" w:eastAsia="Calibri" w:hAnsi="Calibri" w:cs="Calibri"/>
          <w:lang w:val="en-US" w:eastAsia="ja-JP"/>
        </w:rPr>
      </w:pPr>
      <w:r w:rsidRPr="007720A7">
        <w:rPr>
          <w:rFonts w:ascii="Calibri" w:eastAsia="Calibri" w:hAnsi="Calibri" w:cs="Calibri"/>
          <w:lang w:val="en-US" w:eastAsia="ja-JP"/>
        </w:rPr>
        <w:t xml:space="preserve">The harvest strategy decision-making framework comprises of three main </w:t>
      </w:r>
      <w:proofErr w:type="gramStart"/>
      <w:r w:rsidRPr="007720A7">
        <w:rPr>
          <w:rFonts w:ascii="Calibri" w:eastAsia="Calibri" w:hAnsi="Calibri" w:cs="Calibri"/>
          <w:lang w:val="en-US" w:eastAsia="ja-JP"/>
        </w:rPr>
        <w:t>phases;</w:t>
      </w:r>
      <w:proofErr w:type="gramEnd"/>
      <w:r w:rsidRPr="007720A7">
        <w:rPr>
          <w:rFonts w:ascii="Calibri" w:eastAsia="Calibri" w:hAnsi="Calibri" w:cs="Calibri"/>
          <w:lang w:val="en-US" w:eastAsia="ja-JP"/>
        </w:rPr>
        <w:t xml:space="preserve"> monitoring, assessment and harvest decision rules in the following ten steps:  </w:t>
      </w:r>
    </w:p>
    <w:p w14:paraId="46352570" w14:textId="77777777" w:rsidR="002D7940" w:rsidRPr="007720A7" w:rsidRDefault="002D7940" w:rsidP="002D7940">
      <w:pPr>
        <w:spacing w:before="240" w:after="0" w:line="300" w:lineRule="exact"/>
        <w:rPr>
          <w:rFonts w:ascii="Calibri" w:eastAsia="Calibri" w:hAnsi="Calibri" w:cs="Calibri"/>
          <w:i/>
          <w:iCs/>
          <w:lang w:val="en-US" w:eastAsia="ja-JP"/>
        </w:rPr>
      </w:pPr>
      <w:r w:rsidRPr="007720A7">
        <w:rPr>
          <w:rFonts w:ascii="Calibri" w:eastAsia="Calibri" w:hAnsi="Calibri" w:cs="Calibri"/>
          <w:i/>
          <w:iCs/>
          <w:lang w:val="en-US" w:eastAsia="ja-JP"/>
        </w:rPr>
        <w:t>Monitoring phase</w:t>
      </w:r>
    </w:p>
    <w:p w14:paraId="7FEA13AC" w14:textId="77777777" w:rsidR="002D7940" w:rsidRPr="007720A7" w:rsidRDefault="002D7940" w:rsidP="002D7940">
      <w:pPr>
        <w:numPr>
          <w:ilvl w:val="0"/>
          <w:numId w:val="23"/>
        </w:numPr>
        <w:spacing w:before="120" w:after="0" w:line="300" w:lineRule="exact"/>
        <w:rPr>
          <w:rFonts w:ascii="Calibri" w:eastAsia="Calibri" w:hAnsi="Calibri" w:cs="Calibri"/>
          <w:lang w:val="en-US" w:eastAsia="ja-JP"/>
        </w:rPr>
      </w:pPr>
      <w:r w:rsidRPr="007720A7">
        <w:rPr>
          <w:rFonts w:ascii="Calibri" w:eastAsia="Calibri" w:hAnsi="Calibri" w:cs="Calibri"/>
          <w:lang w:val="en-US" w:eastAsia="ja-JP"/>
        </w:rPr>
        <w:t>Identify spatial assessment units (SAUs</w:t>
      </w:r>
      <w:proofErr w:type="gramStart"/>
      <w:r w:rsidRPr="007720A7">
        <w:rPr>
          <w:rFonts w:ascii="Calibri" w:eastAsia="Calibri" w:hAnsi="Calibri" w:cs="Calibri"/>
          <w:lang w:val="en-US" w:eastAsia="ja-JP"/>
        </w:rPr>
        <w:t>);</w:t>
      </w:r>
      <w:proofErr w:type="gramEnd"/>
    </w:p>
    <w:p w14:paraId="5201B375" w14:textId="210109FB" w:rsidR="002D7940" w:rsidRPr="007720A7" w:rsidRDefault="002D7940" w:rsidP="002D7940">
      <w:pPr>
        <w:numPr>
          <w:ilvl w:val="0"/>
          <w:numId w:val="23"/>
        </w:numPr>
        <w:spacing w:before="120" w:after="0" w:line="300" w:lineRule="exact"/>
        <w:rPr>
          <w:rFonts w:ascii="Calibri" w:eastAsia="Calibri" w:hAnsi="Calibri" w:cs="Calibri"/>
          <w:lang w:val="en-US" w:eastAsia="ja-JP"/>
        </w:rPr>
      </w:pPr>
      <w:r w:rsidRPr="007720A7">
        <w:rPr>
          <w:rFonts w:ascii="Calibri" w:eastAsia="Calibri" w:hAnsi="Calibri" w:cs="Calibri"/>
          <w:lang w:val="en-US" w:eastAsia="ja-JP"/>
        </w:rPr>
        <w:t xml:space="preserve">Undertake monitoring program to collect information on performance indicators (PIs) for each SAU (SARDI and </w:t>
      </w:r>
      <w:r w:rsidR="004850FF">
        <w:rPr>
          <w:rFonts w:ascii="Calibri" w:eastAsia="Calibri" w:hAnsi="Calibri" w:cs="Calibri"/>
          <w:lang w:val="en-US" w:eastAsia="ja-JP"/>
        </w:rPr>
        <w:t>i</w:t>
      </w:r>
      <w:r w:rsidRPr="007720A7">
        <w:rPr>
          <w:rFonts w:ascii="Calibri" w:eastAsia="Calibri" w:hAnsi="Calibri" w:cs="Calibri"/>
          <w:lang w:val="en-US" w:eastAsia="ja-JP"/>
        </w:rPr>
        <w:t xml:space="preserve">ndustry contribute information) and relevant secondary fishery </w:t>
      </w:r>
      <w:proofErr w:type="gramStart"/>
      <w:r w:rsidRPr="007720A7">
        <w:rPr>
          <w:rFonts w:ascii="Calibri" w:eastAsia="Calibri" w:hAnsi="Calibri" w:cs="Calibri"/>
          <w:lang w:val="en-US" w:eastAsia="ja-JP"/>
        </w:rPr>
        <w:t>information;</w:t>
      </w:r>
      <w:proofErr w:type="gramEnd"/>
    </w:p>
    <w:p w14:paraId="264E60A7" w14:textId="77777777" w:rsidR="002D7940" w:rsidRPr="007720A7" w:rsidRDefault="002D7940" w:rsidP="002D7940">
      <w:pPr>
        <w:numPr>
          <w:ilvl w:val="0"/>
          <w:numId w:val="23"/>
        </w:numPr>
        <w:spacing w:before="120" w:after="0" w:line="300" w:lineRule="exact"/>
        <w:rPr>
          <w:rFonts w:ascii="Calibri" w:eastAsia="Calibri" w:hAnsi="Calibri" w:cs="Calibri"/>
          <w:lang w:val="en-US" w:eastAsia="ja-JP"/>
        </w:rPr>
      </w:pPr>
      <w:r w:rsidRPr="007720A7">
        <w:rPr>
          <w:rFonts w:ascii="Calibri" w:eastAsia="Calibri" w:hAnsi="Calibri" w:cs="Calibri"/>
          <w:lang w:val="en-US" w:eastAsia="ja-JP"/>
        </w:rPr>
        <w:t>Hold a workshop to share relevant fishery information for the previous fishing season to inform the harvest decision rules.</w:t>
      </w:r>
    </w:p>
    <w:p w14:paraId="27DEB5A5" w14:textId="77777777" w:rsidR="002D7940" w:rsidRPr="007720A7" w:rsidRDefault="002D7940" w:rsidP="002D7940">
      <w:pPr>
        <w:spacing w:before="240" w:after="0" w:line="300" w:lineRule="exact"/>
        <w:rPr>
          <w:rFonts w:ascii="Calibri" w:eastAsia="Calibri" w:hAnsi="Calibri" w:cs="Calibri"/>
          <w:i/>
          <w:iCs/>
          <w:lang w:val="en-US" w:eastAsia="ja-JP"/>
        </w:rPr>
      </w:pPr>
      <w:r w:rsidRPr="007720A7">
        <w:rPr>
          <w:rFonts w:ascii="Calibri" w:eastAsia="Calibri" w:hAnsi="Calibri" w:cs="Calibri"/>
          <w:i/>
          <w:iCs/>
          <w:lang w:val="en-US" w:eastAsia="ja-JP"/>
        </w:rPr>
        <w:t>Stock Assessment phase</w:t>
      </w:r>
    </w:p>
    <w:p w14:paraId="25EB3FA7" w14:textId="3FE8A133" w:rsidR="002D7940" w:rsidRPr="007720A7" w:rsidRDefault="002D7940" w:rsidP="00B277B0">
      <w:pPr>
        <w:numPr>
          <w:ilvl w:val="0"/>
          <w:numId w:val="23"/>
        </w:numPr>
        <w:spacing w:before="120" w:after="0" w:line="300" w:lineRule="exact"/>
        <w:rPr>
          <w:rFonts w:ascii="Calibri" w:eastAsia="Calibri" w:hAnsi="Calibri" w:cs="Calibri"/>
          <w:lang w:val="en-US" w:eastAsia="ja-JP"/>
        </w:rPr>
      </w:pPr>
      <w:r w:rsidRPr="007720A7">
        <w:rPr>
          <w:rFonts w:ascii="Calibri" w:eastAsia="Calibri" w:hAnsi="Calibri" w:cs="Calibri"/>
          <w:lang w:val="en-US" w:eastAsia="ja-JP"/>
        </w:rPr>
        <w:t>Using CPUE</w:t>
      </w:r>
      <w:r w:rsidR="004850FF">
        <w:rPr>
          <w:rFonts w:ascii="Calibri" w:eastAsia="Calibri" w:hAnsi="Calibri" w:cs="Calibri"/>
          <w:lang w:val="en-US" w:eastAsia="ja-JP"/>
        </w:rPr>
        <w:t>,</w:t>
      </w:r>
      <w:r w:rsidRPr="007720A7">
        <w:rPr>
          <w:rFonts w:ascii="Calibri" w:eastAsia="Calibri" w:hAnsi="Calibri" w:cs="Calibri"/>
          <w:lang w:val="en-US" w:eastAsia="ja-JP"/>
        </w:rPr>
        <w:t xml:space="preserve"> score the performance of the fishery in each SAU based on limit reference points and target reference </w:t>
      </w:r>
      <w:r w:rsidRPr="00F45CEE">
        <w:rPr>
          <w:rFonts w:ascii="Calibri" w:eastAsia="Calibri" w:hAnsi="Calibri" w:cs="Calibri"/>
          <w:lang w:val="en-US" w:eastAsia="ja-JP"/>
        </w:rPr>
        <w:t>points</w:t>
      </w:r>
      <w:r w:rsidR="009D2BC8" w:rsidRPr="00F45CEE">
        <w:rPr>
          <w:rFonts w:ascii="Calibri" w:eastAsia="Calibri" w:hAnsi="Calibri" w:cs="Calibri"/>
          <w:lang w:val="en-US" w:eastAsia="ja-JP"/>
        </w:rPr>
        <w:t xml:space="preserve"> (Figure </w:t>
      </w:r>
      <w:r w:rsidR="00F45CEE" w:rsidRPr="00F45CEE">
        <w:rPr>
          <w:rFonts w:ascii="Calibri" w:eastAsia="Calibri" w:hAnsi="Calibri" w:cs="Calibri"/>
          <w:lang w:val="en-US" w:eastAsia="ja-JP"/>
        </w:rPr>
        <w:t>3</w:t>
      </w:r>
      <w:proofErr w:type="gramStart"/>
      <w:r w:rsidR="009D2BC8" w:rsidRPr="00F45CEE">
        <w:rPr>
          <w:rFonts w:ascii="Calibri" w:eastAsia="Calibri" w:hAnsi="Calibri" w:cs="Calibri"/>
          <w:lang w:val="en-US" w:eastAsia="ja-JP"/>
        </w:rPr>
        <w:t>)</w:t>
      </w:r>
      <w:r w:rsidRPr="00F45CEE">
        <w:rPr>
          <w:rFonts w:ascii="Calibri" w:eastAsia="Calibri" w:hAnsi="Calibri" w:cs="Calibri"/>
          <w:lang w:val="en-US" w:eastAsia="ja-JP"/>
        </w:rPr>
        <w:t>;</w:t>
      </w:r>
      <w:proofErr w:type="gramEnd"/>
    </w:p>
    <w:p w14:paraId="4CF5B2CC" w14:textId="0CD76F21" w:rsidR="002D7940" w:rsidRPr="007720A7" w:rsidRDefault="002D7940" w:rsidP="00B277B0">
      <w:pPr>
        <w:numPr>
          <w:ilvl w:val="0"/>
          <w:numId w:val="23"/>
        </w:numPr>
        <w:spacing w:before="120" w:after="0" w:line="300" w:lineRule="exact"/>
        <w:rPr>
          <w:rFonts w:ascii="Calibri" w:eastAsia="Calibri" w:hAnsi="Calibri" w:cs="Calibri"/>
          <w:lang w:val="en-US" w:eastAsia="ja-JP"/>
        </w:rPr>
      </w:pPr>
      <w:r w:rsidRPr="007720A7">
        <w:rPr>
          <w:rFonts w:ascii="Calibri" w:eastAsia="Calibri" w:hAnsi="Calibri" w:cs="Calibri"/>
          <w:lang w:val="en-US" w:eastAsia="ja-JP"/>
        </w:rPr>
        <w:lastRenderedPageBreak/>
        <w:t xml:space="preserve">Using </w:t>
      </w:r>
      <w:r w:rsidR="004850FF">
        <w:rPr>
          <w:rFonts w:ascii="Calibri" w:eastAsia="Calibri" w:hAnsi="Calibri" w:cs="Calibri"/>
          <w:lang w:val="en-US" w:eastAsia="ja-JP"/>
        </w:rPr>
        <w:t>l</w:t>
      </w:r>
      <w:r w:rsidRPr="007720A7">
        <w:rPr>
          <w:rFonts w:ascii="Calibri" w:eastAsia="Calibri" w:hAnsi="Calibri" w:cs="Calibri"/>
          <w:lang w:val="en-US" w:eastAsia="ja-JP"/>
        </w:rPr>
        <w:t>egal density</w:t>
      </w:r>
      <w:r w:rsidR="004850FF">
        <w:rPr>
          <w:rFonts w:ascii="Calibri" w:eastAsia="Calibri" w:hAnsi="Calibri" w:cs="Calibri"/>
          <w:lang w:val="en-US" w:eastAsia="ja-JP"/>
        </w:rPr>
        <w:t>,</w:t>
      </w:r>
      <w:r w:rsidRPr="007720A7">
        <w:rPr>
          <w:rFonts w:ascii="Calibri" w:eastAsia="Calibri" w:hAnsi="Calibri" w:cs="Calibri"/>
          <w:lang w:val="en-US" w:eastAsia="ja-JP"/>
        </w:rPr>
        <w:t xml:space="preserve"> score the performance of the fishery in each SAU based on limit reference points and target reference </w:t>
      </w:r>
      <w:r w:rsidRPr="00F45CEE">
        <w:rPr>
          <w:rFonts w:ascii="Calibri" w:eastAsia="Calibri" w:hAnsi="Calibri" w:cs="Calibri"/>
          <w:lang w:val="en-US" w:eastAsia="ja-JP"/>
        </w:rPr>
        <w:t>points</w:t>
      </w:r>
      <w:r w:rsidR="00F45CEE" w:rsidRPr="00F45CEE">
        <w:rPr>
          <w:rFonts w:ascii="Calibri" w:eastAsia="Calibri" w:hAnsi="Calibri" w:cs="Calibri"/>
          <w:lang w:val="en-US" w:eastAsia="ja-JP"/>
        </w:rPr>
        <w:t xml:space="preserve"> (</w:t>
      </w:r>
      <w:r w:rsidR="00F45CEE" w:rsidRPr="00B277B0">
        <w:rPr>
          <w:rFonts w:ascii="Calibri" w:eastAsia="Calibri" w:hAnsi="Calibri" w:cs="Calibri"/>
          <w:lang w:val="en-US" w:eastAsia="ja-JP"/>
        </w:rPr>
        <w:t xml:space="preserve">Figure </w:t>
      </w:r>
      <w:r w:rsidR="00F45CEE" w:rsidRPr="00F45CEE">
        <w:rPr>
          <w:rFonts w:ascii="Calibri" w:eastAsia="Calibri" w:hAnsi="Calibri" w:cs="Calibri"/>
          <w:lang w:val="en-US" w:eastAsia="ja-JP"/>
        </w:rPr>
        <w:t>4</w:t>
      </w:r>
      <w:proofErr w:type="gramStart"/>
      <w:r w:rsidR="00F45CEE" w:rsidRPr="00F45CEE">
        <w:rPr>
          <w:rFonts w:ascii="Calibri" w:eastAsia="Calibri" w:hAnsi="Calibri" w:cs="Calibri"/>
          <w:lang w:val="en-US" w:eastAsia="ja-JP"/>
        </w:rPr>
        <w:t>)</w:t>
      </w:r>
      <w:r w:rsidRPr="00F45CEE">
        <w:rPr>
          <w:rFonts w:ascii="Calibri" w:eastAsia="Calibri" w:hAnsi="Calibri" w:cs="Calibri"/>
          <w:lang w:val="en-US" w:eastAsia="ja-JP"/>
        </w:rPr>
        <w:t>;</w:t>
      </w:r>
      <w:proofErr w:type="gramEnd"/>
    </w:p>
    <w:p w14:paraId="08D920BE" w14:textId="4991907D" w:rsidR="002D7940" w:rsidRPr="007720A7" w:rsidRDefault="002D7940" w:rsidP="00B277B0">
      <w:pPr>
        <w:numPr>
          <w:ilvl w:val="0"/>
          <w:numId w:val="23"/>
        </w:numPr>
        <w:spacing w:before="120" w:after="0" w:line="300" w:lineRule="exact"/>
        <w:rPr>
          <w:rFonts w:ascii="Calibri" w:eastAsia="Calibri" w:hAnsi="Calibri" w:cs="Calibri"/>
          <w:lang w:val="en-US" w:eastAsia="ja-JP"/>
        </w:rPr>
      </w:pPr>
      <w:r w:rsidRPr="007720A7">
        <w:rPr>
          <w:rFonts w:ascii="Calibri" w:eastAsia="Calibri" w:hAnsi="Calibri" w:cs="Calibri"/>
          <w:lang w:val="en-US" w:eastAsia="ja-JP"/>
        </w:rPr>
        <w:t xml:space="preserve">Combine the two PI scores for an overall SAU performance </w:t>
      </w:r>
      <w:proofErr w:type="gramStart"/>
      <w:r w:rsidRPr="007720A7">
        <w:rPr>
          <w:rFonts w:ascii="Calibri" w:eastAsia="Calibri" w:hAnsi="Calibri" w:cs="Calibri"/>
          <w:lang w:val="en-US" w:eastAsia="ja-JP"/>
        </w:rPr>
        <w:t>score</w:t>
      </w:r>
      <w:r w:rsidR="00F45CEE">
        <w:rPr>
          <w:rFonts w:ascii="Calibri" w:eastAsia="Calibri" w:hAnsi="Calibri" w:cs="Calibri"/>
          <w:lang w:val="en-US" w:eastAsia="ja-JP"/>
        </w:rPr>
        <w:t>;</w:t>
      </w:r>
      <w:proofErr w:type="gramEnd"/>
      <w:r w:rsidR="009D2BC8">
        <w:rPr>
          <w:rFonts w:ascii="Calibri" w:eastAsia="Calibri" w:hAnsi="Calibri" w:cs="Calibri"/>
          <w:lang w:val="en-US" w:eastAsia="ja-JP"/>
        </w:rPr>
        <w:t xml:space="preserve"> </w:t>
      </w:r>
    </w:p>
    <w:p w14:paraId="0CC9CA54" w14:textId="043AB894" w:rsidR="002D7940" w:rsidRPr="007720A7" w:rsidRDefault="002D7940" w:rsidP="00B277B0">
      <w:pPr>
        <w:numPr>
          <w:ilvl w:val="0"/>
          <w:numId w:val="23"/>
        </w:numPr>
        <w:spacing w:before="120" w:after="0" w:line="300" w:lineRule="exact"/>
        <w:rPr>
          <w:rFonts w:ascii="Calibri" w:eastAsia="Calibri" w:hAnsi="Calibri" w:cs="Calibri"/>
          <w:i/>
          <w:lang w:val="en-US" w:eastAsia="ja-JP"/>
        </w:rPr>
      </w:pPr>
      <w:r w:rsidRPr="007720A7">
        <w:rPr>
          <w:rFonts w:ascii="Calibri" w:eastAsia="Calibri" w:hAnsi="Calibri" w:cs="Calibri"/>
          <w:lang w:val="en-US" w:eastAsia="ja-JP"/>
        </w:rPr>
        <w:t>Aggregate the scores of each SAU to provide an overall zonal score that translates to stock status. Stock status is based on trigger reference points for biomass (or proxy</w:t>
      </w:r>
      <w:r w:rsidR="004850FF">
        <w:rPr>
          <w:rFonts w:ascii="Calibri" w:eastAsia="Calibri" w:hAnsi="Calibri" w:cs="Calibri"/>
          <w:lang w:val="en-US" w:eastAsia="ja-JP"/>
        </w:rPr>
        <w:t>,</w:t>
      </w:r>
      <w:r w:rsidRPr="007720A7">
        <w:rPr>
          <w:rFonts w:ascii="Calibri" w:eastAsia="Calibri" w:hAnsi="Calibri" w:cs="Calibri"/>
          <w:lang w:val="en-US" w:eastAsia="ja-JP"/>
        </w:rPr>
        <w:t xml:space="preserve"> i.e. zone score) and fishing mortality (or proxy</w:t>
      </w:r>
      <w:r w:rsidR="004850FF">
        <w:rPr>
          <w:rFonts w:ascii="Calibri" w:eastAsia="Calibri" w:hAnsi="Calibri" w:cs="Calibri"/>
          <w:lang w:val="en-US" w:eastAsia="ja-JP"/>
        </w:rPr>
        <w:t>,</w:t>
      </w:r>
      <w:r w:rsidRPr="007720A7">
        <w:rPr>
          <w:rFonts w:ascii="Calibri" w:eastAsia="Calibri" w:hAnsi="Calibri" w:cs="Calibri"/>
          <w:lang w:val="en-US" w:eastAsia="ja-JP"/>
        </w:rPr>
        <w:t xml:space="preserve"> i.e. trend in zone score).</w:t>
      </w:r>
    </w:p>
    <w:p w14:paraId="3463BFEC" w14:textId="2A9165C7" w:rsidR="002D7940" w:rsidRPr="007720A7" w:rsidRDefault="002D7940" w:rsidP="002D7940">
      <w:pPr>
        <w:spacing w:before="240" w:after="0" w:line="300" w:lineRule="exact"/>
        <w:rPr>
          <w:rFonts w:ascii="Calibri" w:eastAsia="Calibri" w:hAnsi="Calibri" w:cs="Calibri"/>
          <w:i/>
          <w:lang w:val="en-US" w:eastAsia="ja-JP"/>
        </w:rPr>
      </w:pPr>
      <w:r w:rsidRPr="007720A7">
        <w:rPr>
          <w:rFonts w:ascii="Calibri" w:eastAsia="Calibri" w:hAnsi="Calibri" w:cs="Calibri"/>
          <w:i/>
          <w:lang w:val="en-US" w:eastAsia="ja-JP"/>
        </w:rPr>
        <w:t>Harvest decision rules phase</w:t>
      </w:r>
    </w:p>
    <w:p w14:paraId="71C69E8B" w14:textId="77777777" w:rsidR="002D7940" w:rsidRPr="007720A7" w:rsidRDefault="002D7940" w:rsidP="00B277B0">
      <w:pPr>
        <w:numPr>
          <w:ilvl w:val="0"/>
          <w:numId w:val="23"/>
        </w:numPr>
        <w:spacing w:before="120" w:after="0" w:line="300" w:lineRule="exact"/>
        <w:rPr>
          <w:rFonts w:ascii="Calibri" w:eastAsia="Calibri" w:hAnsi="Calibri" w:cs="Calibri"/>
          <w:lang w:val="en-US" w:eastAsia="ja-JP"/>
        </w:rPr>
      </w:pPr>
      <w:r w:rsidRPr="007720A7">
        <w:rPr>
          <w:rFonts w:ascii="Calibri" w:eastAsia="Calibri" w:hAnsi="Calibri" w:cs="Calibri"/>
          <w:lang w:val="en-US" w:eastAsia="ja-JP"/>
        </w:rPr>
        <w:t xml:space="preserve">Use the zonal score as the measure of overall fishery performance to determine the zonal </w:t>
      </w:r>
      <w:proofErr w:type="gramStart"/>
      <w:r w:rsidRPr="007720A7">
        <w:rPr>
          <w:rFonts w:ascii="Calibri" w:eastAsia="Calibri" w:hAnsi="Calibri" w:cs="Calibri"/>
          <w:lang w:val="en-US" w:eastAsia="ja-JP"/>
        </w:rPr>
        <w:t>catch;</w:t>
      </w:r>
      <w:proofErr w:type="gramEnd"/>
    </w:p>
    <w:p w14:paraId="6BBD2438" w14:textId="62AF94FA" w:rsidR="002D7940" w:rsidRPr="007720A7" w:rsidRDefault="002D7940" w:rsidP="00B277B0">
      <w:pPr>
        <w:numPr>
          <w:ilvl w:val="0"/>
          <w:numId w:val="23"/>
        </w:numPr>
        <w:spacing w:before="120" w:after="0" w:line="300" w:lineRule="exact"/>
        <w:rPr>
          <w:rFonts w:ascii="Calibri" w:eastAsia="Calibri" w:hAnsi="Calibri" w:cs="Calibri"/>
          <w:lang w:val="en-US" w:eastAsia="ja-JP"/>
        </w:rPr>
      </w:pPr>
      <w:r w:rsidRPr="007720A7">
        <w:rPr>
          <w:rFonts w:ascii="Calibri" w:eastAsia="Calibri" w:hAnsi="Calibri" w:cs="Calibri"/>
          <w:lang w:val="en-US" w:eastAsia="ja-JP"/>
        </w:rPr>
        <w:t xml:space="preserve">Consider relevant secondary information and, where appropriate, adjust the catch-contribution from each SAU up or down by a maximum of 10%, then sum to a recommended </w:t>
      </w:r>
      <w:proofErr w:type="gramStart"/>
      <w:r w:rsidRPr="007720A7">
        <w:rPr>
          <w:rFonts w:ascii="Calibri" w:eastAsia="Calibri" w:hAnsi="Calibri" w:cs="Calibri"/>
          <w:lang w:val="en-US" w:eastAsia="ja-JP"/>
        </w:rPr>
        <w:t>catch;</w:t>
      </w:r>
      <w:proofErr w:type="gramEnd"/>
    </w:p>
    <w:p w14:paraId="52235D92" w14:textId="24D3C793" w:rsidR="002D7940" w:rsidRDefault="00283B6F">
      <w:pPr>
        <w:numPr>
          <w:ilvl w:val="0"/>
          <w:numId w:val="23"/>
        </w:numPr>
        <w:spacing w:before="120" w:after="0" w:line="300" w:lineRule="exact"/>
        <w:rPr>
          <w:rFonts w:ascii="Calibri" w:eastAsia="Calibri" w:hAnsi="Calibri" w:cs="Calibri"/>
          <w:lang w:val="en-US" w:eastAsia="ja-JP"/>
        </w:rPr>
      </w:pPr>
      <w:r>
        <w:rPr>
          <w:noProof/>
        </w:rPr>
        <mc:AlternateContent>
          <mc:Choice Requires="wps">
            <w:drawing>
              <wp:anchor distT="0" distB="0" distL="114300" distR="114300" simplePos="0" relativeHeight="251658242" behindDoc="0" locked="0" layoutInCell="1" allowOverlap="1" wp14:anchorId="24C8DC7B" wp14:editId="322291B0">
                <wp:simplePos x="0" y="0"/>
                <wp:positionH relativeFrom="column">
                  <wp:posOffset>-44450</wp:posOffset>
                </wp:positionH>
                <wp:positionV relativeFrom="paragraph">
                  <wp:posOffset>3593312</wp:posOffset>
                </wp:positionV>
                <wp:extent cx="6116320" cy="468630"/>
                <wp:effectExtent l="0" t="0" r="0" b="7620"/>
                <wp:wrapTopAndBottom/>
                <wp:docPr id="8" name="Text Box 8"/>
                <wp:cNvGraphicFramePr/>
                <a:graphic xmlns:a="http://schemas.openxmlformats.org/drawingml/2006/main">
                  <a:graphicData uri="http://schemas.microsoft.com/office/word/2010/wordprocessingShape">
                    <wps:wsp>
                      <wps:cNvSpPr txBox="1"/>
                      <wps:spPr>
                        <a:xfrm>
                          <a:off x="0" y="0"/>
                          <a:ext cx="6116320" cy="468630"/>
                        </a:xfrm>
                        <a:prstGeom prst="rect">
                          <a:avLst/>
                        </a:prstGeom>
                        <a:solidFill>
                          <a:prstClr val="white"/>
                        </a:solidFill>
                        <a:ln>
                          <a:noFill/>
                        </a:ln>
                      </wps:spPr>
                      <wps:txbx>
                        <w:txbxContent>
                          <w:p w14:paraId="185AB4BB" w14:textId="54F940D0" w:rsidR="009D2BC8" w:rsidRPr="00FF7B6C" w:rsidRDefault="009D2BC8" w:rsidP="00B277B0">
                            <w:pPr>
                              <w:pStyle w:val="Caption"/>
                              <w:rPr>
                                <w:rFonts w:ascii="Calibri" w:eastAsia="Calibri" w:hAnsi="Calibri" w:cs="Calibri"/>
                                <w:lang w:val="en-US" w:eastAsia="ja-JP"/>
                              </w:rPr>
                            </w:pPr>
                            <w:r>
                              <w:t xml:space="preserve">Figure </w:t>
                            </w:r>
                            <w:r>
                              <w:fldChar w:fldCharType="begin"/>
                            </w:r>
                            <w:r>
                              <w:instrText xml:space="preserve"> SEQ Figure \* ARABIC </w:instrText>
                            </w:r>
                            <w:r>
                              <w:fldChar w:fldCharType="separate"/>
                            </w:r>
                            <w:r w:rsidR="009C7B68">
                              <w:rPr>
                                <w:noProof/>
                              </w:rPr>
                              <w:t>2</w:t>
                            </w:r>
                            <w:r>
                              <w:rPr>
                                <w:noProof/>
                              </w:rPr>
                              <w:fldChar w:fldCharType="end"/>
                            </w:r>
                            <w:r>
                              <w:t>: Schematic diagram of scoring CPUE in the Abalone Harvest Strategy. A score of five (5) which equals the target reference point is comprised of the middle 40% of CPUE range from the reference period and produces a ‘flat’ stable section where a range of CPUE will result in a score of 5 (PIRSA, 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4C8DC7B" id="Text Box 8" o:spid="_x0000_s1027" type="#_x0000_t202" style="position:absolute;left:0;text-align:left;margin-left:-3.5pt;margin-top:282.95pt;width:481.6pt;height:36.9pt;z-index:2516582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" stroked="f">
                <v:textbox inset="0,0,0,0">
                  <w:txbxContent>
                    <w:p w14:paraId="185AB4BB" w14:textId="54F940D0" w:rsidR="009D2BC8" w:rsidRPr="00FF7B6C" w:rsidRDefault="009D2BC8" w:rsidP="00B277B0">
                      <w:pPr>
                        <w:pStyle w:val="Caption"/>
                        <w:rPr>
                          <w:rFonts w:ascii="Calibri" w:eastAsia="Calibri" w:hAnsi="Calibri" w:cs="Calibri"/>
                          <w:lang w:val="en-US" w:eastAsia="ja-JP"/>
                        </w:rPr>
                      </w:pPr>
                      <w:r>
                        <w:t xml:space="preserve">Figure </w:t>
                      </w:r>
                      <w:r>
                        <w:fldChar w:fldCharType="begin"/>
                      </w:r>
                      <w:r>
                        <w:instrText xml:space="preserve"> SEQ Figure \* ARABIC </w:instrText>
                      </w:r>
                      <w:r>
                        <w:fldChar w:fldCharType="separate"/>
                      </w:r>
                      <w:r w:rsidR="009C7B68">
                        <w:rPr>
                          <w:noProof/>
                        </w:rPr>
                        <w:t>2</w:t>
                      </w:r>
                      <w:r>
                        <w:rPr>
                          <w:noProof/>
                        </w:rPr>
                        <w:fldChar w:fldCharType="end"/>
                      </w:r>
                      <w:r>
                        <w:t>: Schematic diagram of scoring CPUE in the Abalone Harvest Strategy. A score of five (5) which equals the target reference point is comprised of the middle 40% of CPUE range from the reference period and produces a ‘flat’ stable section where a range of CPUE will result in a score of 5 (PIRSA, 2021)</w:t>
                      </w:r>
                    </w:p>
                  </w:txbxContent>
                </v:textbox>
                <w10:wrap type="topAndBottom"/>
              </v:shape>
            </w:pict>
          </mc:Fallback>
        </mc:AlternateContent>
      </w:r>
      <w:r w:rsidRPr="009D2BC8">
        <w:rPr>
          <w:rFonts w:ascii="Calibri" w:eastAsia="Calibri" w:hAnsi="Calibri" w:cs="Calibri"/>
          <w:noProof/>
          <w:lang w:val="en-US" w:eastAsia="ja-JP"/>
        </w:rPr>
        <w:drawing>
          <wp:anchor distT="0" distB="0" distL="114300" distR="114300" simplePos="0" relativeHeight="251658241" behindDoc="0" locked="0" layoutInCell="1" allowOverlap="1" wp14:anchorId="445CBB87" wp14:editId="22BBACA0">
            <wp:simplePos x="0" y="0"/>
            <wp:positionH relativeFrom="column">
              <wp:posOffset>339979</wp:posOffset>
            </wp:positionH>
            <wp:positionV relativeFrom="paragraph">
              <wp:posOffset>376962</wp:posOffset>
            </wp:positionV>
            <wp:extent cx="5647055" cy="3126740"/>
            <wp:effectExtent l="0" t="0" r="0"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cstate="print">
                      <a:extLst>
                        <a:ext uri="{28A0092B-C50C-407E-A947-70E740481C1C}">
                          <a14:useLocalDpi xmlns:a14="http://schemas.microsoft.com/office/drawing/2010/main" val="0"/>
                        </a:ext>
                      </a:extLst>
                    </a:blip>
                    <a:srcRect b="10574"/>
                    <a:stretch/>
                  </pic:blipFill>
                  <pic:spPr bwMode="auto">
                    <a:xfrm>
                      <a:off x="0" y="0"/>
                      <a:ext cx="5647055" cy="31267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D7940" w:rsidRPr="007720A7">
        <w:rPr>
          <w:rFonts w:ascii="Calibri" w:eastAsia="Calibri" w:hAnsi="Calibri" w:cs="Calibri"/>
          <w:lang w:val="en-US" w:eastAsia="ja-JP"/>
        </w:rPr>
        <w:t>Formally recommend TACC to the Minister (or delegate).</w:t>
      </w:r>
    </w:p>
    <w:p w14:paraId="0D0504E6" w14:textId="7E94AA97" w:rsidR="00283B6F" w:rsidRPr="00B277B0" w:rsidRDefault="00283B6F" w:rsidP="00B277B0">
      <w:pPr>
        <w:spacing w:before="120" w:after="0" w:line="300" w:lineRule="exact"/>
        <w:rPr>
          <w:rFonts w:ascii="Calibri" w:eastAsia="Calibri" w:hAnsi="Calibri" w:cs="Calibri"/>
          <w:lang w:val="en-US" w:eastAsia="ja-JP"/>
        </w:rPr>
      </w:pPr>
      <w:r w:rsidRPr="00B277B0">
        <w:rPr>
          <w:rFonts w:ascii="Calibri" w:eastAsia="Calibri" w:hAnsi="Calibri" w:cs="Calibri"/>
          <w:lang w:val="en-US" w:eastAsia="ja-JP"/>
        </w:rPr>
        <w:t>The harvest decision rule</w:t>
      </w:r>
      <w:r>
        <w:rPr>
          <w:rFonts w:ascii="Calibri" w:eastAsia="Calibri" w:hAnsi="Calibri" w:cs="Calibri"/>
          <w:lang w:val="en-US" w:eastAsia="ja-JP"/>
        </w:rPr>
        <w:t xml:space="preserve"> at Point 8 </w:t>
      </w:r>
      <w:proofErr w:type="gramStart"/>
      <w:r w:rsidRPr="00B277B0">
        <w:rPr>
          <w:rFonts w:ascii="Calibri" w:eastAsia="Calibri" w:hAnsi="Calibri" w:cs="Calibri"/>
          <w:lang w:val="en-US" w:eastAsia="ja-JP"/>
        </w:rPr>
        <w:t>are</w:t>
      </w:r>
      <w:proofErr w:type="gramEnd"/>
      <w:r w:rsidRPr="00B277B0">
        <w:rPr>
          <w:rFonts w:ascii="Calibri" w:eastAsia="Calibri" w:hAnsi="Calibri" w:cs="Calibri"/>
          <w:lang w:val="en-US" w:eastAsia="ja-JP"/>
        </w:rPr>
        <w:t xml:space="preserve"> applied to target zonal catch that reflects a catch level considered to be biologically sustainable over the long-term and aims to ensure stocks are not classified as depleted for more than 9-years in every 10-years.</w:t>
      </w:r>
    </w:p>
    <w:p w14:paraId="1499A913" w14:textId="77777777" w:rsidR="00283B6F" w:rsidRPr="00B277B0" w:rsidRDefault="00283B6F" w:rsidP="00B277B0">
      <w:pPr>
        <w:spacing w:before="120" w:after="0" w:line="300" w:lineRule="exact"/>
        <w:rPr>
          <w:rFonts w:ascii="Calibri" w:eastAsia="Calibri" w:hAnsi="Calibri" w:cs="Calibri"/>
          <w:lang w:val="en-US" w:eastAsia="ja-JP"/>
        </w:rPr>
      </w:pPr>
      <w:r w:rsidRPr="00B277B0">
        <w:rPr>
          <w:rFonts w:ascii="Calibri" w:eastAsia="Calibri" w:hAnsi="Calibri" w:cs="Calibri"/>
          <w:lang w:val="en-US" w:eastAsia="ja-JP"/>
        </w:rPr>
        <w:t xml:space="preserve">The target zonal catches for each species in each fishery are as </w:t>
      </w:r>
      <w:proofErr w:type="gramStart"/>
      <w:r w:rsidRPr="00B277B0">
        <w:rPr>
          <w:rFonts w:ascii="Calibri" w:eastAsia="Calibri" w:hAnsi="Calibri" w:cs="Calibri"/>
          <w:lang w:val="en-US" w:eastAsia="ja-JP"/>
        </w:rPr>
        <w:t>follows;</w:t>
      </w:r>
      <w:proofErr w:type="gramEnd"/>
    </w:p>
    <w:p w14:paraId="6D063020" w14:textId="77777777" w:rsidR="00283B6F" w:rsidRPr="00B277B0" w:rsidRDefault="00283B6F" w:rsidP="00B277B0">
      <w:pPr>
        <w:pStyle w:val="ListParagraph"/>
        <w:numPr>
          <w:ilvl w:val="0"/>
          <w:numId w:val="45"/>
        </w:numPr>
        <w:spacing w:before="120" w:after="0" w:line="300" w:lineRule="exact"/>
        <w:rPr>
          <w:rFonts w:ascii="Calibri" w:eastAsia="Calibri" w:hAnsi="Calibri" w:cs="Calibri"/>
        </w:rPr>
      </w:pPr>
      <w:r w:rsidRPr="00B277B0">
        <w:rPr>
          <w:rFonts w:ascii="Calibri" w:eastAsia="Calibri" w:hAnsi="Calibri" w:cs="Calibri"/>
          <w:lang w:val="en-US" w:eastAsia="ja-JP"/>
        </w:rPr>
        <w:t xml:space="preserve">Southern Zone Abalone Fishery – </w:t>
      </w:r>
      <w:proofErr w:type="spellStart"/>
      <w:r w:rsidRPr="00B277B0">
        <w:rPr>
          <w:rFonts w:ascii="Calibri" w:eastAsia="Calibri" w:hAnsi="Calibri" w:cs="Calibri"/>
          <w:lang w:val="en-US" w:eastAsia="ja-JP"/>
        </w:rPr>
        <w:t>Blacklip</w:t>
      </w:r>
      <w:proofErr w:type="spellEnd"/>
      <w:r w:rsidRPr="00B277B0">
        <w:rPr>
          <w:rFonts w:ascii="Calibri" w:eastAsia="Calibri" w:hAnsi="Calibri" w:cs="Calibri"/>
          <w:lang w:val="en-US" w:eastAsia="ja-JP"/>
        </w:rPr>
        <w:tab/>
        <w:t>132,000 kg whole weight</w:t>
      </w:r>
    </w:p>
    <w:p w14:paraId="21712FC4" w14:textId="30080405" w:rsidR="00283B6F" w:rsidRPr="00B277B0" w:rsidRDefault="00283B6F" w:rsidP="00B277B0">
      <w:pPr>
        <w:pStyle w:val="ListParagraph"/>
        <w:numPr>
          <w:ilvl w:val="0"/>
          <w:numId w:val="45"/>
        </w:numPr>
        <w:spacing w:before="120" w:after="0" w:line="300" w:lineRule="exact"/>
        <w:rPr>
          <w:rFonts w:ascii="Calibri" w:eastAsia="Calibri" w:hAnsi="Calibri" w:cs="Calibri"/>
        </w:rPr>
      </w:pPr>
      <w:r w:rsidRPr="00B277B0">
        <w:rPr>
          <w:rFonts w:ascii="Calibri" w:eastAsia="Calibri" w:hAnsi="Calibri" w:cs="Calibri"/>
          <w:lang w:val="en-US" w:eastAsia="ja-JP"/>
        </w:rPr>
        <w:t xml:space="preserve">Central Zone Abalone Fishery – </w:t>
      </w:r>
      <w:proofErr w:type="spellStart"/>
      <w:r w:rsidRPr="00B277B0">
        <w:rPr>
          <w:rFonts w:ascii="Calibri" w:eastAsia="Calibri" w:hAnsi="Calibri" w:cs="Calibri"/>
          <w:lang w:val="en-US" w:eastAsia="ja-JP"/>
        </w:rPr>
        <w:t>Greenlip</w:t>
      </w:r>
      <w:proofErr w:type="spellEnd"/>
      <w:r w:rsidRPr="00B277B0">
        <w:rPr>
          <w:rFonts w:ascii="Calibri" w:eastAsia="Calibri" w:hAnsi="Calibri" w:cs="Calibri"/>
          <w:lang w:val="en-US" w:eastAsia="ja-JP"/>
        </w:rPr>
        <w:tab/>
      </w:r>
      <w:r>
        <w:rPr>
          <w:rFonts w:ascii="Calibri" w:eastAsia="Calibri" w:hAnsi="Calibri" w:cs="Calibri"/>
          <w:lang w:val="en-US" w:eastAsia="ja-JP"/>
        </w:rPr>
        <w:tab/>
      </w:r>
      <w:r w:rsidRPr="00B277B0">
        <w:rPr>
          <w:rFonts w:ascii="Calibri" w:eastAsia="Calibri" w:hAnsi="Calibri" w:cs="Calibri"/>
          <w:lang w:val="en-US" w:eastAsia="ja-JP"/>
        </w:rPr>
        <w:t>46,040 kg meat-weight</w:t>
      </w:r>
    </w:p>
    <w:p w14:paraId="0E423AAA" w14:textId="4ABD8DBB" w:rsidR="00283B6F" w:rsidRPr="00B277B0" w:rsidRDefault="00283B6F" w:rsidP="00B277B0">
      <w:pPr>
        <w:pStyle w:val="ListParagraph"/>
        <w:numPr>
          <w:ilvl w:val="0"/>
          <w:numId w:val="45"/>
        </w:numPr>
        <w:spacing w:before="120" w:after="0" w:line="300" w:lineRule="exact"/>
        <w:rPr>
          <w:rFonts w:ascii="Calibri" w:eastAsia="Calibri" w:hAnsi="Calibri" w:cs="Calibri"/>
        </w:rPr>
      </w:pPr>
      <w:r w:rsidRPr="00B277B0">
        <w:rPr>
          <w:rFonts w:ascii="Calibri" w:eastAsia="Calibri" w:hAnsi="Calibri" w:cs="Calibri"/>
          <w:lang w:val="en-US" w:eastAsia="ja-JP"/>
        </w:rPr>
        <w:t xml:space="preserve">Central Zone Abalone Fishery – </w:t>
      </w:r>
      <w:proofErr w:type="spellStart"/>
      <w:r w:rsidRPr="00B277B0">
        <w:rPr>
          <w:rFonts w:ascii="Calibri" w:eastAsia="Calibri" w:hAnsi="Calibri" w:cs="Calibri"/>
          <w:lang w:val="en-US" w:eastAsia="ja-JP"/>
        </w:rPr>
        <w:t>Blacklip</w:t>
      </w:r>
      <w:proofErr w:type="spellEnd"/>
      <w:r w:rsidRPr="00B277B0">
        <w:rPr>
          <w:rFonts w:ascii="Calibri" w:eastAsia="Calibri" w:hAnsi="Calibri" w:cs="Calibri"/>
          <w:lang w:val="en-US" w:eastAsia="ja-JP"/>
        </w:rPr>
        <w:tab/>
      </w:r>
      <w:r>
        <w:rPr>
          <w:rFonts w:ascii="Calibri" w:eastAsia="Calibri" w:hAnsi="Calibri" w:cs="Calibri"/>
          <w:lang w:val="en-US" w:eastAsia="ja-JP"/>
        </w:rPr>
        <w:tab/>
      </w:r>
      <w:r w:rsidRPr="00B277B0">
        <w:rPr>
          <w:rFonts w:ascii="Calibri" w:eastAsia="Calibri" w:hAnsi="Calibri" w:cs="Calibri"/>
          <w:lang w:val="en-US" w:eastAsia="ja-JP"/>
        </w:rPr>
        <w:t>9,000 kg meat-weight</w:t>
      </w:r>
    </w:p>
    <w:p w14:paraId="1DD131AD" w14:textId="77777777" w:rsidR="00283B6F" w:rsidRPr="00B277B0" w:rsidRDefault="00283B6F" w:rsidP="00B277B0">
      <w:pPr>
        <w:pStyle w:val="ListParagraph"/>
        <w:numPr>
          <w:ilvl w:val="0"/>
          <w:numId w:val="45"/>
        </w:numPr>
        <w:spacing w:before="120" w:after="0" w:line="300" w:lineRule="exact"/>
        <w:rPr>
          <w:rFonts w:ascii="Calibri" w:eastAsia="Calibri" w:hAnsi="Calibri" w:cs="Calibri"/>
        </w:rPr>
      </w:pPr>
      <w:r w:rsidRPr="00B277B0">
        <w:rPr>
          <w:rFonts w:ascii="Calibri" w:eastAsia="Calibri" w:hAnsi="Calibri" w:cs="Calibri"/>
          <w:lang w:val="en-US" w:eastAsia="ja-JP"/>
        </w:rPr>
        <w:t xml:space="preserve">Western Zone Abalone Fishery – </w:t>
      </w:r>
      <w:proofErr w:type="spellStart"/>
      <w:r w:rsidRPr="00B277B0">
        <w:rPr>
          <w:rFonts w:ascii="Calibri" w:eastAsia="Calibri" w:hAnsi="Calibri" w:cs="Calibri"/>
          <w:lang w:val="en-US" w:eastAsia="ja-JP"/>
        </w:rPr>
        <w:t>Greenlip</w:t>
      </w:r>
      <w:proofErr w:type="spellEnd"/>
      <w:r w:rsidRPr="00B277B0">
        <w:rPr>
          <w:rFonts w:ascii="Calibri" w:eastAsia="Calibri" w:hAnsi="Calibri" w:cs="Calibri"/>
          <w:lang w:val="en-US" w:eastAsia="ja-JP"/>
        </w:rPr>
        <w:tab/>
        <w:t>78,000 kg meat-weight</w:t>
      </w:r>
    </w:p>
    <w:p w14:paraId="7D6B69E0" w14:textId="77777777" w:rsidR="00283B6F" w:rsidRPr="00B277B0" w:rsidRDefault="00283B6F" w:rsidP="00B277B0">
      <w:pPr>
        <w:pStyle w:val="ListParagraph"/>
        <w:numPr>
          <w:ilvl w:val="0"/>
          <w:numId w:val="45"/>
        </w:numPr>
        <w:spacing w:before="120" w:line="300" w:lineRule="exact"/>
        <w:rPr>
          <w:rFonts w:ascii="Calibri" w:eastAsia="Calibri" w:hAnsi="Calibri" w:cs="Calibri"/>
        </w:rPr>
      </w:pPr>
      <w:r w:rsidRPr="00B277B0">
        <w:rPr>
          <w:rFonts w:ascii="Calibri" w:eastAsia="Calibri" w:hAnsi="Calibri" w:cs="Calibri"/>
          <w:lang w:val="en-US" w:eastAsia="ja-JP"/>
        </w:rPr>
        <w:t xml:space="preserve">Western Zone Abalone Fishery – </w:t>
      </w:r>
      <w:proofErr w:type="spellStart"/>
      <w:r w:rsidRPr="00B277B0">
        <w:rPr>
          <w:rFonts w:ascii="Calibri" w:eastAsia="Calibri" w:hAnsi="Calibri" w:cs="Calibri"/>
          <w:lang w:val="en-US" w:eastAsia="ja-JP"/>
        </w:rPr>
        <w:t>Blacklip</w:t>
      </w:r>
      <w:proofErr w:type="spellEnd"/>
      <w:r w:rsidRPr="00B277B0">
        <w:rPr>
          <w:rFonts w:ascii="Calibri" w:eastAsia="Calibri" w:hAnsi="Calibri" w:cs="Calibri"/>
          <w:lang w:val="en-US" w:eastAsia="ja-JP"/>
        </w:rPr>
        <w:tab/>
        <w:t>77,000 kg meat-weight</w:t>
      </w:r>
    </w:p>
    <w:p w14:paraId="2D9850F6" w14:textId="77777777" w:rsidR="00283B6F" w:rsidRDefault="00283B6F" w:rsidP="00B277B0">
      <w:pPr>
        <w:spacing w:before="120" w:after="0" w:line="300" w:lineRule="exact"/>
        <w:rPr>
          <w:rFonts w:ascii="Calibri" w:eastAsia="Calibri" w:hAnsi="Calibri" w:cs="Calibri"/>
          <w:lang w:val="en-US" w:eastAsia="ja-JP"/>
        </w:rPr>
      </w:pPr>
    </w:p>
    <w:p w14:paraId="21CCFC68" w14:textId="52FAC2DE" w:rsidR="002D7940" w:rsidRPr="00D3545F" w:rsidRDefault="00786E45" w:rsidP="00D3545F">
      <w:pPr>
        <w:spacing w:before="120" w:after="0" w:line="300" w:lineRule="exact"/>
        <w:rPr>
          <w:rFonts w:ascii="Calibri" w:eastAsia="Calibri" w:hAnsi="Calibri" w:cs="Calibri"/>
          <w:lang w:val="en-US" w:eastAsia="ja-JP"/>
        </w:rPr>
      </w:pPr>
      <w:r>
        <w:rPr>
          <w:noProof/>
        </w:rPr>
        <w:lastRenderedPageBreak/>
        <mc:AlternateContent>
          <mc:Choice Requires="wps">
            <w:drawing>
              <wp:anchor distT="0" distB="0" distL="114300" distR="114300" simplePos="0" relativeHeight="251658250" behindDoc="0" locked="0" layoutInCell="1" allowOverlap="1" wp14:anchorId="03B680B4" wp14:editId="1DB1633A">
                <wp:simplePos x="0" y="0"/>
                <wp:positionH relativeFrom="column">
                  <wp:posOffset>-224790</wp:posOffset>
                </wp:positionH>
                <wp:positionV relativeFrom="paragraph">
                  <wp:posOffset>4622165</wp:posOffset>
                </wp:positionV>
                <wp:extent cx="6696075" cy="635"/>
                <wp:effectExtent l="0" t="0" r="9525" b="0"/>
                <wp:wrapTopAndBottom/>
                <wp:docPr id="1" name="Text Box 1"/>
                <wp:cNvGraphicFramePr/>
                <a:graphic xmlns:a="http://schemas.openxmlformats.org/drawingml/2006/main">
                  <a:graphicData uri="http://schemas.microsoft.com/office/word/2010/wordprocessingShape">
                    <wps:wsp>
                      <wps:cNvSpPr txBox="1"/>
                      <wps:spPr>
                        <a:xfrm>
                          <a:off x="0" y="0"/>
                          <a:ext cx="6696075" cy="635"/>
                        </a:xfrm>
                        <a:prstGeom prst="rect">
                          <a:avLst/>
                        </a:prstGeom>
                        <a:solidFill>
                          <a:prstClr val="white"/>
                        </a:solidFill>
                        <a:ln>
                          <a:noFill/>
                        </a:ln>
                      </wps:spPr>
                      <wps:txbx>
                        <w:txbxContent>
                          <w:p w14:paraId="57D5E399" w14:textId="7FF4B256" w:rsidR="00786E45" w:rsidRPr="003565A6" w:rsidRDefault="00786E45" w:rsidP="00786E45">
                            <w:pPr>
                              <w:pStyle w:val="Caption"/>
                              <w:rPr>
                                <w:noProof/>
                              </w:rPr>
                            </w:pPr>
                            <w:r>
                              <w:t xml:space="preserve">Figure </w:t>
                            </w:r>
                            <w:r>
                              <w:fldChar w:fldCharType="begin"/>
                            </w:r>
                            <w:r>
                              <w:instrText xml:space="preserve"> SEQ Figure \* ARABIC </w:instrText>
                            </w:r>
                            <w:r>
                              <w:fldChar w:fldCharType="separate"/>
                            </w:r>
                            <w:r w:rsidR="009C7B68">
                              <w:rPr>
                                <w:noProof/>
                              </w:rPr>
                              <w:t>3</w:t>
                            </w:r>
                            <w:r>
                              <w:rPr>
                                <w:noProof/>
                              </w:rPr>
                              <w:fldChar w:fldCharType="end"/>
                            </w:r>
                            <w:r>
                              <w:t xml:space="preserve">: </w:t>
                            </w:r>
                            <w:r w:rsidRPr="00F96121">
                              <w:t>A schematic diagram of scoring legal density. A score of five which equals the target reference point is comprised of the middle 40% of legal density from the reference period</w:t>
                            </w:r>
                            <w:r>
                              <w: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3B680B4" id="Text Box 1" o:spid="_x0000_s1028" type="#_x0000_t202" style="position:absolute;margin-left:-17.7pt;margin-top:363.95pt;width:527.25pt;height:.05pt;z-index:25165825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" stroked="f">
                <v:textbox style="mso-fit-shape-to-text:t" inset="0,0,0,0">
                  <w:txbxContent>
                    <w:p w14:paraId="57D5E399" w14:textId="7FF4B256" w:rsidR="00786E45" w:rsidRPr="003565A6" w:rsidRDefault="00786E45" w:rsidP="00786E45">
                      <w:pPr>
                        <w:pStyle w:val="Caption"/>
                        <w:rPr>
                          <w:noProof/>
                        </w:rPr>
                      </w:pPr>
                      <w:r>
                        <w:t xml:space="preserve">Figure </w:t>
                      </w:r>
                      <w:r>
                        <w:fldChar w:fldCharType="begin"/>
                      </w:r>
                      <w:r>
                        <w:instrText xml:space="preserve"> SEQ Figure \* ARABIC </w:instrText>
                      </w:r>
                      <w:r>
                        <w:fldChar w:fldCharType="separate"/>
                      </w:r>
                      <w:r w:rsidR="009C7B68">
                        <w:rPr>
                          <w:noProof/>
                        </w:rPr>
                        <w:t>3</w:t>
                      </w:r>
                      <w:r>
                        <w:rPr>
                          <w:noProof/>
                        </w:rPr>
                        <w:fldChar w:fldCharType="end"/>
                      </w:r>
                      <w:r>
                        <w:t xml:space="preserve">: </w:t>
                      </w:r>
                      <w:r w:rsidRPr="00F96121">
                        <w:t>A schematic diagram of scoring legal density. A score of five which equals the target reference point is comprised of the middle 40% of legal density from the reference period</w:t>
                      </w:r>
                      <w:r>
                        <w:t>.</w:t>
                      </w:r>
                    </w:p>
                  </w:txbxContent>
                </v:textbox>
                <w10:wrap type="topAndBottom"/>
              </v:shape>
            </w:pict>
          </mc:Fallback>
        </mc:AlternateContent>
      </w:r>
      <w:r w:rsidR="00B260BC">
        <w:rPr>
          <w:noProof/>
        </w:rPr>
        <w:drawing>
          <wp:anchor distT="0" distB="0" distL="114300" distR="114300" simplePos="0" relativeHeight="251658249" behindDoc="0" locked="0" layoutInCell="1" allowOverlap="1" wp14:anchorId="632E69F2" wp14:editId="44EE15FB">
            <wp:simplePos x="0" y="0"/>
            <wp:positionH relativeFrom="margin">
              <wp:posOffset>327660</wp:posOffset>
            </wp:positionH>
            <wp:positionV relativeFrom="paragraph">
              <wp:posOffset>4974590</wp:posOffset>
            </wp:positionV>
            <wp:extent cx="3366770" cy="2479675"/>
            <wp:effectExtent l="0" t="0" r="508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366770" cy="2479675"/>
                    </a:xfrm>
                    <a:prstGeom prst="rect">
                      <a:avLst/>
                    </a:prstGeom>
                    <a:noFill/>
                  </pic:spPr>
                </pic:pic>
              </a:graphicData>
            </a:graphic>
            <wp14:sizeRelH relativeFrom="margin">
              <wp14:pctWidth>0</wp14:pctWidth>
            </wp14:sizeRelH>
            <wp14:sizeRelV relativeFrom="margin">
              <wp14:pctHeight>0</wp14:pctHeight>
            </wp14:sizeRelV>
          </wp:anchor>
        </w:drawing>
      </w:r>
      <w:r w:rsidR="00825603">
        <w:rPr>
          <w:noProof/>
        </w:rPr>
        <mc:AlternateContent>
          <mc:Choice Requires="wps">
            <w:drawing>
              <wp:anchor distT="0" distB="0" distL="114300" distR="114300" simplePos="0" relativeHeight="251658244" behindDoc="0" locked="0" layoutInCell="1" allowOverlap="1" wp14:anchorId="3CF66281" wp14:editId="410C111C">
                <wp:simplePos x="0" y="0"/>
                <wp:positionH relativeFrom="column">
                  <wp:posOffset>329482</wp:posOffset>
                </wp:positionH>
                <wp:positionV relativeFrom="paragraph">
                  <wp:posOffset>3196727</wp:posOffset>
                </wp:positionV>
                <wp:extent cx="2088692" cy="1017767"/>
                <wp:effectExtent l="0" t="0" r="26035" b="11430"/>
                <wp:wrapNone/>
                <wp:docPr id="60" name="TextBox 50"/>
                <wp:cNvGraphicFramePr/>
                <a:graphic xmlns:a="http://schemas.openxmlformats.org/drawingml/2006/main">
                  <a:graphicData uri="http://schemas.microsoft.com/office/word/2010/wordprocessingShape">
                    <wps:wsp>
                      <wps:cNvSpPr txBox="1"/>
                      <wps:spPr>
                        <a:xfrm>
                          <a:off x="0" y="0"/>
                          <a:ext cx="2088692" cy="1017767"/>
                        </a:xfrm>
                        <a:prstGeom prst="rect">
                          <a:avLst/>
                        </a:prstGeom>
                        <a:solidFill>
                          <a:sysClr val="window" lastClr="FFFFFF"/>
                        </a:solidFill>
                        <a:ln>
                          <a:solidFill>
                            <a:srgbClr val="A5A5A5">
                              <a:lumMod val="40000"/>
                              <a:lumOff val="60000"/>
                            </a:srgbClr>
                          </a:solidFill>
                        </a:ln>
                      </wps:spPr>
                      <wps:txbx>
                        <w:txbxContent>
                          <w:p w14:paraId="7041AA07" w14:textId="6C241392" w:rsidR="00825603" w:rsidRDefault="00825603" w:rsidP="00825603">
                            <w:pPr>
                              <w:jc w:val="center"/>
                            </w:pPr>
                            <w:r>
                              <w:rPr>
                                <w:rFonts w:ascii="Calibri" w:eastAsia="+mn-ea" w:hAnsi="Calibri" w:cs="+mn-cs"/>
                                <w:b/>
                                <w:bCs/>
                                <w:color w:val="000000"/>
                                <w:kern w:val="24"/>
                              </w:rPr>
                              <w:t xml:space="preserve">Lower Limit Reference Point </w:t>
                            </w:r>
                            <w:r>
                              <w:rPr>
                                <w:rFonts w:ascii="Calibri" w:eastAsia="+mn-ea" w:hAnsi="Calibri" w:cs="+mn-cs"/>
                                <w:color w:val="000000"/>
                                <w:kern w:val="24"/>
                              </w:rPr>
                              <w:t xml:space="preserve">= 80% of the lowers value in the reference period </w:t>
                            </w:r>
                          </w:p>
                          <w:p w14:paraId="2224CCF3" w14:textId="3F0FBF1A" w:rsidR="00825603" w:rsidRDefault="00825603" w:rsidP="00825603">
                            <w:pPr>
                              <w:jc w:val="center"/>
                            </w:pPr>
                            <w:r>
                              <w:rPr>
                                <w:rFonts w:ascii="Calibri" w:eastAsia="+mn-ea" w:hAnsi="Calibri" w:cs="+mn-cs"/>
                                <w:color w:val="000000"/>
                                <w:kern w:val="24"/>
                              </w:rPr>
                              <w:t>Score of 0</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3CF66281" id="TextBox 50" o:spid="_x0000_s1029" type="#_x0000_t202" style="position:absolute;margin-left:25.95pt;margin-top:251.7pt;width:164.45pt;height:80.1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" fillcolor="window" strokecolor="#dbdbdb">
                <v:textbox>
                  <w:txbxContent>
                    <w:p w14:paraId="7041AA07" w14:textId="6C241392" w:rsidR="00825603" w:rsidRDefault="00825603" w:rsidP="00825603">
                      <w:pPr>
                        <w:jc w:val="center"/>
                      </w:pPr>
                      <w:r>
                        <w:rPr>
                          <w:rFonts w:ascii="Calibri" w:eastAsia="+mn-ea" w:hAnsi="Calibri" w:cs="+mn-cs"/>
                          <w:b/>
                          <w:bCs/>
                          <w:color w:val="000000"/>
                          <w:kern w:val="24"/>
                        </w:rPr>
                        <w:t xml:space="preserve">Lower Limit Reference Point </w:t>
                      </w:r>
                      <w:r>
                        <w:rPr>
                          <w:rFonts w:ascii="Calibri" w:eastAsia="+mn-ea" w:hAnsi="Calibri" w:cs="+mn-cs"/>
                          <w:color w:val="000000"/>
                          <w:kern w:val="24"/>
                        </w:rPr>
                        <w:t xml:space="preserve">= 80% of the lowers value in the reference period </w:t>
                      </w:r>
                    </w:p>
                    <w:p w14:paraId="2224CCF3" w14:textId="3F0FBF1A" w:rsidR="00825603" w:rsidRDefault="00825603" w:rsidP="00825603">
                      <w:pPr>
                        <w:jc w:val="center"/>
                      </w:pPr>
                      <w:r>
                        <w:rPr>
                          <w:rFonts w:ascii="Calibri" w:eastAsia="+mn-ea" w:hAnsi="Calibri" w:cs="+mn-cs"/>
                          <w:color w:val="000000"/>
                          <w:kern w:val="24"/>
                        </w:rPr>
                        <w:t>Score of 0</w:t>
                      </w:r>
                    </w:p>
                  </w:txbxContent>
                </v:textbox>
              </v:shape>
            </w:pict>
          </mc:Fallback>
        </mc:AlternateContent>
      </w:r>
      <w:r w:rsidR="009D2BC8" w:rsidRPr="00567284">
        <w:rPr>
          <w:rFonts w:ascii="Arial" w:eastAsia="Calibri" w:hAnsi="Arial" w:cs="Times New Roman"/>
          <w:noProof/>
          <w:sz w:val="24"/>
          <w:szCs w:val="20"/>
          <w:lang w:eastAsia="en-AU"/>
        </w:rPr>
        <mc:AlternateContent>
          <mc:Choice Requires="wpg">
            <w:drawing>
              <wp:anchor distT="0" distB="0" distL="114300" distR="114300" simplePos="0" relativeHeight="251658243" behindDoc="0" locked="0" layoutInCell="1" allowOverlap="1" wp14:anchorId="5EA640DF" wp14:editId="787B88A8">
                <wp:simplePos x="0" y="0"/>
                <wp:positionH relativeFrom="margin">
                  <wp:posOffset>-227330</wp:posOffset>
                </wp:positionH>
                <wp:positionV relativeFrom="paragraph">
                  <wp:posOffset>174625</wp:posOffset>
                </wp:positionV>
                <wp:extent cx="5968365" cy="4389120"/>
                <wp:effectExtent l="0" t="0" r="13335" b="0"/>
                <wp:wrapTopAndBottom/>
                <wp:docPr id="9" name="Group 9"/>
                <wp:cNvGraphicFramePr/>
                <a:graphic xmlns:a="http://schemas.openxmlformats.org/drawingml/2006/main">
                  <a:graphicData uri="http://schemas.microsoft.com/office/word/2010/wordprocessingGroup">
                    <wpg:wgp>
                      <wpg:cNvGrpSpPr/>
                      <wpg:grpSpPr>
                        <a:xfrm>
                          <a:off x="0" y="0"/>
                          <a:ext cx="5968365" cy="4389120"/>
                          <a:chOff x="1" y="-91362"/>
                          <a:chExt cx="7696199" cy="5462821"/>
                        </a:xfrm>
                      </wpg:grpSpPr>
                      <wpg:grpSp>
                        <wpg:cNvPr id="20" name="Group 20"/>
                        <wpg:cNvGrpSpPr/>
                        <wpg:grpSpPr>
                          <a:xfrm>
                            <a:off x="1" y="-91362"/>
                            <a:ext cx="7696199" cy="5462821"/>
                            <a:chOff x="1" y="-91362"/>
                            <a:chExt cx="7696199" cy="5462821"/>
                          </a:xfrm>
                        </wpg:grpSpPr>
                        <wps:wsp>
                          <wps:cNvPr id="37" name="Straight Arrow Connector 73"/>
                          <wps:cNvCnPr/>
                          <wps:spPr>
                            <a:xfrm>
                              <a:off x="6734175" y="971550"/>
                              <a:ext cx="589915" cy="1556385"/>
                            </a:xfrm>
                            <a:prstGeom prst="straightConnector1">
                              <a:avLst/>
                            </a:prstGeom>
                            <a:noFill/>
                            <a:ln w="6350" cap="flat" cmpd="sng" algn="ctr">
                              <a:solidFill>
                                <a:srgbClr val="FF0000"/>
                              </a:solidFill>
                              <a:prstDash val="solid"/>
                              <a:miter lim="800000"/>
                              <a:headEnd type="none" w="med" len="med"/>
                              <a:tailEnd type="triangle" w="med" len="med"/>
                            </a:ln>
                            <a:effectLst/>
                          </wps:spPr>
                          <wps:bodyPr/>
                        </wps:wsp>
                        <wps:wsp>
                          <wps:cNvPr id="38" name="Straight Arrow Connector 68"/>
                          <wps:cNvCnPr/>
                          <wps:spPr>
                            <a:xfrm>
                              <a:off x="5076825" y="1733550"/>
                              <a:ext cx="1199515" cy="1858010"/>
                            </a:xfrm>
                            <a:prstGeom prst="straightConnector1">
                              <a:avLst/>
                            </a:prstGeom>
                            <a:noFill/>
                            <a:ln w="6350" cap="flat" cmpd="sng" algn="ctr">
                              <a:solidFill>
                                <a:srgbClr val="FF0000"/>
                              </a:solidFill>
                              <a:prstDash val="solid"/>
                              <a:miter lim="800000"/>
                              <a:headEnd type="none" w="med" len="med"/>
                              <a:tailEnd type="triangle" w="med" len="med"/>
                            </a:ln>
                            <a:effectLst/>
                          </wps:spPr>
                          <wps:bodyPr/>
                        </wps:wsp>
                        <wps:wsp>
                          <wps:cNvPr id="39" name="Straight Arrow Connector 77"/>
                          <wps:cNvCnPr/>
                          <wps:spPr>
                            <a:xfrm>
                              <a:off x="3519805" y="4448175"/>
                              <a:ext cx="1709420" cy="347345"/>
                            </a:xfrm>
                            <a:prstGeom prst="straightConnector1">
                              <a:avLst/>
                            </a:prstGeom>
                            <a:noFill/>
                            <a:ln w="6350" cap="flat" cmpd="sng" algn="ctr">
                              <a:solidFill>
                                <a:srgbClr val="FF0000"/>
                              </a:solidFill>
                              <a:prstDash val="solid"/>
                              <a:miter lim="800000"/>
                              <a:headEnd type="none" w="med" len="med"/>
                              <a:tailEnd type="triangle" w="med" len="med"/>
                            </a:ln>
                            <a:effectLst/>
                          </wps:spPr>
                          <wps:bodyPr/>
                        </wps:wsp>
                        <wps:wsp>
                          <wps:cNvPr id="40" name="TextBox 50"/>
                          <wps:cNvSpPr txBox="1"/>
                          <wps:spPr>
                            <a:xfrm>
                              <a:off x="4202159" y="971550"/>
                              <a:ext cx="2075673" cy="1152685"/>
                            </a:xfrm>
                            <a:prstGeom prst="rect">
                              <a:avLst/>
                            </a:prstGeom>
                            <a:solidFill>
                              <a:sysClr val="window" lastClr="FFFFFF"/>
                            </a:solidFill>
                            <a:ln>
                              <a:solidFill>
                                <a:srgbClr val="A5A5A5">
                                  <a:lumMod val="40000"/>
                                  <a:lumOff val="60000"/>
                                </a:srgbClr>
                              </a:solidFill>
                            </a:ln>
                          </wps:spPr>
                          <wps:txbx>
                            <w:txbxContent>
                              <w:p w14:paraId="5F9CD1C6" w14:textId="77777777" w:rsidR="009D2BC8" w:rsidRDefault="009D2BC8" w:rsidP="009D2BC8">
                                <w:pPr>
                                  <w:jc w:val="center"/>
                                </w:pPr>
                                <w:r>
                                  <w:rPr>
                                    <w:rFonts w:ascii="Calibri" w:eastAsia="+mn-ea" w:hAnsi="Calibri" w:cs="+mn-cs"/>
                                    <w:b/>
                                    <w:bCs/>
                                    <w:color w:val="000000"/>
                                    <w:kern w:val="24"/>
                                  </w:rPr>
                                  <w:t xml:space="preserve">Target Reference Point </w:t>
                                </w:r>
                                <w:r>
                                  <w:rPr>
                                    <w:rFonts w:ascii="Calibri" w:eastAsia="+mn-ea" w:hAnsi="Calibri" w:cs="+mn-cs"/>
                                    <w:color w:val="000000"/>
                                    <w:kern w:val="24"/>
                                  </w:rPr>
                                  <w:t>= the middle 40% of values</w:t>
                                </w:r>
                              </w:p>
                              <w:p w14:paraId="1E2888CD" w14:textId="77777777" w:rsidR="009D2BC8" w:rsidRDefault="009D2BC8" w:rsidP="009D2BC8">
                                <w:pPr>
                                  <w:jc w:val="center"/>
                                </w:pPr>
                                <w:r>
                                  <w:rPr>
                                    <w:rFonts w:ascii="Calibri" w:eastAsia="+mn-ea" w:hAnsi="Calibri" w:cs="+mn-cs"/>
                                    <w:color w:val="000000"/>
                                    <w:kern w:val="24"/>
                                  </w:rPr>
                                  <w:t>Score of 5</w:t>
                                </w:r>
                              </w:p>
                            </w:txbxContent>
                          </wps:txbx>
                          <wps:bodyPr wrap="square" rtlCol="0">
                            <a:noAutofit/>
                          </wps:bodyPr>
                        </wps:wsp>
                        <wps:wsp>
                          <wps:cNvPr id="42" name="TextBox 72"/>
                          <wps:cNvSpPr txBox="1"/>
                          <wps:spPr>
                            <a:xfrm>
                              <a:off x="6076950" y="161925"/>
                              <a:ext cx="1617345" cy="810895"/>
                            </a:xfrm>
                            <a:prstGeom prst="rect">
                              <a:avLst/>
                            </a:prstGeom>
                            <a:noFill/>
                            <a:ln>
                              <a:solidFill>
                                <a:srgbClr val="A5A5A5">
                                  <a:lumMod val="40000"/>
                                  <a:lumOff val="60000"/>
                                </a:srgbClr>
                              </a:solidFill>
                            </a:ln>
                          </wps:spPr>
                          <wps:txbx>
                            <w:txbxContent>
                              <w:p w14:paraId="7F2AB667" w14:textId="77777777" w:rsidR="009D2BC8" w:rsidRDefault="009D2BC8" w:rsidP="009D2BC8">
                                <w:pPr>
                                  <w:jc w:val="center"/>
                                </w:pPr>
                                <w:r>
                                  <w:rPr>
                                    <w:rFonts w:ascii="Calibri" w:eastAsia="+mn-ea" w:hAnsi="Calibri" w:cs="+mn-cs"/>
                                    <w:color w:val="000000"/>
                                    <w:kern w:val="24"/>
                                  </w:rPr>
                                  <w:t xml:space="preserve">Highest value between 2000-2008 </w:t>
                                </w:r>
                              </w:p>
                              <w:p w14:paraId="24A47D10" w14:textId="77777777" w:rsidR="009D2BC8" w:rsidRDefault="009D2BC8" w:rsidP="009D2BC8">
                                <w:pPr>
                                  <w:jc w:val="center"/>
                                </w:pPr>
                                <w:r>
                                  <w:rPr>
                                    <w:rFonts w:ascii="Calibri" w:eastAsia="+mn-ea" w:hAnsi="Calibri" w:cs="+mn-cs"/>
                                    <w:color w:val="000000"/>
                                    <w:kern w:val="24"/>
                                  </w:rPr>
                                  <w:t>Score of 10.</w:t>
                                </w:r>
                              </w:p>
                            </w:txbxContent>
                          </wps:txbx>
                          <wps:bodyPr wrap="square" rtlCol="0">
                            <a:noAutofit/>
                          </wps:bodyPr>
                        </wps:wsp>
                        <wpg:grpSp>
                          <wpg:cNvPr id="43" name="Group 43"/>
                          <wpg:cNvGrpSpPr/>
                          <wpg:grpSpPr>
                            <a:xfrm>
                              <a:off x="4895850" y="2381250"/>
                              <a:ext cx="2800350" cy="2990209"/>
                              <a:chOff x="0" y="0"/>
                              <a:chExt cx="2800350" cy="2990209"/>
                            </a:xfrm>
                          </wpg:grpSpPr>
                          <wpg:grpSp>
                            <wpg:cNvPr id="44" name="Group 44"/>
                            <wpg:cNvGrpSpPr/>
                            <wpg:grpSpPr>
                              <a:xfrm>
                                <a:off x="0" y="66675"/>
                                <a:ext cx="2800350" cy="2923534"/>
                                <a:chOff x="-821055" y="266700"/>
                                <a:chExt cx="2800350" cy="2923534"/>
                              </a:xfrm>
                            </wpg:grpSpPr>
                            <pic:pic xmlns:pic="http://schemas.openxmlformats.org/drawingml/2006/picture">
                              <pic:nvPicPr>
                                <pic:cNvPr id="45" name="Picture 21"/>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a:off x="-821055" y="266700"/>
                                  <a:ext cx="2800350" cy="2774950"/>
                                </a:xfrm>
                                <a:prstGeom prst="rect">
                                  <a:avLst/>
                                </a:prstGeom>
                              </pic:spPr>
                            </pic:pic>
                            <wps:wsp>
                              <wps:cNvPr id="46" name="TextBox 40"/>
                              <wps:cNvSpPr txBox="1"/>
                              <wps:spPr>
                                <a:xfrm>
                                  <a:off x="-487680" y="2880929"/>
                                  <a:ext cx="2381250" cy="309305"/>
                                </a:xfrm>
                                <a:prstGeom prst="rect">
                                  <a:avLst/>
                                </a:prstGeom>
                                <a:solidFill>
                                  <a:sysClr val="window" lastClr="FFFFFF"/>
                                </a:solidFill>
                              </wps:spPr>
                              <wps:txbx>
                                <w:txbxContent>
                                  <w:p w14:paraId="2973779F" w14:textId="77777777" w:rsidR="009D2BC8" w:rsidRDefault="009D2BC8" w:rsidP="009D2BC8">
                                    <w:pPr>
                                      <w:pStyle w:val="NormalWeb"/>
                                      <w:spacing w:after="0"/>
                                      <w:jc w:val="center"/>
                                      <w:rPr>
                                        <w:rFonts w:ascii="Calibri" w:eastAsia="+mn-ea" w:hAnsi="Calibri" w:cs="+mn-cs"/>
                                        <w:color w:val="000000"/>
                                        <w:kern w:val="24"/>
                                        <w:sz w:val="22"/>
                                        <w:szCs w:val="22"/>
                                      </w:rPr>
                                    </w:pPr>
                                    <w:r w:rsidRPr="007E4979">
                                      <w:rPr>
                                        <w:rFonts w:ascii="Calibri" w:eastAsia="+mn-ea" w:hAnsi="Calibri" w:cs="+mn-cs"/>
                                        <w:color w:val="000000"/>
                                        <w:kern w:val="24"/>
                                        <w:sz w:val="22"/>
                                        <w:szCs w:val="22"/>
                                      </w:rPr>
                                      <w:t>Legal Density</w:t>
                                    </w:r>
                                  </w:p>
                                </w:txbxContent>
                              </wps:txbx>
                              <wps:bodyPr wrap="square" rtlCol="0">
                                <a:noAutofit/>
                              </wps:bodyPr>
                            </wps:wsp>
                          </wpg:grpSp>
                          <wps:wsp>
                            <wps:cNvPr id="47" name="Straight Connector 59"/>
                            <wps:cNvCnPr/>
                            <wps:spPr>
                              <a:xfrm flipV="1">
                                <a:off x="1838325" y="152400"/>
                                <a:ext cx="590550" cy="1134110"/>
                              </a:xfrm>
                              <a:prstGeom prst="line">
                                <a:avLst/>
                              </a:prstGeom>
                              <a:noFill/>
                              <a:ln w="28575" cap="flat" cmpd="sng" algn="ctr">
                                <a:solidFill>
                                  <a:srgbClr val="5B9BD5"/>
                                </a:solidFill>
                                <a:prstDash val="solid"/>
                                <a:miter lim="800000"/>
                              </a:ln>
                              <a:effectLst/>
                            </wps:spPr>
                            <wps:bodyPr/>
                          </wps:wsp>
                          <wps:wsp>
                            <wps:cNvPr id="48" name="Straight Connector 65"/>
                            <wps:cNvCnPr/>
                            <wps:spPr>
                              <a:xfrm flipV="1">
                                <a:off x="971550" y="1285875"/>
                                <a:ext cx="861060" cy="0"/>
                              </a:xfrm>
                              <a:prstGeom prst="line">
                                <a:avLst/>
                              </a:prstGeom>
                              <a:noFill/>
                              <a:ln w="38100" cap="flat" cmpd="sng" algn="ctr">
                                <a:solidFill>
                                  <a:srgbClr val="70AD47"/>
                                </a:solidFill>
                                <a:prstDash val="solid"/>
                                <a:miter lim="800000"/>
                              </a:ln>
                              <a:effectLst/>
                            </wps:spPr>
                            <wps:bodyPr/>
                          </wps:wsp>
                          <wps:wsp>
                            <wps:cNvPr id="49" name="Straight Connector 58"/>
                            <wps:cNvCnPr/>
                            <wps:spPr>
                              <a:xfrm flipV="1">
                                <a:off x="419100" y="1295400"/>
                                <a:ext cx="556260" cy="1143000"/>
                              </a:xfrm>
                              <a:prstGeom prst="line">
                                <a:avLst/>
                              </a:prstGeom>
                              <a:noFill/>
                              <a:ln w="28575" cap="flat" cmpd="sng" algn="ctr">
                                <a:solidFill>
                                  <a:srgbClr val="5B9BD5"/>
                                </a:solidFill>
                                <a:prstDash val="solid"/>
                                <a:miter lim="800000"/>
                              </a:ln>
                              <a:effectLst/>
                            </wps:spPr>
                            <wps:bodyPr/>
                          </wps:wsp>
                          <wps:wsp>
                            <wps:cNvPr id="50" name="TextBox 86"/>
                            <wps:cNvSpPr txBox="1"/>
                            <wps:spPr>
                              <a:xfrm>
                                <a:off x="885825" y="0"/>
                                <a:ext cx="1484914" cy="314548"/>
                              </a:xfrm>
                              <a:prstGeom prst="rect">
                                <a:avLst/>
                              </a:prstGeom>
                              <a:noFill/>
                            </wps:spPr>
                            <wps:txbx>
                              <w:txbxContent>
                                <w:p w14:paraId="78C59A5C" w14:textId="77777777" w:rsidR="009D2BC8" w:rsidRPr="00BA1BF9" w:rsidRDefault="009D2BC8" w:rsidP="009D2BC8">
                                  <w:pPr>
                                    <w:pStyle w:val="NormalWeb"/>
                                    <w:spacing w:after="0"/>
                                    <w:jc w:val="center"/>
                                    <w:rPr>
                                      <w:b/>
                                    </w:rPr>
                                  </w:pPr>
                                  <w:r w:rsidRPr="00BA1BF9">
                                    <w:rPr>
                                      <w:rFonts w:ascii="Calibri" w:eastAsia="+mn-ea" w:hAnsi="Calibri" w:cs="+mn-cs"/>
                                      <w:b/>
                                      <w:bCs/>
                                      <w:color w:val="000000"/>
                                      <w:kern w:val="24"/>
                                    </w:rPr>
                                    <w:t>Score Function</w:t>
                                  </w:r>
                                </w:p>
                              </w:txbxContent>
                            </wps:txbx>
                            <wps:bodyPr wrap="square" rtlCol="0">
                              <a:noAutofit/>
                            </wps:bodyPr>
                          </wps:wsp>
                        </wpg:grpSp>
                        <wpg:grpSp>
                          <wpg:cNvPr id="51" name="Group 51"/>
                          <wpg:cNvGrpSpPr/>
                          <wpg:grpSpPr>
                            <a:xfrm>
                              <a:off x="1" y="-91362"/>
                              <a:ext cx="6076949" cy="3603774"/>
                              <a:chOff x="1" y="-91362"/>
                              <a:chExt cx="6076949" cy="3603774"/>
                            </a:xfrm>
                          </wpg:grpSpPr>
                          <pic:pic xmlns:pic="http://schemas.openxmlformats.org/drawingml/2006/picture">
                            <pic:nvPicPr>
                              <pic:cNvPr id="52" name="Picture 20"/>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1" y="257176"/>
                                <a:ext cx="4200666" cy="2519255"/>
                              </a:xfrm>
                              <a:prstGeom prst="rect">
                                <a:avLst/>
                              </a:prstGeom>
                              <a:noFill/>
                              <a:ln>
                                <a:noFill/>
                              </a:ln>
                            </pic:spPr>
                          </pic:pic>
                          <wps:wsp>
                            <wps:cNvPr id="53" name="Left Brace 53"/>
                            <wps:cNvSpPr/>
                            <wps:spPr>
                              <a:xfrm rot="16200000">
                                <a:off x="2019300" y="1390650"/>
                                <a:ext cx="402590" cy="3002280"/>
                              </a:xfrm>
                              <a:prstGeom prst="leftBrace">
                                <a:avLst/>
                              </a:prstGeom>
                              <a:noFill/>
                              <a:ln w="25400" cap="flat" cmpd="sng" algn="ctr">
                                <a:solidFill>
                                  <a:srgbClr val="4F81BD"/>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Text Box 54"/>
                            <wps:cNvSpPr txBox="1"/>
                            <wps:spPr>
                              <a:xfrm>
                                <a:off x="1447800" y="3171824"/>
                                <a:ext cx="1543050" cy="340588"/>
                              </a:xfrm>
                              <a:prstGeom prst="rect">
                                <a:avLst/>
                              </a:prstGeom>
                              <a:solidFill>
                                <a:sysClr val="window" lastClr="FFFFFF"/>
                              </a:solidFill>
                              <a:ln w="6350">
                                <a:noFill/>
                              </a:ln>
                            </wps:spPr>
                            <wps:txbx>
                              <w:txbxContent>
                                <w:p w14:paraId="0A73B087" w14:textId="77777777" w:rsidR="009D2BC8" w:rsidRDefault="009D2BC8" w:rsidP="009D2BC8">
                                  <w:pPr>
                                    <w:jc w:val="center"/>
                                  </w:pPr>
                                  <w:r>
                                    <w:t>Reference Period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5" name="Straight Arrow Connector 55"/>
                            <wps:cNvCnPr/>
                            <wps:spPr>
                              <a:xfrm flipH="1">
                                <a:off x="819150" y="714375"/>
                                <a:ext cx="5257800" cy="45719"/>
                              </a:xfrm>
                              <a:prstGeom prst="straightConnector1">
                                <a:avLst/>
                              </a:prstGeom>
                              <a:noFill/>
                              <a:ln w="9525" cap="flat" cmpd="sng" algn="ctr">
                                <a:solidFill>
                                  <a:srgbClr val="FF0000"/>
                                </a:solidFill>
                                <a:prstDash val="solid"/>
                                <a:tailEnd type="triangle"/>
                              </a:ln>
                              <a:effectLst/>
                            </wps:spPr>
                            <wps:bodyPr/>
                          </wps:wsp>
                          <wps:wsp>
                            <wps:cNvPr id="56" name="TextBox 87"/>
                            <wps:cNvSpPr txBox="1"/>
                            <wps:spPr>
                              <a:xfrm>
                                <a:off x="1143000" y="-91362"/>
                                <a:ext cx="2075810" cy="334998"/>
                              </a:xfrm>
                              <a:prstGeom prst="rect">
                                <a:avLst/>
                              </a:prstGeom>
                              <a:solidFill>
                                <a:sysClr val="window" lastClr="FFFFFF"/>
                              </a:solidFill>
                            </wps:spPr>
                            <wps:txbx>
                              <w:txbxContent>
                                <w:p w14:paraId="4A805FD6" w14:textId="77777777" w:rsidR="009D2BC8" w:rsidRPr="00BA1BF9" w:rsidRDefault="009D2BC8" w:rsidP="009D2BC8">
                                  <w:pPr>
                                    <w:pStyle w:val="NormalWeb"/>
                                    <w:spacing w:after="0"/>
                                    <w:jc w:val="center"/>
                                    <w:rPr>
                                      <w:b/>
                                    </w:rPr>
                                  </w:pPr>
                                  <w:r w:rsidRPr="00BA1BF9">
                                    <w:rPr>
                                      <w:rFonts w:ascii="Calibri" w:eastAsia="+mn-ea" w:hAnsi="Calibri" w:cs="+mn-cs"/>
                                      <w:b/>
                                      <w:bCs/>
                                      <w:color w:val="000000"/>
                                      <w:kern w:val="24"/>
                                    </w:rPr>
                                    <w:t>T</w:t>
                                  </w:r>
                                  <w:r>
                                    <w:rPr>
                                      <w:rFonts w:ascii="Calibri" w:eastAsia="+mn-ea" w:hAnsi="Calibri" w:cs="+mn-cs"/>
                                      <w:b/>
                                      <w:bCs/>
                                      <w:color w:val="000000"/>
                                      <w:kern w:val="24"/>
                                    </w:rPr>
                                    <w:t>emporal changes in legal density</w:t>
                                  </w:r>
                                  <w:r w:rsidRPr="00BA1BF9">
                                    <w:rPr>
                                      <w:rFonts w:ascii="Calibri" w:eastAsia="+mn-ea" w:hAnsi="Calibri" w:cs="+mn-cs"/>
                                      <w:b/>
                                      <w:bCs/>
                                      <w:color w:val="000000"/>
                                      <w:kern w:val="24"/>
                                    </w:rPr>
                                    <w:t xml:space="preserve"> </w:t>
                                  </w:r>
                                </w:p>
                              </w:txbxContent>
                            </wps:txbx>
                            <wps:bodyPr wrap="square" rtlCol="0">
                              <a:noAutofit/>
                            </wps:bodyPr>
                          </wps:wsp>
                        </wpg:grpSp>
                      </wpg:grpSp>
                      <wps:wsp>
                        <wps:cNvPr id="57" name="Text Box 57"/>
                        <wps:cNvSpPr txBox="1"/>
                        <wps:spPr>
                          <a:xfrm>
                            <a:off x="552450" y="352425"/>
                            <a:ext cx="590550" cy="219075"/>
                          </a:xfrm>
                          <a:prstGeom prst="rect">
                            <a:avLst/>
                          </a:prstGeom>
                          <a:solidFill>
                            <a:sysClr val="window" lastClr="FFFFFF"/>
                          </a:solidFill>
                          <a:ln w="6350">
                            <a:noFill/>
                          </a:ln>
                        </wps:spPr>
                        <wps:txbx>
                          <w:txbxContent>
                            <w:p w14:paraId="4CFBE803" w14:textId="77777777" w:rsidR="009D2BC8" w:rsidRPr="00567284" w:rsidRDefault="009D2BC8" w:rsidP="009D2BC8">
                              <w:pPr>
                                <w:rPr>
                                  <w:color w:val="FFFFFF"/>
                                </w:rPr>
                              </w:pPr>
                              <w:r w:rsidRPr="00567284">
                                <w:rPr>
                                  <w:color w:val="FFFFFF"/>
                                </w:rPr>
                                <w:t>Avoid Bay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EA640DF" id="Group 9" o:spid="_x0000_s1030" style="position:absolute;margin-left:-17.9pt;margin-top:13.75pt;width:469.95pt;height:345.6pt;z-index:251658243;mso-position-horizontal-relative:margin;mso-width-relative:margin;mso-height-relative:margin" coordorigin=",-913" coordsize="76961,54628"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">
                <v:group id="Group 20" o:spid="_x0000_s1031" style="position:absolute;top:-913;width:76962;height:54627" coordorigin=",-913" coordsize="76961,54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type id="_x0000_t32" coordsize="21600,21600" o:spt="32" o:oned="t" path="m,l21600,21600e" filled="f">
                    <v:path arrowok="t" fillok="f" o:connecttype="none"/>
                    <o:lock v:ext="edit" shapetype="t"/>
                  </v:shapetype>
                  <v:shape id="Straight Arrow Connector 73" o:spid="_x0000_s1032" type="#_x0000_t32" style="position:absolute;left:67341;top:9715;width:5899;height:1556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" strokecolor="red" strokeweight=".5pt">
                    <v:stroke endarrow="block" joinstyle="miter"/>
                  </v:shape>
                  <v:shape id="Straight Arrow Connector 68" o:spid="_x0000_s1033" type="#_x0000_t32" style="position:absolute;left:50768;top:17335;width:11995;height:185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" strokecolor="red" strokeweight=".5pt">
                    <v:stroke endarrow="block" joinstyle="miter"/>
                  </v:shape>
                  <v:shape id="Straight Arrow Connector 77" o:spid="_x0000_s1034" type="#_x0000_t32" style="position:absolute;left:35198;top:44481;width:17094;height:34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" strokecolor="red" strokeweight=".5pt">
                    <v:stroke endarrow="block" joinstyle="miter"/>
                  </v:shape>
                  <v:shape id="_x0000_s1035" type="#_x0000_t202" style="position:absolute;left:42021;top:9715;width:20757;height:11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" fillcolor="window" strokecolor="#dbdbdb">
                    <v:textbox>
                      <w:txbxContent>
                        <w:p w14:paraId="5F9CD1C6" w14:textId="77777777" w:rsidR="009D2BC8" w:rsidRDefault="009D2BC8" w:rsidP="009D2BC8">
                          <w:pPr>
                            <w:jc w:val="center"/>
                          </w:pPr>
                          <w:r>
                            <w:rPr>
                              <w:rFonts w:ascii="Calibri" w:eastAsia="+mn-ea" w:hAnsi="Calibri" w:cs="+mn-cs"/>
                              <w:b/>
                              <w:bCs/>
                              <w:color w:val="000000"/>
                              <w:kern w:val="24"/>
                            </w:rPr>
                            <w:t xml:space="preserve">Target Reference Point </w:t>
                          </w:r>
                          <w:r>
                            <w:rPr>
                              <w:rFonts w:ascii="Calibri" w:eastAsia="+mn-ea" w:hAnsi="Calibri" w:cs="+mn-cs"/>
                              <w:color w:val="000000"/>
                              <w:kern w:val="24"/>
                            </w:rPr>
                            <w:t>= the middle 40% of values</w:t>
                          </w:r>
                        </w:p>
                        <w:p w14:paraId="1E2888CD" w14:textId="77777777" w:rsidR="009D2BC8" w:rsidRDefault="009D2BC8" w:rsidP="009D2BC8">
                          <w:pPr>
                            <w:jc w:val="center"/>
                          </w:pPr>
                          <w:r>
                            <w:rPr>
                              <w:rFonts w:ascii="Calibri" w:eastAsia="+mn-ea" w:hAnsi="Calibri" w:cs="+mn-cs"/>
                              <w:color w:val="000000"/>
                              <w:kern w:val="24"/>
                            </w:rPr>
                            <w:t>Score of 5</w:t>
                          </w:r>
                        </w:p>
                      </w:txbxContent>
                    </v:textbox>
                  </v:shape>
                  <v:shape id="TextBox 72" o:spid="_x0000_s1036" type="#_x0000_t202" style="position:absolute;left:60769;top:1619;width:16173;height:81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" filled="f" strokecolor="#dbdbdb">
                    <v:textbox>
                      <w:txbxContent>
                        <w:p w14:paraId="7F2AB667" w14:textId="77777777" w:rsidR="009D2BC8" w:rsidRDefault="009D2BC8" w:rsidP="009D2BC8">
                          <w:pPr>
                            <w:jc w:val="center"/>
                          </w:pPr>
                          <w:r>
                            <w:rPr>
                              <w:rFonts w:ascii="Calibri" w:eastAsia="+mn-ea" w:hAnsi="Calibri" w:cs="+mn-cs"/>
                              <w:color w:val="000000"/>
                              <w:kern w:val="24"/>
                            </w:rPr>
                            <w:t xml:space="preserve">Highest value between 2000-2008 </w:t>
                          </w:r>
                        </w:p>
                        <w:p w14:paraId="24A47D10" w14:textId="77777777" w:rsidR="009D2BC8" w:rsidRDefault="009D2BC8" w:rsidP="009D2BC8">
                          <w:pPr>
                            <w:jc w:val="center"/>
                          </w:pPr>
                          <w:r>
                            <w:rPr>
                              <w:rFonts w:ascii="Calibri" w:eastAsia="+mn-ea" w:hAnsi="Calibri" w:cs="+mn-cs"/>
                              <w:color w:val="000000"/>
                              <w:kern w:val="24"/>
                            </w:rPr>
                            <w:t>Score of 10.</w:t>
                          </w:r>
                        </w:p>
                      </w:txbxContent>
                    </v:textbox>
                  </v:shape>
                  <v:group id="Group 43" o:spid="_x0000_s1037" style="position:absolute;left:48958;top:23812;width:28004;height:29902" coordsize="28003,29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group id="Group 44" o:spid="_x0000_s1038" style="position:absolute;top:666;width:28003;height:29236" coordorigin="-8210,2667" coordsize="28003,29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 o:spid="_x0000_s1039" type="#_x0000_t75" style="position:absolute;left:-8210;top:2667;width:28002;height:277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">
                        <v:imagedata r:id="rId25" o:title=""/>
                      </v:shape>
                      <v:shape id="TextBox 40" o:spid="_x0000_s1040" type="#_x0000_t202" style="position:absolute;left:-4876;top:28809;width:23811;height:30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" fillcolor="window" stroked="f">
                        <v:textbox>
                          <w:txbxContent>
                            <w:p w14:paraId="2973779F" w14:textId="77777777" w:rsidR="009D2BC8" w:rsidRDefault="009D2BC8" w:rsidP="009D2BC8">
                              <w:pPr>
                                <w:pStyle w:val="NormalWeb"/>
                                <w:spacing w:after="0"/>
                                <w:jc w:val="center"/>
                                <w:rPr>
                                  <w:rFonts w:ascii="Calibri" w:eastAsia="+mn-ea" w:hAnsi="Calibri" w:cs="+mn-cs"/>
                                  <w:color w:val="000000"/>
                                  <w:kern w:val="24"/>
                                  <w:sz w:val="22"/>
                                  <w:szCs w:val="22"/>
                                </w:rPr>
                              </w:pPr>
                              <w:r w:rsidRPr="007E4979">
                                <w:rPr>
                                  <w:rFonts w:ascii="Calibri" w:eastAsia="+mn-ea" w:hAnsi="Calibri" w:cs="+mn-cs"/>
                                  <w:color w:val="000000"/>
                                  <w:kern w:val="24"/>
                                  <w:sz w:val="22"/>
                                  <w:szCs w:val="22"/>
                                </w:rPr>
                                <w:t>Legal Density</w:t>
                              </w:r>
                            </w:p>
                          </w:txbxContent>
                        </v:textbox>
                      </v:shape>
                    </v:group>
                    <v:line id="Straight Connector 59" o:spid="_x0000_s1041" style="position:absolute;flip:y;visibility:visible;mso-wrap-style:square" from="18383,1524" to="24288,12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" strokecolor="#5b9bd5" strokeweight="2.25pt">
                      <v:stroke joinstyle="miter"/>
                    </v:line>
                    <v:line id="Straight Connector 65" o:spid="_x0000_s1042" style="position:absolute;flip:y;visibility:visible;mso-wrap-style:square" from="9715,12858" to="18326,12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" strokecolor="#70ad47" strokeweight="3pt">
                      <v:stroke joinstyle="miter"/>
                    </v:line>
                    <v:line id="Straight Connector 58" o:spid="_x0000_s1043" style="position:absolute;flip:y;visibility:visible;mso-wrap-style:square" from="4191,12954" to="9753,243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" strokecolor="#5b9bd5" strokeweight="2.25pt">
                      <v:stroke joinstyle="miter"/>
                    </v:line>
                    <v:shape id="TextBox 86" o:spid="_x0000_s1044" type="#_x0000_t202" style="position:absolute;left:8858;width:14849;height:3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" filled="f" stroked="f">
                      <v:textbox>
                        <w:txbxContent>
                          <w:p w14:paraId="78C59A5C" w14:textId="77777777" w:rsidR="009D2BC8" w:rsidRPr="00BA1BF9" w:rsidRDefault="009D2BC8" w:rsidP="009D2BC8">
                            <w:pPr>
                              <w:pStyle w:val="NormalWeb"/>
                              <w:spacing w:after="0"/>
                              <w:jc w:val="center"/>
                              <w:rPr>
                                <w:b/>
                              </w:rPr>
                            </w:pPr>
                            <w:r w:rsidRPr="00BA1BF9">
                              <w:rPr>
                                <w:rFonts w:ascii="Calibri" w:eastAsia="+mn-ea" w:hAnsi="Calibri" w:cs="+mn-cs"/>
                                <w:b/>
                                <w:bCs/>
                                <w:color w:val="000000"/>
                                <w:kern w:val="24"/>
                              </w:rPr>
                              <w:t>Score Function</w:t>
                            </w:r>
                          </w:p>
                        </w:txbxContent>
                      </v:textbox>
                    </v:shape>
                  </v:group>
                  <v:group id="Group 51" o:spid="_x0000_s1045" style="position:absolute;top:-913;width:60769;height:36037" coordorigin=",-913" coordsize="60769,36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shape id="Picture 20" o:spid="_x0000_s1046" type="#_x0000_t75" style="position:absolute;top:2571;width:42006;height:251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">
                      <v:imagedata r:id="rId26" o:title=""/>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53" o:spid="_x0000_s1047" type="#_x0000_t87" style="position:absolute;left:20193;top:13905;width:4026;height:3002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" adj="241" strokecolor="#4f81bd" strokeweight="2pt">
                      <v:shadow on="t" color="black" opacity="24903f" origin=",.5" offset="0,.55556mm"/>
                    </v:shape>
                    <v:shape id="Text Box 54" o:spid="_x0000_s1048" type="#_x0000_t202" style="position:absolute;left:14478;top:31718;width:15430;height:3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" fillcolor="window" stroked="f" strokeweight=".5pt">
                      <v:textbox>
                        <w:txbxContent>
                          <w:p w14:paraId="0A73B087" w14:textId="77777777" w:rsidR="009D2BC8" w:rsidRDefault="009D2BC8" w:rsidP="009D2BC8">
                            <w:pPr>
                              <w:jc w:val="center"/>
                            </w:pPr>
                            <w:r>
                              <w:t>Reference Period</w:t>
                            </w:r>
                          </w:p>
                        </w:txbxContent>
                      </v:textbox>
                    </v:shape>
                    <v:shape id="Straight Arrow Connector 55" o:spid="_x0000_s1049" type="#_x0000_t32" style="position:absolute;left:8191;top:7143;width:52578;height:45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" strokecolor="red">
                      <v:stroke endarrow="block"/>
                    </v:shape>
                    <v:shape id="TextBox 87" o:spid="_x0000_s1050" type="#_x0000_t202" style="position:absolute;left:11430;top:-913;width:20758;height:3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" fillcolor="window" stroked="f">
                      <v:textbox>
                        <w:txbxContent>
                          <w:p w14:paraId="4A805FD6" w14:textId="77777777" w:rsidR="009D2BC8" w:rsidRPr="00BA1BF9" w:rsidRDefault="009D2BC8" w:rsidP="009D2BC8">
                            <w:pPr>
                              <w:pStyle w:val="NormalWeb"/>
                              <w:spacing w:after="0"/>
                              <w:jc w:val="center"/>
                              <w:rPr>
                                <w:b/>
                              </w:rPr>
                            </w:pPr>
                            <w:r w:rsidRPr="00BA1BF9">
                              <w:rPr>
                                <w:rFonts w:ascii="Calibri" w:eastAsia="+mn-ea" w:hAnsi="Calibri" w:cs="+mn-cs"/>
                                <w:b/>
                                <w:bCs/>
                                <w:color w:val="000000"/>
                                <w:kern w:val="24"/>
                              </w:rPr>
                              <w:t>T</w:t>
                            </w:r>
                            <w:r>
                              <w:rPr>
                                <w:rFonts w:ascii="Calibri" w:eastAsia="+mn-ea" w:hAnsi="Calibri" w:cs="+mn-cs"/>
                                <w:b/>
                                <w:bCs/>
                                <w:color w:val="000000"/>
                                <w:kern w:val="24"/>
                              </w:rPr>
                              <w:t>emporal changes in legal density</w:t>
                            </w:r>
                            <w:r w:rsidRPr="00BA1BF9">
                              <w:rPr>
                                <w:rFonts w:ascii="Calibri" w:eastAsia="+mn-ea" w:hAnsi="Calibri" w:cs="+mn-cs"/>
                                <w:b/>
                                <w:bCs/>
                                <w:color w:val="000000"/>
                                <w:kern w:val="24"/>
                              </w:rPr>
                              <w:t xml:space="preserve"> </w:t>
                            </w:r>
                          </w:p>
                        </w:txbxContent>
                      </v:textbox>
                    </v:shape>
                  </v:group>
                </v:group>
                <v:shape id="Text Box 57" o:spid="_x0000_s1051" type="#_x0000_t202" style="position:absolute;left:5524;top:3524;width:5906;height:2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" fillcolor="window" stroked="f" strokeweight=".5pt">
                  <v:textbox>
                    <w:txbxContent>
                      <w:p w14:paraId="4CFBE803" w14:textId="77777777" w:rsidR="009D2BC8" w:rsidRPr="00567284" w:rsidRDefault="009D2BC8" w:rsidP="009D2BC8">
                        <w:pPr>
                          <w:rPr>
                            <w:color w:val="FFFFFF"/>
                          </w:rPr>
                        </w:pPr>
                        <w:r w:rsidRPr="00567284">
                          <w:rPr>
                            <w:color w:val="FFFFFF"/>
                          </w:rPr>
                          <w:t>Avoid Bay</w:t>
                        </w:r>
                      </w:p>
                    </w:txbxContent>
                  </v:textbox>
                </v:shape>
                <w10:wrap type="topAndBottom" anchorx="margin"/>
              </v:group>
            </w:pict>
          </mc:Fallback>
        </mc:AlternateContent>
      </w:r>
      <w:r w:rsidR="004019CB" w:rsidRPr="004019CB">
        <w:rPr>
          <w:rFonts w:ascii="Calibri" w:eastAsia="Calibri" w:hAnsi="Calibri" w:cs="Calibri"/>
          <w:lang w:val="en-US" w:eastAsia="ja-JP"/>
        </w:rPr>
        <w:t xml:space="preserve">Discussion and operation </w:t>
      </w:r>
      <w:r w:rsidR="004850FF">
        <w:rPr>
          <w:rFonts w:ascii="Calibri" w:eastAsia="Calibri" w:hAnsi="Calibri" w:cs="Calibri"/>
          <w:lang w:val="en-US" w:eastAsia="ja-JP"/>
        </w:rPr>
        <w:t>are</w:t>
      </w:r>
      <w:r w:rsidR="004019CB" w:rsidRPr="004019CB">
        <w:rPr>
          <w:rFonts w:ascii="Calibri" w:eastAsia="Calibri" w:hAnsi="Calibri" w:cs="Calibri"/>
          <w:lang w:val="en-US" w:eastAsia="ja-JP"/>
        </w:rPr>
        <w:t xml:space="preserve"> undertaken in conjunction with industry and commence</w:t>
      </w:r>
      <w:r w:rsidR="004019CB">
        <w:rPr>
          <w:rFonts w:ascii="Calibri" w:eastAsia="Calibri" w:hAnsi="Calibri" w:cs="Calibri"/>
          <w:lang w:val="en-US" w:eastAsia="ja-JP"/>
        </w:rPr>
        <w:t>s</w:t>
      </w:r>
      <w:r w:rsidR="004019CB" w:rsidRPr="004019CB">
        <w:rPr>
          <w:rFonts w:ascii="Calibri" w:eastAsia="Calibri" w:hAnsi="Calibri" w:cs="Calibri"/>
          <w:lang w:val="en-US" w:eastAsia="ja-JP"/>
        </w:rPr>
        <w:t xml:space="preserve"> through an information workshop to bring together fishery-dependent and -independent data from SARD</w:t>
      </w:r>
      <w:r>
        <w:rPr>
          <w:noProof/>
        </w:rPr>
        <mc:AlternateContent>
          <mc:Choice Requires="wps">
            <w:drawing>
              <wp:anchor distT="0" distB="0" distL="114300" distR="114300" simplePos="0" relativeHeight="251658251" behindDoc="0" locked="0" layoutInCell="1" allowOverlap="1" wp14:anchorId="7718784F" wp14:editId="24C438EF">
                <wp:simplePos x="0" y="0"/>
                <wp:positionH relativeFrom="column">
                  <wp:posOffset>3810</wp:posOffset>
                </wp:positionH>
                <wp:positionV relativeFrom="paragraph">
                  <wp:posOffset>7508240</wp:posOffset>
                </wp:positionV>
                <wp:extent cx="6116320" cy="365125"/>
                <wp:effectExtent l="0" t="0" r="0" b="6985"/>
                <wp:wrapTopAndBottom/>
                <wp:docPr id="67" name="Text Box 67"/>
                <wp:cNvGraphicFramePr/>
                <a:graphic xmlns:a="http://schemas.openxmlformats.org/drawingml/2006/main">
                  <a:graphicData uri="http://schemas.microsoft.com/office/word/2010/wordprocessingShape">
                    <wps:wsp>
                      <wps:cNvSpPr txBox="1"/>
                      <wps:spPr>
                        <a:xfrm>
                          <a:off x="0" y="0"/>
                          <a:ext cx="6116320" cy="365125"/>
                        </a:xfrm>
                        <a:prstGeom prst="rect">
                          <a:avLst/>
                        </a:prstGeom>
                        <a:solidFill>
                          <a:prstClr val="white"/>
                        </a:solidFill>
                        <a:ln>
                          <a:noFill/>
                        </a:ln>
                      </wps:spPr>
                      <wps:txbx>
                        <w:txbxContent>
                          <w:p w14:paraId="03316446" w14:textId="3E70726C" w:rsidR="00786E45" w:rsidRPr="00943776" w:rsidRDefault="00786E45" w:rsidP="00786E45">
                            <w:pPr>
                              <w:pStyle w:val="Caption"/>
                              <w:rPr>
                                <w:noProof/>
                              </w:rPr>
                            </w:pPr>
                            <w:r>
                              <w:t xml:space="preserve">Figure </w:t>
                            </w:r>
                            <w:r>
                              <w:fldChar w:fldCharType="begin"/>
                            </w:r>
                            <w:r>
                              <w:instrText xml:space="preserve"> SEQ Figure \* ARABIC </w:instrText>
                            </w:r>
                            <w:r>
                              <w:fldChar w:fldCharType="separate"/>
                            </w:r>
                            <w:r w:rsidR="009C7B68">
                              <w:rPr>
                                <w:noProof/>
                              </w:rPr>
                              <w:t>4</w:t>
                            </w:r>
                            <w:r>
                              <w:fldChar w:fldCharType="end"/>
                            </w:r>
                            <w:r>
                              <w:t xml:space="preserve">: </w:t>
                            </w:r>
                            <w:r w:rsidRPr="00241152">
                              <w:t>Schematic representation of the conversion from zonal score to a zonal catch. The zonal score is a representative only. The final TACC recommended from the harvest strategy is a determined after application of the secondary information through the deci</w:t>
                            </w:r>
                            <w:r>
                              <w:t>sion rules.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7718784F" id="Text Box 67" o:spid="_x0000_s1052" type="#_x0000_t202" style="position:absolute;margin-left:.3pt;margin-top:591.2pt;width:481.6pt;height:28.75pt;z-index:25165825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" stroked="f">
                <v:textbox style="mso-fit-shape-to-text:t" inset="0,0,0,0">
                  <w:txbxContent>
                    <w:p w14:paraId="03316446" w14:textId="3E70726C" w:rsidR="00786E45" w:rsidRPr="00943776" w:rsidRDefault="00786E45" w:rsidP="00786E45">
                      <w:pPr>
                        <w:pStyle w:val="Caption"/>
                        <w:rPr>
                          <w:noProof/>
                        </w:rPr>
                      </w:pPr>
                      <w:r>
                        <w:t xml:space="preserve">Figure </w:t>
                      </w:r>
                      <w:r>
                        <w:fldChar w:fldCharType="begin"/>
                      </w:r>
                      <w:r>
                        <w:instrText xml:space="preserve"> SEQ Figure \* ARABIC </w:instrText>
                      </w:r>
                      <w:r>
                        <w:fldChar w:fldCharType="separate"/>
                      </w:r>
                      <w:r w:rsidR="009C7B68">
                        <w:rPr>
                          <w:noProof/>
                        </w:rPr>
                        <w:t>4</w:t>
                      </w:r>
                      <w:r>
                        <w:fldChar w:fldCharType="end"/>
                      </w:r>
                      <w:r>
                        <w:t xml:space="preserve">: </w:t>
                      </w:r>
                      <w:r w:rsidRPr="00241152">
                        <w:t>Schematic representation of the conversion from zonal score to a zonal catch. The zonal score is a representative only. The final TACC recommended from the harvest strategy is a determined after application of the secondary information through the deci</w:t>
                      </w:r>
                      <w:r>
                        <w:t>sion rules.</w:t>
                      </w:r>
                    </w:p>
                  </w:txbxContent>
                </v:textbox>
                <w10:wrap type="topAndBottom"/>
              </v:shape>
            </w:pict>
          </mc:Fallback>
        </mc:AlternateContent>
      </w:r>
      <w:r w:rsidR="004019CB" w:rsidRPr="004019CB">
        <w:rPr>
          <w:rFonts w:ascii="Calibri" w:eastAsia="Calibri" w:hAnsi="Calibri" w:cs="Calibri"/>
          <w:lang w:val="en-US" w:eastAsia="ja-JP"/>
        </w:rPr>
        <w:t xml:space="preserve">I stock assessments, and secondary information including diver assessments, market considerations, proportion large, % Grade 1 </w:t>
      </w:r>
      <w:proofErr w:type="spellStart"/>
      <w:r w:rsidR="004019CB" w:rsidRPr="004019CB">
        <w:rPr>
          <w:rFonts w:ascii="Calibri" w:eastAsia="Calibri" w:hAnsi="Calibri" w:cs="Calibri"/>
          <w:lang w:val="en-US" w:eastAsia="ja-JP"/>
        </w:rPr>
        <w:t>Greenlip</w:t>
      </w:r>
      <w:proofErr w:type="spellEnd"/>
      <w:r w:rsidR="004019CB" w:rsidRPr="004019CB">
        <w:rPr>
          <w:rFonts w:ascii="Calibri" w:eastAsia="Calibri" w:hAnsi="Calibri" w:cs="Calibri"/>
          <w:lang w:val="en-US" w:eastAsia="ja-JP"/>
        </w:rPr>
        <w:t xml:space="preserve"> Abalone, fisher behavior, etc. that may impact catch-rate (e.g.</w:t>
      </w:r>
      <w:r w:rsidR="002D0EE6">
        <w:rPr>
          <w:rFonts w:ascii="Calibri" w:eastAsia="Calibri" w:hAnsi="Calibri" w:cs="Calibri"/>
          <w:lang w:val="en-US" w:eastAsia="ja-JP"/>
        </w:rPr>
        <w:t>,</w:t>
      </w:r>
      <w:r w:rsidR="004019CB" w:rsidRPr="004019CB">
        <w:rPr>
          <w:rFonts w:ascii="Calibri" w:eastAsia="Calibri" w:hAnsi="Calibri" w:cs="Calibri"/>
          <w:lang w:val="en-US" w:eastAsia="ja-JP"/>
        </w:rPr>
        <w:t xml:space="preserve"> percentage of the catch sold live) and environmental parameters. The role of the </w:t>
      </w:r>
      <w:r w:rsidR="004019CB">
        <w:rPr>
          <w:rFonts w:ascii="Calibri" w:eastAsia="Calibri" w:hAnsi="Calibri" w:cs="Calibri"/>
          <w:lang w:val="en-US" w:eastAsia="ja-JP"/>
        </w:rPr>
        <w:t>discussions with industry prior to setting the TACCs</w:t>
      </w:r>
      <w:r w:rsidR="004019CB" w:rsidRPr="004019CB">
        <w:rPr>
          <w:rFonts w:ascii="Calibri" w:eastAsia="Calibri" w:hAnsi="Calibri" w:cs="Calibri"/>
          <w:lang w:val="en-US" w:eastAsia="ja-JP"/>
        </w:rPr>
        <w:t xml:space="preserve"> is to gain a shared understanding of issues and events that have affected the fishery for the season </w:t>
      </w:r>
      <w:r w:rsidR="004019CB" w:rsidRPr="004019CB">
        <w:rPr>
          <w:rFonts w:ascii="Calibri" w:eastAsia="Calibri" w:hAnsi="Calibri" w:cs="Calibri"/>
          <w:lang w:val="en-US" w:eastAsia="ja-JP"/>
        </w:rPr>
        <w:lastRenderedPageBreak/>
        <w:t>of assessment. Information shared support</w:t>
      </w:r>
      <w:r w:rsidR="004019CB">
        <w:rPr>
          <w:rFonts w:ascii="Calibri" w:eastAsia="Calibri" w:hAnsi="Calibri" w:cs="Calibri"/>
          <w:lang w:val="en-US" w:eastAsia="ja-JP"/>
        </w:rPr>
        <w:t>s</w:t>
      </w:r>
      <w:r w:rsidR="004019CB" w:rsidRPr="004019CB">
        <w:rPr>
          <w:rFonts w:ascii="Calibri" w:eastAsia="Calibri" w:hAnsi="Calibri" w:cs="Calibri"/>
          <w:lang w:val="en-US" w:eastAsia="ja-JP"/>
        </w:rPr>
        <w:t xml:space="preserve"> the harvest decision rules and final recommendation of the TACC from the harvest strategy.</w:t>
      </w:r>
    </w:p>
    <w:p w14:paraId="54BC617A" w14:textId="2034A0E5" w:rsidR="002830DD" w:rsidRPr="002830DD" w:rsidRDefault="002830DD" w:rsidP="002830DD">
      <w:pPr>
        <w:spacing w:before="240" w:after="0" w:line="300" w:lineRule="exact"/>
        <w:rPr>
          <w:rFonts w:ascii="Calibri" w:eastAsia="Calibri" w:hAnsi="Calibri" w:cs="Calibri"/>
          <w:lang w:val="en-US" w:eastAsia="ja-JP"/>
        </w:rPr>
      </w:pPr>
      <w:r w:rsidRPr="002830DD">
        <w:rPr>
          <w:rFonts w:ascii="Calibri" w:eastAsia="Calibri" w:hAnsi="Calibri" w:cs="Calibri"/>
          <w:lang w:val="en-US" w:eastAsia="ja-JP"/>
        </w:rPr>
        <w:t xml:space="preserve">To ensure that there is a high likelihood of </w:t>
      </w:r>
      <w:r w:rsidRPr="00376A16">
        <w:rPr>
          <w:rFonts w:ascii="Calibri" w:eastAsia="Calibri" w:hAnsi="Calibri" w:cs="Calibri"/>
          <w:lang w:val="en-US" w:eastAsia="ja-JP"/>
        </w:rPr>
        <w:t>the SAAF</w:t>
      </w:r>
      <w:r w:rsidRPr="002830DD">
        <w:rPr>
          <w:rFonts w:ascii="Calibri" w:eastAsia="Calibri" w:hAnsi="Calibri" w:cs="Calibri"/>
          <w:lang w:val="en-US" w:eastAsia="ja-JP"/>
        </w:rPr>
        <w:t xml:space="preserve"> remaining sustainable, protected from over-exploitation and not endangered, the</w:t>
      </w:r>
      <w:r w:rsidR="00376A16" w:rsidRPr="00376A16">
        <w:rPr>
          <w:rFonts w:ascii="Calibri" w:eastAsia="Calibri" w:hAnsi="Calibri" w:cs="Calibri"/>
          <w:lang w:val="en-US" w:eastAsia="ja-JP"/>
        </w:rPr>
        <w:t xml:space="preserve"> harvest strategy is set up to ensure there is </w:t>
      </w:r>
      <w:r w:rsidRPr="002830DD">
        <w:rPr>
          <w:rFonts w:ascii="Calibri" w:eastAsia="Calibri" w:hAnsi="Calibri" w:cs="Calibri"/>
          <w:lang w:val="en-US" w:eastAsia="ja-JP"/>
        </w:rPr>
        <w:t xml:space="preserve">a high probability of stock recovery from depletion to levels above a limit reference point, within specified timeframes. A primary aim of the harvest strategy is to ensure this occurs through assessing the uncertainty of the data used to assess performance and establishing appropriate limit, trigger and target reference points to direct harvest decision rules. </w:t>
      </w:r>
    </w:p>
    <w:p w14:paraId="0AFCD946" w14:textId="061526B4" w:rsidR="002830DD" w:rsidRPr="00BD5ED1" w:rsidRDefault="002830DD" w:rsidP="00BD5ED1">
      <w:pPr>
        <w:spacing w:before="240" w:after="0" w:line="300" w:lineRule="exact"/>
        <w:rPr>
          <w:rFonts w:ascii="Calibri" w:hAnsi="Calibri" w:cs="Calibri"/>
          <w:noProof/>
          <w:lang w:eastAsia="en-AU"/>
        </w:rPr>
      </w:pPr>
      <w:r w:rsidRPr="002830DD">
        <w:rPr>
          <w:rFonts w:ascii="Calibri" w:eastAsia="Calibri" w:hAnsi="Calibri" w:cs="Calibri"/>
          <w:lang w:val="en-US" w:eastAsia="ja-JP"/>
        </w:rPr>
        <w:t xml:space="preserve">The merits of each performance indicator used in the harvest strategy is provided under their respective headings </w:t>
      </w:r>
      <w:r w:rsidR="000974D5">
        <w:rPr>
          <w:rFonts w:ascii="Calibri" w:eastAsia="Calibri" w:hAnsi="Calibri" w:cs="Calibri"/>
          <w:lang w:val="en-US" w:eastAsia="ja-JP"/>
        </w:rPr>
        <w:t>above</w:t>
      </w:r>
      <w:r w:rsidRPr="002830DD">
        <w:rPr>
          <w:rFonts w:ascii="Calibri" w:eastAsia="Calibri" w:hAnsi="Calibri" w:cs="Calibri"/>
          <w:lang w:val="en-US" w:eastAsia="ja-JP"/>
        </w:rPr>
        <w:t xml:space="preserve"> and the reference points reflect the need for a high likelihood that the stock at the zone level remains </w:t>
      </w:r>
      <w:proofErr w:type="gramStart"/>
      <w:r w:rsidRPr="002830DD">
        <w:rPr>
          <w:rFonts w:ascii="Calibri" w:eastAsia="Calibri" w:hAnsi="Calibri" w:cs="Calibri"/>
          <w:lang w:val="en-US" w:eastAsia="ja-JP"/>
        </w:rPr>
        <w:t>sustainable, or</w:t>
      </w:r>
      <w:proofErr w:type="gramEnd"/>
      <w:r w:rsidRPr="002830DD">
        <w:rPr>
          <w:rFonts w:ascii="Calibri" w:eastAsia="Calibri" w:hAnsi="Calibri" w:cs="Calibri"/>
          <w:lang w:val="en-US" w:eastAsia="ja-JP"/>
        </w:rPr>
        <w:t xml:space="preserve"> is classified as sustainable </w:t>
      </w:r>
      <w:r w:rsidR="00B260BC">
        <w:rPr>
          <w:rFonts w:ascii="Calibri" w:eastAsia="Calibri" w:hAnsi="Calibri" w:cs="Calibri"/>
          <w:lang w:val="en-US" w:eastAsia="ja-JP"/>
        </w:rPr>
        <w:t xml:space="preserve">nine </w:t>
      </w:r>
      <w:r w:rsidRPr="002830DD">
        <w:rPr>
          <w:rFonts w:ascii="Calibri" w:eastAsia="Calibri" w:hAnsi="Calibri" w:cs="Calibri"/>
          <w:lang w:val="en-US" w:eastAsia="ja-JP"/>
        </w:rPr>
        <w:t xml:space="preserve">years in every ten. The operational objectives provide the criteria for a sustainable stock and directly link the performance indicators and the reference points. </w:t>
      </w:r>
    </w:p>
    <w:p w14:paraId="6A6A182F" w14:textId="11B1747A" w:rsidR="0076131B" w:rsidRDefault="0076131B" w:rsidP="00BD5ED1">
      <w:pPr>
        <w:pStyle w:val="Heading2"/>
        <w:spacing w:after="240"/>
      </w:pPr>
      <w:bookmarkStart w:id="22" w:name="_Toc174460092"/>
      <w:r>
        <w:t>R</w:t>
      </w:r>
      <w:r w:rsidRPr="0076131B">
        <w:t>ecovery strategies for overfished stocks</w:t>
      </w:r>
      <w:bookmarkEnd w:id="22"/>
    </w:p>
    <w:p w14:paraId="5551D28F" w14:textId="2F83B050" w:rsidR="001C21AD" w:rsidRPr="001E7084" w:rsidRDefault="001E7084" w:rsidP="00825603">
      <w:pPr>
        <w:spacing w:after="120" w:line="276" w:lineRule="auto"/>
      </w:pPr>
      <w:r w:rsidRPr="001E7084">
        <w:t xml:space="preserve">The recovery strategy for the </w:t>
      </w:r>
      <w:r w:rsidR="0019116A">
        <w:t>SAAF</w:t>
      </w:r>
      <w:r w:rsidRPr="001E7084">
        <w:t xml:space="preserve"> is outlined in the harvest strategy which uses decision rules to maintain the stock status classification as sustainable. If the fishery is classified as depleting or recovering</w:t>
      </w:r>
      <w:r w:rsidR="0019116A">
        <w:t>,</w:t>
      </w:r>
      <w:r w:rsidRPr="001E7084">
        <w:t xml:space="preserve"> the </w:t>
      </w:r>
      <w:r w:rsidR="00807A51">
        <w:t>TACC</w:t>
      </w:r>
      <w:r>
        <w:t xml:space="preserve"> in the respective zone</w:t>
      </w:r>
      <w:r w:rsidRPr="001E7084">
        <w:t xml:space="preserve"> </w:t>
      </w:r>
      <w:r>
        <w:t>is</w:t>
      </w:r>
      <w:r w:rsidRPr="001E7084">
        <w:t xml:space="preserve"> restricted to bring the stock back to a sustainable level. </w:t>
      </w:r>
      <w:r w:rsidR="00825603">
        <w:t>If the zone score is 1.0 or below</w:t>
      </w:r>
      <w:r w:rsidR="00283B6F">
        <w:t>, or the stock was classified as depleted, t</w:t>
      </w:r>
      <w:r w:rsidR="00825603">
        <w:t>his would trigger temporal closure(s) of the fishery zone(s) for a particular species</w:t>
      </w:r>
      <w:r w:rsidR="001C21AD">
        <w:t xml:space="preserve"> or </w:t>
      </w:r>
      <w:r w:rsidR="00825603">
        <w:t>SAUs to mitigate the risk</w:t>
      </w:r>
      <w:r w:rsidR="001C21AD">
        <w:t xml:space="preserve">. </w:t>
      </w:r>
      <w:r w:rsidR="00CC62EA">
        <w:t>A</w:t>
      </w:r>
      <w:r w:rsidR="00CC62EA" w:rsidRPr="002C74EB">
        <w:t xml:space="preserve"> </w:t>
      </w:r>
      <w:r w:rsidR="00CC62EA" w:rsidRPr="007207BE">
        <w:t xml:space="preserve">reduction in zonal catch is applied when a zone score is below 5 </w:t>
      </w:r>
      <w:r w:rsidR="00CC62EA">
        <w:t>reflecting</w:t>
      </w:r>
      <w:r w:rsidR="00CC62EA" w:rsidRPr="007207BE">
        <w:t xml:space="preserve"> a lower level of stock performance (</w:t>
      </w:r>
      <w:r w:rsidR="00CC62EA">
        <w:t>F</w:t>
      </w:r>
      <w:r w:rsidR="00CC62EA" w:rsidRPr="007207BE">
        <w:t xml:space="preserve">igure </w:t>
      </w:r>
      <w:r w:rsidR="00CC62EA">
        <w:t>10</w:t>
      </w:r>
      <w:r w:rsidR="00CC62EA" w:rsidRPr="007207BE">
        <w:t>)</w:t>
      </w:r>
      <w:r w:rsidR="00CC62EA">
        <w:t xml:space="preserve"> and recommends TACCs set at zero when the zone score is 1 or below</w:t>
      </w:r>
      <w:r w:rsidR="00CC62EA" w:rsidRPr="007207BE">
        <w:t xml:space="preserve">. </w:t>
      </w:r>
    </w:p>
    <w:p w14:paraId="341E0C61" w14:textId="0BC35AB1" w:rsidR="001E7084" w:rsidRPr="00807EFE" w:rsidRDefault="00594612" w:rsidP="00807EFE">
      <w:pPr>
        <w:spacing w:before="240" w:after="0" w:line="300" w:lineRule="exact"/>
        <w:rPr>
          <w:rFonts w:eastAsia="Calibri" w:cstheme="minorHAnsi"/>
          <w:lang w:val="en-US" w:eastAsia="ja-JP"/>
        </w:rPr>
      </w:pPr>
      <w:r>
        <w:rPr>
          <w:rFonts w:ascii="Calibri" w:eastAsia="Calibri" w:hAnsi="Calibri" w:cs="Calibri"/>
          <w:lang w:val="en-US" w:eastAsia="ja-JP"/>
        </w:rPr>
        <w:t xml:space="preserve">While </w:t>
      </w:r>
      <w:r w:rsidR="00C40DA4">
        <w:rPr>
          <w:rFonts w:ascii="Calibri" w:eastAsia="Calibri" w:hAnsi="Calibri" w:cs="Calibri"/>
          <w:lang w:val="en-US" w:eastAsia="ja-JP"/>
        </w:rPr>
        <w:t xml:space="preserve">the Management Plan does not specify the procedures for reopening a fishery it does state </w:t>
      </w:r>
      <w:r w:rsidR="00C40DA4" w:rsidRPr="00C40DA4">
        <w:rPr>
          <w:rFonts w:ascii="Calibri" w:eastAsia="Calibri" w:hAnsi="Calibri" w:cs="Calibri"/>
          <w:i/>
          <w:iCs/>
          <w:lang w:val="en-US" w:eastAsia="ja-JP"/>
        </w:rPr>
        <w:t>c</w:t>
      </w:r>
      <w:r w:rsidR="00F92E75" w:rsidRPr="00C40DA4">
        <w:rPr>
          <w:rFonts w:ascii="Calibri" w:eastAsia="Calibri" w:hAnsi="Calibri" w:cs="Calibri"/>
          <w:i/>
          <w:iCs/>
          <w:lang w:val="en-US" w:eastAsia="ja-JP"/>
        </w:rPr>
        <w:t>atch levels developed for post-closure situations should be extremely precautionary and may incorporate fishery-independent and fishery-dependent surveys, and structured fishing to</w:t>
      </w:r>
      <w:r w:rsidR="00F92E75" w:rsidRPr="00C40DA4">
        <w:rPr>
          <w:rFonts w:ascii="Arial" w:eastAsia="Calibri" w:hAnsi="Arial" w:cs="Times New Roman"/>
          <w:i/>
          <w:iCs/>
          <w:sz w:val="24"/>
          <w:szCs w:val="24"/>
          <w:lang w:val="en-US" w:eastAsia="ja-JP"/>
        </w:rPr>
        <w:t xml:space="preserve"> </w:t>
      </w:r>
      <w:r w:rsidR="00F92E75" w:rsidRPr="00C40DA4">
        <w:rPr>
          <w:rFonts w:eastAsia="Calibri" w:cstheme="minorHAnsi"/>
          <w:i/>
          <w:iCs/>
          <w:lang w:val="en-US" w:eastAsia="ja-JP"/>
        </w:rPr>
        <w:t>provide for the development and testing of alternative strategies and monitoring of stock recovery</w:t>
      </w:r>
      <w:r w:rsidR="00F92E75" w:rsidRPr="00807A51">
        <w:rPr>
          <w:rFonts w:eastAsia="Calibri" w:cstheme="minorHAnsi"/>
          <w:lang w:val="en-US" w:eastAsia="ja-JP"/>
        </w:rPr>
        <w:t xml:space="preserve">. </w:t>
      </w:r>
    </w:p>
    <w:p w14:paraId="31F1FABA" w14:textId="011EA8FA" w:rsidR="005B11D1" w:rsidRPr="00600CF2" w:rsidRDefault="00600CF2" w:rsidP="00704DBB">
      <w:pPr>
        <w:pStyle w:val="Heading2"/>
      </w:pPr>
      <w:bookmarkStart w:id="23" w:name="_Toc174460093"/>
      <w:r w:rsidRPr="00600CF2">
        <w:t>E</w:t>
      </w:r>
      <w:r w:rsidR="005B11D1" w:rsidRPr="00600CF2">
        <w:t>nforc</w:t>
      </w:r>
      <w:r w:rsidRPr="00600CF2">
        <w:t>ement</w:t>
      </w:r>
      <w:r w:rsidR="004B4287">
        <w:t xml:space="preserve"> of</w:t>
      </w:r>
      <w:r w:rsidR="005B11D1" w:rsidRPr="00600CF2">
        <w:t xml:space="preserve"> the management arrangements</w:t>
      </w:r>
      <w:bookmarkEnd w:id="23"/>
    </w:p>
    <w:p w14:paraId="3D33FC65" w14:textId="77777777" w:rsidR="00B759CA" w:rsidRPr="007720A7" w:rsidRDefault="00B759CA" w:rsidP="00B759CA">
      <w:pPr>
        <w:spacing w:after="120" w:line="276" w:lineRule="auto"/>
        <w:rPr>
          <w:rFonts w:ascii="Calibri" w:hAnsi="Calibri" w:cs="Calibri"/>
        </w:rPr>
      </w:pPr>
      <w:r w:rsidRPr="007720A7">
        <w:rPr>
          <w:rFonts w:ascii="Calibri" w:hAnsi="Calibri" w:cs="Calibri"/>
        </w:rPr>
        <w:t xml:space="preserve">Enforcement of management arrangements is undertaken by PIRSA Fisheries and Aquaculture. The compliance program has dual objectives: 1) to maximise voluntary compliance with fisheries rules; and 2) to create effective deterrence to breaching fisheries rules. These objectives are consistent with the ‘National Fisheries Compliance Policy’. </w:t>
      </w:r>
    </w:p>
    <w:p w14:paraId="5CA2F8DB" w14:textId="1C7F2879" w:rsidR="00B759CA" w:rsidRPr="00647264" w:rsidRDefault="00B759CA" w:rsidP="00647264">
      <w:pPr>
        <w:spacing w:after="120" w:line="276" w:lineRule="auto"/>
        <w:rPr>
          <w:rFonts w:ascii="Calibri" w:hAnsi="Calibri" w:cs="Calibri"/>
        </w:rPr>
      </w:pPr>
      <w:r w:rsidRPr="007720A7">
        <w:rPr>
          <w:rFonts w:ascii="Calibri" w:hAnsi="Calibri" w:cs="Calibri"/>
        </w:rPr>
        <w:t>Voluntary compliance is maximised through ensuring that fishers are aware of the rules that apply to their fishing activities, understand the rules and the purpose of those rules, and operate in a culture of compliance. Effective deterrence is created through the presence of Fisheries Officers and awareness of compliance operations, as well as through detection and prosecution of illegal activity. Compliance regimes include, but are not limited to, Fisheries Patrol Vessels,</w:t>
      </w:r>
      <w:r w:rsidR="0019116A">
        <w:rPr>
          <w:rFonts w:ascii="Calibri" w:hAnsi="Calibri" w:cs="Calibri"/>
        </w:rPr>
        <w:t xml:space="preserve"> and</w:t>
      </w:r>
      <w:r w:rsidRPr="007720A7">
        <w:rPr>
          <w:rFonts w:ascii="Calibri" w:hAnsi="Calibri" w:cs="Calibri"/>
        </w:rPr>
        <w:t xml:space="preserve"> monitoring catch logs, unload logs, line monitoring, start and finish times, gear use and fishing nights used. Further information about the compliance program for each of the </w:t>
      </w:r>
      <w:r w:rsidR="001C21AD">
        <w:rPr>
          <w:rFonts w:ascii="Calibri" w:hAnsi="Calibri" w:cs="Calibri"/>
        </w:rPr>
        <w:t>SAAF</w:t>
      </w:r>
      <w:r w:rsidR="001C21AD" w:rsidRPr="007720A7">
        <w:rPr>
          <w:rFonts w:ascii="Calibri" w:hAnsi="Calibri" w:cs="Calibri"/>
        </w:rPr>
        <w:t xml:space="preserve"> </w:t>
      </w:r>
      <w:r w:rsidRPr="007720A7">
        <w:rPr>
          <w:rFonts w:ascii="Calibri" w:hAnsi="Calibri" w:cs="Calibri"/>
        </w:rPr>
        <w:t xml:space="preserve">can be found in published cost recovery implementation statements at </w:t>
      </w:r>
      <w:hyperlink r:id="rId27" w:history="1">
        <w:r w:rsidRPr="007720A7">
          <w:rPr>
            <w:rFonts w:ascii="Calibri" w:hAnsi="Calibri" w:cs="Calibri"/>
            <w:color w:val="0563C1" w:themeColor="hyperlink"/>
            <w:u w:val="single"/>
          </w:rPr>
          <w:t>Services to industry - PIRSA</w:t>
        </w:r>
      </w:hyperlink>
      <w:r w:rsidRPr="007720A7">
        <w:rPr>
          <w:rFonts w:ascii="Calibri" w:hAnsi="Calibri" w:cs="Calibri"/>
        </w:rPr>
        <w:t xml:space="preserve">. </w:t>
      </w:r>
    </w:p>
    <w:p w14:paraId="48D4C19E" w14:textId="0E367868" w:rsidR="001008B4" w:rsidRPr="001008B4" w:rsidRDefault="001017DE" w:rsidP="001008B4">
      <w:pPr>
        <w:pStyle w:val="Heading2"/>
      </w:pPr>
      <w:bookmarkStart w:id="24" w:name="_Toc174460094"/>
      <w:r>
        <w:lastRenderedPageBreak/>
        <w:t>Mitigating i</w:t>
      </w:r>
      <w:r w:rsidR="000A3698" w:rsidRPr="001F04DC">
        <w:t>mpacts on the wider ecosystem</w:t>
      </w:r>
      <w:bookmarkEnd w:id="24"/>
    </w:p>
    <w:p w14:paraId="732BF198" w14:textId="26B92EEF" w:rsidR="00E96243" w:rsidRPr="007720A7" w:rsidRDefault="00E96243" w:rsidP="00E96243">
      <w:pPr>
        <w:spacing w:before="240" w:after="0" w:line="300" w:lineRule="exact"/>
        <w:rPr>
          <w:rFonts w:ascii="Calibri" w:eastAsia="Calibri" w:hAnsi="Calibri" w:cs="Calibri"/>
          <w:lang w:val="en-US" w:eastAsia="ja-JP"/>
        </w:rPr>
      </w:pPr>
      <w:r w:rsidRPr="007720A7">
        <w:rPr>
          <w:rFonts w:ascii="Calibri" w:eastAsia="Calibri" w:hAnsi="Calibri" w:cs="Calibri"/>
          <w:lang w:val="en-US" w:eastAsia="ja-JP"/>
        </w:rPr>
        <w:t xml:space="preserve">The </w:t>
      </w:r>
      <w:r w:rsidR="001C21AD" w:rsidRPr="00B277B0">
        <w:rPr>
          <w:rFonts w:ascii="Calibri" w:eastAsia="Calibri" w:hAnsi="Calibri" w:cs="Calibri"/>
          <w:iCs/>
          <w:lang w:val="en-US" w:eastAsia="ja-JP"/>
        </w:rPr>
        <w:t>Act</w:t>
      </w:r>
      <w:r w:rsidRPr="007720A7">
        <w:rPr>
          <w:rFonts w:ascii="Calibri" w:eastAsia="Calibri" w:hAnsi="Calibri" w:cs="Calibri"/>
          <w:lang w:val="en-US" w:eastAsia="ja-JP"/>
        </w:rPr>
        <w:t xml:space="preserve"> requires ecological impacts </w:t>
      </w:r>
      <w:r w:rsidR="00283B6F">
        <w:rPr>
          <w:rFonts w:ascii="Calibri" w:eastAsia="Calibri" w:hAnsi="Calibri" w:cs="Calibri"/>
          <w:lang w:val="en-US" w:eastAsia="ja-JP"/>
        </w:rPr>
        <w:t xml:space="preserve">to </w:t>
      </w:r>
      <w:r w:rsidRPr="007720A7">
        <w:rPr>
          <w:rFonts w:ascii="Calibri" w:eastAsia="Calibri" w:hAnsi="Calibri" w:cs="Calibri"/>
          <w:lang w:val="en-US" w:eastAsia="ja-JP"/>
        </w:rPr>
        <w:t>be identified and assessed</w:t>
      </w:r>
      <w:r w:rsidR="001C21AD">
        <w:rPr>
          <w:rFonts w:ascii="Calibri" w:eastAsia="Calibri" w:hAnsi="Calibri" w:cs="Calibri"/>
          <w:lang w:val="en-US" w:eastAsia="ja-JP"/>
        </w:rPr>
        <w:t xml:space="preserve"> in developing formal management plans as follows</w:t>
      </w:r>
      <w:r w:rsidRPr="007720A7">
        <w:rPr>
          <w:rFonts w:ascii="Calibri" w:eastAsia="Calibri" w:hAnsi="Calibri" w:cs="Calibri"/>
          <w:lang w:val="en-US" w:eastAsia="ja-JP"/>
        </w:rPr>
        <w:t>:</w:t>
      </w:r>
    </w:p>
    <w:p w14:paraId="77E040DD" w14:textId="46DA73A9" w:rsidR="00E96243" w:rsidRPr="00647264" w:rsidRDefault="00E96243" w:rsidP="00647264">
      <w:pPr>
        <w:pStyle w:val="ListParagraph"/>
        <w:numPr>
          <w:ilvl w:val="0"/>
          <w:numId w:val="33"/>
        </w:numPr>
        <w:tabs>
          <w:tab w:val="num" w:pos="360"/>
        </w:tabs>
        <w:spacing w:before="120" w:after="0" w:line="300" w:lineRule="exact"/>
        <w:rPr>
          <w:rFonts w:ascii="Calibri" w:eastAsia="Calibri" w:hAnsi="Calibri" w:cs="Calibri"/>
          <w:lang w:val="en-US" w:eastAsia="ja-JP"/>
        </w:rPr>
      </w:pPr>
      <w:r w:rsidRPr="00647264">
        <w:rPr>
          <w:rFonts w:ascii="Calibri" w:eastAsia="Calibri" w:hAnsi="Calibri" w:cs="Calibri"/>
          <w:lang w:val="en-US" w:eastAsia="ja-JP"/>
        </w:rPr>
        <w:t>Current known impacts of the fishery on the ecosystem</w:t>
      </w:r>
    </w:p>
    <w:p w14:paraId="712546CF" w14:textId="4593E2C6" w:rsidR="00E96243" w:rsidRPr="00647264" w:rsidRDefault="00E96243" w:rsidP="00647264">
      <w:pPr>
        <w:pStyle w:val="ListParagraph"/>
        <w:numPr>
          <w:ilvl w:val="0"/>
          <w:numId w:val="33"/>
        </w:numPr>
        <w:tabs>
          <w:tab w:val="num" w:pos="360"/>
        </w:tabs>
        <w:spacing w:before="120" w:after="0" w:line="300" w:lineRule="exact"/>
        <w:rPr>
          <w:rFonts w:ascii="Calibri" w:eastAsia="Calibri" w:hAnsi="Calibri" w:cs="Calibri"/>
          <w:lang w:val="en-US" w:eastAsia="ja-JP"/>
        </w:rPr>
      </w:pPr>
      <w:r w:rsidRPr="00647264">
        <w:rPr>
          <w:rFonts w:ascii="Calibri" w:eastAsia="Calibri" w:hAnsi="Calibri" w:cs="Calibri"/>
          <w:lang w:val="en-US" w:eastAsia="ja-JP"/>
        </w:rPr>
        <w:t>Potential impacts of the fishery on the ecosystem</w:t>
      </w:r>
    </w:p>
    <w:p w14:paraId="1DCA37D9" w14:textId="294A4ED5" w:rsidR="00647264" w:rsidRPr="00B277B0" w:rsidRDefault="00E96243" w:rsidP="00B277B0">
      <w:pPr>
        <w:pStyle w:val="ListParagraph"/>
        <w:numPr>
          <w:ilvl w:val="0"/>
          <w:numId w:val="33"/>
        </w:numPr>
        <w:tabs>
          <w:tab w:val="num" w:pos="360"/>
        </w:tabs>
        <w:spacing w:before="120" w:line="300" w:lineRule="exact"/>
        <w:rPr>
          <w:rFonts w:ascii="Calibri" w:eastAsia="Calibri" w:hAnsi="Calibri" w:cs="Calibri"/>
          <w:lang w:val="en-US" w:eastAsia="ja-JP"/>
        </w:rPr>
      </w:pPr>
      <w:r w:rsidRPr="00647264">
        <w:rPr>
          <w:rFonts w:ascii="Calibri" w:eastAsia="Calibri" w:hAnsi="Calibri" w:cs="Calibri"/>
          <w:lang w:val="en-US" w:eastAsia="ja-JP"/>
        </w:rPr>
        <w:t>Ecological factors that could have an impact on the performance of the fishery.</w:t>
      </w:r>
    </w:p>
    <w:p w14:paraId="14493084" w14:textId="44AE16A8" w:rsidR="00E96243" w:rsidRPr="007720A7" w:rsidRDefault="00E96243" w:rsidP="00136DE1">
      <w:pPr>
        <w:spacing w:after="120" w:line="276" w:lineRule="auto"/>
        <w:rPr>
          <w:rFonts w:ascii="Calibri" w:eastAsia="Calibri" w:hAnsi="Calibri" w:cs="Calibri"/>
          <w:lang w:val="en-US" w:eastAsia="ja-JP"/>
        </w:rPr>
      </w:pPr>
      <w:r w:rsidRPr="00647264">
        <w:rPr>
          <w:rFonts w:ascii="Calibri" w:hAnsi="Calibri" w:cs="Calibri"/>
        </w:rPr>
        <w:t>The</w:t>
      </w:r>
      <w:r w:rsidRPr="007720A7">
        <w:rPr>
          <w:rFonts w:ascii="Calibri" w:eastAsia="Calibri" w:hAnsi="Calibri" w:cs="Calibri"/>
          <w:lang w:val="en-US" w:eastAsia="ja-JP"/>
        </w:rPr>
        <w:t xml:space="preserve"> ecological impacts associated with the fishery have been identified and assessed through the process of conducting an ESD risk assessment for the fishery. The </w:t>
      </w:r>
      <w:r w:rsidRPr="007720A7">
        <w:rPr>
          <w:rFonts w:ascii="Calibri" w:eastAsia="Calibri" w:hAnsi="Calibri" w:cs="Calibri"/>
          <w:i/>
          <w:lang w:val="en-US" w:eastAsia="ja-JP"/>
        </w:rPr>
        <w:t xml:space="preserve">National ESD Reporting Framework for Australian Fisheries </w:t>
      </w:r>
      <w:r w:rsidRPr="007720A7">
        <w:rPr>
          <w:rFonts w:ascii="Calibri" w:eastAsia="Calibri" w:hAnsi="Calibri" w:cs="Calibri"/>
          <w:lang w:val="en-US" w:eastAsia="ja-JP"/>
        </w:rPr>
        <w:t xml:space="preserve">(Fletcher </w:t>
      </w:r>
      <w:r w:rsidRPr="007720A7">
        <w:rPr>
          <w:rFonts w:ascii="Calibri" w:eastAsia="Calibri" w:hAnsi="Calibri" w:cs="Calibri"/>
          <w:i/>
          <w:lang w:val="en-US" w:eastAsia="ja-JP"/>
        </w:rPr>
        <w:t>et al.</w:t>
      </w:r>
      <w:r w:rsidRPr="007720A7">
        <w:rPr>
          <w:rFonts w:ascii="Calibri" w:eastAsia="Calibri" w:hAnsi="Calibri" w:cs="Calibri"/>
          <w:lang w:val="en-US" w:eastAsia="ja-JP"/>
        </w:rPr>
        <w:t xml:space="preserve"> 2002) was used to conduct the risk assessment.</w:t>
      </w:r>
      <w:r w:rsidRPr="007720A7" w:rsidDel="009F516C">
        <w:rPr>
          <w:rFonts w:ascii="Calibri" w:eastAsia="Calibri" w:hAnsi="Calibri" w:cs="Calibri"/>
          <w:lang w:val="en-US" w:eastAsia="ja-JP"/>
        </w:rPr>
        <w:t xml:space="preserve"> </w:t>
      </w:r>
      <w:r w:rsidRPr="007720A7">
        <w:rPr>
          <w:rFonts w:ascii="Calibri" w:eastAsia="Calibri" w:hAnsi="Calibri" w:cs="Calibri"/>
          <w:lang w:val="en-US" w:eastAsia="ja-JP"/>
        </w:rPr>
        <w:t xml:space="preserve">In accordance with the ESD object in the Act, this approach is aimed at identifying and </w:t>
      </w:r>
      <w:proofErr w:type="spellStart"/>
      <w:r w:rsidRPr="007720A7">
        <w:rPr>
          <w:rFonts w:ascii="Calibri" w:eastAsia="Calibri" w:hAnsi="Calibri" w:cs="Calibri"/>
          <w:lang w:val="en-US" w:eastAsia="ja-JP"/>
        </w:rPr>
        <w:t>prioritising</w:t>
      </w:r>
      <w:proofErr w:type="spellEnd"/>
      <w:r w:rsidRPr="007720A7">
        <w:rPr>
          <w:rFonts w:ascii="Calibri" w:eastAsia="Calibri" w:hAnsi="Calibri" w:cs="Calibri"/>
          <w:lang w:val="en-US" w:eastAsia="ja-JP"/>
        </w:rPr>
        <w:t xml:space="preserve"> important ecological factors effecting the management of the fishery. </w:t>
      </w:r>
    </w:p>
    <w:p w14:paraId="59A9AB72" w14:textId="09A2ED4C" w:rsidR="00136DE1" w:rsidRDefault="00E96243" w:rsidP="00136DE1">
      <w:pPr>
        <w:spacing w:after="120" w:line="276" w:lineRule="auto"/>
        <w:rPr>
          <w:rFonts w:ascii="Calibri" w:eastAsia="Calibri" w:hAnsi="Calibri" w:cs="Calibri"/>
          <w:lang w:val="en-US" w:eastAsia="ja-JP"/>
        </w:rPr>
      </w:pPr>
      <w:r w:rsidRPr="00647264">
        <w:rPr>
          <w:rFonts w:ascii="Calibri" w:hAnsi="Calibri" w:cs="Calibri"/>
        </w:rPr>
        <w:t>Risks</w:t>
      </w:r>
      <w:r w:rsidRPr="007720A7">
        <w:rPr>
          <w:rFonts w:ascii="Calibri" w:eastAsia="Calibri" w:hAnsi="Calibri" w:cs="Calibri"/>
          <w:lang w:val="en-US" w:eastAsia="ja-JP"/>
        </w:rPr>
        <w:t xml:space="preserve"> and important issues in the fishery were identified in consultation with stakeholders and were </w:t>
      </w:r>
      <w:proofErr w:type="spellStart"/>
      <w:r w:rsidRPr="007720A7">
        <w:rPr>
          <w:rFonts w:ascii="Calibri" w:eastAsia="Calibri" w:hAnsi="Calibri" w:cs="Calibri"/>
          <w:lang w:val="en-US" w:eastAsia="ja-JP"/>
        </w:rPr>
        <w:t>prioritised</w:t>
      </w:r>
      <w:proofErr w:type="spellEnd"/>
      <w:r w:rsidRPr="007720A7">
        <w:rPr>
          <w:rFonts w:ascii="Calibri" w:eastAsia="Calibri" w:hAnsi="Calibri" w:cs="Calibri"/>
          <w:lang w:val="en-US" w:eastAsia="ja-JP"/>
        </w:rPr>
        <w:t xml:space="preserve"> using risk ratings from negligible to extreme. Specific management strategies to </w:t>
      </w:r>
      <w:proofErr w:type="spellStart"/>
      <w:r w:rsidRPr="007720A7">
        <w:rPr>
          <w:rFonts w:ascii="Calibri" w:eastAsia="Calibri" w:hAnsi="Calibri" w:cs="Calibri"/>
          <w:lang w:val="en-US" w:eastAsia="ja-JP"/>
        </w:rPr>
        <w:t>minimise</w:t>
      </w:r>
      <w:proofErr w:type="spellEnd"/>
      <w:r w:rsidRPr="007720A7">
        <w:rPr>
          <w:rFonts w:ascii="Calibri" w:eastAsia="Calibri" w:hAnsi="Calibri" w:cs="Calibri"/>
          <w:lang w:val="en-US" w:eastAsia="ja-JP"/>
        </w:rPr>
        <w:t xml:space="preserve"> </w:t>
      </w:r>
      <w:r w:rsidR="001C21AD">
        <w:rPr>
          <w:rFonts w:ascii="Calibri" w:eastAsia="Calibri" w:hAnsi="Calibri" w:cs="Calibri"/>
          <w:lang w:val="en-US" w:eastAsia="ja-JP"/>
        </w:rPr>
        <w:t>r</w:t>
      </w:r>
      <w:r w:rsidR="001C21AD" w:rsidRPr="007720A7">
        <w:rPr>
          <w:rFonts w:ascii="Calibri" w:eastAsia="Calibri" w:hAnsi="Calibri" w:cs="Calibri"/>
          <w:lang w:val="en-US" w:eastAsia="ja-JP"/>
        </w:rPr>
        <w:t xml:space="preserve">isks identified as moderate, high or extreme </w:t>
      </w:r>
      <w:r w:rsidRPr="007720A7">
        <w:rPr>
          <w:rFonts w:ascii="Calibri" w:eastAsia="Calibri" w:hAnsi="Calibri" w:cs="Calibri"/>
          <w:lang w:val="en-US" w:eastAsia="ja-JP"/>
        </w:rPr>
        <w:t xml:space="preserve">have been developed and are provided in Table </w:t>
      </w:r>
      <w:r w:rsidRPr="007720A7">
        <w:rPr>
          <w:rFonts w:ascii="Calibri" w:eastAsia="Calibri" w:hAnsi="Calibri" w:cs="Calibri"/>
          <w:noProof/>
          <w:lang w:val="en-US" w:eastAsia="ja-JP"/>
        </w:rPr>
        <w:t>3</w:t>
      </w:r>
      <w:r w:rsidR="001008B4" w:rsidRPr="007720A7">
        <w:rPr>
          <w:rFonts w:ascii="Calibri" w:eastAsia="Calibri" w:hAnsi="Calibri" w:cs="Calibri"/>
          <w:noProof/>
          <w:lang w:val="en-US" w:eastAsia="ja-JP"/>
        </w:rPr>
        <w:t xml:space="preserve"> of the 2021 Management Plan</w:t>
      </w:r>
      <w:r w:rsidRPr="007720A7">
        <w:rPr>
          <w:rFonts w:ascii="Calibri" w:eastAsia="Calibri" w:hAnsi="Calibri" w:cs="Calibri"/>
          <w:lang w:val="en-US" w:eastAsia="ja-JP"/>
        </w:rPr>
        <w:t xml:space="preserve">. </w:t>
      </w:r>
    </w:p>
    <w:p w14:paraId="16AC63A3" w14:textId="7FE1B775" w:rsidR="00E96243" w:rsidRDefault="00E96243" w:rsidP="00807EFE">
      <w:pPr>
        <w:spacing w:after="120" w:line="276" w:lineRule="auto"/>
        <w:rPr>
          <w:rFonts w:ascii="Calibri" w:eastAsia="Calibri" w:hAnsi="Calibri" w:cs="Calibri"/>
          <w:lang w:val="en-US" w:eastAsia="ja-JP"/>
        </w:rPr>
      </w:pPr>
      <w:r w:rsidRPr="007720A7">
        <w:rPr>
          <w:rFonts w:ascii="Calibri" w:eastAsia="Calibri" w:hAnsi="Calibri" w:cs="Calibri"/>
          <w:lang w:val="en-US" w:eastAsia="ja-JP"/>
        </w:rPr>
        <w:t>The report titled, ‘</w:t>
      </w:r>
      <w:r w:rsidRPr="007720A7">
        <w:rPr>
          <w:rFonts w:ascii="Calibri" w:eastAsia="Calibri" w:hAnsi="Calibri" w:cs="Calibri"/>
          <w:i/>
          <w:lang w:val="en-US" w:eastAsia="ja-JP"/>
        </w:rPr>
        <w:t>Ecologically Sustainable Development (ESD) Risk Assessment for the South Australian Abalone Fishery’</w:t>
      </w:r>
      <w:r w:rsidRPr="007720A7">
        <w:rPr>
          <w:rFonts w:ascii="Calibri" w:eastAsia="Calibri" w:hAnsi="Calibri" w:cs="Calibri"/>
          <w:lang w:val="en-US" w:eastAsia="ja-JP"/>
        </w:rPr>
        <w:t xml:space="preserve"> (PIRSA 2021)</w:t>
      </w:r>
      <w:r w:rsidR="00320127">
        <w:rPr>
          <w:rFonts w:ascii="Calibri" w:eastAsia="Calibri" w:hAnsi="Calibri" w:cs="Calibri"/>
          <w:lang w:val="en-US" w:eastAsia="ja-JP"/>
        </w:rPr>
        <w:t xml:space="preserve"> </w:t>
      </w:r>
      <w:r w:rsidRPr="007720A7">
        <w:rPr>
          <w:rFonts w:ascii="Calibri" w:eastAsia="Calibri" w:hAnsi="Calibri" w:cs="Calibri"/>
          <w:lang w:val="en-US" w:eastAsia="ja-JP"/>
        </w:rPr>
        <w:t>provides further detailed information about the fishery and outcomes of the ESD risk assessment.</w:t>
      </w:r>
      <w:r w:rsidR="00320127">
        <w:rPr>
          <w:rFonts w:ascii="Calibri" w:eastAsia="Calibri" w:hAnsi="Calibri" w:cs="Calibri"/>
          <w:lang w:val="en-US" w:eastAsia="ja-JP"/>
        </w:rPr>
        <w:t xml:space="preserve"> The report can be found at </w:t>
      </w:r>
      <w:bookmarkStart w:id="25" w:name="_Hlk174004471"/>
      <w:r>
        <w:fldChar w:fldCharType="begin"/>
      </w:r>
      <w:r>
        <w:instrText>HYPERLINK "https://pir.sa.gov.au/__data/assets/pdf_file/0008/173996/abalone-esd-risk-assessment-2021.pdf"</w:instrText>
      </w:r>
      <w:r>
        <w:fldChar w:fldCharType="separate"/>
      </w:r>
      <w:r w:rsidR="00320127" w:rsidRPr="00E923AB">
        <w:rPr>
          <w:rStyle w:val="Hyperlink"/>
          <w:rFonts w:ascii="Calibri" w:eastAsia="Calibri" w:hAnsi="Calibri" w:cs="Calibri"/>
          <w:lang w:val="en-US" w:eastAsia="ja-JP"/>
        </w:rPr>
        <w:t>https://pir.sa.gov.au/__data/assets/pdf_file/0008/173996/abalone-esd-risk-assessment-2021.pdf</w:t>
      </w:r>
      <w:r>
        <w:rPr>
          <w:rStyle w:val="Hyperlink"/>
          <w:rFonts w:ascii="Calibri" w:eastAsia="Calibri" w:hAnsi="Calibri" w:cs="Calibri"/>
          <w:lang w:val="en-US" w:eastAsia="ja-JP"/>
        </w:rPr>
        <w:fldChar w:fldCharType="end"/>
      </w:r>
      <w:r w:rsidR="00320127">
        <w:rPr>
          <w:rFonts w:ascii="Calibri" w:eastAsia="Calibri" w:hAnsi="Calibri" w:cs="Calibri"/>
          <w:lang w:val="en-US" w:eastAsia="ja-JP"/>
        </w:rPr>
        <w:t>.</w:t>
      </w:r>
    </w:p>
    <w:p w14:paraId="06BE0122" w14:textId="2280CF29" w:rsidR="00BA2664" w:rsidRPr="00807EFE" w:rsidRDefault="00BA2664" w:rsidP="00807EFE">
      <w:pPr>
        <w:spacing w:after="120" w:line="276" w:lineRule="auto"/>
        <w:rPr>
          <w:rFonts w:ascii="Calibri" w:eastAsia="Calibri" w:hAnsi="Calibri" w:cs="Calibri"/>
          <w:lang w:val="en-US" w:eastAsia="ja-JP"/>
        </w:rPr>
      </w:pPr>
      <w:r>
        <w:rPr>
          <w:rFonts w:ascii="Calibri" w:eastAsia="Calibri" w:hAnsi="Calibri" w:cs="Calibri"/>
          <w:lang w:val="en-US" w:eastAsia="ja-JP"/>
        </w:rPr>
        <w:t xml:space="preserve">The risk to trophic impacts related to removal of </w:t>
      </w:r>
      <w:r w:rsidR="0019116A">
        <w:rPr>
          <w:rFonts w:ascii="Calibri" w:eastAsia="Calibri" w:hAnsi="Calibri" w:cs="Calibri"/>
          <w:lang w:val="en-US" w:eastAsia="ja-JP"/>
        </w:rPr>
        <w:t>a</w:t>
      </w:r>
      <w:r>
        <w:rPr>
          <w:rFonts w:ascii="Calibri" w:eastAsia="Calibri" w:hAnsi="Calibri" w:cs="Calibri"/>
          <w:lang w:val="en-US" w:eastAsia="ja-JP"/>
        </w:rPr>
        <w:t xml:space="preserve">balone was considered LOW given catch levels under harvest strategy decision rules. Habitat disturbance and impacts on TEPS, and interactions with other non-retained species was ranked as Negligible given the selective (hand collection) nature of this fishery. </w:t>
      </w:r>
    </w:p>
    <w:p w14:paraId="21AF50B5" w14:textId="1BF95F59" w:rsidR="00C420E6" w:rsidRPr="00406C7E" w:rsidRDefault="00406C7E" w:rsidP="00406C7E">
      <w:pPr>
        <w:pStyle w:val="Heading2"/>
      </w:pPr>
      <w:bookmarkStart w:id="26" w:name="_Toc174460095"/>
      <w:bookmarkEnd w:id="25"/>
      <w:r w:rsidRPr="00406C7E">
        <w:t>N</w:t>
      </w:r>
      <w:r w:rsidR="00C420E6" w:rsidRPr="00406C7E">
        <w:t xml:space="preserve">ational </w:t>
      </w:r>
      <w:r w:rsidR="006B2F3F" w:rsidRPr="00406C7E">
        <w:t>policies</w:t>
      </w:r>
      <w:r w:rsidR="00BF5ED4">
        <w:t>, plans</w:t>
      </w:r>
      <w:r w:rsidR="006B2F3F" w:rsidRPr="00406C7E">
        <w:t xml:space="preserve"> and strategies</w:t>
      </w:r>
      <w:bookmarkEnd w:id="26"/>
    </w:p>
    <w:p w14:paraId="51AA3BE4" w14:textId="77777777" w:rsidR="001008B4" w:rsidRPr="007720A7" w:rsidRDefault="001008B4" w:rsidP="001008B4">
      <w:pPr>
        <w:spacing w:after="120" w:line="276" w:lineRule="auto"/>
        <w:rPr>
          <w:rFonts w:ascii="Calibri" w:hAnsi="Calibri" w:cs="Calibri"/>
        </w:rPr>
      </w:pPr>
      <w:r w:rsidRPr="007720A7">
        <w:rPr>
          <w:rFonts w:ascii="Calibri" w:hAnsi="Calibri" w:cs="Calibri"/>
        </w:rPr>
        <w:t>Management plans and harvest strategies were developed consistent with the National Policy on Fisheries Bycatch and the South Australian Harvest Strategy, within the following links:</w:t>
      </w:r>
    </w:p>
    <w:p w14:paraId="0AC88DAC" w14:textId="77777777" w:rsidR="001008B4" w:rsidRPr="007720A7" w:rsidRDefault="001008B4" w:rsidP="001008B4">
      <w:pPr>
        <w:numPr>
          <w:ilvl w:val="0"/>
          <w:numId w:val="19"/>
        </w:numPr>
        <w:spacing w:after="0" w:line="240" w:lineRule="auto"/>
        <w:rPr>
          <w:rFonts w:ascii="Calibri" w:eastAsia="Times New Roman" w:hAnsi="Calibri" w:cs="Calibri"/>
          <w:lang w:eastAsia="en-AU"/>
        </w:rPr>
      </w:pPr>
      <w:r w:rsidRPr="007720A7">
        <w:rPr>
          <w:rFonts w:ascii="Calibri" w:hAnsi="Calibri" w:cs="Calibri"/>
        </w:rPr>
        <w:t>National Policy on Fisheries Bycatch</w:t>
      </w:r>
    </w:p>
    <w:p w14:paraId="4AEFABEB" w14:textId="1366E10F" w:rsidR="001008B4" w:rsidRPr="007720A7" w:rsidRDefault="00000000" w:rsidP="001008B4">
      <w:pPr>
        <w:spacing w:after="0" w:line="240" w:lineRule="auto"/>
        <w:ind w:left="720"/>
        <w:rPr>
          <w:rFonts w:ascii="Calibri" w:eastAsia="Times New Roman" w:hAnsi="Calibri" w:cs="Calibri"/>
          <w:lang w:eastAsia="en-AU"/>
        </w:rPr>
      </w:pPr>
      <w:hyperlink r:id="rId28" w:history="1">
        <w:r w:rsidR="001008B4" w:rsidRPr="007720A7">
          <w:rPr>
            <w:rFonts w:ascii="Calibri" w:eastAsia="Times New Roman" w:hAnsi="Calibri" w:cs="Calibri"/>
            <w:color w:val="0563C1" w:themeColor="hyperlink"/>
            <w:u w:val="single"/>
            <w:lang w:eastAsia="en-AU"/>
          </w:rPr>
          <w:t>https://www.agriculture.gov.au/agriculture-land/fisheries/environment/bycatch/nat_by_policy_1999</w:t>
        </w:r>
      </w:hyperlink>
    </w:p>
    <w:p w14:paraId="29627268" w14:textId="35A791B2" w:rsidR="001008B4" w:rsidRPr="00136DE1" w:rsidRDefault="001008B4" w:rsidP="003D191F">
      <w:pPr>
        <w:numPr>
          <w:ilvl w:val="0"/>
          <w:numId w:val="19"/>
        </w:numPr>
        <w:spacing w:after="0" w:line="240" w:lineRule="auto"/>
        <w:rPr>
          <w:rFonts w:ascii="Calibri" w:eastAsia="Times New Roman" w:hAnsi="Calibri" w:cs="Calibri"/>
          <w:lang w:eastAsia="en-AU"/>
        </w:rPr>
      </w:pPr>
      <w:r w:rsidRPr="007720A7">
        <w:rPr>
          <w:rFonts w:ascii="Calibri" w:hAnsi="Calibri" w:cs="Calibri"/>
          <w:lang w:eastAsia="en-AU"/>
        </w:rPr>
        <w:t xml:space="preserve">South Australian Harvest Strategy </w:t>
      </w:r>
      <w:hyperlink r:id="rId29" w:history="1">
        <w:r w:rsidRPr="007720A7">
          <w:rPr>
            <w:rFonts w:ascii="Calibri" w:hAnsi="Calibri" w:cs="Calibri"/>
            <w:color w:val="0563C1" w:themeColor="hyperlink"/>
            <w:u w:val="single"/>
          </w:rPr>
          <w:t>https://pir.sa.gov.au/__data/assets/pdf_file/0020/267230/Harvest_strategy_policy_DECEMBER_2015.pdf</w:t>
        </w:r>
      </w:hyperlink>
    </w:p>
    <w:p w14:paraId="69622ECF" w14:textId="11E68EE3" w:rsidR="00FB1262" w:rsidRPr="0035373A" w:rsidRDefault="00FB1262" w:rsidP="0035373A">
      <w:pPr>
        <w:pStyle w:val="Heading2"/>
      </w:pPr>
      <w:bookmarkStart w:id="27" w:name="_Toc174460096"/>
      <w:r w:rsidRPr="0035373A">
        <w:t>Changes since the previous assessment</w:t>
      </w:r>
      <w:bookmarkEnd w:id="27"/>
    </w:p>
    <w:p w14:paraId="4E92DD14" w14:textId="6DFDED99" w:rsidR="001008B4" w:rsidRDefault="00410315" w:rsidP="00C153E2">
      <w:pPr>
        <w:pStyle w:val="Heading3"/>
        <w:rPr>
          <w:color w:val="4000A6"/>
        </w:rPr>
      </w:pPr>
      <w:bookmarkStart w:id="28" w:name="_Toc174460097"/>
      <w:r w:rsidRPr="00410315">
        <w:t xml:space="preserve">Abalone Viral </w:t>
      </w:r>
      <w:proofErr w:type="spellStart"/>
      <w:r w:rsidRPr="00410315">
        <w:t>Ganglioneuritis</w:t>
      </w:r>
      <w:proofErr w:type="spellEnd"/>
      <w:r w:rsidRPr="00410315">
        <w:t xml:space="preserve"> (AVG)</w:t>
      </w:r>
      <w:bookmarkEnd w:id="28"/>
    </w:p>
    <w:p w14:paraId="6A8ABA56" w14:textId="52209317" w:rsidR="00CC62EA" w:rsidRDefault="00410315" w:rsidP="007665CC">
      <w:pPr>
        <w:spacing w:after="120" w:line="240" w:lineRule="auto"/>
        <w:rPr>
          <w:rFonts w:cstheme="minorHAnsi"/>
          <w:bCs/>
        </w:rPr>
      </w:pPr>
      <w:r w:rsidRPr="00F6166A">
        <w:rPr>
          <w:rFonts w:cstheme="minorHAnsi"/>
          <w:bCs/>
        </w:rPr>
        <w:t xml:space="preserve">On 23 February 2024, Abalone Viral </w:t>
      </w:r>
      <w:proofErr w:type="spellStart"/>
      <w:r w:rsidRPr="00F6166A">
        <w:rPr>
          <w:rFonts w:cstheme="minorHAnsi"/>
          <w:bCs/>
        </w:rPr>
        <w:t>Ganglioneuritis</w:t>
      </w:r>
      <w:proofErr w:type="spellEnd"/>
      <w:r w:rsidRPr="00F6166A">
        <w:rPr>
          <w:rFonts w:cstheme="minorHAnsi"/>
          <w:bCs/>
        </w:rPr>
        <w:t xml:space="preserve"> (AVG) was confirmed in wild abalone in waters south of Port MacDonnell in the </w:t>
      </w:r>
      <w:proofErr w:type="gramStart"/>
      <w:r w:rsidRPr="00F6166A">
        <w:rPr>
          <w:rFonts w:cstheme="minorHAnsi"/>
          <w:bCs/>
        </w:rPr>
        <w:t>south east</w:t>
      </w:r>
      <w:proofErr w:type="gramEnd"/>
      <w:r w:rsidRPr="00F6166A">
        <w:rPr>
          <w:rFonts w:cstheme="minorHAnsi"/>
          <w:bCs/>
        </w:rPr>
        <w:t xml:space="preserve"> of South Australia. AVG is known to occur elsewhere in Australia, including Victoria and Tasmania</w:t>
      </w:r>
      <w:r w:rsidR="00764B14">
        <w:rPr>
          <w:rFonts w:cstheme="minorHAnsi"/>
          <w:bCs/>
        </w:rPr>
        <w:t>,</w:t>
      </w:r>
      <w:r w:rsidRPr="00F6166A">
        <w:rPr>
          <w:rFonts w:cstheme="minorHAnsi"/>
          <w:bCs/>
        </w:rPr>
        <w:t xml:space="preserve"> however</w:t>
      </w:r>
      <w:r w:rsidR="00764B14">
        <w:rPr>
          <w:rFonts w:cstheme="minorHAnsi"/>
          <w:bCs/>
        </w:rPr>
        <w:t>,</w:t>
      </w:r>
      <w:r w:rsidRPr="00F6166A">
        <w:rPr>
          <w:rFonts w:cstheme="minorHAnsi"/>
          <w:bCs/>
        </w:rPr>
        <w:t xml:space="preserve"> this was the first detection in South Australia.</w:t>
      </w:r>
      <w:r w:rsidR="00F6166A" w:rsidRPr="00F6166A">
        <w:rPr>
          <w:rFonts w:cstheme="minorHAnsi"/>
          <w:bCs/>
        </w:rPr>
        <w:t xml:space="preserve"> </w:t>
      </w:r>
      <w:r w:rsidR="007665CC">
        <w:rPr>
          <w:rFonts w:cstheme="minorHAnsi"/>
          <w:bCs/>
        </w:rPr>
        <w:t xml:space="preserve">A fishery closure around the outbreak site was </w:t>
      </w:r>
      <w:r w:rsidR="007665CC" w:rsidRPr="00F52330">
        <w:rPr>
          <w:rFonts w:cstheme="minorHAnsi"/>
          <w:bCs/>
        </w:rPr>
        <w:t>implemented to give the greatest chance of preventing further spread by human activities while delimiting surveillance was undertaken.</w:t>
      </w:r>
      <w:r w:rsidR="007665CC">
        <w:rPr>
          <w:rFonts w:cstheme="minorHAnsi"/>
          <w:bCs/>
        </w:rPr>
        <w:t xml:space="preserve"> </w:t>
      </w:r>
      <w:r w:rsidR="00CC62EA" w:rsidRPr="00F52330">
        <w:rPr>
          <w:rFonts w:cstheme="minorHAnsi"/>
          <w:bCs/>
        </w:rPr>
        <w:t xml:space="preserve">Eradication of AVG is not feasible in an open marine environment. </w:t>
      </w:r>
    </w:p>
    <w:p w14:paraId="24EAAB24" w14:textId="0F70E1B4" w:rsidR="007665CC" w:rsidRPr="00F52330" w:rsidRDefault="007665CC" w:rsidP="007665CC">
      <w:pPr>
        <w:spacing w:after="120" w:line="240" w:lineRule="auto"/>
        <w:rPr>
          <w:rFonts w:cstheme="minorHAnsi"/>
          <w:bCs/>
        </w:rPr>
      </w:pPr>
      <w:r w:rsidRPr="00073C25">
        <w:rPr>
          <w:rFonts w:cstheme="minorHAnsi"/>
          <w:bCs/>
        </w:rPr>
        <w:t xml:space="preserve">On 27 March 2024, a notice under the </w:t>
      </w:r>
      <w:r w:rsidRPr="00073C25">
        <w:rPr>
          <w:rFonts w:cstheme="minorHAnsi"/>
          <w:bCs/>
          <w:i/>
          <w:iCs/>
        </w:rPr>
        <w:t xml:space="preserve">Livestock Act 1997 </w:t>
      </w:r>
      <w:r w:rsidRPr="00073C25">
        <w:rPr>
          <w:rFonts w:cstheme="minorHAnsi"/>
          <w:bCs/>
        </w:rPr>
        <w:t>was issued providing longer term arrangements for movement of fishing equipment outside of the Southern Zone and storage of live abalone by Fish Processors sourced from the Southern Zone</w:t>
      </w:r>
      <w:r>
        <w:rPr>
          <w:rFonts w:cstheme="minorHAnsi"/>
          <w:bCs/>
        </w:rPr>
        <w:t xml:space="preserve"> to mitigate the risk of spread of AVG to other fishing </w:t>
      </w:r>
      <w:r w:rsidR="00764B14">
        <w:rPr>
          <w:rFonts w:cstheme="minorHAnsi"/>
          <w:bCs/>
        </w:rPr>
        <w:t>z</w:t>
      </w:r>
      <w:r>
        <w:rPr>
          <w:rFonts w:cstheme="minorHAnsi"/>
          <w:bCs/>
        </w:rPr>
        <w:t>ones</w:t>
      </w:r>
      <w:r w:rsidRPr="00073C25">
        <w:rPr>
          <w:rFonts w:cstheme="minorHAnsi"/>
          <w:bCs/>
        </w:rPr>
        <w:t>.</w:t>
      </w:r>
      <w:r>
        <w:rPr>
          <w:rFonts w:cstheme="minorHAnsi"/>
          <w:bCs/>
        </w:rPr>
        <w:t xml:space="preserve"> In </w:t>
      </w:r>
      <w:r>
        <w:rPr>
          <w:rFonts w:cstheme="minorHAnsi"/>
          <w:bCs/>
        </w:rPr>
        <w:lastRenderedPageBreak/>
        <w:t>addition</w:t>
      </w:r>
      <w:r w:rsidR="00CC62EA">
        <w:rPr>
          <w:rFonts w:cstheme="minorHAnsi"/>
          <w:bCs/>
        </w:rPr>
        <w:t>,</w:t>
      </w:r>
      <w:r>
        <w:rPr>
          <w:rFonts w:cstheme="minorHAnsi"/>
          <w:bCs/>
        </w:rPr>
        <w:t xml:space="preserve"> </w:t>
      </w:r>
      <w:r w:rsidRPr="007665CC">
        <w:rPr>
          <w:rFonts w:cstheme="minorHAnsi"/>
          <w:bCs/>
        </w:rPr>
        <w:t xml:space="preserve">a </w:t>
      </w:r>
      <w:r w:rsidR="00CC62EA">
        <w:rPr>
          <w:rFonts w:cstheme="minorHAnsi"/>
          <w:bCs/>
        </w:rPr>
        <w:t xml:space="preserve">fishery </w:t>
      </w:r>
      <w:r w:rsidRPr="007665CC">
        <w:rPr>
          <w:rFonts w:cstheme="minorHAnsi"/>
          <w:bCs/>
        </w:rPr>
        <w:t>closure under the Act was implemented at Port MacDonnell to support abalone stock recovery</w:t>
      </w:r>
      <w:r>
        <w:rPr>
          <w:rFonts w:cstheme="minorHAnsi"/>
          <w:bCs/>
        </w:rPr>
        <w:t xml:space="preserve"> with this closure extended in May 2024 west of the initial closure area</w:t>
      </w:r>
      <w:r w:rsidRPr="007665CC">
        <w:rPr>
          <w:rFonts w:cstheme="minorHAnsi"/>
          <w:bCs/>
        </w:rPr>
        <w:t>.</w:t>
      </w:r>
      <w:r>
        <w:rPr>
          <w:rFonts w:cstheme="minorHAnsi"/>
          <w:bCs/>
        </w:rPr>
        <w:t xml:space="preserve"> </w:t>
      </w:r>
      <w:r w:rsidRPr="00073C25">
        <w:rPr>
          <w:rFonts w:cstheme="minorHAnsi"/>
          <w:bCs/>
        </w:rPr>
        <w:t xml:space="preserve"> </w:t>
      </w:r>
    </w:p>
    <w:p w14:paraId="5AC0F6CA" w14:textId="6704ABAB" w:rsidR="00E16991" w:rsidRDefault="00F52330" w:rsidP="00DA7A94">
      <w:pPr>
        <w:spacing w:after="120" w:line="240" w:lineRule="auto"/>
        <w:rPr>
          <w:rFonts w:cstheme="minorHAnsi"/>
          <w:bCs/>
        </w:rPr>
      </w:pPr>
      <w:r>
        <w:rPr>
          <w:rFonts w:cstheme="minorHAnsi"/>
          <w:bCs/>
        </w:rPr>
        <w:t xml:space="preserve">PIRSA, in collaboration with industry, will continue to monitor AVG and apply appropriate management arrangements to prevent further spread of the disease. </w:t>
      </w:r>
    </w:p>
    <w:p w14:paraId="7409351B" w14:textId="77777777" w:rsidR="00CC62EA" w:rsidRPr="00F52330" w:rsidRDefault="00CC62EA" w:rsidP="00CC62EA">
      <w:r w:rsidRPr="00073C25">
        <w:t>In consultation with industry, a</w:t>
      </w:r>
      <w:r>
        <w:t>n AVG B</w:t>
      </w:r>
      <w:r w:rsidRPr="00073C25">
        <w:t xml:space="preserve">iosecurity </w:t>
      </w:r>
      <w:hyperlink r:id="rId30" w:history="1">
        <w:r w:rsidRPr="007665CC">
          <w:rPr>
            <w:rStyle w:val="Hyperlink"/>
            <w:rFonts w:cstheme="minorHAnsi"/>
            <w:bCs/>
          </w:rPr>
          <w:t>Code of Practice for South Australia</w:t>
        </w:r>
      </w:hyperlink>
      <w:r w:rsidRPr="00073C25">
        <w:t xml:space="preserve"> was developed. The Code provides industry standards for dive operations, decontamination, regional movement of fishing equipment, as well as protocols for observing and reporting suspect abalone. </w:t>
      </w:r>
      <w:r>
        <w:t xml:space="preserve">Further information about AVG closures and the Code of Practice are available at: </w:t>
      </w:r>
      <w:hyperlink r:id="rId31" w:history="1">
        <w:r>
          <w:rPr>
            <w:rStyle w:val="Hyperlink"/>
          </w:rPr>
          <w:t xml:space="preserve">Abalone viral </w:t>
        </w:r>
        <w:proofErr w:type="spellStart"/>
        <w:r>
          <w:rPr>
            <w:rStyle w:val="Hyperlink"/>
          </w:rPr>
          <w:t>ganglioneuritis</w:t>
        </w:r>
        <w:proofErr w:type="spellEnd"/>
        <w:r>
          <w:rPr>
            <w:rStyle w:val="Hyperlink"/>
          </w:rPr>
          <w:t xml:space="preserve"> - PIRSA</w:t>
        </w:r>
      </w:hyperlink>
      <w:r>
        <w:t xml:space="preserve">. </w:t>
      </w:r>
    </w:p>
    <w:p w14:paraId="2CA32DE2" w14:textId="064B01A5" w:rsidR="007665CC" w:rsidRPr="00F52330" w:rsidRDefault="00CC62EA" w:rsidP="00B277B0">
      <w:r w:rsidRPr="00F6166A">
        <w:rPr>
          <w:rFonts w:cstheme="minorHAnsi"/>
          <w:bCs/>
        </w:rPr>
        <w:t>Abalone herpes virus (</w:t>
      </w:r>
      <w:r w:rsidRPr="00F6166A">
        <w:rPr>
          <w:rFonts w:cstheme="minorHAnsi"/>
          <w:bCs/>
          <w:i/>
          <w:iCs/>
        </w:rPr>
        <w:t>Haliotid herpesvirus-1</w:t>
      </w:r>
      <w:r w:rsidRPr="00F6166A">
        <w:rPr>
          <w:rFonts w:cstheme="minorHAnsi"/>
          <w:bCs/>
        </w:rPr>
        <w:t xml:space="preserve">), the disease that causes AVG, is a notifiable disease under the </w:t>
      </w:r>
      <w:r w:rsidRPr="00F6166A">
        <w:rPr>
          <w:rFonts w:cstheme="minorHAnsi"/>
          <w:bCs/>
          <w:i/>
          <w:iCs/>
        </w:rPr>
        <w:t>Livestock Act 1997</w:t>
      </w:r>
      <w:r w:rsidRPr="00F6166A">
        <w:rPr>
          <w:rFonts w:cstheme="minorHAnsi"/>
          <w:bCs/>
        </w:rPr>
        <w:t xml:space="preserve">. The virus is specific to abalone and affects the abalone nervous system, causing weakness and eventually death. </w:t>
      </w:r>
      <w:r w:rsidR="007665CC" w:rsidRPr="00F6166A">
        <w:t>AVG has the potential to severely impact local abalone stocks and reef ecosystems, with up to 90% mortality reported in some instances.</w:t>
      </w:r>
      <w:r w:rsidR="007665CC">
        <w:t xml:space="preserve"> </w:t>
      </w:r>
    </w:p>
    <w:p w14:paraId="319AEC91" w14:textId="38D06836" w:rsidR="00410315" w:rsidRPr="00E16991" w:rsidRDefault="007665CC" w:rsidP="00C153E2">
      <w:pPr>
        <w:pStyle w:val="Heading3"/>
      </w:pPr>
      <w:bookmarkStart w:id="29" w:name="_Toc174460098"/>
      <w:r>
        <w:t>2021</w:t>
      </w:r>
      <w:r w:rsidR="00E16991" w:rsidRPr="00E16991">
        <w:t xml:space="preserve"> Management Plan</w:t>
      </w:r>
      <w:bookmarkEnd w:id="29"/>
    </w:p>
    <w:p w14:paraId="781AA07C" w14:textId="25596175" w:rsidR="00A9512C" w:rsidRDefault="008A1C18" w:rsidP="003548C2">
      <w:pPr>
        <w:rPr>
          <w:lang w:val="en-US"/>
        </w:rPr>
      </w:pPr>
      <w:r w:rsidRPr="003548C2">
        <w:t>A new</w:t>
      </w:r>
      <w:r w:rsidR="003548C2">
        <w:t xml:space="preserve"> </w:t>
      </w:r>
      <w:hyperlink r:id="rId32" w:history="1">
        <w:r w:rsidR="003548C2" w:rsidRPr="007665CC">
          <w:rPr>
            <w:rStyle w:val="Hyperlink"/>
            <w:i/>
            <w:lang w:val="en-US"/>
          </w:rPr>
          <w:t>Management Plan for the South Australia Commercial Abalone Fishery</w:t>
        </w:r>
      </w:hyperlink>
      <w:r w:rsidRPr="003548C2">
        <w:t xml:space="preserve"> </w:t>
      </w:r>
      <w:r w:rsidR="007665CC">
        <w:t xml:space="preserve">(2021) came into effect </w:t>
      </w:r>
      <w:r w:rsidRPr="003548C2">
        <w:t>September 2021</w:t>
      </w:r>
      <w:r w:rsidR="007665CC">
        <w:t xml:space="preserve"> and </w:t>
      </w:r>
      <w:r w:rsidR="00A9512C">
        <w:rPr>
          <w:lang w:val="en-US"/>
        </w:rPr>
        <w:t>applies</w:t>
      </w:r>
      <w:r w:rsidR="003548C2" w:rsidRPr="003548C2">
        <w:rPr>
          <w:lang w:val="en-US"/>
        </w:rPr>
        <w:t xml:space="preserve"> for a period of 10 years. A review of this Plan </w:t>
      </w:r>
      <w:r w:rsidR="00CC62EA">
        <w:rPr>
          <w:lang w:val="en-US"/>
        </w:rPr>
        <w:t xml:space="preserve">must be undertaken as soon as practicable after its fifth anniversary or </w:t>
      </w:r>
      <w:r w:rsidR="00CC62EA" w:rsidRPr="003548C2">
        <w:rPr>
          <w:lang w:val="en-US"/>
        </w:rPr>
        <w:t xml:space="preserve">may be undertaken at any time </w:t>
      </w:r>
      <w:r w:rsidR="00CC62EA">
        <w:rPr>
          <w:lang w:val="en-US"/>
        </w:rPr>
        <w:t>as approved by the Minister under</w:t>
      </w:r>
      <w:r w:rsidR="003548C2" w:rsidRPr="003548C2">
        <w:rPr>
          <w:lang w:val="en-US"/>
        </w:rPr>
        <w:t xml:space="preserve"> the Act. </w:t>
      </w:r>
      <w:bookmarkStart w:id="30" w:name="_Toc129508333"/>
      <w:bookmarkStart w:id="31" w:name="_Toc131325096"/>
      <w:bookmarkStart w:id="32" w:name="_Toc131579827"/>
      <w:bookmarkStart w:id="33" w:name="_Toc176933614"/>
    </w:p>
    <w:p w14:paraId="25CE06F8" w14:textId="2C77574C" w:rsidR="004F1FDD" w:rsidRPr="00807EFE" w:rsidRDefault="00A9512C" w:rsidP="00B277B0">
      <w:pPr>
        <w:spacing w:after="0"/>
        <w:rPr>
          <w:rFonts w:ascii="Calibri" w:eastAsia="Calibri" w:hAnsi="Calibri" w:cs="Calibri"/>
          <w:lang w:val="en-US" w:eastAsia="ja-JP"/>
        </w:rPr>
      </w:pPr>
      <w:r>
        <w:rPr>
          <w:lang w:val="en-US"/>
        </w:rPr>
        <w:t xml:space="preserve">The principal change in the new management plan is a harvest strategy applying the performance indicators CPUE and legal density. For further information on the new harvest strategy see the sections </w:t>
      </w:r>
      <w:r w:rsidR="004F1FDD">
        <w:rPr>
          <w:lang w:val="en-US"/>
        </w:rPr>
        <w:t xml:space="preserve">“Performance Indicator” and “Harvest Strategy”. </w:t>
      </w:r>
    </w:p>
    <w:p w14:paraId="3B0FF253" w14:textId="5921E4D3" w:rsidR="004F1FDD" w:rsidRPr="003548C2" w:rsidRDefault="004F1FDD" w:rsidP="004F1FDD">
      <w:pPr>
        <w:pStyle w:val="Heading3"/>
        <w:rPr>
          <w:rFonts w:asciiTheme="minorHAnsi" w:eastAsiaTheme="minorHAnsi" w:hAnsiTheme="minorHAnsi" w:cstheme="minorBidi"/>
          <w:color w:val="auto"/>
          <w:sz w:val="22"/>
          <w:szCs w:val="22"/>
          <w:lang w:val="en-US"/>
        </w:rPr>
      </w:pPr>
      <w:bookmarkStart w:id="34" w:name="_Toc174460099"/>
      <w:r>
        <w:rPr>
          <w:lang w:val="en-US"/>
        </w:rPr>
        <w:t>Electronic logbooks</w:t>
      </w:r>
      <w:bookmarkEnd w:id="34"/>
    </w:p>
    <w:bookmarkEnd w:id="30"/>
    <w:bookmarkEnd w:id="31"/>
    <w:bookmarkEnd w:id="32"/>
    <w:bookmarkEnd w:id="33"/>
    <w:p w14:paraId="03B38050" w14:textId="69341F4F" w:rsidR="005D3ACA" w:rsidRDefault="005D3ACA" w:rsidP="00AE08B0">
      <w:pPr>
        <w:spacing w:after="120"/>
      </w:pPr>
      <w:r>
        <w:t xml:space="preserve">All three SAAF have transitioned to mandatory electronic Catch Disposal Records (CDRs). These were implemented for the respective fisheries in: </w:t>
      </w:r>
    </w:p>
    <w:p w14:paraId="184E2620" w14:textId="18D56A99" w:rsidR="005D3ACA" w:rsidRDefault="005D3ACA" w:rsidP="005D3ACA">
      <w:pPr>
        <w:pStyle w:val="ListParagraph"/>
        <w:numPr>
          <w:ilvl w:val="0"/>
          <w:numId w:val="41"/>
        </w:numPr>
        <w:spacing w:after="0" w:line="240" w:lineRule="auto"/>
        <w:contextualSpacing w:val="0"/>
        <w:rPr>
          <w:rFonts w:eastAsia="Times New Roman"/>
        </w:rPr>
      </w:pPr>
      <w:r>
        <w:rPr>
          <w:rFonts w:eastAsia="Times New Roman"/>
        </w:rPr>
        <w:t>May 2023 for the CZAF</w:t>
      </w:r>
    </w:p>
    <w:p w14:paraId="091961C9" w14:textId="00E4C630" w:rsidR="005D3ACA" w:rsidRDefault="005D3ACA" w:rsidP="005D3ACA">
      <w:pPr>
        <w:pStyle w:val="ListParagraph"/>
        <w:numPr>
          <w:ilvl w:val="0"/>
          <w:numId w:val="41"/>
        </w:numPr>
        <w:spacing w:after="0" w:line="240" w:lineRule="auto"/>
        <w:contextualSpacing w:val="0"/>
        <w:rPr>
          <w:rFonts w:eastAsia="Times New Roman"/>
        </w:rPr>
      </w:pPr>
      <w:r>
        <w:rPr>
          <w:rFonts w:eastAsia="Times New Roman"/>
        </w:rPr>
        <w:t>July 2023 for the WZAF</w:t>
      </w:r>
    </w:p>
    <w:p w14:paraId="14EE721D" w14:textId="67F2E425" w:rsidR="005D3ACA" w:rsidRPr="00AE08B0" w:rsidRDefault="005D3ACA" w:rsidP="00AE08B0">
      <w:pPr>
        <w:pStyle w:val="ListParagraph"/>
        <w:numPr>
          <w:ilvl w:val="0"/>
          <w:numId w:val="41"/>
        </w:numPr>
        <w:spacing w:after="120" w:line="240" w:lineRule="auto"/>
        <w:ind w:left="714" w:hanging="357"/>
        <w:contextualSpacing w:val="0"/>
        <w:rPr>
          <w:rFonts w:eastAsia="Times New Roman"/>
        </w:rPr>
      </w:pPr>
      <w:r>
        <w:rPr>
          <w:rFonts w:eastAsia="Times New Roman"/>
        </w:rPr>
        <w:t>September 2023 for the SZAF.</w:t>
      </w:r>
    </w:p>
    <w:p w14:paraId="2614B9E8" w14:textId="5129910A" w:rsidR="00592905" w:rsidRDefault="005D3ACA" w:rsidP="00592905">
      <w:r>
        <w:t xml:space="preserve">PIRSA </w:t>
      </w:r>
      <w:r w:rsidR="00764B14">
        <w:t>is</w:t>
      </w:r>
      <w:r>
        <w:t xml:space="preserve"> in the process of implementing mandatory electronic Catch and Effort Logbook </w:t>
      </w:r>
      <w:r w:rsidR="00CC62EA">
        <w:t xml:space="preserve">reporting </w:t>
      </w:r>
      <w:r>
        <w:t xml:space="preserve">for all three </w:t>
      </w:r>
      <w:r w:rsidR="00592905">
        <w:t xml:space="preserve">fishing zones in the </w:t>
      </w:r>
      <w:r>
        <w:t xml:space="preserve">SAAF.  </w:t>
      </w:r>
    </w:p>
    <w:p w14:paraId="6AA01842" w14:textId="61BFB098" w:rsidR="00FB1262" w:rsidRPr="00FB1262" w:rsidRDefault="00F0141E" w:rsidP="00B277B0">
      <w:r>
        <w:rPr>
          <w:bCs/>
          <w:sz w:val="36"/>
          <w:szCs w:val="36"/>
        </w:rPr>
        <w:t xml:space="preserve">Monitoring and </w:t>
      </w:r>
      <w:r w:rsidR="00685ED0">
        <w:rPr>
          <w:bCs/>
          <w:sz w:val="36"/>
          <w:szCs w:val="36"/>
        </w:rPr>
        <w:t>d</w:t>
      </w:r>
      <w:r w:rsidR="00FB1262" w:rsidRPr="00527876">
        <w:rPr>
          <w:bCs/>
          <w:sz w:val="36"/>
          <w:szCs w:val="36"/>
        </w:rPr>
        <w:t xml:space="preserve">ata </w:t>
      </w:r>
      <w:r w:rsidR="00685ED0">
        <w:rPr>
          <w:bCs/>
          <w:sz w:val="36"/>
          <w:szCs w:val="36"/>
        </w:rPr>
        <w:t>c</w:t>
      </w:r>
      <w:r w:rsidR="00FB1262" w:rsidRPr="00527876">
        <w:rPr>
          <w:bCs/>
          <w:sz w:val="36"/>
          <w:szCs w:val="36"/>
        </w:rPr>
        <w:t>ollection</w:t>
      </w:r>
      <w:r w:rsidR="00FB1262">
        <w:t xml:space="preserve"> </w:t>
      </w:r>
    </w:p>
    <w:p w14:paraId="2C26D3BF" w14:textId="4F85E283" w:rsidR="00FB1262" w:rsidRDefault="00F0141E" w:rsidP="00F0141E">
      <w:pPr>
        <w:pStyle w:val="Heading2"/>
      </w:pPr>
      <w:bookmarkStart w:id="35" w:name="_Toc174460100"/>
      <w:r>
        <w:t>D</w:t>
      </w:r>
      <w:r w:rsidR="00FB1262" w:rsidRPr="00527876">
        <w:t>ata collection</w:t>
      </w:r>
      <w:r w:rsidR="00DC1E91">
        <w:t>, data validation and data monitoring</w:t>
      </w:r>
      <w:r w:rsidR="00FB1262" w:rsidRPr="00527876">
        <w:t xml:space="preserve"> program</w:t>
      </w:r>
      <w:r>
        <w:t>s</w:t>
      </w:r>
      <w:bookmarkEnd w:id="35"/>
    </w:p>
    <w:p w14:paraId="6ED835C3" w14:textId="2AF55350" w:rsidR="00850691" w:rsidRDefault="00850691" w:rsidP="00850691">
      <w:pPr>
        <w:spacing w:after="120" w:line="276" w:lineRule="auto"/>
        <w:rPr>
          <w:rFonts w:ascii="Calibri" w:hAnsi="Calibri" w:cs="Calibri"/>
        </w:rPr>
      </w:pPr>
      <w:r>
        <w:rPr>
          <w:rFonts w:ascii="Calibri" w:hAnsi="Calibri" w:cs="Calibri"/>
        </w:rPr>
        <w:t xml:space="preserve">CPUE (units of kg. hour) is a primary performance indicator for all three SAAF. Catch and effort data are recorded by commercial fishers in the </w:t>
      </w:r>
      <w:r w:rsidR="009C63C8">
        <w:rPr>
          <w:rFonts w:ascii="Calibri" w:hAnsi="Calibri" w:cs="Calibri"/>
        </w:rPr>
        <w:t>catch and effort</w:t>
      </w:r>
      <w:r>
        <w:rPr>
          <w:rFonts w:ascii="Calibri" w:hAnsi="Calibri" w:cs="Calibri"/>
        </w:rPr>
        <w:t xml:space="preserve"> logbook</w:t>
      </w:r>
      <w:r w:rsidR="009C63C8">
        <w:rPr>
          <w:rFonts w:ascii="Calibri" w:hAnsi="Calibri" w:cs="Calibri"/>
        </w:rPr>
        <w:t>s</w:t>
      </w:r>
      <w:r>
        <w:rPr>
          <w:rFonts w:ascii="Calibri" w:hAnsi="Calibri" w:cs="Calibri"/>
        </w:rPr>
        <w:t xml:space="preserve"> and provided monthly. Th</w:t>
      </w:r>
      <w:r w:rsidR="009C63C8">
        <w:rPr>
          <w:rFonts w:ascii="Calibri" w:hAnsi="Calibri" w:cs="Calibri"/>
        </w:rPr>
        <w:t>e</w:t>
      </w:r>
      <w:r>
        <w:rPr>
          <w:rFonts w:ascii="Calibri" w:hAnsi="Calibri" w:cs="Calibri"/>
        </w:rPr>
        <w:t>s</w:t>
      </w:r>
      <w:r w:rsidR="009C63C8">
        <w:rPr>
          <w:rFonts w:ascii="Calibri" w:hAnsi="Calibri" w:cs="Calibri"/>
        </w:rPr>
        <w:t>e</w:t>
      </w:r>
      <w:r>
        <w:rPr>
          <w:rFonts w:ascii="Calibri" w:hAnsi="Calibri" w:cs="Calibri"/>
        </w:rPr>
        <w:t xml:space="preserve"> data </w:t>
      </w:r>
      <w:r w:rsidR="009C63C8">
        <w:rPr>
          <w:rFonts w:ascii="Calibri" w:hAnsi="Calibri" w:cs="Calibri"/>
        </w:rPr>
        <w:t>are</w:t>
      </w:r>
      <w:r>
        <w:rPr>
          <w:rFonts w:ascii="Calibri" w:hAnsi="Calibri" w:cs="Calibri"/>
        </w:rPr>
        <w:t xml:space="preserve"> then used by SARDI to determine CPUE for each of the three SAAF. The CPUE reported by SARDI is then applied to the harvest strategy decision rules for each zone to determine TACCs for the respective abalone species.</w:t>
      </w:r>
    </w:p>
    <w:p w14:paraId="71C74400" w14:textId="04F9DC45" w:rsidR="00043562" w:rsidRPr="007720A7" w:rsidRDefault="00043562" w:rsidP="00043562">
      <w:pPr>
        <w:spacing w:after="120" w:line="276" w:lineRule="auto"/>
        <w:rPr>
          <w:rFonts w:ascii="Calibri" w:hAnsi="Calibri" w:cs="Calibri"/>
        </w:rPr>
      </w:pPr>
      <w:r w:rsidRPr="007720A7">
        <w:rPr>
          <w:rFonts w:ascii="Calibri" w:hAnsi="Calibri" w:cs="Calibri"/>
        </w:rPr>
        <w:t>Catch and effort record</w:t>
      </w:r>
      <w:r w:rsidR="00850691">
        <w:rPr>
          <w:rFonts w:ascii="Calibri" w:hAnsi="Calibri" w:cs="Calibri"/>
        </w:rPr>
        <w:t>s</w:t>
      </w:r>
      <w:r w:rsidRPr="007720A7">
        <w:rPr>
          <w:rFonts w:ascii="Calibri" w:hAnsi="Calibri" w:cs="Calibri"/>
        </w:rPr>
        <w:t xml:space="preserve"> </w:t>
      </w:r>
      <w:r w:rsidR="00850691">
        <w:rPr>
          <w:rFonts w:ascii="Calibri" w:hAnsi="Calibri" w:cs="Calibri"/>
        </w:rPr>
        <w:t xml:space="preserve">provided </w:t>
      </w:r>
      <w:r w:rsidRPr="007720A7">
        <w:rPr>
          <w:rFonts w:ascii="Calibri" w:hAnsi="Calibri" w:cs="Calibri"/>
        </w:rPr>
        <w:t>by licence holders</w:t>
      </w:r>
      <w:r w:rsidR="00CC62EA">
        <w:rPr>
          <w:rFonts w:ascii="Calibri" w:hAnsi="Calibri" w:cs="Calibri"/>
        </w:rPr>
        <w:t xml:space="preserve"> are </w:t>
      </w:r>
      <w:r w:rsidR="00850691">
        <w:rPr>
          <w:rFonts w:ascii="Calibri" w:hAnsi="Calibri" w:cs="Calibri"/>
        </w:rPr>
        <w:t>submitted</w:t>
      </w:r>
      <w:r w:rsidR="00CC62EA">
        <w:rPr>
          <w:rFonts w:ascii="Calibri" w:hAnsi="Calibri" w:cs="Calibri"/>
        </w:rPr>
        <w:t xml:space="preserve"> monthly and</w:t>
      </w:r>
      <w:r w:rsidRPr="007720A7">
        <w:rPr>
          <w:rFonts w:ascii="Calibri" w:hAnsi="Calibri" w:cs="Calibri"/>
        </w:rPr>
        <w:t xml:space="preserve"> are validated with unload records provided at the time of offload of catch to fish processors at ports. Compliance activities</w:t>
      </w:r>
      <w:r w:rsidR="00850691">
        <w:rPr>
          <w:rFonts w:ascii="Calibri" w:hAnsi="Calibri" w:cs="Calibri"/>
        </w:rPr>
        <w:t xml:space="preserve"> may</w:t>
      </w:r>
      <w:r w:rsidRPr="007720A7">
        <w:rPr>
          <w:rFonts w:ascii="Calibri" w:hAnsi="Calibri" w:cs="Calibri"/>
        </w:rPr>
        <w:t xml:space="preserve"> include inspections during unloading and at markets to monitor and validate catch records. </w:t>
      </w:r>
    </w:p>
    <w:p w14:paraId="6DD495D9" w14:textId="5952018B" w:rsidR="00043562" w:rsidRDefault="00850691" w:rsidP="00043562">
      <w:pPr>
        <w:spacing w:after="120" w:line="276" w:lineRule="auto"/>
        <w:rPr>
          <w:rFonts w:ascii="Calibri" w:hAnsi="Calibri" w:cs="Calibri"/>
        </w:rPr>
      </w:pPr>
      <w:r>
        <w:rPr>
          <w:rFonts w:ascii="Calibri" w:hAnsi="Calibri" w:cs="Calibri"/>
        </w:rPr>
        <w:t>Assessment</w:t>
      </w:r>
      <w:r w:rsidRPr="007720A7">
        <w:rPr>
          <w:rFonts w:ascii="Calibri" w:hAnsi="Calibri" w:cs="Calibri"/>
        </w:rPr>
        <w:t xml:space="preserve"> </w:t>
      </w:r>
      <w:r w:rsidR="00043562" w:rsidRPr="007720A7">
        <w:rPr>
          <w:rFonts w:ascii="Calibri" w:hAnsi="Calibri" w:cs="Calibri"/>
        </w:rPr>
        <w:t xml:space="preserve">of </w:t>
      </w:r>
      <w:r w:rsidR="003B7FA7">
        <w:rPr>
          <w:rFonts w:ascii="Calibri" w:hAnsi="Calibri" w:cs="Calibri"/>
        </w:rPr>
        <w:t>a</w:t>
      </w:r>
      <w:r w:rsidR="00043562" w:rsidRPr="007720A7">
        <w:rPr>
          <w:rFonts w:ascii="Calibri" w:hAnsi="Calibri" w:cs="Calibri"/>
        </w:rPr>
        <w:t xml:space="preserve">balone </w:t>
      </w:r>
      <w:r>
        <w:rPr>
          <w:rFonts w:ascii="Calibri" w:hAnsi="Calibri" w:cs="Calibri"/>
        </w:rPr>
        <w:t xml:space="preserve">stocks </w:t>
      </w:r>
      <w:r w:rsidR="00043562" w:rsidRPr="007720A7">
        <w:rPr>
          <w:rFonts w:ascii="Calibri" w:hAnsi="Calibri" w:cs="Calibri"/>
        </w:rPr>
        <w:t xml:space="preserve">is undertaken biannually or annually and reported regularly by SARDI. Reports are available at </w:t>
      </w:r>
      <w:hyperlink r:id="rId33" w:history="1">
        <w:r w:rsidR="00043562" w:rsidRPr="007720A7">
          <w:rPr>
            <w:rFonts w:ascii="Calibri" w:hAnsi="Calibri" w:cs="Calibri"/>
            <w:color w:val="0563C1" w:themeColor="hyperlink"/>
            <w:u w:val="single"/>
          </w:rPr>
          <w:t>Publications and reports - PIRSA</w:t>
        </w:r>
      </w:hyperlink>
      <w:r w:rsidR="00043562" w:rsidRPr="007720A7">
        <w:rPr>
          <w:rFonts w:ascii="Calibri" w:hAnsi="Calibri" w:cs="Calibri"/>
        </w:rPr>
        <w:t xml:space="preserve">. </w:t>
      </w:r>
    </w:p>
    <w:p w14:paraId="789EEC0A" w14:textId="25E5CE7C" w:rsidR="00BA2664" w:rsidRPr="007720A7" w:rsidRDefault="00BA2664" w:rsidP="00043562">
      <w:pPr>
        <w:spacing w:after="120" w:line="276" w:lineRule="auto"/>
        <w:rPr>
          <w:rFonts w:ascii="Calibri" w:hAnsi="Calibri" w:cs="Calibri"/>
        </w:rPr>
      </w:pPr>
      <w:r>
        <w:t>A fishery-independent estimate of the density of abalone</w:t>
      </w:r>
      <w:r w:rsidR="00850691">
        <w:t xml:space="preserve"> </w:t>
      </w:r>
      <w:r>
        <w:t xml:space="preserve">that have reached the </w:t>
      </w:r>
      <w:r w:rsidR="003B7FA7">
        <w:t xml:space="preserve">MLL </w:t>
      </w:r>
      <w:r>
        <w:t xml:space="preserve">for each class of abalone </w:t>
      </w:r>
      <w:r w:rsidR="00850691">
        <w:t xml:space="preserve">in each zone </w:t>
      </w:r>
      <w:r>
        <w:t>provides another measure of abundance</w:t>
      </w:r>
      <w:r w:rsidR="003B7FA7">
        <w:t>/</w:t>
      </w:r>
      <w:r>
        <w:t xml:space="preserve">biomass that is independent of the fishery and not influenced by the factors effecting </w:t>
      </w:r>
      <w:r w:rsidR="003B7FA7">
        <w:t xml:space="preserve">commercial </w:t>
      </w:r>
      <w:r>
        <w:t xml:space="preserve">CPUE. The estimate of legal density is undertaken </w:t>
      </w:r>
      <w:r>
        <w:lastRenderedPageBreak/>
        <w:t>by SARDI scientists</w:t>
      </w:r>
      <w:r w:rsidR="00850691">
        <w:t xml:space="preserve"> at important SAUs in each fishing zone</w:t>
      </w:r>
      <w:r>
        <w:t xml:space="preserve"> using a methodology that is objective, standardised and unbiased. This assessment provides independent measures of relative abundance and trends in the number of individuals recruited into the fishery and can be interpreted without the confounding factors that complicate the interpretation of fishery-dependent information.</w:t>
      </w:r>
      <w:r w:rsidR="00A309AC">
        <w:t xml:space="preserve"> Not all SAUs in each fishing zone are surveyed. In the </w:t>
      </w:r>
      <w:r w:rsidR="00850691">
        <w:t>SZAF</w:t>
      </w:r>
      <w:r w:rsidR="00A309AC">
        <w:t xml:space="preserve">, </w:t>
      </w:r>
      <w:r w:rsidR="006304A5">
        <w:t>f</w:t>
      </w:r>
      <w:r w:rsidR="00A309AC">
        <w:t xml:space="preserve">ishery </w:t>
      </w:r>
      <w:r w:rsidR="006304A5">
        <w:t>i</w:t>
      </w:r>
      <w:r w:rsidR="00A309AC">
        <w:t xml:space="preserve">ndependent surveys are undertaken biennially at five SAUs. In the </w:t>
      </w:r>
      <w:r w:rsidR="00850691">
        <w:t>CZAF</w:t>
      </w:r>
      <w:r w:rsidR="006304A5">
        <w:t>,</w:t>
      </w:r>
      <w:r w:rsidR="00A309AC">
        <w:t xml:space="preserve"> two SAUs are surveyed biennially and in the </w:t>
      </w:r>
      <w:r w:rsidR="00850691">
        <w:t>WZAF</w:t>
      </w:r>
      <w:r w:rsidR="00A309AC">
        <w:t xml:space="preserve"> </w:t>
      </w:r>
      <w:r w:rsidR="006304A5">
        <w:t>i</w:t>
      </w:r>
      <w:r w:rsidR="00A309AC">
        <w:t xml:space="preserve">ndependent surveys are conducted alternating </w:t>
      </w:r>
      <w:r w:rsidR="00850691">
        <w:t xml:space="preserve">years </w:t>
      </w:r>
      <w:r w:rsidR="00A309AC">
        <w:t xml:space="preserve">between </w:t>
      </w:r>
      <w:proofErr w:type="spellStart"/>
      <w:r w:rsidR="00A309AC">
        <w:t>Blacklip</w:t>
      </w:r>
      <w:proofErr w:type="spellEnd"/>
      <w:r w:rsidR="00A309AC">
        <w:t xml:space="preserve"> and </w:t>
      </w:r>
      <w:proofErr w:type="spellStart"/>
      <w:r w:rsidR="00A309AC">
        <w:t>Greenlip</w:t>
      </w:r>
      <w:proofErr w:type="spellEnd"/>
      <w:r w:rsidR="00A309AC">
        <w:t xml:space="preserve"> survey</w:t>
      </w:r>
      <w:r w:rsidR="00850691">
        <w:t xml:space="preserve"> sites</w:t>
      </w:r>
      <w:r w:rsidR="00965509">
        <w:t xml:space="preserve"> with </w:t>
      </w:r>
      <w:r w:rsidR="00850691">
        <w:t>f</w:t>
      </w:r>
      <w:r w:rsidR="00A309AC">
        <w:t xml:space="preserve">ive SAUs surveyed for </w:t>
      </w:r>
      <w:proofErr w:type="spellStart"/>
      <w:r w:rsidR="00A309AC">
        <w:t>Blacklip</w:t>
      </w:r>
      <w:proofErr w:type="spellEnd"/>
      <w:r w:rsidR="00A309AC">
        <w:t xml:space="preserve"> and three for </w:t>
      </w:r>
      <w:proofErr w:type="spellStart"/>
      <w:r w:rsidR="00A309AC">
        <w:t>Greenlip</w:t>
      </w:r>
      <w:proofErr w:type="spellEnd"/>
      <w:r w:rsidR="00A309AC">
        <w:t xml:space="preserve">. </w:t>
      </w:r>
    </w:p>
    <w:p w14:paraId="613BB77A" w14:textId="16369D37" w:rsidR="00624311" w:rsidRDefault="007F0E91" w:rsidP="00043562">
      <w:pPr>
        <w:spacing w:after="120" w:line="276" w:lineRule="auto"/>
        <w:rPr>
          <w:rFonts w:ascii="Calibri" w:hAnsi="Calibri" w:cs="Calibri"/>
        </w:rPr>
      </w:pPr>
      <w:r>
        <w:rPr>
          <w:rFonts w:ascii="Calibri" w:hAnsi="Calibri" w:cs="Calibri"/>
        </w:rPr>
        <w:t>D</w:t>
      </w:r>
      <w:r w:rsidR="00043562" w:rsidRPr="007720A7">
        <w:rPr>
          <w:rFonts w:ascii="Calibri" w:hAnsi="Calibri" w:cs="Calibri"/>
        </w:rPr>
        <w:t xml:space="preserve">ue to the diving targeted nature of the </w:t>
      </w:r>
      <w:proofErr w:type="gramStart"/>
      <w:r w:rsidR="006304A5">
        <w:rPr>
          <w:rFonts w:ascii="Calibri" w:hAnsi="Calibri" w:cs="Calibri"/>
        </w:rPr>
        <w:t>SAAF</w:t>
      </w:r>
      <w:proofErr w:type="gramEnd"/>
      <w:r w:rsidR="007720A7">
        <w:rPr>
          <w:rFonts w:ascii="Calibri" w:hAnsi="Calibri" w:cs="Calibri"/>
        </w:rPr>
        <w:t xml:space="preserve"> there is no bycatch </w:t>
      </w:r>
      <w:r w:rsidR="00850691">
        <w:rPr>
          <w:rFonts w:ascii="Calibri" w:hAnsi="Calibri" w:cs="Calibri"/>
        </w:rPr>
        <w:t xml:space="preserve">and </w:t>
      </w:r>
      <w:r w:rsidR="006304A5">
        <w:rPr>
          <w:rFonts w:ascii="Calibri" w:hAnsi="Calibri" w:cs="Calibri"/>
        </w:rPr>
        <w:t>t</w:t>
      </w:r>
      <w:r w:rsidR="00850691" w:rsidRPr="007720A7">
        <w:rPr>
          <w:rFonts w:ascii="Calibri" w:hAnsi="Calibri" w:cs="Calibri"/>
        </w:rPr>
        <w:t>here is currently no requirement to record discarded bycatch in logbooks</w:t>
      </w:r>
      <w:r w:rsidR="00043562" w:rsidRPr="007720A7">
        <w:rPr>
          <w:rFonts w:ascii="Calibri" w:hAnsi="Calibri" w:cs="Calibri"/>
        </w:rPr>
        <w:t>.</w:t>
      </w:r>
      <w:r>
        <w:rPr>
          <w:rFonts w:ascii="Calibri" w:hAnsi="Calibri" w:cs="Calibri"/>
        </w:rPr>
        <w:t xml:space="preserve"> </w:t>
      </w:r>
      <w:r w:rsidR="00850691">
        <w:rPr>
          <w:rFonts w:ascii="Calibri" w:hAnsi="Calibri" w:cs="Calibri"/>
        </w:rPr>
        <w:t>While there are no interactions with TEPS in the SAAF</w:t>
      </w:r>
      <w:r>
        <w:rPr>
          <w:rFonts w:ascii="Calibri" w:hAnsi="Calibri" w:cs="Calibri"/>
        </w:rPr>
        <w:t xml:space="preserve"> there are </w:t>
      </w:r>
      <w:r w:rsidR="00965509">
        <w:rPr>
          <w:rFonts w:ascii="Calibri" w:hAnsi="Calibri" w:cs="Calibri"/>
        </w:rPr>
        <w:t>observations</w:t>
      </w:r>
      <w:r w:rsidR="00850691">
        <w:rPr>
          <w:rFonts w:ascii="Calibri" w:hAnsi="Calibri" w:cs="Calibri"/>
        </w:rPr>
        <w:t xml:space="preserve"> and sightings of </w:t>
      </w:r>
      <w:r w:rsidR="006304A5">
        <w:rPr>
          <w:rFonts w:ascii="Calibri" w:hAnsi="Calibri" w:cs="Calibri"/>
        </w:rPr>
        <w:t>W</w:t>
      </w:r>
      <w:r>
        <w:rPr>
          <w:rFonts w:ascii="Calibri" w:hAnsi="Calibri" w:cs="Calibri"/>
        </w:rPr>
        <w:t xml:space="preserve">hite </w:t>
      </w:r>
      <w:r w:rsidR="006304A5">
        <w:rPr>
          <w:rFonts w:ascii="Calibri" w:hAnsi="Calibri" w:cs="Calibri"/>
        </w:rPr>
        <w:t>S</w:t>
      </w:r>
      <w:r>
        <w:rPr>
          <w:rFonts w:ascii="Calibri" w:hAnsi="Calibri" w:cs="Calibri"/>
        </w:rPr>
        <w:t xml:space="preserve">harks </w:t>
      </w:r>
      <w:r w:rsidR="00850691">
        <w:rPr>
          <w:rFonts w:ascii="Calibri" w:hAnsi="Calibri" w:cs="Calibri"/>
        </w:rPr>
        <w:t xml:space="preserve">by </w:t>
      </w:r>
      <w:proofErr w:type="gramStart"/>
      <w:r w:rsidR="00850691">
        <w:rPr>
          <w:rFonts w:ascii="Calibri" w:hAnsi="Calibri" w:cs="Calibri"/>
        </w:rPr>
        <w:t>divers</w:t>
      </w:r>
      <w:proofErr w:type="gramEnd"/>
      <w:r w:rsidR="00850691">
        <w:rPr>
          <w:rFonts w:ascii="Calibri" w:hAnsi="Calibri" w:cs="Calibri"/>
        </w:rPr>
        <w:t xml:space="preserve"> </w:t>
      </w:r>
      <w:r>
        <w:rPr>
          <w:rFonts w:ascii="Calibri" w:hAnsi="Calibri" w:cs="Calibri"/>
        </w:rPr>
        <w:t xml:space="preserve">and these are recorded in </w:t>
      </w:r>
      <w:r w:rsidR="006304A5">
        <w:rPr>
          <w:rFonts w:ascii="Calibri" w:hAnsi="Calibri" w:cs="Calibri"/>
        </w:rPr>
        <w:t>the</w:t>
      </w:r>
      <w:r>
        <w:rPr>
          <w:rFonts w:ascii="Calibri" w:hAnsi="Calibri" w:cs="Calibri"/>
        </w:rPr>
        <w:t xml:space="preserve"> logbooks and reported on by SARDI. </w:t>
      </w:r>
    </w:p>
    <w:p w14:paraId="1B21198D" w14:textId="7AE5FFDC" w:rsidR="00043562" w:rsidRDefault="00624311" w:rsidP="0041076A">
      <w:pPr>
        <w:spacing w:before="120" w:after="0" w:line="300" w:lineRule="exact"/>
        <w:rPr>
          <w:rFonts w:ascii="Calibri" w:hAnsi="Calibri" w:cs="Calibri"/>
          <w:noProof/>
          <w:lang w:eastAsia="en-AU"/>
        </w:rPr>
      </w:pPr>
      <w:r>
        <w:rPr>
          <w:rFonts w:ascii="Calibri" w:hAnsi="Calibri" w:cs="Calibri"/>
        </w:rPr>
        <w:t xml:space="preserve">For future information on data collected </w:t>
      </w:r>
      <w:r w:rsidR="00850691">
        <w:rPr>
          <w:rFonts w:ascii="Calibri" w:hAnsi="Calibri" w:cs="Calibri"/>
        </w:rPr>
        <w:t>in the SAAF</w:t>
      </w:r>
      <w:r>
        <w:rPr>
          <w:rFonts w:ascii="Calibri" w:hAnsi="Calibri" w:cs="Calibri"/>
        </w:rPr>
        <w:t xml:space="preserve"> refer to the </w:t>
      </w:r>
      <w:r w:rsidR="00FE2528" w:rsidRPr="0073139F">
        <w:rPr>
          <w:rFonts w:ascii="Calibri" w:hAnsi="Calibri" w:cs="Calibri"/>
          <w:noProof/>
          <w:lang w:eastAsia="en-AU"/>
        </w:rPr>
        <w:t>Management Plan for the South Australian Commercial Abalone Fisheries (2021)</w:t>
      </w:r>
      <w:r w:rsidR="00FE2528">
        <w:rPr>
          <w:rFonts w:ascii="Calibri" w:hAnsi="Calibri" w:cs="Calibri"/>
          <w:noProof/>
          <w:lang w:eastAsia="en-AU"/>
        </w:rPr>
        <w:t xml:space="preserve"> at </w:t>
      </w:r>
      <w:hyperlink r:id="rId34" w:history="1">
        <w:r w:rsidR="00FE2528" w:rsidRPr="00E923AB">
          <w:rPr>
            <w:rStyle w:val="Hyperlink"/>
            <w:rFonts w:ascii="Calibri" w:hAnsi="Calibri" w:cs="Calibri"/>
            <w:noProof/>
            <w:lang w:eastAsia="en-AU"/>
          </w:rPr>
          <w:t>https://pir.sa.gov.au/__data/assets/pdf_file/0004/12982/abalone-management-plan.pdf</w:t>
        </w:r>
      </w:hyperlink>
      <w:r w:rsidR="00FE2528">
        <w:rPr>
          <w:rFonts w:ascii="Calibri" w:hAnsi="Calibri" w:cs="Calibri"/>
          <w:noProof/>
          <w:lang w:eastAsia="en-AU"/>
        </w:rPr>
        <w:t>.</w:t>
      </w:r>
    </w:p>
    <w:p w14:paraId="60BE077A" w14:textId="09675A23" w:rsidR="00563D3B" w:rsidRPr="0041076A" w:rsidRDefault="00563D3B" w:rsidP="0041076A">
      <w:pPr>
        <w:spacing w:before="120" w:after="0" w:line="300" w:lineRule="exact"/>
        <w:rPr>
          <w:rFonts w:ascii="Calibri" w:hAnsi="Calibri" w:cs="Calibri"/>
          <w:noProof/>
          <w:lang w:eastAsia="en-AU"/>
        </w:rPr>
      </w:pPr>
      <w:r>
        <w:rPr>
          <w:rFonts w:ascii="Calibri" w:hAnsi="Calibri" w:cs="Calibri"/>
          <w:noProof/>
          <w:lang w:eastAsia="en-AU"/>
        </w:rPr>
        <w:t xml:space="preserve">A summary of commercial catch and effort (diving hours) and estimated recreational catch is provided in Appendix 1. </w:t>
      </w:r>
    </w:p>
    <w:p w14:paraId="0823A43C" w14:textId="7516510A" w:rsidR="004640E2" w:rsidRPr="007E435C" w:rsidRDefault="004640E2" w:rsidP="007E435C">
      <w:pPr>
        <w:pStyle w:val="Heading1"/>
      </w:pPr>
      <w:bookmarkStart w:id="36" w:name="_Toc174460101"/>
      <w:r w:rsidRPr="00527876">
        <w:rPr>
          <w:bCs/>
          <w:sz w:val="36"/>
          <w:szCs w:val="36"/>
        </w:rPr>
        <w:t>Stock Assessments</w:t>
      </w:r>
      <w:bookmarkEnd w:id="36"/>
    </w:p>
    <w:p w14:paraId="742FD05C" w14:textId="28853492" w:rsidR="004640E2" w:rsidRPr="00515AA6" w:rsidRDefault="003816B6" w:rsidP="003D4742">
      <w:pPr>
        <w:pStyle w:val="Heading2"/>
      </w:pPr>
      <w:bookmarkStart w:id="37" w:name="_Toc174460102"/>
      <w:r w:rsidRPr="00515AA6">
        <w:t>K</w:t>
      </w:r>
      <w:r w:rsidR="004640E2" w:rsidRPr="00515AA6">
        <w:t>ey target and byproduct species</w:t>
      </w:r>
      <w:bookmarkEnd w:id="37"/>
    </w:p>
    <w:p w14:paraId="46E628E9" w14:textId="1FB01149" w:rsidR="007C3BBB" w:rsidRDefault="007C3BBB" w:rsidP="007C3BBB">
      <w:pPr>
        <w:spacing w:after="120" w:line="276" w:lineRule="auto"/>
        <w:rPr>
          <w:color w:val="000000" w:themeColor="text1"/>
        </w:rPr>
      </w:pPr>
      <w:r w:rsidRPr="007C3BBB">
        <w:t>PIRSA has adopted the National Fishery Status Reporting Framework to determine the status of all South Australian fish stocks</w:t>
      </w:r>
      <w:r w:rsidR="009D1378">
        <w:t xml:space="preserve"> (Stewardson </w:t>
      </w:r>
      <w:r w:rsidR="009D1378" w:rsidRPr="009D1378">
        <w:rPr>
          <w:i/>
          <w:iCs/>
        </w:rPr>
        <w:t>et al</w:t>
      </w:r>
      <w:r w:rsidR="009D1378">
        <w:t xml:space="preserve"> 2018)</w:t>
      </w:r>
      <w:r w:rsidRPr="007C3BBB">
        <w:t xml:space="preserve">. </w:t>
      </w:r>
      <w:r w:rsidRPr="007C3BBB">
        <w:rPr>
          <w:color w:val="000000" w:themeColor="text1"/>
        </w:rPr>
        <w:t>Stock assessments</w:t>
      </w:r>
      <w:r w:rsidR="00850691">
        <w:rPr>
          <w:color w:val="000000" w:themeColor="text1"/>
        </w:rPr>
        <w:t xml:space="preserve">, using rules in the harvest strategy, </w:t>
      </w:r>
      <w:r w:rsidRPr="007C3BBB">
        <w:rPr>
          <w:color w:val="000000" w:themeColor="text1"/>
        </w:rPr>
        <w:t xml:space="preserve">are provided for each </w:t>
      </w:r>
      <w:r w:rsidR="00850691">
        <w:rPr>
          <w:color w:val="000000" w:themeColor="text1"/>
        </w:rPr>
        <w:t>target species in each zone</w:t>
      </w:r>
      <w:r w:rsidR="00850691" w:rsidRPr="007C3BBB">
        <w:rPr>
          <w:color w:val="000000" w:themeColor="text1"/>
        </w:rPr>
        <w:t xml:space="preserve"> </w:t>
      </w:r>
      <w:r w:rsidRPr="007C3BBB">
        <w:rPr>
          <w:color w:val="000000" w:themeColor="text1"/>
        </w:rPr>
        <w:t>by SARDI annually or biennially. The most recent stock status classifications for th</w:t>
      </w:r>
      <w:r>
        <w:rPr>
          <w:color w:val="000000" w:themeColor="text1"/>
        </w:rPr>
        <w:t xml:space="preserve">e respective zones of the </w:t>
      </w:r>
      <w:r w:rsidR="00850691">
        <w:rPr>
          <w:color w:val="000000" w:themeColor="text1"/>
        </w:rPr>
        <w:t>SAAF</w:t>
      </w:r>
      <w:r>
        <w:rPr>
          <w:color w:val="000000" w:themeColor="text1"/>
        </w:rPr>
        <w:t xml:space="preserve"> are provided in the tables below.</w:t>
      </w:r>
    </w:p>
    <w:p w14:paraId="453288E3" w14:textId="40E57F82" w:rsidR="007C3BBB" w:rsidRDefault="0028612A" w:rsidP="00AE08B0">
      <w:pPr>
        <w:pStyle w:val="Heading3"/>
        <w:spacing w:after="120"/>
      </w:pPr>
      <w:bookmarkStart w:id="38" w:name="_Toc174460103"/>
      <w:r>
        <w:t>Southern Zone Abalone Fishery</w:t>
      </w:r>
      <w:bookmarkEnd w:id="38"/>
      <w:r>
        <w:t xml:space="preserve"> </w:t>
      </w:r>
    </w:p>
    <w:p w14:paraId="3731B499" w14:textId="38E352B9" w:rsidR="003508BA" w:rsidRPr="00AB7335" w:rsidRDefault="003508BA" w:rsidP="00965509">
      <w:pPr>
        <w:spacing w:after="120" w:line="276" w:lineRule="auto"/>
      </w:pPr>
      <w:r w:rsidRPr="005A0C45">
        <w:rPr>
          <w:rFonts w:ascii="Calibri" w:hAnsi="Calibri" w:cs="Calibri"/>
        </w:rPr>
        <w:t>The</w:t>
      </w:r>
      <w:r>
        <w:t xml:space="preserve"> most recent SARDI Stock Assessment “</w:t>
      </w:r>
      <w:hyperlink r:id="rId35" w:history="1">
        <w:r w:rsidRPr="00965509">
          <w:rPr>
            <w:rStyle w:val="Hyperlink"/>
            <w:rFonts w:ascii="Calibri" w:hAnsi="Calibri" w:cs="Calibri"/>
          </w:rPr>
          <w:t>Assessment of the Southern Zone Abalone (</w:t>
        </w:r>
        <w:proofErr w:type="spellStart"/>
        <w:r w:rsidRPr="00965509">
          <w:rPr>
            <w:rStyle w:val="Hyperlink"/>
            <w:rFonts w:ascii="Calibri" w:hAnsi="Calibri" w:cs="Calibri"/>
            <w:i/>
          </w:rPr>
          <w:t>Haliotis</w:t>
        </w:r>
        <w:proofErr w:type="spellEnd"/>
        <w:r w:rsidRPr="00965509">
          <w:rPr>
            <w:rStyle w:val="Hyperlink"/>
            <w:rFonts w:ascii="Calibri" w:hAnsi="Calibri" w:cs="Calibri"/>
            <w:i/>
          </w:rPr>
          <w:t xml:space="preserve"> rubra</w:t>
        </w:r>
        <w:r w:rsidRPr="00965509">
          <w:rPr>
            <w:rStyle w:val="Hyperlink"/>
            <w:rFonts w:ascii="Calibri" w:hAnsi="Calibri" w:cs="Calibri"/>
          </w:rPr>
          <w:t xml:space="preserve"> and </w:t>
        </w:r>
        <w:r w:rsidRPr="00965509">
          <w:rPr>
            <w:rStyle w:val="Hyperlink"/>
            <w:rFonts w:ascii="Calibri" w:hAnsi="Calibri" w:cs="Calibri"/>
            <w:i/>
          </w:rPr>
          <w:t>H. laevigata</w:t>
        </w:r>
        <w:r w:rsidRPr="00965509">
          <w:rPr>
            <w:rStyle w:val="Hyperlink"/>
            <w:rFonts w:ascii="Calibri" w:hAnsi="Calibri" w:cs="Calibri"/>
          </w:rPr>
          <w:t>) Fishery in 2022/23</w:t>
        </w:r>
      </w:hyperlink>
      <w:r w:rsidRPr="003508BA">
        <w:rPr>
          <w:rFonts w:ascii="Calibri" w:hAnsi="Calibri" w:cs="Calibri"/>
        </w:rPr>
        <w:t>”</w:t>
      </w:r>
      <w:r>
        <w:t xml:space="preserve"> </w:t>
      </w:r>
      <w:r w:rsidRPr="00297160">
        <w:t xml:space="preserve">provides an assessment of stock status for </w:t>
      </w:r>
      <w:proofErr w:type="spellStart"/>
      <w:r>
        <w:t>B</w:t>
      </w:r>
      <w:r w:rsidRPr="00E93BC1">
        <w:t>lacklip</w:t>
      </w:r>
      <w:proofErr w:type="spellEnd"/>
      <w:r w:rsidRPr="00E93BC1">
        <w:t xml:space="preserve"> </w:t>
      </w:r>
      <w:r>
        <w:rPr>
          <w:rFonts w:cs="Arial"/>
        </w:rPr>
        <w:t>A</w:t>
      </w:r>
      <w:r w:rsidRPr="00E93BC1">
        <w:rPr>
          <w:rFonts w:cs="Arial"/>
        </w:rPr>
        <w:t>balone</w:t>
      </w:r>
      <w:r w:rsidRPr="00297160">
        <w:t xml:space="preserve"> and </w:t>
      </w:r>
      <w:proofErr w:type="spellStart"/>
      <w:r>
        <w:t>G</w:t>
      </w:r>
      <w:r w:rsidRPr="00297160">
        <w:t>reenlip</w:t>
      </w:r>
      <w:proofErr w:type="spellEnd"/>
      <w:r w:rsidRPr="00297160">
        <w:t xml:space="preserve"> </w:t>
      </w:r>
      <w:r>
        <w:t xml:space="preserve">Abalone </w:t>
      </w:r>
      <w:r w:rsidRPr="00297160">
        <w:t>in the Southern Zone of the SAAF for the 2022/23 fishing season.</w:t>
      </w:r>
      <w:r>
        <w:t xml:space="preserve"> </w:t>
      </w:r>
      <w:proofErr w:type="spellStart"/>
      <w:r>
        <w:rPr>
          <w:rFonts w:cs="Arial"/>
        </w:rPr>
        <w:t>Blacklip</w:t>
      </w:r>
      <w:proofErr w:type="spellEnd"/>
      <w:r>
        <w:rPr>
          <w:rFonts w:cs="Arial"/>
        </w:rPr>
        <w:t xml:space="preserve"> stock status is determined using the </w:t>
      </w:r>
      <w:r w:rsidR="00850691">
        <w:rPr>
          <w:rFonts w:cs="Arial"/>
        </w:rPr>
        <w:t>h</w:t>
      </w:r>
      <w:r>
        <w:rPr>
          <w:rFonts w:cs="Arial"/>
        </w:rPr>
        <w:t xml:space="preserve">arvest </w:t>
      </w:r>
      <w:r w:rsidR="00850691">
        <w:rPr>
          <w:rFonts w:cs="Arial"/>
        </w:rPr>
        <w:t>s</w:t>
      </w:r>
      <w:r>
        <w:rPr>
          <w:rFonts w:cs="Arial"/>
        </w:rPr>
        <w:t>trategy from the Abalone Management Plan (PIRSA 2021).</w:t>
      </w:r>
      <w:r w:rsidRPr="00FD4E2E">
        <w:rPr>
          <w:lang w:eastAsia="en-AU"/>
        </w:rPr>
        <w:t xml:space="preserve"> </w:t>
      </w:r>
      <w:r w:rsidRPr="0070657D">
        <w:rPr>
          <w:lang w:eastAsia="en-AU"/>
        </w:rPr>
        <w:t xml:space="preserve">The </w:t>
      </w:r>
      <w:r w:rsidR="00850691">
        <w:rPr>
          <w:lang w:eastAsia="en-AU"/>
        </w:rPr>
        <w:t>Harvest Strategy</w:t>
      </w:r>
      <w:r w:rsidR="00850691" w:rsidRPr="0070657D">
        <w:rPr>
          <w:lang w:eastAsia="en-AU"/>
        </w:rPr>
        <w:t xml:space="preserve"> </w:t>
      </w:r>
      <w:r w:rsidRPr="0070657D">
        <w:rPr>
          <w:lang w:eastAsia="en-AU"/>
        </w:rPr>
        <w:t xml:space="preserve">is not applied to </w:t>
      </w:r>
      <w:proofErr w:type="spellStart"/>
      <w:r w:rsidR="008539A7">
        <w:rPr>
          <w:lang w:eastAsia="en-AU"/>
        </w:rPr>
        <w:t>G</w:t>
      </w:r>
      <w:r w:rsidRPr="0070657D">
        <w:rPr>
          <w:lang w:eastAsia="en-AU"/>
        </w:rPr>
        <w:t>reenlip</w:t>
      </w:r>
      <w:proofErr w:type="spellEnd"/>
      <w:r w:rsidRPr="0070657D">
        <w:rPr>
          <w:lang w:eastAsia="en-AU"/>
        </w:rPr>
        <w:t xml:space="preserve"> in the S</w:t>
      </w:r>
      <w:r w:rsidR="008539A7">
        <w:rPr>
          <w:lang w:eastAsia="en-AU"/>
        </w:rPr>
        <w:t xml:space="preserve">outhern </w:t>
      </w:r>
      <w:r w:rsidRPr="0070657D">
        <w:rPr>
          <w:lang w:eastAsia="en-AU"/>
        </w:rPr>
        <w:t>Z</w:t>
      </w:r>
      <w:r w:rsidR="008539A7">
        <w:rPr>
          <w:lang w:eastAsia="en-AU"/>
        </w:rPr>
        <w:t>one</w:t>
      </w:r>
      <w:r w:rsidRPr="0070657D">
        <w:rPr>
          <w:lang w:eastAsia="en-AU"/>
        </w:rPr>
        <w:t xml:space="preserve"> (</w:t>
      </w:r>
      <w:r w:rsidRPr="0070657D">
        <w:rPr>
          <w:rFonts w:cs="Arial"/>
        </w:rPr>
        <w:t>PIRSA 2021</w:t>
      </w:r>
      <w:r w:rsidRPr="0070657D">
        <w:rPr>
          <w:lang w:eastAsia="en-AU"/>
        </w:rPr>
        <w:t>).</w:t>
      </w:r>
      <w:r>
        <w:rPr>
          <w:rFonts w:cs="Arial"/>
        </w:rPr>
        <w:t xml:space="preserve"> </w:t>
      </w:r>
      <w:bookmarkStart w:id="39" w:name="_Hlk73958159"/>
      <w:r w:rsidDel="008835F5">
        <w:rPr>
          <w:lang w:eastAsia="en-AU"/>
        </w:rPr>
        <w:t xml:space="preserve"> </w:t>
      </w:r>
    </w:p>
    <w:p w14:paraId="78FB802C" w14:textId="7F0A1B3A" w:rsidR="003508BA" w:rsidRDefault="003508BA" w:rsidP="00965509">
      <w:pPr>
        <w:spacing w:after="120" w:line="276" w:lineRule="auto"/>
        <w:rPr>
          <w:lang w:eastAsia="en-AU"/>
        </w:rPr>
      </w:pPr>
      <w:r w:rsidRPr="005A0C45">
        <w:rPr>
          <w:rFonts w:ascii="Calibri" w:hAnsi="Calibri" w:cs="Calibri"/>
          <w:lang w:eastAsia="en-AU"/>
        </w:rPr>
        <w:t>Application</w:t>
      </w:r>
      <w:r w:rsidRPr="00297160">
        <w:rPr>
          <w:noProof/>
          <w:color w:val="000000" w:themeColor="text1"/>
        </w:rPr>
        <w:t xml:space="preserve"> of the YTD data </w:t>
      </w:r>
      <w:r w:rsidR="00965509">
        <w:rPr>
          <w:noProof/>
          <w:color w:val="000000" w:themeColor="text1"/>
        </w:rPr>
        <w:t xml:space="preserve">to the harvest strategy </w:t>
      </w:r>
      <w:r w:rsidRPr="00297160">
        <w:rPr>
          <w:noProof/>
          <w:color w:val="000000" w:themeColor="text1"/>
        </w:rPr>
        <w:t>define</w:t>
      </w:r>
      <w:r w:rsidR="00965509">
        <w:rPr>
          <w:noProof/>
          <w:color w:val="000000" w:themeColor="text1"/>
        </w:rPr>
        <w:t>d</w:t>
      </w:r>
      <w:r w:rsidRPr="00297160">
        <w:rPr>
          <w:noProof/>
          <w:color w:val="000000" w:themeColor="text1"/>
        </w:rPr>
        <w:t xml:space="preserve"> the stock status for </w:t>
      </w:r>
      <w:r w:rsidR="00965509">
        <w:rPr>
          <w:noProof/>
          <w:color w:val="000000" w:themeColor="text1"/>
        </w:rPr>
        <w:t>B</w:t>
      </w:r>
      <w:r w:rsidR="00965509" w:rsidRPr="00297160">
        <w:rPr>
          <w:noProof/>
          <w:color w:val="000000" w:themeColor="text1"/>
        </w:rPr>
        <w:t xml:space="preserve">lacklip </w:t>
      </w:r>
      <w:r w:rsidRPr="00297160">
        <w:rPr>
          <w:noProof/>
          <w:color w:val="000000" w:themeColor="text1"/>
        </w:rPr>
        <w:t xml:space="preserve">in the </w:t>
      </w:r>
      <w:r w:rsidR="00850691">
        <w:rPr>
          <w:noProof/>
          <w:color w:val="000000" w:themeColor="text1"/>
        </w:rPr>
        <w:t>SZAF</w:t>
      </w:r>
      <w:r w:rsidR="00965509" w:rsidRPr="00297160">
        <w:rPr>
          <w:noProof/>
          <w:color w:val="000000" w:themeColor="text1"/>
        </w:rPr>
        <w:t xml:space="preserve"> </w:t>
      </w:r>
      <w:r w:rsidRPr="00297160">
        <w:rPr>
          <w:noProof/>
          <w:color w:val="000000" w:themeColor="text1"/>
        </w:rPr>
        <w:t>in 2022</w:t>
      </w:r>
      <w:r>
        <w:rPr>
          <w:noProof/>
          <w:color w:val="000000" w:themeColor="text1"/>
        </w:rPr>
        <w:t xml:space="preserve"> </w:t>
      </w:r>
      <w:r w:rsidRPr="00297160">
        <w:rPr>
          <w:noProof/>
          <w:color w:val="000000" w:themeColor="text1"/>
        </w:rPr>
        <w:t>as ‘</w:t>
      </w:r>
      <w:r w:rsidRPr="00297160">
        <w:rPr>
          <w:b/>
          <w:bCs/>
          <w:noProof/>
          <w:color w:val="000000" w:themeColor="text1"/>
        </w:rPr>
        <w:t>sustainable</w:t>
      </w:r>
      <w:r w:rsidRPr="00297160">
        <w:rPr>
          <w:noProof/>
          <w:color w:val="000000" w:themeColor="text1"/>
        </w:rPr>
        <w:t>’</w:t>
      </w:r>
      <w:r w:rsidRPr="00297160">
        <w:rPr>
          <w:noProof/>
        </w:rPr>
        <w:t xml:space="preserve">. </w:t>
      </w:r>
      <w:r w:rsidRPr="00297160">
        <w:rPr>
          <w:noProof/>
          <w:color w:val="000000" w:themeColor="text1"/>
        </w:rPr>
        <w:t xml:space="preserve">This is consistent with the status </w:t>
      </w:r>
      <w:r w:rsidRPr="0078366B">
        <w:rPr>
          <w:color w:val="000000" w:themeColor="text1"/>
        </w:rPr>
        <w:t xml:space="preserve">classifications </w:t>
      </w:r>
      <w:r w:rsidRPr="00297160">
        <w:rPr>
          <w:noProof/>
          <w:color w:val="000000" w:themeColor="text1"/>
        </w:rPr>
        <w:t xml:space="preserve">since 2016. </w:t>
      </w:r>
      <w:r w:rsidR="00965509">
        <w:rPr>
          <w:noProof/>
          <w:color w:val="000000" w:themeColor="text1"/>
        </w:rPr>
        <w:t xml:space="preserve">Greenlip catches in the </w:t>
      </w:r>
      <w:r w:rsidR="00850691">
        <w:rPr>
          <w:noProof/>
          <w:color w:val="000000" w:themeColor="text1"/>
        </w:rPr>
        <w:t>SZAF</w:t>
      </w:r>
      <w:r w:rsidR="00965509">
        <w:rPr>
          <w:noProof/>
          <w:color w:val="000000" w:themeColor="text1"/>
        </w:rPr>
        <w:t xml:space="preserve"> </w:t>
      </w:r>
      <w:bookmarkEnd w:id="39"/>
      <w:r w:rsidRPr="00297160">
        <w:t xml:space="preserve">remained at the lowest levels recorded </w:t>
      </w:r>
      <w:r w:rsidRPr="004F2BDA">
        <w:rPr>
          <w:lang w:eastAsia="en-AU"/>
        </w:rPr>
        <w:t>since</w:t>
      </w:r>
      <w:r w:rsidRPr="004F7E43">
        <w:rPr>
          <w:lang w:eastAsia="en-AU"/>
        </w:rPr>
        <w:t xml:space="preserve"> the mid-1980s</w:t>
      </w:r>
      <w:r>
        <w:rPr>
          <w:lang w:eastAsia="en-AU"/>
        </w:rPr>
        <w:t xml:space="preserve"> consistent with the current low TACC of 1.8 t</w:t>
      </w:r>
      <w:r w:rsidRPr="004F7E43">
        <w:rPr>
          <w:lang w:eastAsia="en-AU"/>
        </w:rPr>
        <w:t xml:space="preserve">. </w:t>
      </w:r>
      <w:proofErr w:type="spellStart"/>
      <w:r>
        <w:rPr>
          <w:lang w:eastAsia="en-AU"/>
        </w:rPr>
        <w:t>Greenlip</w:t>
      </w:r>
      <w:proofErr w:type="spellEnd"/>
      <w:r>
        <w:rPr>
          <w:lang w:eastAsia="en-AU"/>
        </w:rPr>
        <w:t xml:space="preserve"> is considered a bycatch species in the </w:t>
      </w:r>
      <w:r w:rsidR="00850691">
        <w:rPr>
          <w:lang w:eastAsia="en-AU"/>
        </w:rPr>
        <w:t>SZAF</w:t>
      </w:r>
      <w:r>
        <w:rPr>
          <w:lang w:eastAsia="en-AU"/>
        </w:rPr>
        <w:t>,</w:t>
      </w:r>
      <w:r w:rsidRPr="004F7E43">
        <w:rPr>
          <w:lang w:eastAsia="en-AU"/>
        </w:rPr>
        <w:t xml:space="preserve"> </w:t>
      </w:r>
      <w:r>
        <w:rPr>
          <w:lang w:eastAsia="en-AU"/>
        </w:rPr>
        <w:t>and there are insufficient</w:t>
      </w:r>
      <w:r w:rsidRPr="004F7E43">
        <w:rPr>
          <w:lang w:eastAsia="en-AU"/>
        </w:rPr>
        <w:t xml:space="preserve"> data available</w:t>
      </w:r>
      <w:r>
        <w:rPr>
          <w:lang w:eastAsia="en-AU"/>
        </w:rPr>
        <w:t xml:space="preserve"> to</w:t>
      </w:r>
      <w:r w:rsidRPr="004F7E43">
        <w:rPr>
          <w:lang w:eastAsia="en-AU"/>
        </w:rPr>
        <w:t xml:space="preserve"> estimate either biomass or fishing mortality</w:t>
      </w:r>
      <w:r>
        <w:rPr>
          <w:lang w:eastAsia="en-AU"/>
        </w:rPr>
        <w:t>. T</w:t>
      </w:r>
      <w:r w:rsidRPr="004F7E43">
        <w:rPr>
          <w:lang w:eastAsia="en-AU"/>
        </w:rPr>
        <w:t xml:space="preserve">he stock status for this species is classified as </w:t>
      </w:r>
      <w:r w:rsidRPr="004F7E43">
        <w:rPr>
          <w:b/>
          <w:lang w:eastAsia="en-AU"/>
        </w:rPr>
        <w:t>'undefined'</w:t>
      </w:r>
      <w:r w:rsidR="00850691">
        <w:rPr>
          <w:b/>
          <w:lang w:eastAsia="en-AU"/>
        </w:rPr>
        <w:t xml:space="preserve"> </w:t>
      </w:r>
      <w:r w:rsidR="00850691" w:rsidRPr="00B277B0">
        <w:rPr>
          <w:bCs/>
          <w:lang w:eastAsia="en-AU"/>
        </w:rPr>
        <w:t>(Table 3)</w:t>
      </w:r>
      <w:r w:rsidR="00965509" w:rsidRPr="00850691">
        <w:rPr>
          <w:bCs/>
          <w:lang w:eastAsia="en-AU"/>
        </w:rPr>
        <w:t>.</w:t>
      </w:r>
      <w:r w:rsidR="00965509">
        <w:rPr>
          <w:lang w:eastAsia="en-AU"/>
        </w:rPr>
        <w:t xml:space="preserve"> </w:t>
      </w:r>
    </w:p>
    <w:p w14:paraId="0470B2F4" w14:textId="2A3545B1" w:rsidR="003508BA" w:rsidRPr="00297160" w:rsidRDefault="009D44A1" w:rsidP="009D44A1">
      <w:pPr>
        <w:pStyle w:val="Caption"/>
        <w:keepNext/>
        <w:rPr>
          <w:noProof/>
          <w:lang w:eastAsia="en-AU"/>
        </w:rPr>
      </w:pPr>
      <w:r w:rsidRPr="004F2BDA">
        <w:rPr>
          <w:noProof/>
        </w:rPr>
        <w:lastRenderedPageBreak/>
        <w:drawing>
          <wp:anchor distT="0" distB="0" distL="114300" distR="114300" simplePos="0" relativeHeight="251658245" behindDoc="0" locked="0" layoutInCell="1" allowOverlap="1" wp14:anchorId="5B30F93C" wp14:editId="7F641A76">
            <wp:simplePos x="0" y="0"/>
            <wp:positionH relativeFrom="column">
              <wp:posOffset>-44394</wp:posOffset>
            </wp:positionH>
            <wp:positionV relativeFrom="paragraph">
              <wp:posOffset>736655</wp:posOffset>
            </wp:positionV>
            <wp:extent cx="6228080" cy="4420870"/>
            <wp:effectExtent l="0" t="0" r="1270" b="0"/>
            <wp:wrapTopAndBottom/>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228080" cy="44208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65509">
        <w:t xml:space="preserve">Table </w:t>
      </w:r>
      <w:r>
        <w:fldChar w:fldCharType="begin"/>
      </w:r>
      <w:r>
        <w:instrText xml:space="preserve"> SEQ Table \* ARABIC </w:instrText>
      </w:r>
      <w:r>
        <w:fldChar w:fldCharType="separate"/>
      </w:r>
      <w:r w:rsidR="009C7B68">
        <w:rPr>
          <w:noProof/>
        </w:rPr>
        <w:t>3</w:t>
      </w:r>
      <w:r>
        <w:rPr>
          <w:noProof/>
        </w:rPr>
        <w:fldChar w:fldCharType="end"/>
      </w:r>
      <w:r w:rsidR="00965509">
        <w:t xml:space="preserve">: </w:t>
      </w:r>
      <w:r>
        <w:t>Southern Zone</w:t>
      </w:r>
      <w:r w:rsidRPr="00297160">
        <w:t xml:space="preserve"> </w:t>
      </w:r>
      <w:proofErr w:type="spellStart"/>
      <w:r w:rsidRPr="00297160">
        <w:t>blacklip</w:t>
      </w:r>
      <w:proofErr w:type="spellEnd"/>
      <w:r w:rsidRPr="00297160">
        <w:t xml:space="preserve"> and </w:t>
      </w:r>
      <w:proofErr w:type="spellStart"/>
      <w:r w:rsidRPr="00297160">
        <w:t>greenlip</w:t>
      </w:r>
      <w:proofErr w:type="spellEnd"/>
      <w:r w:rsidRPr="00297160">
        <w:t xml:space="preserve"> </w:t>
      </w:r>
      <w:r>
        <w:t xml:space="preserve">statistics </w:t>
      </w:r>
      <w:r w:rsidRPr="00297160">
        <w:t>from 2013 to 2022</w:t>
      </w:r>
      <w:r w:rsidRPr="00297160">
        <w:rPr>
          <w:lang w:val="en-GB"/>
        </w:rPr>
        <w:t xml:space="preserve">; total allowable commercial catch (TACC); total commercial catch (TCC); catch-per-unit-effort (CPUE); stock status </w:t>
      </w:r>
      <w:r>
        <w:rPr>
          <w:lang w:val="en-GB"/>
        </w:rPr>
        <w:t>(complete season) and stock status (year-to-date)</w:t>
      </w:r>
      <w:r w:rsidRPr="00297160">
        <w:rPr>
          <w:lang w:val="en-GB"/>
        </w:rPr>
        <w:t xml:space="preserve">. *Since 2019 </w:t>
      </w:r>
      <w:proofErr w:type="spellStart"/>
      <w:r w:rsidRPr="00297160">
        <w:rPr>
          <w:lang w:val="en-GB"/>
        </w:rPr>
        <w:t>blacklip</w:t>
      </w:r>
      <w:proofErr w:type="spellEnd"/>
      <w:r w:rsidRPr="00297160">
        <w:rPr>
          <w:lang w:val="en-GB"/>
        </w:rPr>
        <w:t xml:space="preserve"> stock status has been determined using the Harvest Strategy (PIRSA 2021). Prior to this stock status was determined using the weight-of-evidence from the National Fishery Status Reporting Framework. ^The Harvest Strategy is not applied to </w:t>
      </w:r>
      <w:proofErr w:type="spellStart"/>
      <w:r w:rsidRPr="00297160">
        <w:rPr>
          <w:lang w:val="en-GB"/>
        </w:rPr>
        <w:t>greenlip</w:t>
      </w:r>
      <w:proofErr w:type="spellEnd"/>
      <w:r w:rsidRPr="00297160">
        <w:rPr>
          <w:lang w:val="en-GB"/>
        </w:rPr>
        <w:t>, instead stock status classifications are determined using the National Fishery Status Reporting Framework.</w:t>
      </w:r>
    </w:p>
    <w:p w14:paraId="7ECDC4E6" w14:textId="77777777" w:rsidR="009D44A1" w:rsidRDefault="009D44A1">
      <w:pPr>
        <w:rPr>
          <w:rFonts w:asciiTheme="majorHAnsi" w:eastAsiaTheme="majorEastAsia" w:hAnsiTheme="majorHAnsi" w:cstheme="majorBidi"/>
          <w:color w:val="1F3763" w:themeColor="accent1" w:themeShade="7F"/>
          <w:sz w:val="24"/>
          <w:szCs w:val="24"/>
        </w:rPr>
      </w:pPr>
      <w:r>
        <w:br w:type="page"/>
      </w:r>
    </w:p>
    <w:p w14:paraId="3120020F" w14:textId="78736A9B" w:rsidR="005A0C45" w:rsidRPr="00687901" w:rsidRDefault="003D4742" w:rsidP="00687901">
      <w:pPr>
        <w:pStyle w:val="Heading3"/>
        <w:spacing w:after="120"/>
      </w:pPr>
      <w:bookmarkStart w:id="40" w:name="_Toc174460104"/>
      <w:r>
        <w:lastRenderedPageBreak/>
        <w:t>Central Zone Abalone Fishery</w:t>
      </w:r>
      <w:bookmarkEnd w:id="40"/>
    </w:p>
    <w:p w14:paraId="4E00BCD2" w14:textId="4E59DF34" w:rsidR="005A0C45" w:rsidRPr="005A0C45" w:rsidRDefault="005A0C45" w:rsidP="005A0C45">
      <w:pPr>
        <w:spacing w:after="120" w:line="276" w:lineRule="auto"/>
        <w:rPr>
          <w:rFonts w:ascii="Calibri" w:hAnsi="Calibri" w:cs="Calibri"/>
          <w:lang w:eastAsia="en-AU"/>
        </w:rPr>
      </w:pPr>
      <w:r>
        <w:rPr>
          <w:rFonts w:ascii="Calibri" w:hAnsi="Calibri" w:cs="Calibri"/>
          <w:lang w:eastAsia="en-AU"/>
        </w:rPr>
        <w:t xml:space="preserve">The </w:t>
      </w:r>
      <w:hyperlink r:id="rId37" w:history="1">
        <w:r w:rsidRPr="009D44A1">
          <w:rPr>
            <w:rStyle w:val="Hyperlink"/>
            <w:rFonts w:ascii="Calibri" w:hAnsi="Calibri" w:cs="Calibri"/>
            <w:lang w:eastAsia="en-AU"/>
          </w:rPr>
          <w:t>Status of the Central Zone Abalone Fishery 2022</w:t>
        </w:r>
      </w:hyperlink>
      <w:r>
        <w:rPr>
          <w:rFonts w:ascii="Calibri" w:hAnsi="Calibri" w:cs="Calibri"/>
          <w:lang w:eastAsia="en-AU"/>
        </w:rPr>
        <w:t xml:space="preserve"> provides the most recent </w:t>
      </w:r>
      <w:r w:rsidRPr="000562D7">
        <w:rPr>
          <w:rFonts w:cs="Arial"/>
        </w:rPr>
        <w:t xml:space="preserve">assessment of stock status for </w:t>
      </w:r>
      <w:proofErr w:type="spellStart"/>
      <w:r w:rsidRPr="000562D7">
        <w:rPr>
          <w:rFonts w:cs="Arial"/>
        </w:rPr>
        <w:t>Greenlip</w:t>
      </w:r>
      <w:proofErr w:type="spellEnd"/>
      <w:r w:rsidRPr="000562D7">
        <w:rPr>
          <w:rFonts w:cs="Arial"/>
        </w:rPr>
        <w:t xml:space="preserve"> Abalone (</w:t>
      </w:r>
      <w:proofErr w:type="spellStart"/>
      <w:r w:rsidRPr="000562D7">
        <w:rPr>
          <w:rFonts w:cs="Arial"/>
          <w:i/>
        </w:rPr>
        <w:t>Haliotis</w:t>
      </w:r>
      <w:proofErr w:type="spellEnd"/>
      <w:r w:rsidRPr="000562D7">
        <w:rPr>
          <w:rFonts w:cs="Arial"/>
          <w:i/>
        </w:rPr>
        <w:t xml:space="preserve"> laevigata</w:t>
      </w:r>
      <w:r w:rsidRPr="000562D7">
        <w:rPr>
          <w:rFonts w:cs="Arial"/>
        </w:rPr>
        <w:t>) in the C</w:t>
      </w:r>
      <w:r w:rsidR="0076021C">
        <w:rPr>
          <w:rFonts w:cs="Arial"/>
        </w:rPr>
        <w:t>ZAF</w:t>
      </w:r>
      <w:r w:rsidRPr="000562D7">
        <w:rPr>
          <w:rFonts w:cs="Arial"/>
        </w:rPr>
        <w:t>.</w:t>
      </w:r>
      <w:r>
        <w:rPr>
          <w:rFonts w:cs="Arial"/>
        </w:rPr>
        <w:t xml:space="preserve"> The stock status was determined using the </w:t>
      </w:r>
      <w:r w:rsidR="00850691">
        <w:rPr>
          <w:rFonts w:cs="Arial"/>
        </w:rPr>
        <w:t xml:space="preserve">harvest strategy </w:t>
      </w:r>
      <w:r>
        <w:rPr>
          <w:rFonts w:cs="Arial"/>
        </w:rPr>
        <w:t xml:space="preserve">from the Abalone Management Plan (PIRSA 2021). There is no updated assessment for </w:t>
      </w:r>
      <w:proofErr w:type="spellStart"/>
      <w:r>
        <w:rPr>
          <w:rFonts w:cs="Arial"/>
        </w:rPr>
        <w:t>Blacklip</w:t>
      </w:r>
      <w:proofErr w:type="spellEnd"/>
      <w:r>
        <w:rPr>
          <w:rFonts w:cs="Arial"/>
        </w:rPr>
        <w:t xml:space="preserve"> Abalone (</w:t>
      </w:r>
      <w:proofErr w:type="spellStart"/>
      <w:r w:rsidRPr="000562D7">
        <w:rPr>
          <w:rFonts w:cs="Arial"/>
          <w:i/>
          <w:iCs/>
        </w:rPr>
        <w:t>Haliotis</w:t>
      </w:r>
      <w:proofErr w:type="spellEnd"/>
      <w:r w:rsidRPr="000562D7">
        <w:rPr>
          <w:rFonts w:cs="Arial"/>
          <w:i/>
          <w:iCs/>
        </w:rPr>
        <w:t xml:space="preserve"> rubra</w:t>
      </w:r>
      <w:r>
        <w:rPr>
          <w:rFonts w:cs="Arial"/>
        </w:rPr>
        <w:t xml:space="preserve">) because the fishery is classified as </w:t>
      </w:r>
      <w:r w:rsidRPr="00752D4E">
        <w:rPr>
          <w:rFonts w:cs="Arial"/>
          <w:b/>
          <w:bCs/>
        </w:rPr>
        <w:t>‘depleted’</w:t>
      </w:r>
      <w:r>
        <w:rPr>
          <w:rFonts w:cs="Arial"/>
        </w:rPr>
        <w:t xml:space="preserve"> and was closed to commercial fishing in 2022 with a TACC of zero.</w:t>
      </w:r>
    </w:p>
    <w:p w14:paraId="5675D7C3" w14:textId="5281EAB8" w:rsidR="005A0C45" w:rsidRPr="000562D7" w:rsidRDefault="005A0C45" w:rsidP="005A0C45">
      <w:pPr>
        <w:spacing w:after="120" w:line="276" w:lineRule="auto"/>
      </w:pPr>
      <w:r w:rsidRPr="005A0C45">
        <w:rPr>
          <w:rFonts w:ascii="Calibri" w:hAnsi="Calibri" w:cs="Calibri"/>
          <w:lang w:eastAsia="en-AU"/>
        </w:rPr>
        <w:t>Application</w:t>
      </w:r>
      <w:r w:rsidRPr="00B255CC">
        <w:rPr>
          <w:rStyle w:val="normaltextrun1"/>
          <w:rFonts w:cs="Arial"/>
          <w:iCs/>
          <w:color w:val="000000" w:themeColor="text1"/>
        </w:rPr>
        <w:t xml:space="preserve"> of the </w:t>
      </w:r>
      <w:r w:rsidR="009D44A1">
        <w:rPr>
          <w:rStyle w:val="normaltextrun1"/>
          <w:rFonts w:cs="Arial"/>
          <w:iCs/>
          <w:color w:val="000000" w:themeColor="text1"/>
        </w:rPr>
        <w:t xml:space="preserve">harvest strategy to </w:t>
      </w:r>
      <w:proofErr w:type="spellStart"/>
      <w:r w:rsidR="009D44A1">
        <w:rPr>
          <w:rStyle w:val="normaltextrun1"/>
          <w:rFonts w:cs="Arial"/>
          <w:iCs/>
          <w:color w:val="000000" w:themeColor="text1"/>
        </w:rPr>
        <w:t>Greenlip</w:t>
      </w:r>
      <w:proofErr w:type="spellEnd"/>
      <w:r w:rsidR="009D44A1">
        <w:rPr>
          <w:rStyle w:val="normaltextrun1"/>
          <w:rFonts w:cs="Arial"/>
          <w:iCs/>
          <w:color w:val="000000" w:themeColor="text1"/>
        </w:rPr>
        <w:t xml:space="preserve"> data</w:t>
      </w:r>
      <w:r w:rsidR="009D44A1" w:rsidRPr="00B255CC">
        <w:rPr>
          <w:rStyle w:val="normaltextrun1"/>
          <w:rFonts w:cs="Arial"/>
          <w:iCs/>
          <w:color w:val="000000" w:themeColor="text1"/>
        </w:rPr>
        <w:t xml:space="preserve"> </w:t>
      </w:r>
      <w:r w:rsidRPr="00B255CC">
        <w:rPr>
          <w:rStyle w:val="normaltextrun1"/>
          <w:rFonts w:cs="Arial"/>
          <w:iCs/>
          <w:color w:val="000000" w:themeColor="text1"/>
        </w:rPr>
        <w:t xml:space="preserve">in 2022 resulted </w:t>
      </w:r>
      <w:r w:rsidR="009D44A1">
        <w:t xml:space="preserve">in the </w:t>
      </w:r>
      <w:r w:rsidRPr="00B255CC">
        <w:t xml:space="preserve">stock status for </w:t>
      </w:r>
      <w:proofErr w:type="spellStart"/>
      <w:r w:rsidR="00E3025B">
        <w:t>G</w:t>
      </w:r>
      <w:r w:rsidR="00E3025B" w:rsidRPr="00B255CC">
        <w:t>reenlip</w:t>
      </w:r>
      <w:proofErr w:type="spellEnd"/>
      <w:r w:rsidR="00E3025B" w:rsidRPr="00B255CC">
        <w:t xml:space="preserve"> </w:t>
      </w:r>
      <w:r w:rsidRPr="00B255CC">
        <w:t xml:space="preserve">in 2022 </w:t>
      </w:r>
      <w:r w:rsidR="009D44A1">
        <w:t xml:space="preserve">being classified </w:t>
      </w:r>
      <w:r w:rsidRPr="00B255CC">
        <w:t xml:space="preserve">as </w:t>
      </w:r>
      <w:r w:rsidRPr="00B255CC">
        <w:rPr>
          <w:b/>
        </w:rPr>
        <w:t>‘sustainable’</w:t>
      </w:r>
      <w:r w:rsidR="00E3025B">
        <w:rPr>
          <w:b/>
        </w:rPr>
        <w:t xml:space="preserve"> </w:t>
      </w:r>
      <w:r w:rsidR="00E3025B" w:rsidRPr="00B277B0">
        <w:rPr>
          <w:bCs/>
        </w:rPr>
        <w:t>(Table 4)</w:t>
      </w:r>
      <w:r w:rsidRPr="00B255CC">
        <w:rPr>
          <w:rStyle w:val="normaltextrun1"/>
          <w:rFonts w:cs="Arial"/>
          <w:iCs/>
          <w:color w:val="000000" w:themeColor="text1"/>
        </w:rPr>
        <w:t xml:space="preserve">. </w:t>
      </w:r>
    </w:p>
    <w:p w14:paraId="4DAA0D74" w14:textId="63B8F74F" w:rsidR="009D44A1" w:rsidRDefault="009D44A1" w:rsidP="00B277B0">
      <w:pPr>
        <w:pStyle w:val="Caption"/>
        <w:keepNext/>
      </w:pPr>
      <w:r>
        <w:t xml:space="preserve">Table </w:t>
      </w:r>
      <w:r>
        <w:fldChar w:fldCharType="begin"/>
      </w:r>
      <w:r>
        <w:instrText xml:space="preserve"> SEQ Table \* ARABIC </w:instrText>
      </w:r>
      <w:r>
        <w:fldChar w:fldCharType="separate"/>
      </w:r>
      <w:r w:rsidR="009C7B68">
        <w:rPr>
          <w:noProof/>
        </w:rPr>
        <w:t>4</w:t>
      </w:r>
      <w:r>
        <w:rPr>
          <w:noProof/>
        </w:rPr>
        <w:fldChar w:fldCharType="end"/>
      </w:r>
      <w:r>
        <w:t xml:space="preserve">: </w:t>
      </w:r>
      <w:r w:rsidRPr="003F38C6">
        <w:t xml:space="preserve">Key statistics for the </w:t>
      </w:r>
      <w:r>
        <w:t>Central</w:t>
      </w:r>
      <w:r w:rsidRPr="003F38C6">
        <w:t xml:space="preserve"> fishery from 2013 to 2022, including TACC, total commercial catch (TCC), catch per unit effort (CPUE), and stock status from the weight of evidence using the national fishery status reporting </w:t>
      </w:r>
      <w:r w:rsidRPr="000562D7">
        <w:rPr>
          <w:sz w:val="20"/>
          <w:szCs w:val="20"/>
          <w:lang w:val="en-GB"/>
        </w:rPr>
        <w:t xml:space="preserve">framework (NFSRF) or Harvest Strategy. </w:t>
      </w:r>
      <w:proofErr w:type="spellStart"/>
      <w:r w:rsidRPr="000562D7">
        <w:rPr>
          <w:sz w:val="20"/>
          <w:szCs w:val="20"/>
          <w:lang w:val="en-GB"/>
        </w:rPr>
        <w:t>Tmw</w:t>
      </w:r>
      <w:proofErr w:type="spellEnd"/>
      <w:r w:rsidRPr="000562D7">
        <w:rPr>
          <w:sz w:val="20"/>
          <w:szCs w:val="20"/>
          <w:lang w:val="en-GB"/>
        </w:rPr>
        <w:t xml:space="preserve"> = tonnes meat weight, kg.hr</w:t>
      </w:r>
      <w:r w:rsidRPr="000562D7">
        <w:rPr>
          <w:sz w:val="20"/>
          <w:szCs w:val="20"/>
          <w:vertAlign w:val="superscript"/>
          <w:lang w:val="en-GB"/>
        </w:rPr>
        <w:t>-1</w:t>
      </w:r>
      <w:r w:rsidRPr="000562D7">
        <w:rPr>
          <w:sz w:val="20"/>
          <w:szCs w:val="20"/>
          <w:lang w:val="en-GB"/>
        </w:rPr>
        <w:t xml:space="preserve"> = kilograms per hour. *Indicates years when stock status was determined using the weight of evidence approach from the NFSRF (Piddocke et al. 2021).</w:t>
      </w:r>
    </w:p>
    <w:p w14:paraId="1D06E09D" w14:textId="5D29913E" w:rsidR="007C3BBB" w:rsidRDefault="00443705" w:rsidP="00581BE2">
      <w:pPr>
        <w:rPr>
          <w:color w:val="4000A6"/>
        </w:rPr>
      </w:pPr>
      <w:r w:rsidRPr="000562D7">
        <w:rPr>
          <w:noProof/>
        </w:rPr>
        <w:drawing>
          <wp:inline distT="0" distB="0" distL="0" distR="0" wp14:anchorId="1EB5E55F" wp14:editId="432D2BED">
            <wp:extent cx="5731510" cy="4124611"/>
            <wp:effectExtent l="0" t="0" r="2540" b="9525"/>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38">
                      <a:extLst>
                        <a:ext uri="{28A0092B-C50C-407E-A947-70E740481C1C}">
                          <a14:useLocalDpi xmlns:a14="http://schemas.microsoft.com/office/drawing/2010/main" val="0"/>
                        </a:ext>
                      </a:extLst>
                    </a:blip>
                    <a:srcRect l="2596" t="2065" r="4254" b="3157"/>
                    <a:stretch/>
                  </pic:blipFill>
                  <pic:spPr bwMode="auto">
                    <a:xfrm>
                      <a:off x="0" y="0"/>
                      <a:ext cx="5731510" cy="4124611"/>
                    </a:xfrm>
                    <a:prstGeom prst="rect">
                      <a:avLst/>
                    </a:prstGeom>
                    <a:noFill/>
                    <a:ln>
                      <a:noFill/>
                    </a:ln>
                    <a:extLst>
                      <a:ext uri="{53640926-AAD7-44D8-BBD7-CCE9431645EC}">
                        <a14:shadowObscured xmlns:a14="http://schemas.microsoft.com/office/drawing/2010/main"/>
                      </a:ext>
                    </a:extLst>
                  </pic:spPr>
                </pic:pic>
              </a:graphicData>
            </a:graphic>
          </wp:inline>
        </w:drawing>
      </w:r>
    </w:p>
    <w:p w14:paraId="225AD9A3" w14:textId="28D29FE0" w:rsidR="00A92CFD" w:rsidRDefault="00A92CFD" w:rsidP="00687901">
      <w:pPr>
        <w:pStyle w:val="Heading3"/>
        <w:spacing w:after="120"/>
      </w:pPr>
      <w:bookmarkStart w:id="41" w:name="_Toc174460105"/>
      <w:r>
        <w:t>Western Zone Abalone Fishery</w:t>
      </w:r>
      <w:bookmarkEnd w:id="41"/>
      <w:r>
        <w:t xml:space="preserve"> </w:t>
      </w:r>
    </w:p>
    <w:p w14:paraId="5E76938D" w14:textId="21545703" w:rsidR="00A92CFD" w:rsidRPr="007F4126" w:rsidRDefault="00A92CFD" w:rsidP="00626D9C">
      <w:pPr>
        <w:spacing w:after="120" w:line="276" w:lineRule="auto"/>
        <w:rPr>
          <w:rFonts w:ascii="Calibri" w:eastAsia="Calibri" w:hAnsi="Calibri" w:cs="Calibri"/>
          <w:lang w:val="en-GB"/>
        </w:rPr>
      </w:pPr>
      <w:r w:rsidRPr="00C34DAF">
        <w:rPr>
          <w:rFonts w:ascii="Calibri" w:hAnsi="Calibri" w:cs="Calibri"/>
          <w:lang w:eastAsia="en-AU"/>
        </w:rPr>
        <w:t>The</w:t>
      </w:r>
      <w:r w:rsidRPr="00C34DAF">
        <w:rPr>
          <w:rFonts w:ascii="Calibri" w:hAnsi="Calibri" w:cs="Calibri"/>
        </w:rPr>
        <w:t xml:space="preserve"> most recent SARDI Stock Assessment</w:t>
      </w:r>
      <w:r w:rsidR="003A58CC" w:rsidRPr="00C34DAF">
        <w:rPr>
          <w:rFonts w:ascii="Calibri" w:hAnsi="Calibri" w:cs="Calibri"/>
        </w:rPr>
        <w:t xml:space="preserve"> is the</w:t>
      </w:r>
      <w:r w:rsidRPr="00C34DAF">
        <w:rPr>
          <w:rFonts w:ascii="Calibri" w:hAnsi="Calibri" w:cs="Calibri"/>
        </w:rPr>
        <w:t xml:space="preserve"> “</w:t>
      </w:r>
      <w:hyperlink r:id="rId39" w:history="1">
        <w:r w:rsidR="003A58CC" w:rsidRPr="009D44A1">
          <w:rPr>
            <w:rStyle w:val="Hyperlink"/>
            <w:rFonts w:ascii="Calibri" w:eastAsia="Times New Roman" w:hAnsi="Calibri" w:cs="Calibri"/>
            <w:bCs/>
            <w:lang w:eastAsia="en-AU"/>
          </w:rPr>
          <w:t xml:space="preserve">Western Zone </w:t>
        </w:r>
        <w:proofErr w:type="spellStart"/>
        <w:r w:rsidR="003A58CC" w:rsidRPr="009D44A1">
          <w:rPr>
            <w:rStyle w:val="Hyperlink"/>
            <w:rFonts w:ascii="Calibri" w:eastAsia="Times New Roman" w:hAnsi="Calibri" w:cs="Calibri"/>
            <w:bCs/>
            <w:lang w:eastAsia="en-AU"/>
          </w:rPr>
          <w:t>Blacklip</w:t>
        </w:r>
        <w:proofErr w:type="spellEnd"/>
        <w:r w:rsidR="003A58CC" w:rsidRPr="009D44A1">
          <w:rPr>
            <w:rStyle w:val="Hyperlink"/>
            <w:rFonts w:ascii="Calibri" w:eastAsia="Times New Roman" w:hAnsi="Calibri" w:cs="Calibri"/>
            <w:bCs/>
            <w:lang w:eastAsia="en-AU"/>
          </w:rPr>
          <w:t xml:space="preserve"> Abalone (</w:t>
        </w:r>
        <w:r w:rsidR="003A58CC" w:rsidRPr="009D44A1">
          <w:rPr>
            <w:rStyle w:val="Hyperlink"/>
            <w:rFonts w:ascii="Calibri" w:eastAsia="Times New Roman" w:hAnsi="Calibri" w:cs="Calibri"/>
            <w:bCs/>
            <w:i/>
            <w:iCs/>
            <w:lang w:eastAsia="en-AU"/>
          </w:rPr>
          <w:t>H. rubra</w:t>
        </w:r>
        <w:r w:rsidR="003A58CC" w:rsidRPr="009D44A1">
          <w:rPr>
            <w:rStyle w:val="Hyperlink"/>
            <w:rFonts w:ascii="Calibri" w:eastAsia="Times New Roman" w:hAnsi="Calibri" w:cs="Calibri"/>
            <w:bCs/>
            <w:lang w:eastAsia="en-AU"/>
          </w:rPr>
          <w:t xml:space="preserve">) and </w:t>
        </w:r>
        <w:proofErr w:type="spellStart"/>
        <w:r w:rsidR="003A58CC" w:rsidRPr="009D44A1">
          <w:rPr>
            <w:rStyle w:val="Hyperlink"/>
            <w:rFonts w:ascii="Calibri" w:eastAsia="Times New Roman" w:hAnsi="Calibri" w:cs="Calibri"/>
            <w:bCs/>
            <w:lang w:eastAsia="en-AU"/>
          </w:rPr>
          <w:t>Greenlip</w:t>
        </w:r>
        <w:proofErr w:type="spellEnd"/>
        <w:r w:rsidR="003A58CC" w:rsidRPr="009D44A1">
          <w:rPr>
            <w:rStyle w:val="Hyperlink"/>
            <w:rFonts w:ascii="Calibri" w:eastAsia="Times New Roman" w:hAnsi="Calibri" w:cs="Calibri"/>
            <w:bCs/>
            <w:lang w:eastAsia="en-AU"/>
          </w:rPr>
          <w:t xml:space="preserve"> Abalone (</w:t>
        </w:r>
        <w:proofErr w:type="spellStart"/>
        <w:r w:rsidR="003A58CC" w:rsidRPr="009D44A1">
          <w:rPr>
            <w:rStyle w:val="Hyperlink"/>
            <w:rFonts w:ascii="Calibri" w:eastAsia="Times New Roman" w:hAnsi="Calibri" w:cs="Calibri"/>
            <w:bCs/>
            <w:i/>
            <w:iCs/>
            <w:lang w:eastAsia="en-AU"/>
          </w:rPr>
          <w:t>Haliotis</w:t>
        </w:r>
        <w:proofErr w:type="spellEnd"/>
        <w:r w:rsidR="003A58CC" w:rsidRPr="009D44A1">
          <w:rPr>
            <w:rStyle w:val="Hyperlink"/>
            <w:rFonts w:ascii="Calibri" w:eastAsia="Times New Roman" w:hAnsi="Calibri" w:cs="Calibri"/>
            <w:bCs/>
            <w:i/>
            <w:iCs/>
            <w:lang w:eastAsia="en-AU"/>
          </w:rPr>
          <w:t xml:space="preserve"> laevigata</w:t>
        </w:r>
        <w:r w:rsidR="003A58CC" w:rsidRPr="009D44A1">
          <w:rPr>
            <w:rStyle w:val="Hyperlink"/>
            <w:rFonts w:ascii="Calibri" w:eastAsia="Times New Roman" w:hAnsi="Calibri" w:cs="Calibri"/>
            <w:bCs/>
            <w:lang w:eastAsia="en-AU"/>
          </w:rPr>
          <w:t>) Fisheries in 2022/23</w:t>
        </w:r>
      </w:hyperlink>
      <w:r w:rsidR="003A58CC" w:rsidRPr="00C34DAF">
        <w:rPr>
          <w:rFonts w:ascii="Calibri" w:eastAsia="Times New Roman" w:hAnsi="Calibri" w:cs="Calibri"/>
          <w:bCs/>
          <w:color w:val="000000"/>
          <w:lang w:eastAsia="en-AU"/>
        </w:rPr>
        <w:t>”</w:t>
      </w:r>
      <w:r w:rsidR="003A58CC" w:rsidRPr="00C34DAF">
        <w:rPr>
          <w:rFonts w:ascii="Calibri" w:hAnsi="Calibri" w:cs="Calibri"/>
        </w:rPr>
        <w:t xml:space="preserve">. </w:t>
      </w:r>
      <w:r w:rsidRPr="00C34DAF">
        <w:rPr>
          <w:rFonts w:ascii="Calibri" w:eastAsia="Calibri" w:hAnsi="Calibri" w:cs="Calibri"/>
          <w:lang w:val="en-US"/>
        </w:rPr>
        <w:t xml:space="preserve">The assessment includes application of the harvest strategy included in the Management Plan for the </w:t>
      </w:r>
      <w:r w:rsidR="009D44A1">
        <w:rPr>
          <w:rFonts w:ascii="Calibri" w:eastAsia="Calibri" w:hAnsi="Calibri" w:cs="Calibri"/>
          <w:lang w:val="en-US"/>
        </w:rPr>
        <w:t>SAAF</w:t>
      </w:r>
      <w:r w:rsidRPr="00C34DAF">
        <w:rPr>
          <w:rFonts w:ascii="Calibri" w:eastAsia="Calibri" w:hAnsi="Calibri" w:cs="Calibri"/>
          <w:lang w:val="en-US"/>
        </w:rPr>
        <w:t xml:space="preserve"> (PIRSA 2021) to determine stock status.</w:t>
      </w:r>
      <w:r w:rsidR="009D44A1">
        <w:rPr>
          <w:rFonts w:ascii="Calibri" w:hAnsi="Calibri" w:cs="Calibri"/>
          <w:lang w:eastAsia="en-AU"/>
        </w:rPr>
        <w:t xml:space="preserve"> </w:t>
      </w:r>
      <w:r w:rsidRPr="00626D9C">
        <w:rPr>
          <w:rFonts w:ascii="Calibri" w:hAnsi="Calibri" w:cs="Calibri"/>
          <w:lang w:eastAsia="en-AU"/>
        </w:rPr>
        <w:t>Application</w:t>
      </w:r>
      <w:r w:rsidRPr="007F4126">
        <w:rPr>
          <w:rFonts w:ascii="Calibri" w:eastAsia="Calibri" w:hAnsi="Calibri" w:cs="Calibri"/>
          <w:iCs/>
          <w:color w:val="000000" w:themeColor="text1"/>
          <w:lang w:val="en-US"/>
        </w:rPr>
        <w:t xml:space="preserve"> of the </w:t>
      </w:r>
      <w:r w:rsidR="009D44A1">
        <w:rPr>
          <w:rFonts w:ascii="Calibri" w:eastAsia="Calibri" w:hAnsi="Calibri" w:cs="Calibri"/>
          <w:iCs/>
          <w:color w:val="000000" w:themeColor="text1"/>
          <w:lang w:val="en-US"/>
        </w:rPr>
        <w:t>harvest strategy</w:t>
      </w:r>
      <w:r w:rsidR="009D44A1" w:rsidRPr="007F4126">
        <w:rPr>
          <w:rFonts w:ascii="Calibri" w:eastAsia="Calibri" w:hAnsi="Calibri" w:cs="Calibri"/>
          <w:iCs/>
          <w:color w:val="000000" w:themeColor="text1"/>
          <w:lang w:val="en-US"/>
        </w:rPr>
        <w:t xml:space="preserve"> </w:t>
      </w:r>
      <w:r w:rsidRPr="007F4126">
        <w:rPr>
          <w:rFonts w:ascii="Calibri" w:eastAsia="Calibri" w:hAnsi="Calibri" w:cs="Calibri"/>
          <w:iCs/>
          <w:color w:val="000000" w:themeColor="text1"/>
          <w:lang w:val="en-US"/>
        </w:rPr>
        <w:t xml:space="preserve">resulted in </w:t>
      </w:r>
      <w:r w:rsidRPr="007F4126">
        <w:rPr>
          <w:rFonts w:ascii="Calibri" w:eastAsia="Calibri" w:hAnsi="Calibri" w:cs="Calibri"/>
          <w:lang w:val="en-US"/>
        </w:rPr>
        <w:t xml:space="preserve">the stock status for </w:t>
      </w:r>
      <w:proofErr w:type="spellStart"/>
      <w:r w:rsidR="00E3025B">
        <w:rPr>
          <w:rFonts w:ascii="Calibri" w:eastAsia="Calibri" w:hAnsi="Calibri" w:cs="Calibri"/>
          <w:lang w:val="en-US"/>
        </w:rPr>
        <w:t>B</w:t>
      </w:r>
      <w:r w:rsidR="00E3025B" w:rsidRPr="007F4126">
        <w:rPr>
          <w:rFonts w:ascii="Calibri" w:eastAsia="Calibri" w:hAnsi="Calibri" w:cs="Calibri"/>
          <w:lang w:val="en-US"/>
        </w:rPr>
        <w:t>lacklip</w:t>
      </w:r>
      <w:proofErr w:type="spellEnd"/>
      <w:r w:rsidR="00E3025B" w:rsidRPr="007F4126">
        <w:rPr>
          <w:rFonts w:ascii="Calibri" w:eastAsia="Calibri" w:hAnsi="Calibri" w:cs="Calibri"/>
          <w:lang w:val="en-US"/>
        </w:rPr>
        <w:t xml:space="preserve"> </w:t>
      </w:r>
      <w:r w:rsidRPr="007F4126">
        <w:rPr>
          <w:rFonts w:ascii="Calibri" w:eastAsia="Calibri" w:hAnsi="Calibri" w:cs="Calibri"/>
          <w:lang w:val="en-US"/>
        </w:rPr>
        <w:t xml:space="preserve">in the </w:t>
      </w:r>
      <w:r w:rsidR="00E3025B">
        <w:rPr>
          <w:rFonts w:ascii="Calibri" w:eastAsia="Calibri" w:hAnsi="Calibri" w:cs="Calibri"/>
          <w:lang w:val="en-US"/>
        </w:rPr>
        <w:t>WZAF</w:t>
      </w:r>
      <w:r w:rsidR="009D44A1" w:rsidRPr="007F4126">
        <w:rPr>
          <w:rFonts w:ascii="Calibri" w:eastAsia="Calibri" w:hAnsi="Calibri" w:cs="Calibri"/>
          <w:lang w:val="en-US"/>
        </w:rPr>
        <w:t xml:space="preserve"> </w:t>
      </w:r>
      <w:r w:rsidRPr="007F4126">
        <w:rPr>
          <w:rFonts w:ascii="Calibri" w:eastAsia="Calibri" w:hAnsi="Calibri" w:cs="Calibri"/>
          <w:lang w:val="en-US"/>
        </w:rPr>
        <w:t xml:space="preserve">in 2023 </w:t>
      </w:r>
      <w:r w:rsidR="009D44A1">
        <w:rPr>
          <w:rFonts w:ascii="Calibri" w:eastAsia="Calibri" w:hAnsi="Calibri" w:cs="Calibri"/>
          <w:lang w:val="en-US"/>
        </w:rPr>
        <w:t xml:space="preserve">being defined as </w:t>
      </w:r>
      <w:r w:rsidRPr="007F4126">
        <w:rPr>
          <w:rFonts w:ascii="Calibri" w:eastAsia="Calibri" w:hAnsi="Calibri" w:cs="Calibri"/>
          <w:b/>
          <w:lang w:val="en-US"/>
        </w:rPr>
        <w:t>‘sustainable’</w:t>
      </w:r>
      <w:r w:rsidRPr="007F4126">
        <w:rPr>
          <w:rFonts w:ascii="Calibri" w:eastAsia="Calibri" w:hAnsi="Calibri" w:cs="Calibri"/>
          <w:lang w:val="en-US"/>
        </w:rPr>
        <w:t xml:space="preserve">. </w:t>
      </w:r>
      <w:r w:rsidRPr="00626D9C">
        <w:rPr>
          <w:rFonts w:ascii="Calibri" w:hAnsi="Calibri" w:cs="Calibri"/>
          <w:lang w:eastAsia="en-AU"/>
        </w:rPr>
        <w:t>The</w:t>
      </w:r>
      <w:r w:rsidRPr="007F4126">
        <w:rPr>
          <w:rFonts w:ascii="Calibri" w:eastAsia="Calibri" w:hAnsi="Calibri" w:cs="Calibri"/>
          <w:lang w:val="en-GB"/>
        </w:rPr>
        <w:t xml:space="preserve"> 2023 stock status of ‘sustainable’ follows a long-term decline in harvestable biomass from 2006 to 2019 and continues to reflect evidence that the decline abated from 2019 onwards</w:t>
      </w:r>
      <w:r w:rsidRPr="007F4126">
        <w:rPr>
          <w:rFonts w:ascii="Calibri" w:eastAsia="Calibri" w:hAnsi="Calibri" w:cs="Calibri"/>
          <w:lang w:val="en-US"/>
        </w:rPr>
        <w:t>. The change to ‘sustainable’ in 2019 was due to a modest improvement in stock abundance evidenced primarily by small increases in CPUE for the W</w:t>
      </w:r>
      <w:r w:rsidR="00DE4F0B">
        <w:rPr>
          <w:rFonts w:ascii="Calibri" w:eastAsia="Calibri" w:hAnsi="Calibri" w:cs="Calibri"/>
          <w:lang w:val="en-US"/>
        </w:rPr>
        <w:t>estern Zone</w:t>
      </w:r>
      <w:r w:rsidRPr="007F4126">
        <w:rPr>
          <w:rFonts w:ascii="Calibri" w:eastAsia="Calibri" w:hAnsi="Calibri" w:cs="Calibri"/>
          <w:lang w:val="en-US"/>
        </w:rPr>
        <w:t xml:space="preserve"> and some SAUs between 2019 and </w:t>
      </w:r>
      <w:proofErr w:type="gramStart"/>
      <w:r w:rsidRPr="007F4126">
        <w:rPr>
          <w:rFonts w:ascii="Calibri" w:eastAsia="Calibri" w:hAnsi="Calibri" w:cs="Calibri"/>
          <w:lang w:val="en-US"/>
        </w:rPr>
        <w:t>2020, and</w:t>
      </w:r>
      <w:proofErr w:type="gramEnd"/>
      <w:r w:rsidRPr="007F4126">
        <w:rPr>
          <w:rFonts w:ascii="Calibri" w:eastAsia="Calibri" w:hAnsi="Calibri" w:cs="Calibri"/>
          <w:lang w:val="en-US"/>
        </w:rPr>
        <w:t xml:space="preserve"> increasing estimates of legal density at three </w:t>
      </w:r>
      <w:r w:rsidR="00DE4F0B">
        <w:rPr>
          <w:rFonts w:ascii="Calibri" w:eastAsia="Calibri" w:hAnsi="Calibri" w:cs="Calibri"/>
          <w:lang w:val="en-US"/>
        </w:rPr>
        <w:t>fishery-independent survey</w:t>
      </w:r>
      <w:r w:rsidRPr="007F4126">
        <w:rPr>
          <w:rFonts w:ascii="Calibri" w:eastAsia="Calibri" w:hAnsi="Calibri" w:cs="Calibri"/>
          <w:lang w:val="en-US"/>
        </w:rPr>
        <w:t xml:space="preserve"> sites. These changes continued in 2021 and 2022 suggesting that the</w:t>
      </w:r>
      <w:r w:rsidRPr="007F4126">
        <w:rPr>
          <w:rFonts w:ascii="Calibri" w:eastAsia="Calibri" w:hAnsi="Calibri" w:cs="Calibri"/>
          <w:lang w:val="en-GB"/>
        </w:rPr>
        <w:t xml:space="preserve"> the long-term decline in harvestable biomass since 2006 likely abated and that stock recovery may </w:t>
      </w:r>
      <w:r w:rsidRPr="007F4126">
        <w:rPr>
          <w:rFonts w:ascii="Calibri" w:eastAsia="Calibri" w:hAnsi="Calibri" w:cs="Calibri"/>
          <w:lang w:val="en-US"/>
        </w:rPr>
        <w:t>have started</w:t>
      </w:r>
      <w:r w:rsidRPr="007F4126">
        <w:rPr>
          <w:rFonts w:ascii="Calibri" w:eastAsia="Calibri" w:hAnsi="Calibri" w:cs="Calibri"/>
          <w:lang w:val="en-GB"/>
        </w:rPr>
        <w:t xml:space="preserve">. Evidence that the improvement continued between 2022 and 2023 </w:t>
      </w:r>
      <w:r w:rsidRPr="007F4126">
        <w:rPr>
          <w:rFonts w:ascii="Calibri" w:eastAsia="Calibri" w:hAnsi="Calibri" w:cs="Calibri"/>
          <w:lang w:val="en-GB"/>
        </w:rPr>
        <w:lastRenderedPageBreak/>
        <w:t xml:space="preserve">included increases in </w:t>
      </w:r>
      <w:r w:rsidR="00E3025B">
        <w:rPr>
          <w:rFonts w:ascii="Calibri" w:eastAsia="Calibri" w:hAnsi="Calibri" w:cs="Calibri"/>
          <w:lang w:val="en-GB"/>
        </w:rPr>
        <w:t>WZAF</w:t>
      </w:r>
      <w:r w:rsidR="00E3025B" w:rsidRPr="007F4126">
        <w:rPr>
          <w:rFonts w:ascii="Calibri" w:eastAsia="Calibri" w:hAnsi="Calibri" w:cs="Calibri"/>
          <w:lang w:val="en-GB"/>
        </w:rPr>
        <w:t xml:space="preserve"> </w:t>
      </w:r>
      <w:r w:rsidRPr="007F4126">
        <w:rPr>
          <w:rFonts w:ascii="Calibri" w:eastAsia="Calibri" w:hAnsi="Calibri" w:cs="Calibri"/>
          <w:lang w:val="en-GB"/>
        </w:rPr>
        <w:t>CPUE continuing between 2022 and 2023, CPUE increasing or stabilising at several SAUs</w:t>
      </w:r>
      <w:r w:rsidR="00E3025B">
        <w:rPr>
          <w:rFonts w:ascii="Calibri" w:eastAsia="Calibri" w:hAnsi="Calibri" w:cs="Calibri"/>
          <w:lang w:val="en-GB"/>
        </w:rPr>
        <w:t>.</w:t>
      </w:r>
    </w:p>
    <w:p w14:paraId="5943D6B9" w14:textId="2ED6ED1B" w:rsidR="00A92CFD" w:rsidRPr="00CD0C4C" w:rsidRDefault="00A92CFD" w:rsidP="0041076A">
      <w:pPr>
        <w:spacing w:after="120" w:line="276" w:lineRule="auto"/>
        <w:rPr>
          <w:rFonts w:ascii="Calibri" w:eastAsia="Calibri" w:hAnsi="Calibri" w:cs="Calibri"/>
          <w:lang w:val="en-GB"/>
        </w:rPr>
      </w:pPr>
      <w:r w:rsidRPr="0041076A">
        <w:rPr>
          <w:rFonts w:ascii="Calibri" w:hAnsi="Calibri" w:cs="Calibri"/>
          <w:lang w:eastAsia="en-AU"/>
        </w:rPr>
        <w:t>Application</w:t>
      </w:r>
      <w:r w:rsidRPr="00CD0C4C">
        <w:rPr>
          <w:rFonts w:ascii="Calibri" w:eastAsia="Calibri" w:hAnsi="Calibri" w:cs="Calibri"/>
          <w:lang w:val="en-GB"/>
        </w:rPr>
        <w:t xml:space="preserve"> of the </w:t>
      </w:r>
      <w:r w:rsidR="00FA6382">
        <w:rPr>
          <w:rFonts w:ascii="Calibri" w:eastAsia="Calibri" w:hAnsi="Calibri" w:cs="Calibri"/>
          <w:lang w:val="en-GB"/>
        </w:rPr>
        <w:t xml:space="preserve">harvest strategy </w:t>
      </w:r>
      <w:r w:rsidRPr="00CD0C4C">
        <w:rPr>
          <w:rFonts w:ascii="Calibri" w:eastAsia="Calibri" w:hAnsi="Calibri" w:cs="Calibri"/>
          <w:lang w:val="en-GB"/>
        </w:rPr>
        <w:t xml:space="preserve">resulted in the stock status for </w:t>
      </w:r>
      <w:proofErr w:type="spellStart"/>
      <w:r w:rsidR="00E3025B">
        <w:rPr>
          <w:rFonts w:ascii="Calibri" w:eastAsia="Calibri" w:hAnsi="Calibri" w:cs="Calibri"/>
          <w:lang w:val="en-GB"/>
        </w:rPr>
        <w:t>G</w:t>
      </w:r>
      <w:r w:rsidR="00E3025B" w:rsidRPr="00CD0C4C">
        <w:rPr>
          <w:rFonts w:ascii="Calibri" w:eastAsia="Calibri" w:hAnsi="Calibri" w:cs="Calibri"/>
          <w:lang w:val="en-GB"/>
        </w:rPr>
        <w:t>reenlip</w:t>
      </w:r>
      <w:proofErr w:type="spellEnd"/>
      <w:r w:rsidR="00E3025B" w:rsidRPr="00CD0C4C">
        <w:rPr>
          <w:rFonts w:ascii="Calibri" w:eastAsia="Calibri" w:hAnsi="Calibri" w:cs="Calibri"/>
          <w:lang w:val="en-GB"/>
        </w:rPr>
        <w:t xml:space="preserve"> </w:t>
      </w:r>
      <w:r w:rsidRPr="00CD0C4C">
        <w:rPr>
          <w:rFonts w:ascii="Calibri" w:eastAsia="Calibri" w:hAnsi="Calibri" w:cs="Calibri"/>
          <w:lang w:val="en-GB"/>
        </w:rPr>
        <w:t xml:space="preserve">in the </w:t>
      </w:r>
      <w:r w:rsidR="00E3025B">
        <w:rPr>
          <w:rFonts w:ascii="Calibri" w:eastAsia="Calibri" w:hAnsi="Calibri" w:cs="Calibri"/>
          <w:lang w:val="en-GB"/>
        </w:rPr>
        <w:t>WZAF</w:t>
      </w:r>
      <w:r w:rsidR="00FA6382" w:rsidRPr="00CD0C4C">
        <w:rPr>
          <w:rFonts w:ascii="Calibri" w:eastAsia="Calibri" w:hAnsi="Calibri" w:cs="Calibri"/>
          <w:lang w:val="en-GB"/>
        </w:rPr>
        <w:t xml:space="preserve"> </w:t>
      </w:r>
      <w:r w:rsidRPr="00CD0C4C">
        <w:rPr>
          <w:rFonts w:ascii="Calibri" w:eastAsia="Calibri" w:hAnsi="Calibri" w:cs="Calibri"/>
          <w:lang w:val="en-GB"/>
        </w:rPr>
        <w:t xml:space="preserve">in 2023 </w:t>
      </w:r>
      <w:r w:rsidR="00FA6382">
        <w:rPr>
          <w:rFonts w:ascii="Calibri" w:eastAsia="Calibri" w:hAnsi="Calibri" w:cs="Calibri"/>
          <w:lang w:val="en-GB"/>
        </w:rPr>
        <w:t xml:space="preserve">being defined </w:t>
      </w:r>
      <w:r w:rsidRPr="00CD0C4C">
        <w:rPr>
          <w:rFonts w:ascii="Calibri" w:eastAsia="Calibri" w:hAnsi="Calibri" w:cs="Calibri"/>
          <w:lang w:val="en-GB"/>
        </w:rPr>
        <w:t xml:space="preserve">as </w:t>
      </w:r>
      <w:r w:rsidRPr="00CD0C4C">
        <w:rPr>
          <w:rFonts w:ascii="Calibri" w:eastAsia="Calibri" w:hAnsi="Calibri" w:cs="Calibri"/>
          <w:b/>
          <w:bCs/>
          <w:lang w:val="en-GB"/>
        </w:rPr>
        <w:t>‘sustainable’</w:t>
      </w:r>
      <w:r w:rsidRPr="00CD0C4C">
        <w:rPr>
          <w:rFonts w:ascii="Calibri" w:eastAsia="Calibri" w:hAnsi="Calibri" w:cs="Calibri"/>
          <w:lang w:val="en-GB"/>
        </w:rPr>
        <w:t xml:space="preserve">. </w:t>
      </w:r>
      <w:r w:rsidRPr="0041076A">
        <w:rPr>
          <w:rFonts w:ascii="Calibri" w:hAnsi="Calibri" w:cs="Calibri"/>
          <w:lang w:eastAsia="en-AU"/>
        </w:rPr>
        <w:t>The</w:t>
      </w:r>
      <w:r w:rsidRPr="00CD0C4C">
        <w:rPr>
          <w:rFonts w:ascii="Calibri" w:eastAsia="Calibri" w:hAnsi="Calibri" w:cs="Calibri"/>
          <w:lang w:val="en-GB"/>
        </w:rPr>
        <w:t xml:space="preserve"> </w:t>
      </w:r>
      <w:proofErr w:type="spellStart"/>
      <w:r w:rsidR="00E3025B">
        <w:rPr>
          <w:rFonts w:ascii="Calibri" w:eastAsia="Calibri" w:hAnsi="Calibri" w:cs="Calibri"/>
          <w:lang w:val="en-GB"/>
        </w:rPr>
        <w:t>G</w:t>
      </w:r>
      <w:r w:rsidRPr="00CD0C4C">
        <w:rPr>
          <w:rFonts w:ascii="Calibri" w:eastAsia="Calibri" w:hAnsi="Calibri" w:cs="Calibri"/>
          <w:lang w:val="en-GB"/>
        </w:rPr>
        <w:t>reenlip</w:t>
      </w:r>
      <w:proofErr w:type="spellEnd"/>
      <w:r w:rsidRPr="00CD0C4C">
        <w:rPr>
          <w:rFonts w:ascii="Calibri" w:eastAsia="Calibri" w:hAnsi="Calibri" w:cs="Calibri"/>
          <w:lang w:val="en-GB"/>
        </w:rPr>
        <w:t xml:space="preserve"> status for 2023</w:t>
      </w:r>
      <w:r w:rsidR="00FA6382">
        <w:rPr>
          <w:rFonts w:ascii="Calibri" w:eastAsia="Calibri" w:hAnsi="Calibri" w:cs="Calibri"/>
          <w:lang w:val="en-GB"/>
        </w:rPr>
        <w:t xml:space="preserve"> as</w:t>
      </w:r>
      <w:r w:rsidRPr="00CD0C4C">
        <w:rPr>
          <w:rFonts w:ascii="Calibri" w:eastAsia="Calibri" w:hAnsi="Calibri" w:cs="Calibri"/>
          <w:lang w:val="en-GB"/>
        </w:rPr>
        <w:t xml:space="preserve"> ‘</w:t>
      </w:r>
      <w:r w:rsidRPr="00B277B0">
        <w:rPr>
          <w:rFonts w:ascii="Calibri" w:eastAsia="Calibri" w:hAnsi="Calibri" w:cs="Calibri"/>
          <w:b/>
          <w:bCs/>
          <w:lang w:val="en-GB"/>
        </w:rPr>
        <w:t>sustainable’</w:t>
      </w:r>
      <w:r w:rsidRPr="00CD0C4C">
        <w:rPr>
          <w:rFonts w:ascii="Calibri" w:eastAsia="Calibri" w:hAnsi="Calibri" w:cs="Calibri"/>
          <w:lang w:val="en-GB"/>
        </w:rPr>
        <w:t xml:space="preserve"> </w:t>
      </w:r>
      <w:r w:rsidR="00E3025B">
        <w:rPr>
          <w:rFonts w:ascii="Calibri" w:eastAsia="Calibri" w:hAnsi="Calibri" w:cs="Calibri"/>
          <w:lang w:val="en-GB"/>
        </w:rPr>
        <w:t xml:space="preserve">(Table 5) </w:t>
      </w:r>
      <w:r w:rsidRPr="00CD0C4C">
        <w:rPr>
          <w:rFonts w:ascii="Calibri" w:eastAsia="Calibri" w:hAnsi="Calibri" w:cs="Calibri"/>
          <w:lang w:val="en-GB"/>
        </w:rPr>
        <w:t xml:space="preserve">follows a long-term decline in harvestable biomass from 2005 to 2014 and continues to reflect evidence that the decline has likely abated. The large </w:t>
      </w:r>
      <w:r w:rsidR="00FA6382">
        <w:rPr>
          <w:rFonts w:ascii="Calibri" w:eastAsia="Calibri" w:hAnsi="Calibri" w:cs="Calibri"/>
          <w:lang w:val="en-GB"/>
        </w:rPr>
        <w:t>improvement</w:t>
      </w:r>
      <w:r w:rsidRPr="00CD0C4C">
        <w:rPr>
          <w:rFonts w:ascii="Calibri" w:eastAsia="Calibri" w:hAnsi="Calibri" w:cs="Calibri"/>
          <w:lang w:val="en-GB"/>
        </w:rPr>
        <w:t xml:space="preserve"> </w:t>
      </w:r>
      <w:r w:rsidR="00DE4F0B">
        <w:rPr>
          <w:rFonts w:ascii="Calibri" w:eastAsia="Calibri" w:hAnsi="Calibri" w:cs="Calibri"/>
          <w:lang w:val="en-GB"/>
        </w:rPr>
        <w:t xml:space="preserve">in </w:t>
      </w:r>
      <w:r w:rsidRPr="00CD0C4C">
        <w:rPr>
          <w:rFonts w:ascii="Calibri" w:eastAsia="Calibri" w:hAnsi="Calibri" w:cs="Calibri"/>
          <w:lang w:val="en-GB"/>
        </w:rPr>
        <w:t xml:space="preserve">2023 is due to the largest inter-annual increase in CPUE for the </w:t>
      </w:r>
      <w:r w:rsidR="00FA6382">
        <w:rPr>
          <w:rFonts w:ascii="Calibri" w:eastAsia="Calibri" w:hAnsi="Calibri" w:cs="Calibri"/>
          <w:lang w:val="en-GB"/>
        </w:rPr>
        <w:t>Western Zone</w:t>
      </w:r>
      <w:r w:rsidR="00FA6382" w:rsidRPr="00CD0C4C">
        <w:rPr>
          <w:rFonts w:ascii="Calibri" w:eastAsia="Calibri" w:hAnsi="Calibri" w:cs="Calibri"/>
          <w:lang w:val="en-GB"/>
        </w:rPr>
        <w:t xml:space="preserve"> </w:t>
      </w:r>
      <w:r w:rsidRPr="00CD0C4C">
        <w:rPr>
          <w:rFonts w:ascii="Calibri" w:eastAsia="Calibri" w:hAnsi="Calibri" w:cs="Calibri"/>
          <w:lang w:val="en-GB"/>
        </w:rPr>
        <w:t xml:space="preserve">that is apparent at multiple SAUs and suggests a large increase in biomass between 2022 and 2023. However, such large interannual changes in biomass are unexpected for long-lived, slow growing species such as abalone, with the contribution of recent changes in fishing practices on CPUE being poorly understood. </w:t>
      </w:r>
    </w:p>
    <w:p w14:paraId="1FB5FD34" w14:textId="6FA1C224" w:rsidR="004640E2" w:rsidRPr="000D0DE8" w:rsidRDefault="00FA6382" w:rsidP="004F6814">
      <w:pPr>
        <w:pStyle w:val="Heading2"/>
      </w:pPr>
      <w:bookmarkStart w:id="42" w:name="_Toc174460106"/>
      <w:r w:rsidRPr="00F45CEE">
        <w:rPr>
          <w:noProof/>
        </w:rPr>
        <mc:AlternateContent>
          <mc:Choice Requires="wps">
            <w:drawing>
              <wp:anchor distT="0" distB="0" distL="114300" distR="114300" simplePos="0" relativeHeight="251658246" behindDoc="0" locked="0" layoutInCell="1" allowOverlap="1" wp14:anchorId="5B7EA8B3" wp14:editId="1DFC3A3C">
                <wp:simplePos x="0" y="0"/>
                <wp:positionH relativeFrom="column">
                  <wp:posOffset>81915</wp:posOffset>
                </wp:positionH>
                <wp:positionV relativeFrom="paragraph">
                  <wp:posOffset>148590</wp:posOffset>
                </wp:positionV>
                <wp:extent cx="5291455" cy="457200"/>
                <wp:effectExtent l="0" t="0" r="4445" b="0"/>
                <wp:wrapTopAndBottom/>
                <wp:docPr id="64" name="Text Box 64"/>
                <wp:cNvGraphicFramePr/>
                <a:graphic xmlns:a="http://schemas.openxmlformats.org/drawingml/2006/main">
                  <a:graphicData uri="http://schemas.microsoft.com/office/word/2010/wordprocessingShape">
                    <wps:wsp>
                      <wps:cNvSpPr txBox="1"/>
                      <wps:spPr>
                        <a:xfrm>
                          <a:off x="0" y="0"/>
                          <a:ext cx="5291455" cy="457200"/>
                        </a:xfrm>
                        <a:prstGeom prst="rect">
                          <a:avLst/>
                        </a:prstGeom>
                        <a:solidFill>
                          <a:prstClr val="white"/>
                        </a:solidFill>
                        <a:ln>
                          <a:noFill/>
                        </a:ln>
                      </wps:spPr>
                      <wps:txbx>
                        <w:txbxContent>
                          <w:p w14:paraId="24408236" w14:textId="25EDE778" w:rsidR="00FA6382" w:rsidRPr="00906438" w:rsidRDefault="00FA6382" w:rsidP="00B277B0">
                            <w:pPr>
                              <w:pStyle w:val="Caption"/>
                              <w:rPr>
                                <w:noProof/>
                              </w:rPr>
                            </w:pPr>
                            <w:r>
                              <w:t xml:space="preserve">Table </w:t>
                            </w:r>
                            <w:r>
                              <w:fldChar w:fldCharType="begin"/>
                            </w:r>
                            <w:r>
                              <w:instrText xml:space="preserve"> SEQ Table \* ARABIC </w:instrText>
                            </w:r>
                            <w:r>
                              <w:fldChar w:fldCharType="separate"/>
                            </w:r>
                            <w:r w:rsidR="009C7B68">
                              <w:rPr>
                                <w:noProof/>
                              </w:rPr>
                              <w:t>5</w:t>
                            </w:r>
                            <w:r>
                              <w:rPr>
                                <w:noProof/>
                              </w:rPr>
                              <w:fldChar w:fldCharType="end"/>
                            </w:r>
                            <w:r>
                              <w:t xml:space="preserve">: </w:t>
                            </w:r>
                            <w:r w:rsidRPr="00722272">
                              <w:rPr>
                                <w:sz w:val="20"/>
                                <w:szCs w:val="20"/>
                                <w:lang w:val="en-GB"/>
                              </w:rPr>
                              <w:t xml:space="preserve">Key summarised </w:t>
                            </w:r>
                            <w:r>
                              <w:rPr>
                                <w:sz w:val="20"/>
                                <w:szCs w:val="20"/>
                                <w:lang w:val="en-GB"/>
                              </w:rPr>
                              <w:t>Western Zone</w:t>
                            </w:r>
                            <w:r w:rsidRPr="00722272">
                              <w:rPr>
                                <w:sz w:val="20"/>
                                <w:szCs w:val="20"/>
                                <w:lang w:val="en-GB"/>
                              </w:rPr>
                              <w:t xml:space="preserve"> blacklip and greenlip statistics: </w:t>
                            </w:r>
                            <w:r w:rsidRPr="00722272">
                              <w:rPr>
                                <w:b/>
                                <w:bCs/>
                                <w:sz w:val="20"/>
                                <w:szCs w:val="20"/>
                                <w:lang w:val="en-GB"/>
                              </w:rPr>
                              <w:t xml:space="preserve">Calendar </w:t>
                            </w:r>
                            <w:r>
                              <w:rPr>
                                <w:b/>
                                <w:bCs/>
                                <w:sz w:val="20"/>
                                <w:szCs w:val="20"/>
                                <w:lang w:val="en-GB"/>
                              </w:rPr>
                              <w:t>Y</w:t>
                            </w:r>
                            <w:r w:rsidRPr="00722272">
                              <w:rPr>
                                <w:b/>
                                <w:bCs/>
                                <w:sz w:val="20"/>
                                <w:szCs w:val="20"/>
                                <w:lang w:val="en-GB"/>
                              </w:rPr>
                              <w:t>ear</w:t>
                            </w:r>
                            <w:r w:rsidRPr="00722272">
                              <w:rPr>
                                <w:sz w:val="20"/>
                                <w:szCs w:val="20"/>
                                <w:lang w:val="en-GB"/>
                              </w:rPr>
                              <w:t xml:space="preserve"> - number of licences (No. licences); total allowable commercial catch (TACC); voluntary catch limit (VCL) and total commercial catch (TCC); stock status from the harvest strategy (HS). tmw = tonnes meat weight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5B7EA8B3" id="Text Box 64" o:spid="_x0000_s1053" type="#_x0000_t202" style="position:absolute;left:0;text-align:left;margin-left:6.45pt;margin-top:11.7pt;width:416.65pt;height:36pt;z-index:25165824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" stroked="f">
                <v:textbox inset="0,0,0,0">
                  <w:txbxContent>
                    <w:p w14:paraId="24408236" w14:textId="25EDE778" w:rsidR="00FA6382" w:rsidRPr="00906438" w:rsidRDefault="00FA6382" w:rsidP="00B277B0">
                      <w:pPr>
                        <w:pStyle w:val="Caption"/>
                        <w:rPr>
                          <w:noProof/>
                        </w:rPr>
                      </w:pPr>
                      <w:r>
                        <w:t xml:space="preserve">Table </w:t>
                      </w:r>
                      <w:r>
                        <w:fldChar w:fldCharType="begin"/>
                      </w:r>
                      <w:r>
                        <w:instrText xml:space="preserve"> SEQ Table \* ARABIC </w:instrText>
                      </w:r>
                      <w:r>
                        <w:fldChar w:fldCharType="separate"/>
                      </w:r>
                      <w:r w:rsidR="009C7B68">
                        <w:rPr>
                          <w:noProof/>
                        </w:rPr>
                        <w:t>5</w:t>
                      </w:r>
                      <w:r>
                        <w:rPr>
                          <w:noProof/>
                        </w:rPr>
                        <w:fldChar w:fldCharType="end"/>
                      </w:r>
                      <w:r>
                        <w:t xml:space="preserve">: </w:t>
                      </w:r>
                      <w:r w:rsidRPr="00722272">
                        <w:rPr>
                          <w:sz w:val="20"/>
                          <w:szCs w:val="20"/>
                          <w:lang w:val="en-GB"/>
                        </w:rPr>
                        <w:t xml:space="preserve">Key summarised </w:t>
                      </w:r>
                      <w:r>
                        <w:rPr>
                          <w:sz w:val="20"/>
                          <w:szCs w:val="20"/>
                          <w:lang w:val="en-GB"/>
                        </w:rPr>
                        <w:t>Western Zone</w:t>
                      </w:r>
                      <w:r w:rsidRPr="00722272">
                        <w:rPr>
                          <w:sz w:val="20"/>
                          <w:szCs w:val="20"/>
                          <w:lang w:val="en-GB"/>
                        </w:rPr>
                        <w:t xml:space="preserve"> blacklip and greenlip statistics: </w:t>
                      </w:r>
                      <w:r w:rsidRPr="00722272">
                        <w:rPr>
                          <w:b/>
                          <w:bCs/>
                          <w:sz w:val="20"/>
                          <w:szCs w:val="20"/>
                          <w:lang w:val="en-GB"/>
                        </w:rPr>
                        <w:t xml:space="preserve">Calendar </w:t>
                      </w:r>
                      <w:r>
                        <w:rPr>
                          <w:b/>
                          <w:bCs/>
                          <w:sz w:val="20"/>
                          <w:szCs w:val="20"/>
                          <w:lang w:val="en-GB"/>
                        </w:rPr>
                        <w:t>Y</w:t>
                      </w:r>
                      <w:r w:rsidRPr="00722272">
                        <w:rPr>
                          <w:b/>
                          <w:bCs/>
                          <w:sz w:val="20"/>
                          <w:szCs w:val="20"/>
                          <w:lang w:val="en-GB"/>
                        </w:rPr>
                        <w:t>ear</w:t>
                      </w:r>
                      <w:r w:rsidRPr="00722272">
                        <w:rPr>
                          <w:sz w:val="20"/>
                          <w:szCs w:val="20"/>
                          <w:lang w:val="en-GB"/>
                        </w:rPr>
                        <w:t xml:space="preserve"> - number of licences (No. licences); total allowable commercial catch (TACC); voluntary catch limit (VCL) and total commercial catch (TCC); stock status from the harvest strategy (HS). tmw = tonnes meat weight</w:t>
                      </w:r>
                    </w:p>
                  </w:txbxContent>
                </v:textbox>
                <w10:wrap type="topAndBottom"/>
              </v:shape>
            </w:pict>
          </mc:Fallback>
        </mc:AlternateContent>
      </w:r>
      <w:r w:rsidR="00A92CFD" w:rsidRPr="00F45CEE">
        <w:rPr>
          <w:noProof/>
        </w:rPr>
        <w:drawing>
          <wp:anchor distT="0" distB="0" distL="114300" distR="114300" simplePos="0" relativeHeight="251658240" behindDoc="0" locked="0" layoutInCell="1" allowOverlap="1" wp14:anchorId="0AE65AE6" wp14:editId="0320230C">
            <wp:simplePos x="0" y="0"/>
            <wp:positionH relativeFrom="column">
              <wp:posOffset>81915</wp:posOffset>
            </wp:positionH>
            <wp:positionV relativeFrom="paragraph">
              <wp:posOffset>605790</wp:posOffset>
            </wp:positionV>
            <wp:extent cx="5291455" cy="2735580"/>
            <wp:effectExtent l="0" t="0" r="4445" b="0"/>
            <wp:wrapTopAndBottom/>
            <wp:docPr id="2376" name="Picture 2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40" cstate="print">
                      <a:extLst>
                        <a:ext uri="{28A0092B-C50C-407E-A947-70E740481C1C}">
                          <a14:useLocalDpi xmlns:a14="http://schemas.microsoft.com/office/drawing/2010/main" val="0"/>
                        </a:ext>
                      </a:extLst>
                    </a:blip>
                    <a:srcRect t="13626" r="9343" b="-2159"/>
                    <a:stretch/>
                  </pic:blipFill>
                  <pic:spPr bwMode="auto">
                    <a:xfrm>
                      <a:off x="0" y="0"/>
                      <a:ext cx="5291455" cy="27355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15AA6" w:rsidRPr="004F6814">
        <w:t>D</w:t>
      </w:r>
      <w:r w:rsidR="004640E2" w:rsidRPr="004F6814">
        <w:t>istribution</w:t>
      </w:r>
      <w:r w:rsidR="004640E2" w:rsidRPr="000D0DE8">
        <w:t xml:space="preserve"> and sp</w:t>
      </w:r>
      <w:r w:rsidR="00962308" w:rsidRPr="000D0DE8">
        <w:t>a</w:t>
      </w:r>
      <w:r w:rsidR="0069314A" w:rsidRPr="000D0DE8">
        <w:t>t</w:t>
      </w:r>
      <w:r w:rsidR="004640E2" w:rsidRPr="000D0DE8">
        <w:t>ial structure of key stocks</w:t>
      </w:r>
      <w:bookmarkEnd w:id="42"/>
    </w:p>
    <w:p w14:paraId="5729318C" w14:textId="16346127" w:rsidR="00363F1F" w:rsidRPr="00297160" w:rsidRDefault="00363F1F" w:rsidP="0041076A">
      <w:pPr>
        <w:spacing w:after="120" w:line="276" w:lineRule="auto"/>
      </w:pPr>
      <w:r w:rsidRPr="0041076A">
        <w:rPr>
          <w:rFonts w:ascii="Calibri" w:hAnsi="Calibri" w:cs="Calibri"/>
          <w:lang w:eastAsia="en-AU"/>
        </w:rPr>
        <w:t>The</w:t>
      </w:r>
      <w:r w:rsidRPr="00297160">
        <w:t xml:space="preserve"> biology of </w:t>
      </w:r>
      <w:proofErr w:type="spellStart"/>
      <w:r w:rsidR="00E3025B">
        <w:t>B</w:t>
      </w:r>
      <w:r w:rsidR="00E3025B" w:rsidRPr="00297160">
        <w:t>lacklip</w:t>
      </w:r>
      <w:proofErr w:type="spellEnd"/>
      <w:r w:rsidR="00E3025B" w:rsidRPr="00297160">
        <w:t xml:space="preserve"> </w:t>
      </w:r>
      <w:r w:rsidRPr="00297160">
        <w:t xml:space="preserve">and </w:t>
      </w:r>
      <w:proofErr w:type="spellStart"/>
      <w:r w:rsidR="00E3025B">
        <w:t>G</w:t>
      </w:r>
      <w:r w:rsidR="00E3025B" w:rsidRPr="00297160">
        <w:t>reenlip</w:t>
      </w:r>
      <w:proofErr w:type="spellEnd"/>
      <w:r w:rsidR="00E3025B" w:rsidRPr="00297160">
        <w:t xml:space="preserve"> </w:t>
      </w:r>
      <w:r w:rsidRPr="00297160">
        <w:t xml:space="preserve">abalone throughout South Australia is well documented in previous scientific and assessment reports (see Stobart </w:t>
      </w:r>
      <w:r w:rsidRPr="00297160">
        <w:rPr>
          <w:i/>
        </w:rPr>
        <w:t>et al.</w:t>
      </w:r>
      <w:r w:rsidRPr="00297160">
        <w:t xml:space="preserve"> 2014, 2015; Burnell </w:t>
      </w:r>
      <w:r w:rsidRPr="00297160">
        <w:rPr>
          <w:i/>
        </w:rPr>
        <w:t>et al.</w:t>
      </w:r>
      <w:r w:rsidRPr="00297160">
        <w:t xml:space="preserve"> 2016). Briefly, the distribution of </w:t>
      </w:r>
      <w:proofErr w:type="spellStart"/>
      <w:r w:rsidR="00E3025B">
        <w:t>B</w:t>
      </w:r>
      <w:r w:rsidR="00E3025B" w:rsidRPr="00297160">
        <w:t>lacklip</w:t>
      </w:r>
      <w:proofErr w:type="spellEnd"/>
      <w:r w:rsidR="00E3025B" w:rsidRPr="00297160">
        <w:t xml:space="preserve"> and </w:t>
      </w:r>
      <w:proofErr w:type="spellStart"/>
      <w:r w:rsidR="00E3025B">
        <w:t>G</w:t>
      </w:r>
      <w:r w:rsidR="00E3025B" w:rsidRPr="00297160">
        <w:t>reenlip</w:t>
      </w:r>
      <w:proofErr w:type="spellEnd"/>
      <w:r w:rsidR="00E3025B" w:rsidRPr="00297160">
        <w:t xml:space="preserve"> </w:t>
      </w:r>
      <w:r w:rsidRPr="00297160">
        <w:t xml:space="preserve">abalone overlaps throughout southern </w:t>
      </w:r>
      <w:proofErr w:type="gramStart"/>
      <w:r w:rsidRPr="00297160">
        <w:t>Australia</w:t>
      </w:r>
      <w:proofErr w:type="gramEnd"/>
      <w:r w:rsidRPr="00297160">
        <w:t xml:space="preserve"> but they have different overall ranges and habitat preferences. </w:t>
      </w:r>
      <w:proofErr w:type="spellStart"/>
      <w:r w:rsidRPr="00297160">
        <w:t>Blacklip</w:t>
      </w:r>
      <w:proofErr w:type="spellEnd"/>
      <w:r w:rsidRPr="00297160">
        <w:t xml:space="preserve"> range from Coffs Harbour (New South Wales) to Rottnest Island (Western Australia), while </w:t>
      </w:r>
      <w:proofErr w:type="spellStart"/>
      <w:r w:rsidR="00E3025B">
        <w:t>G</w:t>
      </w:r>
      <w:r w:rsidR="00E3025B" w:rsidRPr="00297160">
        <w:t>reenlip</w:t>
      </w:r>
      <w:proofErr w:type="spellEnd"/>
      <w:r w:rsidR="00E3025B" w:rsidRPr="00297160">
        <w:t xml:space="preserve"> </w:t>
      </w:r>
      <w:r w:rsidRPr="00297160">
        <w:t>range from Flinders Island (Tasmania) to Cape Naturaliste (Western Australia)</w:t>
      </w:r>
      <w:r>
        <w:t xml:space="preserve"> (Edgar 2008)</w:t>
      </w:r>
      <w:r w:rsidRPr="00297160">
        <w:t xml:space="preserve">. Typically, these two species occupy different habitats, with </w:t>
      </w:r>
      <w:proofErr w:type="spellStart"/>
      <w:r w:rsidR="00E3025B">
        <w:t>B</w:t>
      </w:r>
      <w:r w:rsidR="00E3025B" w:rsidRPr="00297160">
        <w:t>lacklip</w:t>
      </w:r>
      <w:proofErr w:type="spellEnd"/>
      <w:r w:rsidR="00E3025B" w:rsidRPr="00297160">
        <w:t xml:space="preserve"> </w:t>
      </w:r>
      <w:r w:rsidRPr="00297160">
        <w:t xml:space="preserve">mostly inhabiting crevices and caves or the bottom of steep rock faces of topographically complex rocky reefs (1 to 30 m depth), whilst </w:t>
      </w:r>
      <w:proofErr w:type="spellStart"/>
      <w:r w:rsidR="00E3025B">
        <w:t>G</w:t>
      </w:r>
      <w:r w:rsidR="00E3025B" w:rsidRPr="00297160">
        <w:t>reenlip</w:t>
      </w:r>
      <w:proofErr w:type="spellEnd"/>
      <w:r w:rsidR="00E3025B" w:rsidRPr="00297160">
        <w:t xml:space="preserve"> </w:t>
      </w:r>
      <w:r w:rsidRPr="00297160">
        <w:t>tend to inhabit the edge of reefs and boulders near sand or seagrass (5 to &gt;50 m depth).</w:t>
      </w:r>
    </w:p>
    <w:p w14:paraId="6E51E774" w14:textId="2EADEC2C" w:rsidR="00363F1F" w:rsidRPr="0041076A" w:rsidRDefault="00363F1F" w:rsidP="0041076A">
      <w:pPr>
        <w:spacing w:after="120" w:line="276" w:lineRule="auto"/>
        <w:rPr>
          <w:lang w:val="en-US"/>
        </w:rPr>
      </w:pPr>
      <w:proofErr w:type="spellStart"/>
      <w:r w:rsidRPr="00CD0C4C">
        <w:rPr>
          <w:rFonts w:eastAsia="Calibri" w:cstheme="minorHAnsi"/>
          <w:lang w:val="en-US"/>
        </w:rPr>
        <w:t>Blacklip</w:t>
      </w:r>
      <w:proofErr w:type="spellEnd"/>
      <w:r w:rsidRPr="00297160">
        <w:t xml:space="preserve"> have a broad-scale population structure (Brown 1991), although significant genetic differentiation can occur between sites less than 15 km apart (Shepherd and Brown 1993; Temby </w:t>
      </w:r>
      <w:r w:rsidRPr="00297160">
        <w:rPr>
          <w:i/>
        </w:rPr>
        <w:t>et al.</w:t>
      </w:r>
      <w:r w:rsidRPr="00297160">
        <w:t xml:space="preserve"> 2007; Miller </w:t>
      </w:r>
      <w:r w:rsidRPr="00297160">
        <w:rPr>
          <w:i/>
        </w:rPr>
        <w:t>et al.</w:t>
      </w:r>
      <w:r w:rsidRPr="00297160">
        <w:t xml:space="preserve"> 2009), suggesting limited dispersal among ‘metapopulations’ (Fleming 1997; Miller </w:t>
      </w:r>
      <w:r w:rsidRPr="00297160">
        <w:rPr>
          <w:i/>
        </w:rPr>
        <w:t>et al.</w:t>
      </w:r>
      <w:r w:rsidRPr="00297160">
        <w:t xml:space="preserve"> 2009). In contrast, dispersal of </w:t>
      </w:r>
      <w:proofErr w:type="spellStart"/>
      <w:r w:rsidR="008C27F7">
        <w:t>G</w:t>
      </w:r>
      <w:r w:rsidR="008C27F7" w:rsidRPr="00297160">
        <w:t>reenlip</w:t>
      </w:r>
      <w:proofErr w:type="spellEnd"/>
      <w:r w:rsidR="008C27F7" w:rsidRPr="00297160">
        <w:t xml:space="preserve"> </w:t>
      </w:r>
      <w:r w:rsidRPr="00297160">
        <w:t xml:space="preserve">appears to be more widespread, which is reflected in population genetics where metapopulations occur at the distances of up to 135 km (Miller </w:t>
      </w:r>
      <w:r w:rsidRPr="00297160">
        <w:rPr>
          <w:i/>
        </w:rPr>
        <w:t>et al.</w:t>
      </w:r>
      <w:r w:rsidRPr="00297160">
        <w:t xml:space="preserve"> 2014). The relatively limited dispersal of abalone</w:t>
      </w:r>
      <w:r>
        <w:t xml:space="preserve">, particularly </w:t>
      </w:r>
      <w:proofErr w:type="spellStart"/>
      <w:r w:rsidR="008C27F7">
        <w:t>Blacklip</w:t>
      </w:r>
      <w:proofErr w:type="spellEnd"/>
      <w:r>
        <w:t>,</w:t>
      </w:r>
      <w:r w:rsidRPr="00297160">
        <w:t xml:space="preserve"> has implications for the recovery of depleted stocks from localised depletion, and contrasts with many other marine organisms, that have greater capacity for dispersal.</w:t>
      </w:r>
    </w:p>
    <w:p w14:paraId="2E3C3717" w14:textId="0EC8D107" w:rsidR="004640E2" w:rsidRPr="000D0DE8" w:rsidRDefault="00FB03C3" w:rsidP="00FB03C3">
      <w:pPr>
        <w:pStyle w:val="Heading2"/>
      </w:pPr>
      <w:bookmarkStart w:id="43" w:name="_Toc174460107"/>
      <w:r w:rsidRPr="000D0DE8">
        <w:lastRenderedPageBreak/>
        <w:t>E</w:t>
      </w:r>
      <w:r w:rsidR="004640E2" w:rsidRPr="000D0DE8">
        <w:t>stimates of total removals</w:t>
      </w:r>
      <w:bookmarkEnd w:id="43"/>
    </w:p>
    <w:p w14:paraId="3ACAB0EB" w14:textId="2EEFEEA8" w:rsidR="000F6D95" w:rsidRPr="00BC6291" w:rsidRDefault="00F37E72" w:rsidP="00DC0541">
      <w:r w:rsidRPr="00F37E72">
        <w:t>Estimates of total removals are outlined in Appendix 1</w:t>
      </w:r>
      <w:r w:rsidR="00CC4DB3">
        <w:t>, which includes commercial and recreational catch.</w:t>
      </w:r>
    </w:p>
    <w:p w14:paraId="0C7494BC" w14:textId="56E8F509" w:rsidR="00D24341" w:rsidRPr="00F268C6" w:rsidRDefault="00F268C6" w:rsidP="00F268C6">
      <w:pPr>
        <w:pStyle w:val="Heading2"/>
      </w:pPr>
      <w:bookmarkStart w:id="44" w:name="_Toc174460108"/>
      <w:r w:rsidRPr="00F268C6">
        <w:t>Indicator b</w:t>
      </w:r>
      <w:r w:rsidR="00D24341" w:rsidRPr="00F268C6">
        <w:t xml:space="preserve">yproduct </w:t>
      </w:r>
      <w:r w:rsidRPr="00F268C6">
        <w:t>species</w:t>
      </w:r>
      <w:bookmarkEnd w:id="44"/>
    </w:p>
    <w:p w14:paraId="635B3E6C" w14:textId="0FF50A12" w:rsidR="00EA2EED" w:rsidRPr="00EA2EED" w:rsidRDefault="00EA2EED" w:rsidP="008C27F7">
      <w:pPr>
        <w:spacing w:after="120" w:line="276" w:lineRule="auto"/>
      </w:pPr>
      <w:r w:rsidRPr="00EA2EED">
        <w:t>There are no indicator byproduct species identified within the SA</w:t>
      </w:r>
      <w:r>
        <w:t xml:space="preserve">AF as there is no byproduct. </w:t>
      </w:r>
      <w:r w:rsidR="00FA6382">
        <w:t xml:space="preserve">commercial catch is exclusively </w:t>
      </w:r>
      <w:proofErr w:type="gramStart"/>
      <w:r w:rsidR="00FA6382">
        <w:t>t</w:t>
      </w:r>
      <w:r>
        <w:t>arget</w:t>
      </w:r>
      <w:proofErr w:type="gramEnd"/>
      <w:r>
        <w:t xml:space="preserve"> species</w:t>
      </w:r>
      <w:r w:rsidR="00FA6382">
        <w:t xml:space="preserve"> of </w:t>
      </w:r>
      <w:proofErr w:type="spellStart"/>
      <w:r w:rsidR="00FA6382">
        <w:t>Blacklip</w:t>
      </w:r>
      <w:proofErr w:type="spellEnd"/>
      <w:r w:rsidR="00FA6382">
        <w:t xml:space="preserve"> and </w:t>
      </w:r>
      <w:proofErr w:type="spellStart"/>
      <w:r w:rsidR="00FA6382">
        <w:t>Greenlip</w:t>
      </w:r>
      <w:proofErr w:type="spellEnd"/>
      <w:r w:rsidR="00FA6382">
        <w:t>,</w:t>
      </w:r>
      <w:r>
        <w:t xml:space="preserve"> for which TACCs are set.</w:t>
      </w:r>
      <w:r w:rsidRPr="00EA2EED">
        <w:t xml:space="preserve"> </w:t>
      </w:r>
      <w:r w:rsidR="008C27F7">
        <w:t xml:space="preserve">Under a ministerial exemption, a limited amount of fishing of </w:t>
      </w:r>
      <w:proofErr w:type="spellStart"/>
      <w:r w:rsidR="008C27F7">
        <w:t>Roei</w:t>
      </w:r>
      <w:proofErr w:type="spellEnd"/>
      <w:r w:rsidR="008C27F7">
        <w:t xml:space="preserve"> Abalone was allowed in the WZAF in 2014 </w:t>
      </w:r>
      <w:r w:rsidR="00BB5789">
        <w:t>which</w:t>
      </w:r>
      <w:r w:rsidR="008C27F7">
        <w:t xml:space="preserve"> provided a TACC of 11 tonnes whole weight.</w:t>
      </w:r>
      <w:r w:rsidR="009976A8">
        <w:t xml:space="preserve"> </w:t>
      </w:r>
      <w:r w:rsidR="008C27F7">
        <w:t xml:space="preserve">PIRSA catch reports indicate that less than 200 kg meat weight of Roe’s Abalone was harvested in 2021 </w:t>
      </w:r>
      <w:r w:rsidR="009976A8">
        <w:t>and l</w:t>
      </w:r>
      <w:r w:rsidR="008C27F7">
        <w:t>imited harvest in 2020</w:t>
      </w:r>
      <w:r w:rsidR="009976A8">
        <w:t xml:space="preserve">. No further exemptions have been issued since December 2022 due to low interest by licence holders. </w:t>
      </w:r>
    </w:p>
    <w:p w14:paraId="75990361" w14:textId="6616919A" w:rsidR="00D24341" w:rsidRPr="00D24341" w:rsidRDefault="00D24341" w:rsidP="00314F4F">
      <w:pPr>
        <w:pStyle w:val="Heading1"/>
        <w:rPr>
          <w:sz w:val="22"/>
          <w:szCs w:val="22"/>
        </w:rPr>
      </w:pPr>
      <w:bookmarkStart w:id="45" w:name="_Toc174460109"/>
      <w:r w:rsidRPr="00527876">
        <w:rPr>
          <w:bCs/>
          <w:sz w:val="36"/>
          <w:szCs w:val="36"/>
        </w:rPr>
        <w:t>Bycatch</w:t>
      </w:r>
      <w:bookmarkEnd w:id="45"/>
    </w:p>
    <w:p w14:paraId="0645CACF" w14:textId="791930EF" w:rsidR="00AB30B8" w:rsidRPr="000D0DE8" w:rsidRDefault="00AB30B8" w:rsidP="00AB30B8">
      <w:pPr>
        <w:pStyle w:val="Heading2"/>
      </w:pPr>
      <w:bookmarkStart w:id="46" w:name="_Toc174460110"/>
      <w:r w:rsidRPr="000D0DE8">
        <w:t>Bycatch composition</w:t>
      </w:r>
      <w:bookmarkEnd w:id="46"/>
    </w:p>
    <w:p w14:paraId="6BCC60C5" w14:textId="031F04E5" w:rsidR="00EA2EED" w:rsidRPr="00CC2984" w:rsidRDefault="00EA2EED" w:rsidP="00AB30B8">
      <w:r>
        <w:t>There is no bycatch in the fishery as the fishing method is</w:t>
      </w:r>
      <w:r w:rsidR="00FA6382">
        <w:t xml:space="preserve"> highly selective and</w:t>
      </w:r>
      <w:r>
        <w:t xml:space="preserve"> targeted</w:t>
      </w:r>
      <w:r w:rsidR="00FA6382">
        <w:t xml:space="preserve"> due to the hand-collection method utilised in this fishery</w:t>
      </w:r>
    </w:p>
    <w:p w14:paraId="0ADCBF47" w14:textId="3674823A" w:rsidR="00D24341" w:rsidRPr="00F3518E" w:rsidRDefault="002B42F1" w:rsidP="00F3518E">
      <w:pPr>
        <w:pStyle w:val="Heading2"/>
      </w:pPr>
      <w:bookmarkStart w:id="47" w:name="_Toc174460111"/>
      <w:r w:rsidRPr="00F3518E">
        <w:t>R</w:t>
      </w:r>
      <w:r w:rsidR="00F670C5" w:rsidRPr="00F3518E">
        <w:t xml:space="preserve">isk </w:t>
      </w:r>
      <w:r w:rsidR="006C74DB">
        <w:t>assessment</w:t>
      </w:r>
      <w:r w:rsidR="00F670C5" w:rsidRPr="00F3518E">
        <w:t xml:space="preserve"> on the effects of fishing on bycatch</w:t>
      </w:r>
      <w:bookmarkEnd w:id="47"/>
    </w:p>
    <w:p w14:paraId="3854A4AC" w14:textId="1B961C3D" w:rsidR="0001634D" w:rsidRDefault="009976A8" w:rsidP="00984AA9">
      <w:pPr>
        <w:rPr>
          <w:color w:val="4000A6"/>
        </w:rPr>
      </w:pPr>
      <w:r>
        <w:t xml:space="preserve">The risk assessment for non-retained bycatch, and non-target species has been assessed in the </w:t>
      </w:r>
      <w:r w:rsidR="00C25F4C">
        <w:t>Abalone</w:t>
      </w:r>
      <w:r>
        <w:t xml:space="preserve"> Fishery ESD Risk Assessment </w:t>
      </w:r>
      <w:r>
        <w:rPr>
          <w:rFonts w:ascii="Calibri" w:eastAsia="Calibri" w:hAnsi="Calibri" w:cs="Calibri"/>
          <w:lang w:val="en-US" w:eastAsia="ja-JP"/>
        </w:rPr>
        <w:t>was ranked as Negligible given the selective (hand collection) nature of this fishery</w:t>
      </w:r>
    </w:p>
    <w:p w14:paraId="25A71AED" w14:textId="224BF454" w:rsidR="00F670C5" w:rsidRPr="0018409A" w:rsidRDefault="00B56980" w:rsidP="0018409A">
      <w:pPr>
        <w:pStyle w:val="Heading2"/>
      </w:pPr>
      <w:bookmarkStart w:id="48" w:name="_Toc174460112"/>
      <w:r>
        <w:t>Bycatch m</w:t>
      </w:r>
      <w:r w:rsidR="00F3518E" w:rsidRPr="0018409A">
        <w:t>it</w:t>
      </w:r>
      <w:r w:rsidR="00503D9F" w:rsidRPr="0018409A">
        <w:t xml:space="preserve">igation </w:t>
      </w:r>
      <w:r>
        <w:t>m</w:t>
      </w:r>
      <w:r w:rsidR="00503D9F" w:rsidRPr="0018409A">
        <w:t>easures</w:t>
      </w:r>
      <w:bookmarkEnd w:id="48"/>
    </w:p>
    <w:p w14:paraId="65C3B80A" w14:textId="0965E2D4" w:rsidR="00ED4156" w:rsidRPr="00DE30FC" w:rsidRDefault="00ED4156" w:rsidP="00662DDB">
      <w:r w:rsidRPr="00DE30FC">
        <w:t>Table 3 of the Management Plan for the South Australian Commercial Abalone Fisheries (2021)</w:t>
      </w:r>
      <w:r w:rsidR="00DE30FC" w:rsidRPr="00DE30FC">
        <w:t xml:space="preserve"> identifies the need </w:t>
      </w:r>
      <w:r w:rsidR="009976A8">
        <w:t>for</w:t>
      </w:r>
      <w:r w:rsidR="00DE30FC" w:rsidRPr="00DE30FC">
        <w:t xml:space="preserve"> new divers to </w:t>
      </w:r>
      <w:r w:rsidR="009976A8">
        <w:t xml:space="preserve">be adequately trained to </w:t>
      </w:r>
      <w:r w:rsidR="00DE30FC" w:rsidRPr="00DE30FC">
        <w:t>ensure they only take abalone and do not incidentally take or disturb other species</w:t>
      </w:r>
      <w:r w:rsidR="009976A8">
        <w:t xml:space="preserve"> and to adhere to industry codes of conduct. </w:t>
      </w:r>
    </w:p>
    <w:p w14:paraId="029AF95B" w14:textId="5750815B" w:rsidR="00F670C5" w:rsidRPr="00471DB3" w:rsidRDefault="00C7204A" w:rsidP="00471DB3">
      <w:pPr>
        <w:pStyle w:val="Heading2"/>
      </w:pPr>
      <w:bookmarkStart w:id="49" w:name="_Toc174460113"/>
      <w:r w:rsidRPr="00471DB3">
        <w:t>I</w:t>
      </w:r>
      <w:r w:rsidR="00F670C5" w:rsidRPr="00471DB3">
        <w:t>ndicator bycatch species</w:t>
      </w:r>
      <w:bookmarkEnd w:id="49"/>
    </w:p>
    <w:p w14:paraId="0AAE274E" w14:textId="3E75C3A7" w:rsidR="00DE30FC" w:rsidRPr="00CC2984" w:rsidRDefault="00DE30FC" w:rsidP="0018409A">
      <w:r w:rsidRPr="00DE30FC">
        <w:t>Not applicable</w:t>
      </w:r>
    </w:p>
    <w:p w14:paraId="4A360CE8" w14:textId="0CBBA25F" w:rsidR="00F670C5" w:rsidRPr="00F268C6" w:rsidRDefault="00471DB3" w:rsidP="00F268C6">
      <w:pPr>
        <w:pStyle w:val="Heading2"/>
      </w:pPr>
      <w:bookmarkStart w:id="50" w:name="_Toc174460114"/>
      <w:r w:rsidRPr="00F268C6">
        <w:t>M</w:t>
      </w:r>
      <w:r w:rsidR="00F670C5" w:rsidRPr="00F268C6">
        <w:t>anagement actions</w:t>
      </w:r>
      <w:bookmarkEnd w:id="50"/>
      <w:r w:rsidR="00F670C5" w:rsidRPr="00F268C6">
        <w:t xml:space="preserve"> </w:t>
      </w:r>
    </w:p>
    <w:p w14:paraId="593D45C4" w14:textId="7A943599" w:rsidR="00DE30FC" w:rsidRPr="00DE30FC" w:rsidRDefault="00DE30FC" w:rsidP="00471DB3">
      <w:r w:rsidRPr="00DE30FC">
        <w:t>Not applicable</w:t>
      </w:r>
    </w:p>
    <w:p w14:paraId="647B1BD4" w14:textId="320AD299" w:rsidR="00F670C5" w:rsidRPr="00527876" w:rsidRDefault="00F670C5" w:rsidP="00314F4F">
      <w:pPr>
        <w:pStyle w:val="Heading1"/>
        <w:rPr>
          <w:b w:val="0"/>
          <w:bCs/>
          <w:sz w:val="36"/>
          <w:szCs w:val="36"/>
        </w:rPr>
      </w:pPr>
      <w:bookmarkStart w:id="51" w:name="_Toc174460115"/>
      <w:r w:rsidRPr="00527876">
        <w:rPr>
          <w:bCs/>
          <w:sz w:val="36"/>
          <w:szCs w:val="36"/>
        </w:rPr>
        <w:t>P</w:t>
      </w:r>
      <w:r w:rsidR="007D1784">
        <w:rPr>
          <w:bCs/>
          <w:sz w:val="36"/>
          <w:szCs w:val="36"/>
        </w:rPr>
        <w:t xml:space="preserve">rotected </w:t>
      </w:r>
      <w:r w:rsidR="006F3C71">
        <w:rPr>
          <w:bCs/>
          <w:sz w:val="36"/>
          <w:szCs w:val="36"/>
        </w:rPr>
        <w:t>s</w:t>
      </w:r>
      <w:r w:rsidR="007D1784">
        <w:rPr>
          <w:bCs/>
          <w:sz w:val="36"/>
          <w:szCs w:val="36"/>
        </w:rPr>
        <w:t>pecies</w:t>
      </w:r>
      <w:r w:rsidR="009C40AE">
        <w:rPr>
          <w:bCs/>
          <w:sz w:val="36"/>
          <w:szCs w:val="36"/>
        </w:rPr>
        <w:t xml:space="preserve"> and </w:t>
      </w:r>
      <w:r w:rsidR="006F3C71">
        <w:rPr>
          <w:bCs/>
          <w:sz w:val="36"/>
          <w:szCs w:val="36"/>
        </w:rPr>
        <w:t>t</w:t>
      </w:r>
      <w:r w:rsidR="009C40AE">
        <w:rPr>
          <w:bCs/>
          <w:sz w:val="36"/>
          <w:szCs w:val="36"/>
        </w:rPr>
        <w:t xml:space="preserve">hreatened </w:t>
      </w:r>
      <w:r w:rsidR="006F3C71">
        <w:rPr>
          <w:bCs/>
          <w:sz w:val="36"/>
          <w:szCs w:val="36"/>
        </w:rPr>
        <w:t>e</w:t>
      </w:r>
      <w:r w:rsidR="009C40AE">
        <w:rPr>
          <w:bCs/>
          <w:sz w:val="36"/>
          <w:szCs w:val="36"/>
        </w:rPr>
        <w:t xml:space="preserve">cological </w:t>
      </w:r>
      <w:r w:rsidR="006F3C71">
        <w:rPr>
          <w:bCs/>
          <w:sz w:val="36"/>
          <w:szCs w:val="36"/>
        </w:rPr>
        <w:t>c</w:t>
      </w:r>
      <w:r w:rsidR="009C40AE">
        <w:rPr>
          <w:bCs/>
          <w:sz w:val="36"/>
          <w:szCs w:val="36"/>
        </w:rPr>
        <w:t>ommunities</w:t>
      </w:r>
      <w:bookmarkEnd w:id="51"/>
    </w:p>
    <w:p w14:paraId="216B1342" w14:textId="58E96459" w:rsidR="00F670C5" w:rsidRPr="00D77FD4" w:rsidRDefault="00F268C6" w:rsidP="00D77FD4">
      <w:pPr>
        <w:pStyle w:val="Heading2"/>
      </w:pPr>
      <w:bookmarkStart w:id="52" w:name="_Toc174460116"/>
      <w:r w:rsidRPr="00D77FD4">
        <w:t>F</w:t>
      </w:r>
      <w:r w:rsidR="00F670C5" w:rsidRPr="00D77FD4">
        <w:t xml:space="preserve">ishery </w:t>
      </w:r>
      <w:r w:rsidRPr="00D77FD4">
        <w:t>impact</w:t>
      </w:r>
      <w:r w:rsidR="00FB3414" w:rsidRPr="00D77FD4">
        <w:t xml:space="preserve">s </w:t>
      </w:r>
      <w:r w:rsidR="00F670C5" w:rsidRPr="00D77FD4">
        <w:t xml:space="preserve">on </w:t>
      </w:r>
      <w:r w:rsidR="00CE0DE4">
        <w:t>protected species and communities</w:t>
      </w:r>
      <w:bookmarkEnd w:id="52"/>
      <w:r w:rsidR="004E20F5">
        <w:t xml:space="preserve"> </w:t>
      </w:r>
    </w:p>
    <w:p w14:paraId="753B17E5" w14:textId="57E22027" w:rsidR="00AE343A" w:rsidRPr="009124D2" w:rsidRDefault="00AE343A" w:rsidP="009124D2">
      <w:pPr>
        <w:spacing w:after="120" w:line="276" w:lineRule="auto"/>
      </w:pPr>
      <w:r w:rsidRPr="00AE343A">
        <w:t xml:space="preserve">All commercial fisheries in South Australia are required to report wildlife interactions with TEPS. </w:t>
      </w:r>
      <w:r>
        <w:t xml:space="preserve">An annual Advice Note recording interactions with TEPS is provided by SARDI. The </w:t>
      </w:r>
      <w:hyperlink r:id="rId41" w:history="1">
        <w:r w:rsidRPr="00C25F4C">
          <w:rPr>
            <w:rStyle w:val="Hyperlink"/>
          </w:rPr>
          <w:t>2022/23 SARDI Advice Note</w:t>
        </w:r>
      </w:hyperlink>
      <w:r>
        <w:t xml:space="preserve"> records two</w:t>
      </w:r>
      <w:r w:rsidR="00C25F4C">
        <w:t xml:space="preserve"> sightings of</w:t>
      </w:r>
      <w:r w:rsidR="009124D2">
        <w:t xml:space="preserve"> </w:t>
      </w:r>
      <w:r w:rsidR="0028487C">
        <w:t>W</w:t>
      </w:r>
      <w:r w:rsidR="009124D2">
        <w:t xml:space="preserve">hite </w:t>
      </w:r>
      <w:r w:rsidR="0028487C">
        <w:t>S</w:t>
      </w:r>
      <w:r w:rsidR="009124D2">
        <w:t xml:space="preserve">hark in </w:t>
      </w:r>
      <w:r w:rsidR="0028487C">
        <w:t xml:space="preserve">the </w:t>
      </w:r>
      <w:r w:rsidR="009124D2">
        <w:t xml:space="preserve">SAAF. Noting in all cases these sharks were uninjured or harmed. </w:t>
      </w:r>
      <w:hyperlink r:id="rId42" w:anchor="page=9&amp;zoom=100,72,67" w:history="1">
        <w:r w:rsidR="00C25F4C" w:rsidRPr="00C25F4C">
          <w:rPr>
            <w:rStyle w:val="Hyperlink"/>
          </w:rPr>
          <w:t>The ESD risk assessment undertaken for the SASF</w:t>
        </w:r>
      </w:hyperlink>
      <w:r w:rsidR="00C25F4C">
        <w:t xml:space="preserve"> ranked the risk of fishery impacts on protected species and ecological communities as </w:t>
      </w:r>
      <w:r w:rsidR="00C25F4C">
        <w:rPr>
          <w:rFonts w:ascii="Calibri" w:eastAsia="Calibri" w:hAnsi="Calibri" w:cs="Calibri"/>
          <w:lang w:val="en-US" w:eastAsia="ja-JP"/>
        </w:rPr>
        <w:t xml:space="preserve">Negligible.  </w:t>
      </w:r>
    </w:p>
    <w:p w14:paraId="2E0A3694" w14:textId="4DC6A65F" w:rsidR="00F670C5" w:rsidRPr="0055419B" w:rsidRDefault="009449E1" w:rsidP="0055419B">
      <w:pPr>
        <w:pStyle w:val="Heading2"/>
      </w:pPr>
      <w:bookmarkStart w:id="53" w:name="_Toc174460117"/>
      <w:r>
        <w:lastRenderedPageBreak/>
        <w:t>Mitigating risks to p</w:t>
      </w:r>
      <w:r w:rsidR="004252A9">
        <w:t xml:space="preserve">rotected species </w:t>
      </w:r>
      <w:r w:rsidR="004C0B8B">
        <w:t xml:space="preserve">and </w:t>
      </w:r>
      <w:r w:rsidR="00090921">
        <w:t>communities</w:t>
      </w:r>
      <w:bookmarkEnd w:id="53"/>
    </w:p>
    <w:p w14:paraId="00CE5F85" w14:textId="4D2E2AD2" w:rsidR="00EA1D7E" w:rsidRDefault="00EA1D7E" w:rsidP="009972F4">
      <w:pPr>
        <w:rPr>
          <w:color w:val="4000A6"/>
        </w:rPr>
      </w:pPr>
      <w:r w:rsidRPr="000F68DF">
        <w:t>Table 3 of the</w:t>
      </w:r>
      <w:r w:rsidR="000F68DF" w:rsidRPr="000F68DF">
        <w:t xml:space="preserve"> </w:t>
      </w:r>
      <w:r w:rsidR="000F68DF" w:rsidRPr="00DE30FC">
        <w:t>Management Plan for the South Australian Commercial Abalone Fisheries (2021)</w:t>
      </w:r>
      <w:r w:rsidR="000F68DF">
        <w:t xml:space="preserve"> states the measures to mitigate interactions with TEPS</w:t>
      </w:r>
      <w:r w:rsidR="00C25F4C">
        <w:t xml:space="preserve"> and communities including, training</w:t>
      </w:r>
      <w:r w:rsidR="00C25F4C" w:rsidRPr="00DE30FC">
        <w:t xml:space="preserve"> new divers </w:t>
      </w:r>
      <w:r w:rsidR="00C25F4C">
        <w:t xml:space="preserve">to </w:t>
      </w:r>
      <w:r w:rsidR="00C25F4C" w:rsidRPr="00DE30FC">
        <w:t xml:space="preserve">ensure they only take abalone and </w:t>
      </w:r>
      <w:r w:rsidR="00C25F4C">
        <w:t>t</w:t>
      </w:r>
      <w:r w:rsidR="00C25F4C" w:rsidRPr="00DE30FC">
        <w:t>o not incidentally take or disturb other species</w:t>
      </w:r>
      <w:r w:rsidR="00C25F4C">
        <w:t xml:space="preserve"> and to adhere to industry codes of conduct. </w:t>
      </w:r>
    </w:p>
    <w:p w14:paraId="2514E2CD" w14:textId="7F71DA0A" w:rsidR="000307A8" w:rsidRDefault="009449E1" w:rsidP="000307A8">
      <w:pPr>
        <w:pStyle w:val="Heading2"/>
      </w:pPr>
      <w:bookmarkStart w:id="54" w:name="_Toc174460118"/>
      <w:r w:rsidRPr="000307A8">
        <w:t>CITES</w:t>
      </w:r>
      <w:r>
        <w:t>-</w:t>
      </w:r>
      <w:r w:rsidR="000307A8" w:rsidRPr="000307A8">
        <w:t>listed species</w:t>
      </w:r>
      <w:bookmarkEnd w:id="54"/>
    </w:p>
    <w:p w14:paraId="6A69A6D7" w14:textId="37EC39E7" w:rsidR="00CC4DB3" w:rsidRPr="00CC4DB3" w:rsidRDefault="00CC4DB3" w:rsidP="00A40F40">
      <w:r w:rsidRPr="00CC4DB3">
        <w:t>There are no CITES list species harvested in the SAAF.</w:t>
      </w:r>
    </w:p>
    <w:p w14:paraId="54E54C08" w14:textId="3A79A556" w:rsidR="00C10962" w:rsidRPr="00527876" w:rsidRDefault="00C10962" w:rsidP="00314F4F">
      <w:pPr>
        <w:pStyle w:val="Heading1"/>
        <w:rPr>
          <w:b w:val="0"/>
          <w:bCs/>
          <w:sz w:val="36"/>
          <w:szCs w:val="36"/>
        </w:rPr>
      </w:pPr>
      <w:bookmarkStart w:id="55" w:name="_Toc174460119"/>
      <w:r w:rsidRPr="00527876">
        <w:rPr>
          <w:bCs/>
          <w:sz w:val="36"/>
          <w:szCs w:val="36"/>
        </w:rPr>
        <w:t>Ecosystem</w:t>
      </w:r>
      <w:bookmarkEnd w:id="55"/>
    </w:p>
    <w:p w14:paraId="2317A763" w14:textId="4454ACB1" w:rsidR="00973658" w:rsidRPr="0055419B" w:rsidRDefault="0055419B" w:rsidP="0055419B">
      <w:pPr>
        <w:pStyle w:val="Heading2"/>
      </w:pPr>
      <w:bookmarkStart w:id="56" w:name="_Toc174460120"/>
      <w:r w:rsidRPr="0055419B">
        <w:t>Ecosystem m</w:t>
      </w:r>
      <w:r w:rsidR="00973658" w:rsidRPr="0055419B">
        <w:t>anagement actions</w:t>
      </w:r>
      <w:bookmarkEnd w:id="56"/>
    </w:p>
    <w:p w14:paraId="60FDE8CC" w14:textId="668E8767" w:rsidR="00205D03" w:rsidRDefault="00205D03" w:rsidP="00205D03">
      <w:pPr>
        <w:spacing w:after="120" w:line="276" w:lineRule="auto"/>
      </w:pPr>
      <w:r>
        <w:t>A f</w:t>
      </w:r>
      <w:r w:rsidRPr="00205D03">
        <w:t>ormal management plan for the S</w:t>
      </w:r>
      <w:r>
        <w:t>AAF</w:t>
      </w:r>
      <w:r w:rsidRPr="00205D03">
        <w:t xml:space="preserve"> set</w:t>
      </w:r>
      <w:r>
        <w:t>s</w:t>
      </w:r>
      <w:r w:rsidRPr="00205D03">
        <w:t xml:space="preserve"> out management objectives to protecting and conserving ecosystems and benthic habitats. The management plan also describe</w:t>
      </w:r>
      <w:r>
        <w:t>s</w:t>
      </w:r>
      <w:r w:rsidRPr="00205D03">
        <w:t xml:space="preserve"> performance indicators and reference points against the objectives described for this objective. </w:t>
      </w:r>
    </w:p>
    <w:p w14:paraId="4AEBFE3B" w14:textId="7F2D989F" w:rsidR="000339E1" w:rsidRDefault="00205D03" w:rsidP="003E197A">
      <w:pPr>
        <w:rPr>
          <w:rStyle w:val="Hyperlink"/>
        </w:rPr>
      </w:pPr>
      <w:r>
        <w:t>In addition, t</w:t>
      </w:r>
      <w:r w:rsidR="00CC4DB3" w:rsidRPr="000339E1">
        <w:t>he</w:t>
      </w:r>
      <w:r w:rsidR="00C25F4C">
        <w:t xml:space="preserve"> ESD </w:t>
      </w:r>
      <w:r w:rsidR="00CC4DB3" w:rsidRPr="000339E1">
        <w:t xml:space="preserve">risk assessment for the SAAF can be found at </w:t>
      </w:r>
      <w:hyperlink r:id="rId43" w:history="1">
        <w:r w:rsidR="000339E1" w:rsidRPr="00B85A76">
          <w:rPr>
            <w:rStyle w:val="Hyperlink"/>
          </w:rPr>
          <w:t>https://www.pir.sa.gov.au/__data/assets/pdf_file/0008/173996/abalone-esd-risk-assessment-2021.pdf</w:t>
        </w:r>
      </w:hyperlink>
    </w:p>
    <w:p w14:paraId="34EF92C0" w14:textId="1183309D" w:rsidR="00973658" w:rsidRPr="0040486C" w:rsidRDefault="00FA6382" w:rsidP="00B277B0">
      <w:r w:rsidRPr="00647264">
        <w:t>Risks</w:t>
      </w:r>
      <w:r w:rsidRPr="007720A7">
        <w:rPr>
          <w:lang w:val="en-US" w:eastAsia="ja-JP"/>
        </w:rPr>
        <w:t xml:space="preserve"> and important issues in the fishery </w:t>
      </w:r>
      <w:r>
        <w:rPr>
          <w:lang w:val="en-US" w:eastAsia="ja-JP"/>
        </w:rPr>
        <w:t>are</w:t>
      </w:r>
      <w:r w:rsidRPr="007720A7">
        <w:rPr>
          <w:lang w:val="en-US" w:eastAsia="ja-JP"/>
        </w:rPr>
        <w:t xml:space="preserve"> identified </w:t>
      </w:r>
      <w:r>
        <w:rPr>
          <w:lang w:val="en-US" w:eastAsia="ja-JP"/>
        </w:rPr>
        <w:t>in this report and</w:t>
      </w:r>
      <w:r w:rsidRPr="007720A7">
        <w:rPr>
          <w:lang w:val="en-US" w:eastAsia="ja-JP"/>
        </w:rPr>
        <w:t xml:space="preserve"> </w:t>
      </w:r>
      <w:proofErr w:type="spellStart"/>
      <w:r w:rsidRPr="007720A7">
        <w:rPr>
          <w:lang w:val="en-US" w:eastAsia="ja-JP"/>
        </w:rPr>
        <w:t>prioritised</w:t>
      </w:r>
      <w:proofErr w:type="spellEnd"/>
      <w:r w:rsidRPr="007720A7">
        <w:rPr>
          <w:lang w:val="en-US" w:eastAsia="ja-JP"/>
        </w:rPr>
        <w:t xml:space="preserve"> using risk ratings from negligible to extreme. </w:t>
      </w:r>
      <w:r>
        <w:rPr>
          <w:lang w:val="en-US" w:eastAsia="ja-JP"/>
        </w:rPr>
        <w:t xml:space="preserve">The risk </w:t>
      </w:r>
      <w:r w:rsidR="00C25F4C">
        <w:rPr>
          <w:lang w:val="en-US" w:eastAsia="ja-JP"/>
        </w:rPr>
        <w:t xml:space="preserve">of </w:t>
      </w:r>
      <w:r>
        <w:rPr>
          <w:lang w:val="en-US" w:eastAsia="ja-JP"/>
        </w:rPr>
        <w:t xml:space="preserve">trophic impacts related to removal of </w:t>
      </w:r>
      <w:r w:rsidR="0028487C">
        <w:rPr>
          <w:lang w:val="en-US" w:eastAsia="ja-JP"/>
        </w:rPr>
        <w:t>a</w:t>
      </w:r>
      <w:r>
        <w:rPr>
          <w:lang w:val="en-US" w:eastAsia="ja-JP"/>
        </w:rPr>
        <w:t xml:space="preserve">balone was considered Low given catch levels under harvest strategy decision rules. </w:t>
      </w:r>
      <w:r w:rsidR="00E62FED">
        <w:rPr>
          <w:lang w:val="en-US" w:eastAsia="ja-JP"/>
        </w:rPr>
        <w:t>The risk to the ecosystem from h</w:t>
      </w:r>
      <w:r>
        <w:rPr>
          <w:lang w:val="en-US" w:eastAsia="ja-JP"/>
        </w:rPr>
        <w:t>abitat disturbance</w:t>
      </w:r>
      <w:r w:rsidR="00E62FED">
        <w:rPr>
          <w:lang w:val="en-US" w:eastAsia="ja-JP"/>
        </w:rPr>
        <w:t xml:space="preserve">, </w:t>
      </w:r>
      <w:r>
        <w:rPr>
          <w:lang w:val="en-US" w:eastAsia="ja-JP"/>
        </w:rPr>
        <w:t xml:space="preserve">impacts on TEPS, and </w:t>
      </w:r>
      <w:r w:rsidR="00E62FED">
        <w:rPr>
          <w:lang w:val="en-US" w:eastAsia="ja-JP"/>
        </w:rPr>
        <w:t>impacts on</w:t>
      </w:r>
      <w:r>
        <w:rPr>
          <w:lang w:val="en-US" w:eastAsia="ja-JP"/>
        </w:rPr>
        <w:t xml:space="preserve"> non-retained species </w:t>
      </w:r>
      <w:r w:rsidR="00E62FED">
        <w:rPr>
          <w:lang w:val="en-US" w:eastAsia="ja-JP"/>
        </w:rPr>
        <w:t>were assessed and</w:t>
      </w:r>
      <w:r>
        <w:rPr>
          <w:lang w:val="en-US" w:eastAsia="ja-JP"/>
        </w:rPr>
        <w:t xml:space="preserve"> ranked as </w:t>
      </w:r>
      <w:r w:rsidR="0028487C">
        <w:rPr>
          <w:lang w:val="en-US" w:eastAsia="ja-JP"/>
        </w:rPr>
        <w:t>N</w:t>
      </w:r>
      <w:r>
        <w:rPr>
          <w:lang w:val="en-US" w:eastAsia="ja-JP"/>
        </w:rPr>
        <w:t>egligible given the selective (hand collection) nature of this fishery</w:t>
      </w:r>
      <w:r w:rsidR="0028487C">
        <w:rPr>
          <w:lang w:val="en-US" w:eastAsia="ja-JP"/>
        </w:rPr>
        <w:t>.</w:t>
      </w:r>
    </w:p>
    <w:p w14:paraId="7F9F0CC5" w14:textId="70ECC0E9" w:rsidR="00205D03" w:rsidRDefault="00205D03" w:rsidP="00431587">
      <w:r w:rsidRPr="00205D03">
        <w:t xml:space="preserve">There are no current decision rules that specifically trigger management actions related to ecosystem management. </w:t>
      </w:r>
      <w:r w:rsidR="00C25F4C">
        <w:t>However, such</w:t>
      </w:r>
      <w:r w:rsidRPr="00205D03">
        <w:t xml:space="preserve"> information would be considered </w:t>
      </w:r>
      <w:proofErr w:type="gramStart"/>
      <w:r w:rsidRPr="00205D03">
        <w:t>in regard to</w:t>
      </w:r>
      <w:proofErr w:type="gramEnd"/>
      <w:r w:rsidRPr="00205D03">
        <w:t xml:space="preserve"> management actions required</w:t>
      </w:r>
      <w:r w:rsidR="0028487C">
        <w:t>,</w:t>
      </w:r>
      <w:r w:rsidRPr="00205D03">
        <w:t xml:space="preserve"> if appropriate. </w:t>
      </w:r>
    </w:p>
    <w:p w14:paraId="6422CC06" w14:textId="17D6B8EC" w:rsidR="00973658" w:rsidRPr="0040486C" w:rsidRDefault="0040486C" w:rsidP="0040486C">
      <w:pPr>
        <w:pStyle w:val="Heading2"/>
      </w:pPr>
      <w:bookmarkStart w:id="57" w:name="_Toc174460121"/>
      <w:r w:rsidRPr="0040486C">
        <w:t>M</w:t>
      </w:r>
      <w:r w:rsidR="00973658" w:rsidRPr="0040486C">
        <w:t>arine bioregional plans</w:t>
      </w:r>
      <w:bookmarkEnd w:id="57"/>
    </w:p>
    <w:p w14:paraId="0ABEFE2B" w14:textId="3944550C" w:rsidR="00205D03" w:rsidRPr="00205D03" w:rsidRDefault="00205D03" w:rsidP="00205D03">
      <w:pPr>
        <w:spacing w:after="120" w:line="276" w:lineRule="auto"/>
      </w:pPr>
      <w:r>
        <w:t>All three abalone fisheries</w:t>
      </w:r>
      <w:r w:rsidRPr="00205D03">
        <w:t xml:space="preserve"> </w:t>
      </w:r>
      <w:r w:rsidR="00E62FED">
        <w:t xml:space="preserve">predominately </w:t>
      </w:r>
      <w:r w:rsidRPr="00205D03">
        <w:t xml:space="preserve">operate in SA state waters and therefore </w:t>
      </w:r>
      <w:r w:rsidR="00E62FED">
        <w:t xml:space="preserve">are not considered to </w:t>
      </w:r>
      <w:r w:rsidRPr="00205D03">
        <w:t xml:space="preserve">operate in any marine bioregional area. </w:t>
      </w:r>
    </w:p>
    <w:p w14:paraId="5D397D29" w14:textId="681872ED" w:rsidR="00BC6291" w:rsidRPr="00807EFE" w:rsidRDefault="00F86EF0" w:rsidP="008C7441">
      <w:pPr>
        <w:pStyle w:val="Heading1"/>
      </w:pPr>
      <w:bookmarkStart w:id="58" w:name="_Toc174460122"/>
      <w:r w:rsidRPr="00E62FED">
        <w:t>Research</w:t>
      </w:r>
      <w:bookmarkEnd w:id="58"/>
    </w:p>
    <w:p w14:paraId="32BF8220" w14:textId="39E304D6" w:rsidR="00BC6291" w:rsidRPr="00EB350A" w:rsidRDefault="00BC6291" w:rsidP="00D16765">
      <w:r w:rsidRPr="00EB350A">
        <w:t>Information on the most relevant research can be found in the most recent SARDI reports at</w:t>
      </w:r>
      <w:r w:rsidR="00EB350A" w:rsidRPr="00EB350A">
        <w:t xml:space="preserve"> </w:t>
      </w:r>
      <w:hyperlink r:id="rId44" w:history="1">
        <w:r w:rsidR="00EB350A" w:rsidRPr="007720A7">
          <w:rPr>
            <w:rFonts w:ascii="Calibri" w:hAnsi="Calibri" w:cs="Calibri"/>
            <w:color w:val="0563C1" w:themeColor="hyperlink"/>
            <w:u w:val="single"/>
          </w:rPr>
          <w:t>Publications and reports - PIRSA</w:t>
        </w:r>
      </w:hyperlink>
      <w:r w:rsidR="00EB350A" w:rsidRPr="00EB350A">
        <w:t xml:space="preserve">. The most recent SARDI research reports for each of the three </w:t>
      </w:r>
      <w:r w:rsidR="0028487C">
        <w:t>fisheries</w:t>
      </w:r>
      <w:r w:rsidR="00EB350A" w:rsidRPr="00EB350A">
        <w:t xml:space="preserve"> are:</w:t>
      </w:r>
    </w:p>
    <w:p w14:paraId="6362E9D1" w14:textId="0C316541" w:rsidR="00BC6291" w:rsidRDefault="00000000" w:rsidP="00EB350A">
      <w:pPr>
        <w:pStyle w:val="ListParagraph"/>
        <w:numPr>
          <w:ilvl w:val="0"/>
          <w:numId w:val="37"/>
        </w:numPr>
        <w:rPr>
          <w:rFonts w:cstheme="minorHAnsi"/>
        </w:rPr>
      </w:pPr>
      <w:hyperlink r:id="rId45" w:history="1">
        <w:r w:rsidR="00BC6291" w:rsidRPr="00E62FED">
          <w:rPr>
            <w:rStyle w:val="Hyperlink"/>
          </w:rPr>
          <w:t>Status</w:t>
        </w:r>
        <w:r w:rsidR="00BC6291" w:rsidRPr="00E62FED">
          <w:rPr>
            <w:rStyle w:val="Hyperlink"/>
            <w:rFonts w:cstheme="minorHAnsi"/>
          </w:rPr>
          <w:t xml:space="preserve"> of the Central Zone Abalone Fisheries in 2022</w:t>
        </w:r>
      </w:hyperlink>
    </w:p>
    <w:p w14:paraId="424A5324" w14:textId="2EE320AC" w:rsidR="00EB350A" w:rsidRPr="00E62FED" w:rsidRDefault="00E62FED" w:rsidP="00EB350A">
      <w:pPr>
        <w:pStyle w:val="ListParagraph"/>
        <w:numPr>
          <w:ilvl w:val="0"/>
          <w:numId w:val="37"/>
        </w:numPr>
        <w:rPr>
          <w:rStyle w:val="Hyperlink"/>
          <w:rFonts w:cstheme="minorHAnsi"/>
        </w:rPr>
      </w:pPr>
      <w:r>
        <w:rPr>
          <w:rFonts w:cstheme="minorHAnsi"/>
          <w:color w:val="181818"/>
          <w:shd w:val="clear" w:color="auto" w:fill="FFFFFF"/>
        </w:rPr>
        <w:fldChar w:fldCharType="begin"/>
      </w:r>
      <w:r>
        <w:rPr>
          <w:rFonts w:cstheme="minorHAnsi"/>
          <w:color w:val="181818"/>
          <w:shd w:val="clear" w:color="auto" w:fill="FFFFFF"/>
        </w:rPr>
        <w:instrText>HYPERLINK "https://www.pir.sa.gov.au/__data/assets/pdf_file/0018/439200/SZ_Abalone_Stock_Assessment_2022_23.pdf" \t "_blank"</w:instrText>
      </w:r>
      <w:r>
        <w:rPr>
          <w:rFonts w:cstheme="minorHAnsi"/>
          <w:color w:val="181818"/>
          <w:shd w:val="clear" w:color="auto" w:fill="FFFFFF"/>
        </w:rPr>
      </w:r>
      <w:r>
        <w:rPr>
          <w:rFonts w:cstheme="minorHAnsi"/>
          <w:color w:val="181818"/>
          <w:shd w:val="clear" w:color="auto" w:fill="FFFFFF"/>
        </w:rPr>
        <w:fldChar w:fldCharType="separate"/>
      </w:r>
      <w:r w:rsidR="00EB350A" w:rsidRPr="00E62FED">
        <w:rPr>
          <w:rStyle w:val="Hyperlink"/>
          <w:rFonts w:cstheme="minorHAnsi"/>
          <w:shd w:val="clear" w:color="auto" w:fill="FFFFFF"/>
        </w:rPr>
        <w:t>Assessment of the Southern Zone Abalone (</w:t>
      </w:r>
      <w:proofErr w:type="spellStart"/>
      <w:r w:rsidR="00EB350A" w:rsidRPr="00E62FED">
        <w:rPr>
          <w:rStyle w:val="Hyperlink"/>
          <w:rFonts w:cstheme="minorHAnsi"/>
          <w:i/>
          <w:iCs/>
          <w:shd w:val="clear" w:color="auto" w:fill="FFFFFF"/>
        </w:rPr>
        <w:t>Haliotis</w:t>
      </w:r>
      <w:proofErr w:type="spellEnd"/>
      <w:r w:rsidR="00EB350A" w:rsidRPr="00E62FED">
        <w:rPr>
          <w:rStyle w:val="Hyperlink"/>
          <w:rFonts w:cstheme="minorHAnsi"/>
          <w:i/>
          <w:iCs/>
          <w:shd w:val="clear" w:color="auto" w:fill="FFFFFF"/>
        </w:rPr>
        <w:t xml:space="preserve"> rubra</w:t>
      </w:r>
      <w:r w:rsidR="00EB350A" w:rsidRPr="00E62FED">
        <w:rPr>
          <w:rStyle w:val="Hyperlink"/>
          <w:rFonts w:cstheme="minorHAnsi"/>
          <w:shd w:val="clear" w:color="auto" w:fill="FFFFFF"/>
        </w:rPr>
        <w:t> and </w:t>
      </w:r>
      <w:r w:rsidR="00EB350A" w:rsidRPr="00E62FED">
        <w:rPr>
          <w:rStyle w:val="Hyperlink"/>
          <w:rFonts w:cstheme="minorHAnsi"/>
          <w:i/>
          <w:iCs/>
          <w:shd w:val="clear" w:color="auto" w:fill="FFFFFF"/>
        </w:rPr>
        <w:t>H. laevigata</w:t>
      </w:r>
      <w:r w:rsidR="00EB350A" w:rsidRPr="00E62FED">
        <w:rPr>
          <w:rStyle w:val="Hyperlink"/>
          <w:rFonts w:cstheme="minorHAnsi"/>
          <w:shd w:val="clear" w:color="auto" w:fill="FFFFFF"/>
        </w:rPr>
        <w:t>) Fishery in 2022-23</w:t>
      </w:r>
    </w:p>
    <w:p w14:paraId="5AFEFB13" w14:textId="108DFC15" w:rsidR="00CB1EFC" w:rsidRPr="00E62FED" w:rsidRDefault="00E62FED" w:rsidP="00EB350A">
      <w:pPr>
        <w:pStyle w:val="ListParagraph"/>
        <w:numPr>
          <w:ilvl w:val="0"/>
          <w:numId w:val="37"/>
        </w:numPr>
        <w:rPr>
          <w:rStyle w:val="Hyperlink"/>
          <w:rFonts w:cstheme="minorHAnsi"/>
        </w:rPr>
      </w:pPr>
      <w:r>
        <w:rPr>
          <w:rFonts w:cstheme="minorHAnsi"/>
          <w:color w:val="181818"/>
          <w:shd w:val="clear" w:color="auto" w:fill="FFFFFF"/>
        </w:rPr>
        <w:fldChar w:fldCharType="end"/>
      </w:r>
      <w:r>
        <w:rPr>
          <w:rFonts w:cstheme="minorHAnsi"/>
          <w:color w:val="181818"/>
          <w:shd w:val="clear" w:color="auto" w:fill="FFFFFF"/>
        </w:rPr>
        <w:fldChar w:fldCharType="begin"/>
      </w:r>
      <w:r>
        <w:rPr>
          <w:rFonts w:cstheme="minorHAnsi"/>
          <w:color w:val="181818"/>
          <w:shd w:val="clear" w:color="auto" w:fill="FFFFFF"/>
        </w:rPr>
        <w:instrText>HYPERLINK "https://www.pir.sa.gov.au/__data/assets/pdf_file/0003/463557/wz-blacklip-greenlip-abalone-fisheries-2022-23.pdf" \t "_blank"</w:instrText>
      </w:r>
      <w:r>
        <w:rPr>
          <w:rFonts w:cstheme="minorHAnsi"/>
          <w:color w:val="181818"/>
          <w:shd w:val="clear" w:color="auto" w:fill="FFFFFF"/>
        </w:rPr>
      </w:r>
      <w:r>
        <w:rPr>
          <w:rFonts w:cstheme="minorHAnsi"/>
          <w:color w:val="181818"/>
          <w:shd w:val="clear" w:color="auto" w:fill="FFFFFF"/>
        </w:rPr>
        <w:fldChar w:fldCharType="separate"/>
      </w:r>
      <w:r w:rsidR="00CB1EFC" w:rsidRPr="00E62FED">
        <w:rPr>
          <w:rStyle w:val="Hyperlink"/>
          <w:rFonts w:cstheme="minorHAnsi"/>
          <w:shd w:val="clear" w:color="auto" w:fill="FFFFFF"/>
        </w:rPr>
        <w:t xml:space="preserve">Western Zone </w:t>
      </w:r>
      <w:proofErr w:type="spellStart"/>
      <w:r w:rsidR="00CB1EFC" w:rsidRPr="00E62FED">
        <w:rPr>
          <w:rStyle w:val="Hyperlink"/>
          <w:rFonts w:cstheme="minorHAnsi"/>
          <w:shd w:val="clear" w:color="auto" w:fill="FFFFFF"/>
        </w:rPr>
        <w:t>Blacklip</w:t>
      </w:r>
      <w:proofErr w:type="spellEnd"/>
      <w:r w:rsidR="00CB1EFC" w:rsidRPr="00E62FED">
        <w:rPr>
          <w:rStyle w:val="Hyperlink"/>
          <w:rFonts w:cstheme="minorHAnsi"/>
          <w:shd w:val="clear" w:color="auto" w:fill="FFFFFF"/>
        </w:rPr>
        <w:t xml:space="preserve"> Abalone (</w:t>
      </w:r>
      <w:r w:rsidR="00CB1EFC" w:rsidRPr="00E62FED">
        <w:rPr>
          <w:rStyle w:val="Hyperlink"/>
          <w:rFonts w:cstheme="minorHAnsi"/>
          <w:i/>
          <w:iCs/>
          <w:shd w:val="clear" w:color="auto" w:fill="FFFFFF"/>
        </w:rPr>
        <w:t>H. rubra</w:t>
      </w:r>
      <w:r w:rsidR="00CB1EFC" w:rsidRPr="00E62FED">
        <w:rPr>
          <w:rStyle w:val="Hyperlink"/>
          <w:rFonts w:cstheme="minorHAnsi"/>
          <w:shd w:val="clear" w:color="auto" w:fill="FFFFFF"/>
        </w:rPr>
        <w:t xml:space="preserve">) and </w:t>
      </w:r>
      <w:proofErr w:type="spellStart"/>
      <w:r w:rsidR="00CB1EFC" w:rsidRPr="00E62FED">
        <w:rPr>
          <w:rStyle w:val="Hyperlink"/>
          <w:rFonts w:cstheme="minorHAnsi"/>
          <w:shd w:val="clear" w:color="auto" w:fill="FFFFFF"/>
        </w:rPr>
        <w:t>Greenlip</w:t>
      </w:r>
      <w:proofErr w:type="spellEnd"/>
      <w:r w:rsidR="00CB1EFC" w:rsidRPr="00E62FED">
        <w:rPr>
          <w:rStyle w:val="Hyperlink"/>
          <w:rFonts w:cstheme="minorHAnsi"/>
          <w:shd w:val="clear" w:color="auto" w:fill="FFFFFF"/>
        </w:rPr>
        <w:t xml:space="preserve"> Abalone (</w:t>
      </w:r>
      <w:proofErr w:type="spellStart"/>
      <w:r w:rsidR="00CB1EFC" w:rsidRPr="00E62FED">
        <w:rPr>
          <w:rStyle w:val="Hyperlink"/>
          <w:rFonts w:cstheme="minorHAnsi"/>
          <w:i/>
          <w:iCs/>
          <w:shd w:val="clear" w:color="auto" w:fill="FFFFFF"/>
        </w:rPr>
        <w:t>Haliotis</w:t>
      </w:r>
      <w:proofErr w:type="spellEnd"/>
      <w:r w:rsidR="00CB1EFC" w:rsidRPr="00E62FED">
        <w:rPr>
          <w:rStyle w:val="Hyperlink"/>
          <w:rFonts w:cstheme="minorHAnsi"/>
          <w:i/>
          <w:iCs/>
          <w:shd w:val="clear" w:color="auto" w:fill="FFFFFF"/>
        </w:rPr>
        <w:t xml:space="preserve"> laevigata</w:t>
      </w:r>
      <w:r w:rsidR="00CB1EFC" w:rsidRPr="00E62FED">
        <w:rPr>
          <w:rStyle w:val="Hyperlink"/>
          <w:rFonts w:cstheme="minorHAnsi"/>
          <w:shd w:val="clear" w:color="auto" w:fill="FFFFFF"/>
        </w:rPr>
        <w:t>) Fisheries in 2022–23 </w:t>
      </w:r>
    </w:p>
    <w:p w14:paraId="2DDB332C" w14:textId="0D7F7D03" w:rsidR="00BC6291" w:rsidRPr="00CB1EFC" w:rsidRDefault="00E62FED" w:rsidP="00D16765">
      <w:r>
        <w:rPr>
          <w:rFonts w:cstheme="minorHAnsi"/>
          <w:color w:val="181818"/>
          <w:shd w:val="clear" w:color="auto" w:fill="FFFFFF"/>
        </w:rPr>
        <w:fldChar w:fldCharType="end"/>
      </w:r>
      <w:r w:rsidR="00CB1EFC" w:rsidRPr="00CB1EFC">
        <w:t xml:space="preserve">In addition to the core </w:t>
      </w:r>
      <w:r w:rsidR="00C25F4C">
        <w:t>monitoring and assessment</w:t>
      </w:r>
      <w:r w:rsidR="00C25F4C" w:rsidRPr="00CB1EFC">
        <w:t xml:space="preserve"> </w:t>
      </w:r>
      <w:r w:rsidR="00CB1EFC" w:rsidRPr="00CB1EFC">
        <w:t xml:space="preserve">reports the following report on </w:t>
      </w:r>
      <w:proofErr w:type="spellStart"/>
      <w:r w:rsidR="00CB1EFC" w:rsidRPr="00CB1EFC">
        <w:t>Greenlip</w:t>
      </w:r>
      <w:proofErr w:type="spellEnd"/>
      <w:r w:rsidR="00CB1EFC" w:rsidRPr="00CB1EFC">
        <w:t xml:space="preserve"> Abalone restocking has been prepared by SARDI</w:t>
      </w:r>
      <w:r w:rsidR="00CB1EFC">
        <w:t>:</w:t>
      </w:r>
    </w:p>
    <w:p w14:paraId="5FA49ADC" w14:textId="1F61BC10" w:rsidR="00CB1EFC" w:rsidRPr="00E62FED" w:rsidRDefault="00E62FED" w:rsidP="00CB1EFC">
      <w:pPr>
        <w:pStyle w:val="ListParagraph"/>
        <w:numPr>
          <w:ilvl w:val="0"/>
          <w:numId w:val="37"/>
        </w:numPr>
        <w:rPr>
          <w:rStyle w:val="Hyperlink"/>
          <w:rFonts w:cstheme="minorHAnsi"/>
        </w:rPr>
      </w:pPr>
      <w:r>
        <w:rPr>
          <w:rFonts w:cstheme="minorHAnsi"/>
        </w:rPr>
        <w:fldChar w:fldCharType="begin"/>
      </w:r>
      <w:r>
        <w:rPr>
          <w:rFonts w:cstheme="minorHAnsi"/>
        </w:rPr>
        <w:instrText>HYPERLINK "https://www.frdc.com.au/sites/default/files/products/2020-116-DLD.pdf" \t "_blank"</w:instrText>
      </w:r>
      <w:r>
        <w:rPr>
          <w:rFonts w:cstheme="minorHAnsi"/>
        </w:rPr>
      </w:r>
      <w:r>
        <w:rPr>
          <w:rFonts w:cstheme="minorHAnsi"/>
        </w:rPr>
        <w:fldChar w:fldCharType="separate"/>
      </w:r>
      <w:r w:rsidR="00CB1EFC" w:rsidRPr="00E62FED">
        <w:rPr>
          <w:rStyle w:val="Hyperlink"/>
          <w:rFonts w:cstheme="minorHAnsi"/>
        </w:rPr>
        <w:t>Accelerating</w:t>
      </w:r>
      <w:r w:rsidR="00CB1EFC" w:rsidRPr="00E62FED">
        <w:rPr>
          <w:rStyle w:val="Hyperlink"/>
          <w:rFonts w:cstheme="minorHAnsi"/>
          <w:shd w:val="clear" w:color="auto" w:fill="FFFFFF"/>
        </w:rPr>
        <w:t xml:space="preserve"> </w:t>
      </w:r>
      <w:proofErr w:type="spellStart"/>
      <w:r w:rsidR="00CB1EFC" w:rsidRPr="00E62FED">
        <w:rPr>
          <w:rStyle w:val="Hyperlink"/>
          <w:rFonts w:cstheme="minorHAnsi"/>
          <w:shd w:val="clear" w:color="auto" w:fill="FFFFFF"/>
        </w:rPr>
        <w:t>Greenlip</w:t>
      </w:r>
      <w:proofErr w:type="spellEnd"/>
      <w:r w:rsidR="00CB1EFC" w:rsidRPr="00E62FED">
        <w:rPr>
          <w:rStyle w:val="Hyperlink"/>
          <w:rFonts w:cstheme="minorHAnsi"/>
          <w:shd w:val="clear" w:color="auto" w:fill="FFFFFF"/>
        </w:rPr>
        <w:t xml:space="preserve"> Abalone stock recovery in South Australia using release of hatchery-reared juveniles. Phase 1 - genetic risk assessment and preliminary cost-benefit analysis</w:t>
      </w:r>
      <w:r w:rsidR="004E0D40" w:rsidRPr="00E62FED">
        <w:rPr>
          <w:rStyle w:val="Hyperlink"/>
          <w:rFonts w:cstheme="minorHAnsi"/>
          <w:shd w:val="clear" w:color="auto" w:fill="FFFFFF"/>
        </w:rPr>
        <w:t>.</w:t>
      </w:r>
    </w:p>
    <w:p w14:paraId="5FFDFA07" w14:textId="318905E5" w:rsidR="00952E61" w:rsidRDefault="00E62FED" w:rsidP="008C7441">
      <w:pPr>
        <w:pStyle w:val="Heading1"/>
      </w:pPr>
      <w:r>
        <w:rPr>
          <w:rFonts w:asciiTheme="minorHAnsi" w:eastAsiaTheme="minorHAnsi" w:hAnsiTheme="minorHAnsi" w:cstheme="minorHAnsi"/>
          <w:color w:val="auto"/>
          <w:sz w:val="22"/>
          <w:szCs w:val="22"/>
        </w:rPr>
        <w:lastRenderedPageBreak/>
        <w:fldChar w:fldCharType="end"/>
      </w:r>
      <w:bookmarkStart w:id="59" w:name="_Toc174460123"/>
      <w:r w:rsidR="00952E61" w:rsidRPr="00A664AF">
        <w:t>P</w:t>
      </w:r>
      <w:r w:rsidR="00DE18DD" w:rsidRPr="00A664AF">
        <w:t xml:space="preserve">rogress against </w:t>
      </w:r>
      <w:r w:rsidR="000F0946">
        <w:t>current</w:t>
      </w:r>
      <w:r w:rsidR="00DE18DD" w:rsidRPr="00A664AF">
        <w:t xml:space="preserve"> Conditions</w:t>
      </w:r>
      <w:bookmarkEnd w:id="59"/>
    </w:p>
    <w:p w14:paraId="709376CC" w14:textId="535271D5" w:rsidR="006143BD" w:rsidRPr="00DE033D" w:rsidRDefault="00234717" w:rsidP="006143BD">
      <w:pPr>
        <w:rPr>
          <w:rFonts w:cstheme="minorHAnsi"/>
          <w:color w:val="4000A6"/>
        </w:rPr>
      </w:pPr>
      <w:r w:rsidRPr="00DE033D">
        <w:rPr>
          <w:rFonts w:cstheme="minorHAnsi"/>
        </w:rPr>
        <w:t xml:space="preserve">There are no current conditions under either </w:t>
      </w:r>
      <w:hyperlink r:id="rId46" w:history="1">
        <w:r w:rsidRPr="00DE033D">
          <w:rPr>
            <w:rStyle w:val="Hyperlink"/>
            <w:rFonts w:cstheme="minorHAnsi"/>
            <w:color w:val="auto"/>
            <w:u w:val="none"/>
          </w:rPr>
          <w:t>Part 13 protected species accreditation</w:t>
        </w:r>
      </w:hyperlink>
      <w:r w:rsidRPr="00DE033D">
        <w:rPr>
          <w:rFonts w:cstheme="minorHAnsi"/>
        </w:rPr>
        <w:t xml:space="preserve"> </w:t>
      </w:r>
      <w:r w:rsidR="00DE033D" w:rsidRPr="00DE033D">
        <w:rPr>
          <w:rFonts w:cstheme="minorHAnsi"/>
        </w:rPr>
        <w:t>or</w:t>
      </w:r>
      <w:r w:rsidRPr="00DE033D">
        <w:rPr>
          <w:rFonts w:cstheme="minorHAnsi"/>
        </w:rPr>
        <w:t xml:space="preserve"> </w:t>
      </w:r>
      <w:hyperlink r:id="rId47" w:history="1">
        <w:r w:rsidRPr="00DE033D">
          <w:rPr>
            <w:rStyle w:val="Hyperlink"/>
            <w:rFonts w:cstheme="minorHAnsi"/>
            <w:color w:val="auto"/>
            <w:u w:val="none"/>
          </w:rPr>
          <w:t>Part 13A export approval</w:t>
        </w:r>
      </w:hyperlink>
      <w:r w:rsidRPr="00DE033D">
        <w:rPr>
          <w:rFonts w:cstheme="minorHAnsi"/>
        </w:rPr>
        <w:t xml:space="preserve">. </w:t>
      </w:r>
    </w:p>
    <w:p w14:paraId="692D1670" w14:textId="644173C2" w:rsidR="00DA4ADF" w:rsidRPr="006143BD" w:rsidRDefault="00DA4ADF" w:rsidP="008C7441">
      <w:pPr>
        <w:pStyle w:val="Heading1"/>
      </w:pPr>
      <w:bookmarkStart w:id="60" w:name="_Toc174460124"/>
      <w:r w:rsidRPr="006143BD">
        <w:rPr>
          <w:rStyle w:val="Heading1Char"/>
          <w:b/>
        </w:rPr>
        <w:t>References</w:t>
      </w:r>
      <w:bookmarkEnd w:id="60"/>
    </w:p>
    <w:p w14:paraId="745D5011" w14:textId="39D7061A" w:rsidR="004D17A3" w:rsidRPr="0062364F" w:rsidRDefault="004D17A3" w:rsidP="000157BF">
      <w:pPr>
        <w:spacing w:before="240" w:after="80" w:line="300" w:lineRule="exact"/>
        <w:ind w:left="567" w:hanging="567"/>
        <w:rPr>
          <w:rFonts w:eastAsia="Calibri" w:cstheme="minorHAnsi"/>
          <w:lang w:val="en-US" w:eastAsia="ja-JP"/>
        </w:rPr>
      </w:pPr>
      <w:bookmarkStart w:id="61" w:name="_Toc420922705"/>
      <w:r w:rsidRPr="0062364F">
        <w:rPr>
          <w:rFonts w:eastAsia="Calibri" w:cstheme="minorHAnsi"/>
          <w:lang w:val="en-US" w:eastAsia="ja-JP"/>
        </w:rPr>
        <w:t xml:space="preserve">BDO </w:t>
      </w:r>
      <w:proofErr w:type="spellStart"/>
      <w:r w:rsidRPr="0062364F">
        <w:rPr>
          <w:rFonts w:eastAsia="Calibri" w:cstheme="minorHAnsi"/>
          <w:lang w:val="en-US" w:eastAsia="ja-JP"/>
        </w:rPr>
        <w:t>Econsearch</w:t>
      </w:r>
      <w:proofErr w:type="spellEnd"/>
      <w:r w:rsidRPr="0062364F">
        <w:rPr>
          <w:rFonts w:eastAsia="Calibri" w:cstheme="minorHAnsi"/>
          <w:lang w:val="en-US" w:eastAsia="ja-JP"/>
        </w:rPr>
        <w:t xml:space="preserve"> (2023) Economic and Social Indicators for the South Australian Abalone Fishery 2021/22. A report for the Department of Primary Industries and Regions.</w:t>
      </w:r>
    </w:p>
    <w:p w14:paraId="395A634B" w14:textId="089BC117" w:rsidR="00923C4C" w:rsidRPr="00DA2CB4" w:rsidRDefault="00215906" w:rsidP="00DA2CB4">
      <w:pPr>
        <w:spacing w:before="240" w:after="80" w:line="300" w:lineRule="exact"/>
        <w:ind w:left="567" w:hanging="567"/>
        <w:rPr>
          <w:rFonts w:eastAsia="Calibri" w:cstheme="minorHAnsi"/>
          <w:lang w:val="en-US" w:eastAsia="ja-JP"/>
        </w:rPr>
      </w:pPr>
      <w:r w:rsidRPr="0062364F">
        <w:rPr>
          <w:rFonts w:eastAsia="Calibri" w:cstheme="minorHAnsi"/>
          <w:lang w:val="en-US" w:eastAsia="ja-JP"/>
        </w:rPr>
        <w:t xml:space="preserve">Brown, L. D. (1991) Genetic variation and population structure in the </w:t>
      </w:r>
      <w:proofErr w:type="spellStart"/>
      <w:r w:rsidRPr="0062364F">
        <w:rPr>
          <w:rFonts w:eastAsia="Calibri" w:cstheme="minorHAnsi"/>
          <w:lang w:val="en-US" w:eastAsia="ja-JP"/>
        </w:rPr>
        <w:t>blacklip</w:t>
      </w:r>
      <w:proofErr w:type="spellEnd"/>
      <w:r w:rsidRPr="0062364F">
        <w:rPr>
          <w:rFonts w:eastAsia="Calibri" w:cstheme="minorHAnsi"/>
          <w:lang w:val="en-US" w:eastAsia="ja-JP"/>
        </w:rPr>
        <w:t xml:space="preserve"> abalone, </w:t>
      </w:r>
      <w:proofErr w:type="spellStart"/>
      <w:r w:rsidRPr="0062364F">
        <w:rPr>
          <w:rFonts w:eastAsia="Calibri" w:cstheme="minorHAnsi"/>
          <w:i/>
          <w:iCs/>
          <w:lang w:val="en-US" w:eastAsia="ja-JP"/>
        </w:rPr>
        <w:t>Haliotis</w:t>
      </w:r>
      <w:proofErr w:type="spellEnd"/>
      <w:r w:rsidRPr="0062364F">
        <w:rPr>
          <w:rFonts w:eastAsia="Calibri" w:cstheme="minorHAnsi"/>
          <w:i/>
          <w:iCs/>
          <w:lang w:val="en-US" w:eastAsia="ja-JP"/>
        </w:rPr>
        <w:t xml:space="preserve"> rubra</w:t>
      </w:r>
      <w:r w:rsidRPr="0062364F">
        <w:rPr>
          <w:rFonts w:eastAsia="Calibri" w:cstheme="minorHAnsi"/>
          <w:lang w:val="en-US" w:eastAsia="ja-JP"/>
        </w:rPr>
        <w:t>. Australian Journal of Marine and Freshwater Research 42: 77-90.</w:t>
      </w:r>
    </w:p>
    <w:p w14:paraId="0D387DFE" w14:textId="48ABE7C5" w:rsidR="00581B5F" w:rsidRPr="0062364F" w:rsidRDefault="00E3025B" w:rsidP="00581B5F">
      <w:pPr>
        <w:spacing w:before="240" w:after="80" w:line="300" w:lineRule="exact"/>
        <w:ind w:left="567" w:hanging="567"/>
        <w:rPr>
          <w:rFonts w:eastAsia="Calibri" w:cstheme="minorHAnsi"/>
          <w:lang w:val="en-US" w:eastAsia="ja-JP"/>
        </w:rPr>
      </w:pPr>
      <w:r>
        <w:rPr>
          <w:rFonts w:eastAsia="Calibri" w:cstheme="minorHAnsi"/>
          <w:lang w:val="en-US" w:eastAsia="ja-JP"/>
        </w:rPr>
        <w:t xml:space="preserve">Burnell, O., Mayfield, S., Ferguson, G. and Carroll, J. (2016) </w:t>
      </w:r>
      <w:r w:rsidRPr="0062364F">
        <w:rPr>
          <w:rFonts w:eastAsia="Calibri" w:cstheme="minorHAnsi"/>
          <w:lang w:val="en-US" w:eastAsia="ja-JP"/>
        </w:rPr>
        <w:t>Central Zone Abalone (</w:t>
      </w:r>
      <w:proofErr w:type="spellStart"/>
      <w:r w:rsidRPr="0062364F">
        <w:rPr>
          <w:rFonts w:eastAsia="Calibri" w:cstheme="minorHAnsi"/>
          <w:lang w:val="en-US" w:eastAsia="ja-JP"/>
        </w:rPr>
        <w:t>Haliotis</w:t>
      </w:r>
      <w:proofErr w:type="spellEnd"/>
      <w:r w:rsidRPr="0062364F">
        <w:rPr>
          <w:rFonts w:eastAsia="Calibri" w:cstheme="minorHAnsi"/>
          <w:lang w:val="en-US" w:eastAsia="ja-JP"/>
        </w:rPr>
        <w:t xml:space="preserve"> laevigata &amp; H. rubra) Fishery</w:t>
      </w:r>
      <w:r>
        <w:rPr>
          <w:rFonts w:eastAsia="Calibri" w:cstheme="minorHAnsi"/>
          <w:lang w:val="en-US" w:eastAsia="ja-JP"/>
        </w:rPr>
        <w:t xml:space="preserve">. </w:t>
      </w:r>
      <w:r w:rsidRPr="0062364F">
        <w:rPr>
          <w:rFonts w:eastAsia="Calibri" w:cstheme="minorHAnsi"/>
          <w:lang w:val="en-US" w:eastAsia="ja-JP"/>
        </w:rPr>
        <w:t>Report to PIRSA Fisheries and Aquaculture. South Australian Research and Development Institute (Aquatic Sciences), Adelaide. SARDI Publication No.</w:t>
      </w:r>
      <w:r>
        <w:rPr>
          <w:rFonts w:eastAsia="Calibri" w:cstheme="minorHAnsi"/>
          <w:lang w:val="en-US" w:eastAsia="ja-JP"/>
        </w:rPr>
        <w:t xml:space="preserve"> F2007/000611-7</w:t>
      </w:r>
      <w:r w:rsidR="00581B5F">
        <w:rPr>
          <w:rFonts w:eastAsia="Calibri" w:cstheme="minorHAnsi"/>
          <w:lang w:val="en-US" w:eastAsia="ja-JP"/>
        </w:rPr>
        <w:t>.</w:t>
      </w:r>
      <w:r w:rsidR="00581B5F" w:rsidRPr="0062364F">
        <w:rPr>
          <w:rFonts w:eastAsia="Calibri" w:cstheme="minorHAnsi"/>
          <w:lang w:val="en-US" w:eastAsia="ja-JP"/>
        </w:rPr>
        <w:t xml:space="preserve"> SARDI Research Report Series No. 1003. Adelaide</w:t>
      </w:r>
      <w:r w:rsidR="00581B5F" w:rsidRPr="0062364F">
        <w:rPr>
          <w:rFonts w:eastAsia="Calibri" w:cstheme="minorHAnsi"/>
          <w:b/>
          <w:lang w:val="en-US" w:eastAsia="ja-JP"/>
        </w:rPr>
        <w:t xml:space="preserve">: </w:t>
      </w:r>
      <w:r w:rsidR="00581B5F">
        <w:rPr>
          <w:rFonts w:eastAsia="Calibri" w:cstheme="minorHAnsi"/>
          <w:lang w:val="en-US" w:eastAsia="ja-JP"/>
        </w:rPr>
        <w:t>927. 93pp</w:t>
      </w:r>
      <w:r w:rsidR="00581B5F" w:rsidRPr="0062364F">
        <w:rPr>
          <w:rFonts w:eastAsia="Calibri" w:cstheme="minorHAnsi"/>
          <w:lang w:val="en-US" w:eastAsia="ja-JP"/>
        </w:rPr>
        <w:t>.</w:t>
      </w:r>
    </w:p>
    <w:p w14:paraId="45103D06" w14:textId="76EECEF1" w:rsidR="00DE3526" w:rsidRPr="0062364F" w:rsidRDefault="00DE3526" w:rsidP="00DE3526">
      <w:pPr>
        <w:spacing w:before="240" w:after="80" w:line="300" w:lineRule="exact"/>
        <w:ind w:left="567" w:hanging="567"/>
        <w:rPr>
          <w:rFonts w:eastAsia="Calibri" w:cstheme="minorHAnsi"/>
          <w:lang w:val="en-US" w:eastAsia="ja-JP"/>
        </w:rPr>
      </w:pPr>
      <w:r w:rsidRPr="0062364F">
        <w:rPr>
          <w:rFonts w:eastAsia="Calibri" w:cstheme="minorHAnsi"/>
          <w:lang w:val="en-US" w:eastAsia="ja-JP"/>
        </w:rPr>
        <w:t>Burnell, O. and S. Mayfield (2023). Assessment of the Central Zone Abalone (</w:t>
      </w:r>
      <w:proofErr w:type="spellStart"/>
      <w:r w:rsidRPr="0062364F">
        <w:rPr>
          <w:rFonts w:eastAsia="Calibri" w:cstheme="minorHAnsi"/>
          <w:lang w:val="en-US" w:eastAsia="ja-JP"/>
        </w:rPr>
        <w:t>Haliotis</w:t>
      </w:r>
      <w:proofErr w:type="spellEnd"/>
      <w:r w:rsidRPr="0062364F">
        <w:rPr>
          <w:rFonts w:eastAsia="Calibri" w:cstheme="minorHAnsi"/>
          <w:lang w:val="en-US" w:eastAsia="ja-JP"/>
        </w:rPr>
        <w:t xml:space="preserve"> laevigata &amp; H. rubra) Fishery in 2021. Report to PIRSA Fisheries and Aquaculture. South Australian Research and Development Institute (Aquatic Sciences), Adelaide. SARDI Publication No. F2007/000611-9. SARDI Research Report Series No. 1003. Adelaide</w:t>
      </w:r>
      <w:r w:rsidRPr="0062364F">
        <w:rPr>
          <w:rFonts w:eastAsia="Calibri" w:cstheme="minorHAnsi"/>
          <w:b/>
          <w:lang w:val="en-US" w:eastAsia="ja-JP"/>
        </w:rPr>
        <w:t xml:space="preserve">: </w:t>
      </w:r>
      <w:r w:rsidRPr="0062364F">
        <w:rPr>
          <w:rFonts w:eastAsia="Calibri" w:cstheme="minorHAnsi"/>
          <w:lang w:val="en-US" w:eastAsia="ja-JP"/>
        </w:rPr>
        <w:t>66.</w:t>
      </w:r>
    </w:p>
    <w:p w14:paraId="411FA618" w14:textId="77777777" w:rsidR="00283B6F" w:rsidRPr="0062364F" w:rsidRDefault="00283B6F" w:rsidP="00283B6F">
      <w:pPr>
        <w:spacing w:before="240" w:after="80" w:line="300" w:lineRule="exact"/>
        <w:ind w:left="567" w:hanging="567"/>
        <w:rPr>
          <w:rFonts w:eastAsia="Calibri" w:cstheme="minorHAnsi"/>
          <w:lang w:val="en-US" w:eastAsia="ja-JP"/>
        </w:rPr>
      </w:pPr>
      <w:r w:rsidRPr="0062364F">
        <w:rPr>
          <w:rFonts w:eastAsia="Calibri" w:cstheme="minorHAnsi"/>
          <w:lang w:val="en-US" w:eastAsia="ja-JP"/>
        </w:rPr>
        <w:t>Dent, J., S. Mayfield, B. Stobart and J. Carroll (2016). Setting quotas using provisional data: a case study from the South Australian abalone fisheries. New Zealand Journal of Marine and Freshwater Research 50(3):1-18.</w:t>
      </w:r>
    </w:p>
    <w:p w14:paraId="0E3C37D1" w14:textId="1CE5E76D" w:rsidR="00283B6F" w:rsidRPr="0062364F" w:rsidRDefault="008C27F7" w:rsidP="00283B6F">
      <w:pPr>
        <w:spacing w:before="240" w:after="80" w:line="300" w:lineRule="exact"/>
        <w:ind w:left="567" w:hanging="567"/>
        <w:rPr>
          <w:rFonts w:eastAsia="Calibri" w:cstheme="minorHAnsi"/>
          <w:lang w:val="en-US" w:eastAsia="ja-JP"/>
        </w:rPr>
      </w:pPr>
      <w:r w:rsidRPr="0062364F">
        <w:rPr>
          <w:rFonts w:eastAsia="Calibri" w:cstheme="minorHAnsi"/>
          <w:lang w:val="en-US" w:eastAsia="ja-JP"/>
        </w:rPr>
        <w:t>Edgar</w:t>
      </w:r>
      <w:r w:rsidR="00283B6F" w:rsidRPr="0062364F">
        <w:rPr>
          <w:rFonts w:eastAsia="Calibri" w:cstheme="minorHAnsi"/>
          <w:lang w:val="en-US" w:eastAsia="ja-JP"/>
        </w:rPr>
        <w:t>, G (2008) Australian Marine Life: The plants and animals of temperate waters. 2</w:t>
      </w:r>
      <w:r w:rsidR="00283B6F" w:rsidRPr="0062364F">
        <w:rPr>
          <w:rFonts w:eastAsia="Calibri" w:cstheme="minorHAnsi"/>
          <w:vertAlign w:val="superscript"/>
          <w:lang w:val="en-US" w:eastAsia="ja-JP"/>
        </w:rPr>
        <w:t>nd</w:t>
      </w:r>
      <w:r w:rsidR="00283B6F" w:rsidRPr="0062364F">
        <w:rPr>
          <w:rFonts w:eastAsia="Calibri" w:cstheme="minorHAnsi"/>
          <w:lang w:val="en-US" w:eastAsia="ja-JP"/>
        </w:rPr>
        <w:t xml:space="preserve"> Edition. Reed New Holland, Sydney, Australia. P624</w:t>
      </w:r>
    </w:p>
    <w:p w14:paraId="0E97615D" w14:textId="77777777" w:rsidR="00DE3526" w:rsidRPr="0062364F" w:rsidRDefault="00DE3526" w:rsidP="00DE3526">
      <w:pPr>
        <w:spacing w:before="240" w:after="80" w:line="300" w:lineRule="exact"/>
        <w:ind w:left="567" w:hanging="567"/>
        <w:rPr>
          <w:rFonts w:eastAsia="Calibri" w:cstheme="minorHAnsi"/>
          <w:lang w:val="en-US" w:eastAsia="ja-JP"/>
        </w:rPr>
      </w:pPr>
      <w:r w:rsidRPr="0062364F">
        <w:rPr>
          <w:rFonts w:eastAsia="Calibri" w:cstheme="minorHAnsi"/>
          <w:lang w:val="en-US" w:eastAsia="ja-JP"/>
        </w:rPr>
        <w:t>Fleming, A. (1997). Report on the Possible Genetic Effect on Wild Abalone of Translocating Brood Stock to Abalone Hatcheries., Report to the Fisheries Branch, Department of Conservation and Natural Resources</w:t>
      </w:r>
      <w:r w:rsidRPr="0062364F">
        <w:rPr>
          <w:rFonts w:eastAsia="Calibri" w:cstheme="minorHAnsi"/>
          <w:b/>
          <w:lang w:val="en-US" w:eastAsia="ja-JP"/>
        </w:rPr>
        <w:t xml:space="preserve">: </w:t>
      </w:r>
      <w:r w:rsidRPr="0062364F">
        <w:rPr>
          <w:rFonts w:eastAsia="Calibri" w:cstheme="minorHAnsi"/>
          <w:lang w:val="en-US" w:eastAsia="ja-JP"/>
        </w:rPr>
        <w:t>23.</w:t>
      </w:r>
    </w:p>
    <w:p w14:paraId="64D8C467" w14:textId="77777777" w:rsidR="00552BED" w:rsidRPr="0062364F" w:rsidRDefault="00552BED" w:rsidP="00552BED">
      <w:pPr>
        <w:spacing w:before="240" w:after="80" w:line="300" w:lineRule="exact"/>
        <w:ind w:left="567" w:hanging="567"/>
        <w:rPr>
          <w:rFonts w:eastAsia="Calibri" w:cstheme="minorHAnsi"/>
          <w:lang w:val="en-US" w:eastAsia="ja-JP"/>
        </w:rPr>
      </w:pPr>
      <w:r w:rsidRPr="0062364F">
        <w:rPr>
          <w:rFonts w:eastAsia="Calibri" w:cstheme="minorHAnsi"/>
          <w:lang w:val="en-US" w:eastAsia="ja-JP"/>
        </w:rPr>
        <w:t xml:space="preserve">Fletcher, W.J., Chesson, J., Fisher M., Sainsbury, K.J., </w:t>
      </w:r>
      <w:proofErr w:type="spellStart"/>
      <w:r w:rsidRPr="0062364F">
        <w:rPr>
          <w:rFonts w:eastAsia="Calibri" w:cstheme="minorHAnsi"/>
          <w:lang w:val="en-US" w:eastAsia="ja-JP"/>
        </w:rPr>
        <w:t>Hundloe</w:t>
      </w:r>
      <w:proofErr w:type="spellEnd"/>
      <w:r w:rsidRPr="0062364F">
        <w:rPr>
          <w:rFonts w:eastAsia="Calibri" w:cstheme="minorHAnsi"/>
          <w:lang w:val="en-US" w:eastAsia="ja-JP"/>
        </w:rPr>
        <w:t>, T., Smith, A.D.M. &amp;. Whitworth, B. (2002). National ESD Reporting Framework for Australian Fisheries: The ‘How To’ Guide for Wild Capture Fisheries. FRDC Project 2000/145, Canberra, Australia. 120 pp.</w:t>
      </w:r>
    </w:p>
    <w:p w14:paraId="4578220C" w14:textId="77777777" w:rsidR="00DE3526" w:rsidRPr="0062364F" w:rsidRDefault="00DE3526" w:rsidP="00DE3526">
      <w:pPr>
        <w:spacing w:before="240" w:after="80" w:line="300" w:lineRule="exact"/>
        <w:ind w:left="567" w:hanging="567"/>
        <w:rPr>
          <w:rFonts w:eastAsia="Calibri" w:cstheme="minorHAnsi"/>
          <w:lang w:val="en-US" w:eastAsia="ja-JP"/>
        </w:rPr>
      </w:pPr>
      <w:r w:rsidRPr="0062364F">
        <w:rPr>
          <w:rFonts w:eastAsia="Calibri" w:cstheme="minorHAnsi"/>
          <w:lang w:val="en-US" w:eastAsia="ja-JP"/>
        </w:rPr>
        <w:t xml:space="preserve">Miller, K. J., B. T. Maynard and C. N. Mundy (2009). "Genetic diversity and gene flow in collapsed and healthy abalone fisheries." Molecular Ecology </w:t>
      </w:r>
      <w:r w:rsidRPr="0062364F">
        <w:rPr>
          <w:rFonts w:eastAsia="Calibri" w:cstheme="minorHAnsi"/>
          <w:b/>
          <w:lang w:val="en-US" w:eastAsia="ja-JP"/>
        </w:rPr>
        <w:t>18</w:t>
      </w:r>
      <w:r w:rsidRPr="0062364F">
        <w:rPr>
          <w:rFonts w:eastAsia="Calibri" w:cstheme="minorHAnsi"/>
          <w:lang w:val="en-US" w:eastAsia="ja-JP"/>
        </w:rPr>
        <w:t>(2): 200-211.</w:t>
      </w:r>
    </w:p>
    <w:p w14:paraId="2CBF0C6A" w14:textId="77777777" w:rsidR="00DE3526" w:rsidRPr="0062364F" w:rsidRDefault="00DE3526" w:rsidP="00DE3526">
      <w:pPr>
        <w:spacing w:before="240" w:after="80" w:line="300" w:lineRule="exact"/>
        <w:ind w:left="567" w:hanging="567"/>
        <w:rPr>
          <w:rFonts w:eastAsia="Calibri" w:cstheme="minorHAnsi"/>
          <w:lang w:val="en-US" w:eastAsia="ja-JP"/>
        </w:rPr>
      </w:pPr>
      <w:r w:rsidRPr="0062364F">
        <w:rPr>
          <w:rFonts w:eastAsia="Calibri" w:cstheme="minorHAnsi"/>
          <w:lang w:val="en-US" w:eastAsia="ja-JP"/>
        </w:rPr>
        <w:t xml:space="preserve">Miller, K. J., C. N. Mundy and S. Mayfield (2014). "Molecular genetics to inform spatial management in benthic invertebrate fisheries: a case study using the Australian </w:t>
      </w:r>
      <w:proofErr w:type="spellStart"/>
      <w:r w:rsidRPr="0062364F">
        <w:rPr>
          <w:rFonts w:eastAsia="Calibri" w:cstheme="minorHAnsi"/>
          <w:lang w:val="en-US" w:eastAsia="ja-JP"/>
        </w:rPr>
        <w:t>Greenlip</w:t>
      </w:r>
      <w:proofErr w:type="spellEnd"/>
      <w:r w:rsidRPr="0062364F">
        <w:rPr>
          <w:rFonts w:eastAsia="Calibri" w:cstheme="minorHAnsi"/>
          <w:lang w:val="en-US" w:eastAsia="ja-JP"/>
        </w:rPr>
        <w:t xml:space="preserve"> Abalone." Molecular Ecology </w:t>
      </w:r>
      <w:r w:rsidRPr="0062364F">
        <w:rPr>
          <w:rFonts w:eastAsia="Calibri" w:cstheme="minorHAnsi"/>
          <w:b/>
          <w:lang w:val="en-US" w:eastAsia="ja-JP"/>
        </w:rPr>
        <w:t>23</w:t>
      </w:r>
      <w:r w:rsidRPr="0062364F">
        <w:rPr>
          <w:rFonts w:eastAsia="Calibri" w:cstheme="minorHAnsi"/>
          <w:lang w:val="en-US" w:eastAsia="ja-JP"/>
        </w:rPr>
        <w:t>(20): 4958-4975.</w:t>
      </w:r>
    </w:p>
    <w:p w14:paraId="5AB3C973" w14:textId="4F5BC184" w:rsidR="00552BED" w:rsidRPr="0062364F" w:rsidRDefault="004D17B9" w:rsidP="00EA1D7A">
      <w:pPr>
        <w:spacing w:before="30" w:after="30" w:line="240" w:lineRule="auto"/>
        <w:ind w:left="720" w:right="283" w:hanging="720"/>
        <w:jc w:val="both"/>
        <w:rPr>
          <w:rFonts w:eastAsia="Times New Roman" w:cstheme="minorHAnsi"/>
          <w:noProof/>
          <w:lang w:val="en-US"/>
        </w:rPr>
      </w:pPr>
      <w:r w:rsidRPr="0062364F">
        <w:rPr>
          <w:rFonts w:eastAsia="Times New Roman" w:cstheme="minorHAnsi"/>
          <w:noProof/>
          <w:lang w:val="en-US"/>
        </w:rPr>
        <w:t>Piddocke, T., C. Ashby, K. Hartmann, A. Hesp, P. Hone, J. Klemke, S. Mayfield, A. Roelofs, T. Saunders, J. Stewart, B. Wise and J. Woodhams (eds) 2021, Status of Australian fish stocks reports 2020, Fisheries Research and Development Corporation, Canberra.</w:t>
      </w:r>
    </w:p>
    <w:p w14:paraId="0626090F" w14:textId="593B803F" w:rsidR="00DE3526" w:rsidRPr="0062364F" w:rsidRDefault="00DE3526" w:rsidP="00DE3526">
      <w:pPr>
        <w:spacing w:before="240" w:after="80" w:line="300" w:lineRule="exact"/>
        <w:ind w:left="567" w:hanging="567"/>
        <w:rPr>
          <w:rFonts w:eastAsia="Calibri" w:cstheme="minorHAnsi"/>
          <w:lang w:val="en-US" w:eastAsia="ja-JP"/>
        </w:rPr>
      </w:pPr>
      <w:r w:rsidRPr="0062364F">
        <w:rPr>
          <w:rFonts w:eastAsia="Calibri" w:cstheme="minorHAnsi"/>
          <w:lang w:val="en-US" w:eastAsia="ja-JP"/>
        </w:rPr>
        <w:t>PIRSA (2021). Management Plan for the South Australian Commercial Abalone Fisheries (2021).</w:t>
      </w:r>
    </w:p>
    <w:p w14:paraId="6DC2F9D0" w14:textId="1AE3240B" w:rsidR="00552BED" w:rsidRPr="0062364F" w:rsidRDefault="00552BED" w:rsidP="0062364F">
      <w:pPr>
        <w:spacing w:before="240" w:after="80" w:line="300" w:lineRule="exact"/>
        <w:ind w:left="567" w:hanging="567"/>
        <w:rPr>
          <w:rFonts w:eastAsia="Calibri" w:cstheme="minorHAnsi"/>
          <w:lang w:val="en-US" w:eastAsia="ja-JP"/>
        </w:rPr>
      </w:pPr>
      <w:r w:rsidRPr="0062364F">
        <w:rPr>
          <w:rFonts w:eastAsia="Calibri" w:cstheme="minorHAnsi"/>
          <w:lang w:val="en-US" w:eastAsia="ja-JP"/>
        </w:rPr>
        <w:lastRenderedPageBreak/>
        <w:t>PIRSA (2021). Ecologically Sustainable Development (ESD) Risk Assessment of the South Australian Abalone Fishery. Primary Industries and Resources, South Australia.</w:t>
      </w:r>
    </w:p>
    <w:p w14:paraId="155C4F61" w14:textId="4EF00471" w:rsidR="00807177" w:rsidRPr="0062364F" w:rsidRDefault="00807177" w:rsidP="00843D7C">
      <w:pPr>
        <w:spacing w:before="240" w:after="80" w:line="300" w:lineRule="exact"/>
        <w:ind w:left="567" w:hanging="567"/>
        <w:rPr>
          <w:rFonts w:eastAsia="Calibri" w:cstheme="minorHAnsi"/>
          <w:lang w:val="en-US" w:eastAsia="ja-JP"/>
        </w:rPr>
      </w:pPr>
      <w:r w:rsidRPr="0062364F">
        <w:rPr>
          <w:rFonts w:eastAsia="Calibri" w:cstheme="minorHAnsi"/>
          <w:lang w:val="en-US" w:eastAsia="ja-JP"/>
        </w:rPr>
        <w:t xml:space="preserve">Saunders, T.M. and S. Mayfield (2008) Predicting biological variation using a simple morphometric marker in the sedentary marine invertebrates </w:t>
      </w:r>
      <w:proofErr w:type="spellStart"/>
      <w:r w:rsidRPr="0062364F">
        <w:rPr>
          <w:rFonts w:eastAsia="Calibri" w:cstheme="minorHAnsi"/>
          <w:lang w:val="en-US" w:eastAsia="ja-JP"/>
        </w:rPr>
        <w:t>Haliotis</w:t>
      </w:r>
      <w:proofErr w:type="spellEnd"/>
      <w:r w:rsidRPr="0062364F">
        <w:rPr>
          <w:rFonts w:eastAsia="Calibri" w:cstheme="minorHAnsi"/>
          <w:lang w:val="en-US" w:eastAsia="ja-JP"/>
        </w:rPr>
        <w:t xml:space="preserve"> rubra. Marine Ecology Progress Series, 366: 75-89</w:t>
      </w:r>
    </w:p>
    <w:p w14:paraId="649DD4C0" w14:textId="77777777" w:rsidR="00DE3526" w:rsidRPr="0062364F" w:rsidRDefault="00DE3526" w:rsidP="00DE3526">
      <w:pPr>
        <w:spacing w:before="240" w:after="80" w:line="300" w:lineRule="exact"/>
        <w:ind w:left="567" w:hanging="567"/>
        <w:rPr>
          <w:rFonts w:eastAsia="Calibri" w:cstheme="minorHAnsi"/>
          <w:lang w:val="en-US" w:eastAsia="ja-JP"/>
        </w:rPr>
      </w:pPr>
      <w:r w:rsidRPr="0062364F">
        <w:rPr>
          <w:rFonts w:eastAsia="Calibri" w:cstheme="minorHAnsi"/>
          <w:lang w:val="en-US" w:eastAsia="ja-JP"/>
        </w:rPr>
        <w:t xml:space="preserve">Shepherd, S. A. and L. D. Brown (1993). "What is an abalone stock- implications for the role of refugia in conservation." Canadian Journal of Fisheries and Aquatic Sciences </w:t>
      </w:r>
      <w:r w:rsidRPr="0062364F">
        <w:rPr>
          <w:rFonts w:eastAsia="Calibri" w:cstheme="minorHAnsi"/>
          <w:b/>
          <w:lang w:val="en-US" w:eastAsia="ja-JP"/>
        </w:rPr>
        <w:t>50</w:t>
      </w:r>
      <w:r w:rsidRPr="0062364F">
        <w:rPr>
          <w:rFonts w:eastAsia="Calibri" w:cstheme="minorHAnsi"/>
          <w:lang w:val="en-US" w:eastAsia="ja-JP"/>
        </w:rPr>
        <w:t>(9): 2001-2009.</w:t>
      </w:r>
    </w:p>
    <w:p w14:paraId="0E04FB78" w14:textId="77777777" w:rsidR="00DE3526" w:rsidRPr="0062364F" w:rsidRDefault="00DE3526" w:rsidP="00DE3526">
      <w:pPr>
        <w:spacing w:before="240" w:after="80" w:line="300" w:lineRule="exact"/>
        <w:ind w:left="567" w:hanging="567"/>
        <w:rPr>
          <w:rFonts w:eastAsia="Calibri" w:cstheme="minorHAnsi"/>
          <w:lang w:val="en-US" w:eastAsia="ja-JP"/>
        </w:rPr>
      </w:pPr>
      <w:r w:rsidRPr="0062364F">
        <w:rPr>
          <w:rFonts w:eastAsia="Calibri" w:cstheme="minorHAnsi"/>
          <w:lang w:val="en-US" w:eastAsia="ja-JP"/>
        </w:rPr>
        <w:t xml:space="preserve">Shepherd, S. A., K. R. Rodda and K. M. Vargas (2001). "A chronicle of collapse in two abalone stocks with proposals for precautionary management." Journal of Shellfish Research </w:t>
      </w:r>
      <w:r w:rsidRPr="0062364F">
        <w:rPr>
          <w:rFonts w:eastAsia="Calibri" w:cstheme="minorHAnsi"/>
          <w:b/>
          <w:lang w:val="en-US" w:eastAsia="ja-JP"/>
        </w:rPr>
        <w:t>20</w:t>
      </w:r>
      <w:r w:rsidRPr="0062364F">
        <w:rPr>
          <w:rFonts w:eastAsia="Calibri" w:cstheme="minorHAnsi"/>
          <w:lang w:val="en-US" w:eastAsia="ja-JP"/>
        </w:rPr>
        <w:t>(2): 843-856.</w:t>
      </w:r>
    </w:p>
    <w:p w14:paraId="6F7B308A" w14:textId="3A54DDA4" w:rsidR="00552BED" w:rsidRPr="0062364F" w:rsidRDefault="00552BED" w:rsidP="00552BED">
      <w:pPr>
        <w:spacing w:before="240" w:after="80" w:line="300" w:lineRule="exact"/>
        <w:ind w:left="567" w:hanging="567"/>
        <w:rPr>
          <w:rFonts w:eastAsia="Calibri" w:cstheme="minorHAnsi"/>
          <w:lang w:val="en-US" w:eastAsia="ja-JP"/>
        </w:rPr>
      </w:pPr>
      <w:r w:rsidRPr="0062364F">
        <w:rPr>
          <w:rFonts w:eastAsia="Calibri" w:cstheme="minorHAnsi"/>
          <w:lang w:val="en-US" w:eastAsia="ja-JP"/>
        </w:rPr>
        <w:t>Smith, T. (2016). Options for integrating the State Harvest Strategy Guidelines into a revised South Australian Abalone Harvest Strategy. Preliminary final report to the South Australian Abalone Fishery Harvest Strategy Working Group 18 July 2016. 22 pp.</w:t>
      </w:r>
    </w:p>
    <w:p w14:paraId="7A190B2B" w14:textId="77777777" w:rsidR="00DE3526" w:rsidRPr="0062364F" w:rsidRDefault="00DE3526" w:rsidP="00DE3526">
      <w:pPr>
        <w:spacing w:before="240" w:after="80" w:line="300" w:lineRule="exact"/>
        <w:ind w:left="567" w:hanging="567"/>
        <w:rPr>
          <w:rFonts w:eastAsia="Calibri" w:cstheme="minorHAnsi"/>
          <w:lang w:val="en-US" w:eastAsia="ja-JP"/>
        </w:rPr>
      </w:pPr>
      <w:r w:rsidRPr="0062364F">
        <w:rPr>
          <w:rFonts w:eastAsia="Calibri" w:cstheme="minorHAnsi"/>
          <w:lang w:val="en-US" w:eastAsia="ja-JP"/>
        </w:rPr>
        <w:t xml:space="preserve">Stewardson, C., J. Andrews, C. Ashby, M. Haddon, K. Hartmann, P. Hone, P. Horvat, J. Klemke, S. Mayfield, A. Roelofs, K. Sainsbury, T. Saunders, J. </w:t>
      </w:r>
      <w:proofErr w:type="spellStart"/>
      <w:r w:rsidRPr="0062364F">
        <w:rPr>
          <w:rFonts w:eastAsia="Calibri" w:cstheme="minorHAnsi"/>
          <w:lang w:val="en-US" w:eastAsia="ja-JP"/>
        </w:rPr>
        <w:t>stewart</w:t>
      </w:r>
      <w:proofErr w:type="spellEnd"/>
      <w:r w:rsidRPr="0062364F">
        <w:rPr>
          <w:rFonts w:eastAsia="Calibri" w:cstheme="minorHAnsi"/>
          <w:lang w:val="en-US" w:eastAsia="ja-JP"/>
        </w:rPr>
        <w:t>, S. Nicol and B. Wise (2018). Status of Australian Fish Stocks Reports 2018. Canberra, Fisheries Research and Development Corporation.</w:t>
      </w:r>
    </w:p>
    <w:p w14:paraId="304A7C04" w14:textId="77777777" w:rsidR="00DE3526" w:rsidRPr="0062364F" w:rsidRDefault="00DE3526" w:rsidP="00DE3526">
      <w:pPr>
        <w:spacing w:before="240" w:after="80" w:line="300" w:lineRule="exact"/>
        <w:ind w:left="567" w:hanging="567"/>
        <w:rPr>
          <w:rFonts w:eastAsia="Calibri" w:cstheme="minorHAnsi"/>
          <w:lang w:val="en-US" w:eastAsia="ja-JP"/>
        </w:rPr>
      </w:pPr>
      <w:bookmarkStart w:id="62" w:name="_Hlk173937071"/>
      <w:r w:rsidRPr="0062364F">
        <w:rPr>
          <w:rFonts w:eastAsia="Calibri" w:cstheme="minorHAnsi"/>
          <w:lang w:val="en-US" w:eastAsia="ja-JP"/>
        </w:rPr>
        <w:t xml:space="preserve">Stobart, B., S. Mayfield and J. Dent </w:t>
      </w:r>
      <w:bookmarkEnd w:id="62"/>
      <w:r w:rsidRPr="0062364F">
        <w:rPr>
          <w:rFonts w:eastAsia="Calibri" w:cstheme="minorHAnsi"/>
          <w:lang w:val="en-US" w:eastAsia="ja-JP"/>
        </w:rPr>
        <w:t xml:space="preserve">(2015). Assessment of the Western Zone </w:t>
      </w:r>
      <w:proofErr w:type="spellStart"/>
      <w:r w:rsidRPr="0062364F">
        <w:rPr>
          <w:rFonts w:eastAsia="Calibri" w:cstheme="minorHAnsi"/>
          <w:lang w:val="en-US" w:eastAsia="ja-JP"/>
        </w:rPr>
        <w:t>blacklip</w:t>
      </w:r>
      <w:proofErr w:type="spellEnd"/>
      <w:r w:rsidRPr="0062364F">
        <w:rPr>
          <w:rFonts w:eastAsia="Calibri" w:cstheme="minorHAnsi"/>
          <w:lang w:val="en-US" w:eastAsia="ja-JP"/>
        </w:rPr>
        <w:t xml:space="preserve"> abalone (</w:t>
      </w:r>
      <w:proofErr w:type="spellStart"/>
      <w:r w:rsidRPr="0062364F">
        <w:rPr>
          <w:rFonts w:eastAsia="Calibri" w:cstheme="minorHAnsi"/>
          <w:i/>
          <w:lang w:val="en-US" w:eastAsia="ja-JP"/>
        </w:rPr>
        <w:t>Haliotis</w:t>
      </w:r>
      <w:proofErr w:type="spellEnd"/>
      <w:r w:rsidRPr="0062364F">
        <w:rPr>
          <w:rFonts w:eastAsia="Calibri" w:cstheme="minorHAnsi"/>
          <w:i/>
          <w:lang w:val="en-US" w:eastAsia="ja-JP"/>
        </w:rPr>
        <w:t xml:space="preserve"> rubra</w:t>
      </w:r>
      <w:r w:rsidRPr="0062364F">
        <w:rPr>
          <w:rFonts w:eastAsia="Calibri" w:cstheme="minorHAnsi"/>
          <w:lang w:val="en-US" w:eastAsia="ja-JP"/>
        </w:rPr>
        <w:t>) fishery in 2014. Fishery stock assessment report to PIRSA Fisheries and Aquaculture. South Australian Research and Development Institute (Aquatic Sciences). Adelaide. SARDI publication F2015/000407-1. SARDI Research Report Series No. 864. 68pp., SARDI.</w:t>
      </w:r>
    </w:p>
    <w:p w14:paraId="1CCEC464" w14:textId="70C3F61F" w:rsidR="00FD4999" w:rsidRPr="0062364F" w:rsidRDefault="00FD4999" w:rsidP="00843D7C">
      <w:pPr>
        <w:spacing w:before="240" w:after="80" w:line="300" w:lineRule="exact"/>
        <w:ind w:left="567" w:hanging="567"/>
        <w:rPr>
          <w:rFonts w:eastAsia="Calibri" w:cstheme="minorHAnsi"/>
          <w:lang w:val="en-US" w:eastAsia="ja-JP"/>
        </w:rPr>
      </w:pPr>
      <w:r w:rsidRPr="0062364F">
        <w:rPr>
          <w:rFonts w:eastAsia="Calibri" w:cstheme="minorHAnsi"/>
          <w:lang w:val="en-US" w:eastAsia="ja-JP"/>
        </w:rPr>
        <w:t xml:space="preserve">Stobart, B., S. Mayfield, J. Dent and D.J. Matthews (2014) Status of the Western Zone </w:t>
      </w:r>
      <w:proofErr w:type="spellStart"/>
      <w:r w:rsidRPr="0062364F">
        <w:rPr>
          <w:rFonts w:eastAsia="Calibri" w:cstheme="minorHAnsi"/>
          <w:lang w:val="en-US" w:eastAsia="ja-JP"/>
        </w:rPr>
        <w:t>Blacklip</w:t>
      </w:r>
      <w:proofErr w:type="spellEnd"/>
      <w:r w:rsidRPr="0062364F">
        <w:rPr>
          <w:rFonts w:eastAsia="Calibri" w:cstheme="minorHAnsi"/>
          <w:lang w:val="en-US" w:eastAsia="ja-JP"/>
        </w:rPr>
        <w:t xml:space="preserve"> Abalone (</w:t>
      </w:r>
      <w:proofErr w:type="spellStart"/>
      <w:r w:rsidRPr="0062364F">
        <w:rPr>
          <w:rFonts w:eastAsia="Calibri" w:cstheme="minorHAnsi"/>
          <w:lang w:val="en-US" w:eastAsia="ja-JP"/>
        </w:rPr>
        <w:t>Haliotis</w:t>
      </w:r>
      <w:proofErr w:type="spellEnd"/>
      <w:r w:rsidRPr="0062364F">
        <w:rPr>
          <w:rFonts w:eastAsia="Calibri" w:cstheme="minorHAnsi"/>
          <w:lang w:val="en-US" w:eastAsia="ja-JP"/>
        </w:rPr>
        <w:t xml:space="preserve"> rubra) Fishery in 2023. Report to PIRSA Fisheries and Aquaculture. South Australian Research and Development Institute (Aquatic Sciences), Adelaide. SARDI Publication No. F2014/000361-1. SARDI Research Report Series No. 791. 21pp</w:t>
      </w:r>
    </w:p>
    <w:p w14:paraId="4A50DCD8" w14:textId="77777777" w:rsidR="00DE3526" w:rsidRPr="0062364F" w:rsidRDefault="00DE3526" w:rsidP="00DE3526">
      <w:pPr>
        <w:spacing w:before="240" w:after="80" w:line="300" w:lineRule="exact"/>
        <w:ind w:left="567" w:hanging="567"/>
        <w:rPr>
          <w:rFonts w:eastAsia="Calibri" w:cstheme="minorHAnsi"/>
          <w:lang w:val="en-US" w:eastAsia="ja-JP"/>
        </w:rPr>
      </w:pPr>
      <w:r w:rsidRPr="0062364F">
        <w:rPr>
          <w:rFonts w:eastAsia="Calibri" w:cstheme="minorHAnsi"/>
          <w:lang w:val="en-US" w:eastAsia="ja-JP"/>
        </w:rPr>
        <w:t xml:space="preserve">Temby, N., K. Miller and C. Mundy (2007). "Evidence of genetic subdivision among populations of </w:t>
      </w:r>
      <w:proofErr w:type="spellStart"/>
      <w:r w:rsidRPr="0062364F">
        <w:rPr>
          <w:rFonts w:eastAsia="Calibri" w:cstheme="minorHAnsi"/>
          <w:lang w:val="en-US" w:eastAsia="ja-JP"/>
        </w:rPr>
        <w:t>blacklip</w:t>
      </w:r>
      <w:proofErr w:type="spellEnd"/>
      <w:r w:rsidRPr="0062364F">
        <w:rPr>
          <w:rFonts w:eastAsia="Calibri" w:cstheme="minorHAnsi"/>
          <w:lang w:val="en-US" w:eastAsia="ja-JP"/>
        </w:rPr>
        <w:t xml:space="preserve"> abalone (</w:t>
      </w:r>
      <w:proofErr w:type="spellStart"/>
      <w:r w:rsidRPr="0062364F">
        <w:rPr>
          <w:rFonts w:eastAsia="Calibri" w:cstheme="minorHAnsi"/>
          <w:i/>
          <w:lang w:val="en-US" w:eastAsia="ja-JP"/>
        </w:rPr>
        <w:t>Haliotis</w:t>
      </w:r>
      <w:proofErr w:type="spellEnd"/>
      <w:r w:rsidRPr="0062364F">
        <w:rPr>
          <w:rFonts w:eastAsia="Calibri" w:cstheme="minorHAnsi"/>
          <w:i/>
          <w:lang w:val="en-US" w:eastAsia="ja-JP"/>
        </w:rPr>
        <w:t xml:space="preserve"> rubra</w:t>
      </w:r>
      <w:r w:rsidRPr="0062364F">
        <w:rPr>
          <w:rFonts w:eastAsia="Calibri" w:cstheme="minorHAnsi"/>
          <w:lang w:val="en-US" w:eastAsia="ja-JP"/>
        </w:rPr>
        <w:t xml:space="preserve"> Leach) in Tasmania." Marine and Freshwater Research </w:t>
      </w:r>
      <w:r w:rsidRPr="0062364F">
        <w:rPr>
          <w:rFonts w:eastAsia="Calibri" w:cstheme="minorHAnsi"/>
          <w:b/>
          <w:lang w:val="en-US" w:eastAsia="ja-JP"/>
        </w:rPr>
        <w:t>58</w:t>
      </w:r>
      <w:r w:rsidRPr="0062364F">
        <w:rPr>
          <w:rFonts w:eastAsia="Calibri" w:cstheme="minorHAnsi"/>
          <w:lang w:val="en-US" w:eastAsia="ja-JP"/>
        </w:rPr>
        <w:t>(8): 733-742.</w:t>
      </w:r>
    </w:p>
    <w:bookmarkEnd w:id="61"/>
    <w:p w14:paraId="6311E013" w14:textId="77777777" w:rsidR="003C6B62" w:rsidRPr="0062364F" w:rsidRDefault="003C6B62" w:rsidP="003C6B62">
      <w:pPr>
        <w:spacing w:before="240" w:after="80" w:line="300" w:lineRule="exact"/>
        <w:ind w:left="567" w:hanging="567"/>
        <w:rPr>
          <w:rFonts w:eastAsia="Calibri" w:cstheme="minorHAnsi"/>
          <w:lang w:val="en-US" w:eastAsia="ja-JP"/>
        </w:rPr>
      </w:pPr>
    </w:p>
    <w:p w14:paraId="3FCE1C08" w14:textId="77777777" w:rsidR="003C6B62" w:rsidRPr="0062364F" w:rsidRDefault="003C6B62" w:rsidP="003C6B62">
      <w:pPr>
        <w:spacing w:after="0" w:line="240" w:lineRule="auto"/>
        <w:rPr>
          <w:rFonts w:eastAsia="Calibri" w:cstheme="minorHAnsi"/>
          <w:lang w:val="en-US" w:eastAsia="ja-JP"/>
        </w:rPr>
        <w:sectPr w:rsidR="003C6B62" w:rsidRPr="0062364F" w:rsidSect="00AE08B0">
          <w:pgSz w:w="11900" w:h="16820"/>
          <w:pgMar w:top="851" w:right="1134" w:bottom="1134" w:left="1134" w:header="720" w:footer="567" w:gutter="0"/>
          <w:cols w:space="340"/>
        </w:sectPr>
      </w:pPr>
    </w:p>
    <w:p w14:paraId="30CCEF2B" w14:textId="77777777" w:rsidR="00EE1679" w:rsidRPr="006C79C7" w:rsidRDefault="00EE1679" w:rsidP="006C79C7">
      <w:pPr>
        <w:pStyle w:val="Heading1"/>
      </w:pPr>
      <w:bookmarkStart w:id="63" w:name="_Toc174460125"/>
      <w:r w:rsidRPr="006C79C7">
        <w:lastRenderedPageBreak/>
        <w:t>Appended Data Tables</w:t>
      </w:r>
      <w:bookmarkEnd w:id="63"/>
    </w:p>
    <w:p w14:paraId="67CC6996" w14:textId="5E59D2C9" w:rsidR="00BF51B1" w:rsidRPr="006C79C7" w:rsidRDefault="00EE1679" w:rsidP="00240110">
      <w:pPr>
        <w:pStyle w:val="Heading2"/>
      </w:pPr>
      <w:bookmarkStart w:id="64" w:name="_Toc174460126"/>
      <w:r w:rsidRPr="006C79C7">
        <w:t>Appendix 1</w:t>
      </w:r>
      <w:r w:rsidR="00E62FED">
        <w:t xml:space="preserve"> – Total Catch </w:t>
      </w:r>
      <w:r w:rsidR="006D3CEA">
        <w:t xml:space="preserve">and effort </w:t>
      </w:r>
      <w:r w:rsidR="00E62FED">
        <w:t>Target Species</w:t>
      </w:r>
      <w:bookmarkEnd w:id="64"/>
    </w:p>
    <w:p w14:paraId="0BFF03E2" w14:textId="3F911157" w:rsidR="00BF51B1" w:rsidRPr="00BF51B1" w:rsidRDefault="00BF51B1" w:rsidP="00647FF6">
      <w:bookmarkStart w:id="65" w:name="_Hlk173838139"/>
      <w:r w:rsidRPr="00BF51B1">
        <w:t xml:space="preserve">Southern Zone Abalone Fishery – </w:t>
      </w:r>
      <w:r w:rsidR="00145DB5">
        <w:t xml:space="preserve">Catches </w:t>
      </w:r>
      <w:proofErr w:type="spellStart"/>
      <w:r w:rsidRPr="00BF51B1">
        <w:t>Blacklip</w:t>
      </w:r>
      <w:proofErr w:type="spellEnd"/>
      <w:r w:rsidRPr="00BF51B1">
        <w:t xml:space="preserve"> Abalone Fishery 2018-19 to 2022-23</w:t>
      </w:r>
      <w:r w:rsidR="00145DB5">
        <w:t xml:space="preserve"> in tonnes</w:t>
      </w:r>
      <w:r w:rsidR="00E62FED">
        <w:t xml:space="preserve"> (whole weight)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
        <w:gridCol w:w="874"/>
        <w:gridCol w:w="928"/>
        <w:gridCol w:w="1136"/>
        <w:gridCol w:w="794"/>
        <w:gridCol w:w="1023"/>
        <w:gridCol w:w="1090"/>
        <w:gridCol w:w="803"/>
        <w:gridCol w:w="882"/>
        <w:gridCol w:w="794"/>
        <w:gridCol w:w="794"/>
        <w:gridCol w:w="882"/>
        <w:gridCol w:w="1090"/>
        <w:gridCol w:w="882"/>
        <w:gridCol w:w="794"/>
        <w:gridCol w:w="1060"/>
        <w:gridCol w:w="620"/>
      </w:tblGrid>
      <w:tr w:rsidR="00BF51B1" w:rsidRPr="00BF51B1" w14:paraId="15E79805" w14:textId="77777777" w:rsidTr="000350E4">
        <w:trPr>
          <w:trHeight w:val="600"/>
        </w:trPr>
        <w:tc>
          <w:tcPr>
            <w:tcW w:w="269" w:type="pct"/>
            <w:shd w:val="clear" w:color="000000" w:fill="FFFFFF"/>
            <w:noWrap/>
            <w:vAlign w:val="center"/>
            <w:hideMark/>
          </w:tcPr>
          <w:bookmarkEnd w:id="65"/>
          <w:p w14:paraId="543B4BFE" w14:textId="77777777" w:rsidR="00BF51B1" w:rsidRPr="00BF51B1" w:rsidRDefault="00BF51B1" w:rsidP="00BF51B1">
            <w:pPr>
              <w:spacing w:after="0" w:line="240" w:lineRule="auto"/>
              <w:jc w:val="center"/>
              <w:rPr>
                <w:rFonts w:ascii="Calibri" w:eastAsia="Times New Roman" w:hAnsi="Calibri" w:cs="Calibri"/>
                <w:b/>
                <w:bCs/>
                <w:color w:val="000000"/>
                <w:sz w:val="16"/>
                <w:szCs w:val="16"/>
                <w:lang w:eastAsia="en-AU"/>
              </w:rPr>
            </w:pPr>
            <w:r w:rsidRPr="00BF51B1">
              <w:rPr>
                <w:rFonts w:ascii="Calibri" w:eastAsia="Times New Roman" w:hAnsi="Calibri" w:cs="Calibri"/>
                <w:b/>
                <w:bCs/>
                <w:color w:val="000000"/>
                <w:sz w:val="16"/>
                <w:szCs w:val="16"/>
                <w:lang w:eastAsia="en-AU"/>
              </w:rPr>
              <w:t>Season</w:t>
            </w:r>
          </w:p>
        </w:tc>
        <w:tc>
          <w:tcPr>
            <w:tcW w:w="286" w:type="pct"/>
            <w:shd w:val="clear" w:color="000000" w:fill="FFFFFF"/>
            <w:vAlign w:val="center"/>
            <w:hideMark/>
          </w:tcPr>
          <w:p w14:paraId="01DF41D8" w14:textId="77777777" w:rsidR="00BF51B1" w:rsidRPr="00BF51B1" w:rsidRDefault="00BF51B1" w:rsidP="00BF51B1">
            <w:pPr>
              <w:spacing w:after="0" w:line="240" w:lineRule="auto"/>
              <w:jc w:val="center"/>
              <w:rPr>
                <w:rFonts w:ascii="Calibri" w:eastAsia="Times New Roman" w:hAnsi="Calibri" w:cs="Calibri"/>
                <w:b/>
                <w:bCs/>
                <w:color w:val="000000"/>
                <w:sz w:val="16"/>
                <w:szCs w:val="16"/>
                <w:lang w:eastAsia="en-AU"/>
              </w:rPr>
            </w:pPr>
            <w:proofErr w:type="spellStart"/>
            <w:r w:rsidRPr="00BF51B1">
              <w:rPr>
                <w:rFonts w:ascii="Calibri" w:eastAsia="Times New Roman" w:hAnsi="Calibri" w:cs="Calibri"/>
                <w:b/>
                <w:bCs/>
                <w:color w:val="000000"/>
                <w:sz w:val="16"/>
                <w:szCs w:val="16"/>
                <w:lang w:eastAsia="en-AU"/>
              </w:rPr>
              <w:t>Admella</w:t>
            </w:r>
            <w:proofErr w:type="spellEnd"/>
          </w:p>
        </w:tc>
        <w:tc>
          <w:tcPr>
            <w:tcW w:w="304" w:type="pct"/>
            <w:shd w:val="clear" w:color="000000" w:fill="FFFFFF"/>
            <w:vAlign w:val="center"/>
            <w:hideMark/>
          </w:tcPr>
          <w:p w14:paraId="6CEDA487" w14:textId="77777777" w:rsidR="00BF51B1" w:rsidRPr="00BF51B1" w:rsidRDefault="00BF51B1" w:rsidP="00BF51B1">
            <w:pPr>
              <w:spacing w:after="0" w:line="240" w:lineRule="auto"/>
              <w:jc w:val="center"/>
              <w:rPr>
                <w:rFonts w:ascii="Calibri" w:eastAsia="Times New Roman" w:hAnsi="Calibri" w:cs="Calibri"/>
                <w:b/>
                <w:bCs/>
                <w:color w:val="000000"/>
                <w:sz w:val="16"/>
                <w:szCs w:val="16"/>
                <w:lang w:eastAsia="en-AU"/>
              </w:rPr>
            </w:pPr>
            <w:r w:rsidRPr="00BF51B1">
              <w:rPr>
                <w:rFonts w:ascii="Calibri" w:eastAsia="Times New Roman" w:hAnsi="Calibri" w:cs="Calibri"/>
                <w:b/>
                <w:bCs/>
                <w:color w:val="000000"/>
                <w:sz w:val="16"/>
                <w:szCs w:val="16"/>
                <w:lang w:eastAsia="en-AU"/>
              </w:rPr>
              <w:t>Beachport</w:t>
            </w:r>
          </w:p>
        </w:tc>
        <w:tc>
          <w:tcPr>
            <w:tcW w:w="372" w:type="pct"/>
            <w:shd w:val="clear" w:color="000000" w:fill="FFFFFF"/>
            <w:vAlign w:val="center"/>
            <w:hideMark/>
          </w:tcPr>
          <w:p w14:paraId="73CDBD90" w14:textId="77777777" w:rsidR="00BF51B1" w:rsidRPr="00BF51B1" w:rsidRDefault="00BF51B1" w:rsidP="00BF51B1">
            <w:pPr>
              <w:spacing w:after="0" w:line="240" w:lineRule="auto"/>
              <w:jc w:val="center"/>
              <w:rPr>
                <w:rFonts w:ascii="Calibri" w:eastAsia="Times New Roman" w:hAnsi="Calibri" w:cs="Calibri"/>
                <w:b/>
                <w:bCs/>
                <w:color w:val="000000"/>
                <w:sz w:val="16"/>
                <w:szCs w:val="16"/>
                <w:lang w:eastAsia="en-AU"/>
              </w:rPr>
            </w:pPr>
            <w:r w:rsidRPr="00BF51B1">
              <w:rPr>
                <w:rFonts w:ascii="Calibri" w:eastAsia="Times New Roman" w:hAnsi="Calibri" w:cs="Calibri"/>
                <w:b/>
                <w:bCs/>
                <w:color w:val="000000"/>
                <w:sz w:val="16"/>
                <w:szCs w:val="16"/>
                <w:lang w:eastAsia="en-AU"/>
              </w:rPr>
              <w:t>Blackfellows Caves</w:t>
            </w:r>
          </w:p>
        </w:tc>
        <w:tc>
          <w:tcPr>
            <w:tcW w:w="260" w:type="pct"/>
            <w:shd w:val="clear" w:color="000000" w:fill="FFFFFF"/>
            <w:vAlign w:val="center"/>
            <w:hideMark/>
          </w:tcPr>
          <w:p w14:paraId="36EE2B15" w14:textId="77777777" w:rsidR="00BF51B1" w:rsidRPr="00BF51B1" w:rsidRDefault="00BF51B1" w:rsidP="00BF51B1">
            <w:pPr>
              <w:spacing w:after="0" w:line="240" w:lineRule="auto"/>
              <w:jc w:val="center"/>
              <w:rPr>
                <w:rFonts w:ascii="Calibri" w:eastAsia="Times New Roman" w:hAnsi="Calibri" w:cs="Calibri"/>
                <w:b/>
                <w:bCs/>
                <w:color w:val="000000"/>
                <w:sz w:val="16"/>
                <w:szCs w:val="16"/>
                <w:lang w:eastAsia="en-AU"/>
              </w:rPr>
            </w:pPr>
            <w:r w:rsidRPr="00BF51B1">
              <w:rPr>
                <w:rFonts w:ascii="Calibri" w:eastAsia="Times New Roman" w:hAnsi="Calibri" w:cs="Calibri"/>
                <w:b/>
                <w:bCs/>
                <w:color w:val="000000"/>
                <w:sz w:val="16"/>
                <w:szCs w:val="16"/>
                <w:lang w:eastAsia="en-AU"/>
              </w:rPr>
              <w:t>Cape Jaffa</w:t>
            </w:r>
          </w:p>
        </w:tc>
        <w:tc>
          <w:tcPr>
            <w:tcW w:w="335" w:type="pct"/>
            <w:shd w:val="clear" w:color="000000" w:fill="FFFFFF"/>
            <w:vAlign w:val="center"/>
            <w:hideMark/>
          </w:tcPr>
          <w:p w14:paraId="69F7A283" w14:textId="77777777" w:rsidR="00BF51B1" w:rsidRPr="00BF51B1" w:rsidRDefault="00BF51B1" w:rsidP="00BF51B1">
            <w:pPr>
              <w:spacing w:after="0" w:line="240" w:lineRule="auto"/>
              <w:jc w:val="center"/>
              <w:rPr>
                <w:rFonts w:ascii="Calibri" w:eastAsia="Times New Roman" w:hAnsi="Calibri" w:cs="Calibri"/>
                <w:b/>
                <w:bCs/>
                <w:color w:val="000000"/>
                <w:sz w:val="16"/>
                <w:szCs w:val="16"/>
                <w:lang w:eastAsia="en-AU"/>
              </w:rPr>
            </w:pPr>
            <w:r w:rsidRPr="00BF51B1">
              <w:rPr>
                <w:rFonts w:ascii="Calibri" w:eastAsia="Times New Roman" w:hAnsi="Calibri" w:cs="Calibri"/>
                <w:b/>
                <w:bCs/>
                <w:color w:val="000000"/>
                <w:sz w:val="16"/>
                <w:szCs w:val="16"/>
                <w:lang w:eastAsia="en-AU"/>
              </w:rPr>
              <w:t>Carpenters Rocks</w:t>
            </w:r>
          </w:p>
        </w:tc>
        <w:tc>
          <w:tcPr>
            <w:tcW w:w="357" w:type="pct"/>
            <w:shd w:val="clear" w:color="000000" w:fill="FFFFFF"/>
            <w:vAlign w:val="center"/>
            <w:hideMark/>
          </w:tcPr>
          <w:p w14:paraId="5C226C48" w14:textId="77777777" w:rsidR="00BF51B1" w:rsidRPr="00BF51B1" w:rsidRDefault="00BF51B1" w:rsidP="00BF51B1">
            <w:pPr>
              <w:spacing w:after="0" w:line="240" w:lineRule="auto"/>
              <w:jc w:val="center"/>
              <w:rPr>
                <w:rFonts w:ascii="Calibri" w:eastAsia="Times New Roman" w:hAnsi="Calibri" w:cs="Calibri"/>
                <w:b/>
                <w:bCs/>
                <w:color w:val="000000"/>
                <w:sz w:val="16"/>
                <w:szCs w:val="16"/>
                <w:lang w:eastAsia="en-AU"/>
              </w:rPr>
            </w:pPr>
            <w:r w:rsidRPr="00BF51B1">
              <w:rPr>
                <w:rFonts w:ascii="Calibri" w:eastAsia="Times New Roman" w:hAnsi="Calibri" w:cs="Calibri"/>
                <w:b/>
                <w:bCs/>
                <w:color w:val="000000"/>
                <w:sz w:val="16"/>
                <w:szCs w:val="16"/>
                <w:lang w:eastAsia="en-AU"/>
              </w:rPr>
              <w:t xml:space="preserve">East Port </w:t>
            </w:r>
            <w:proofErr w:type="spellStart"/>
            <w:r w:rsidRPr="00BF51B1">
              <w:rPr>
                <w:rFonts w:ascii="Calibri" w:eastAsia="Times New Roman" w:hAnsi="Calibri" w:cs="Calibri"/>
                <w:b/>
                <w:bCs/>
                <w:color w:val="000000"/>
                <w:sz w:val="16"/>
                <w:szCs w:val="16"/>
                <w:lang w:eastAsia="en-AU"/>
              </w:rPr>
              <w:t>Macdonnell</w:t>
            </w:r>
            <w:proofErr w:type="spellEnd"/>
          </w:p>
        </w:tc>
        <w:tc>
          <w:tcPr>
            <w:tcW w:w="263" w:type="pct"/>
            <w:shd w:val="clear" w:color="000000" w:fill="FFFFFF"/>
            <w:vAlign w:val="center"/>
            <w:hideMark/>
          </w:tcPr>
          <w:p w14:paraId="2FA0E731" w14:textId="77777777" w:rsidR="00BF51B1" w:rsidRPr="00BF51B1" w:rsidRDefault="00BF51B1" w:rsidP="00BF51B1">
            <w:pPr>
              <w:spacing w:after="0" w:line="240" w:lineRule="auto"/>
              <w:jc w:val="center"/>
              <w:rPr>
                <w:rFonts w:ascii="Calibri" w:eastAsia="Times New Roman" w:hAnsi="Calibri" w:cs="Calibri"/>
                <w:b/>
                <w:bCs/>
                <w:color w:val="000000"/>
                <w:sz w:val="16"/>
                <w:szCs w:val="16"/>
                <w:lang w:eastAsia="en-AU"/>
              </w:rPr>
            </w:pPr>
            <w:proofErr w:type="spellStart"/>
            <w:r w:rsidRPr="00BF51B1">
              <w:rPr>
                <w:rFonts w:ascii="Calibri" w:eastAsia="Times New Roman" w:hAnsi="Calibri" w:cs="Calibri"/>
                <w:b/>
                <w:bCs/>
                <w:color w:val="000000"/>
                <w:sz w:val="16"/>
                <w:szCs w:val="16"/>
                <w:lang w:eastAsia="en-AU"/>
              </w:rPr>
              <w:t>Gerloffs</w:t>
            </w:r>
            <w:proofErr w:type="spellEnd"/>
            <w:r w:rsidRPr="00BF51B1">
              <w:rPr>
                <w:rFonts w:ascii="Calibri" w:eastAsia="Times New Roman" w:hAnsi="Calibri" w:cs="Calibri"/>
                <w:b/>
                <w:bCs/>
                <w:color w:val="000000"/>
                <w:sz w:val="16"/>
                <w:szCs w:val="16"/>
                <w:lang w:eastAsia="en-AU"/>
              </w:rPr>
              <w:t xml:space="preserve"> Bay</w:t>
            </w:r>
          </w:p>
        </w:tc>
        <w:tc>
          <w:tcPr>
            <w:tcW w:w="289" w:type="pct"/>
            <w:shd w:val="clear" w:color="000000" w:fill="FFFFFF"/>
            <w:vAlign w:val="center"/>
            <w:hideMark/>
          </w:tcPr>
          <w:p w14:paraId="4AD1FEE5" w14:textId="77777777" w:rsidR="00BF51B1" w:rsidRPr="00BF51B1" w:rsidRDefault="00BF51B1" w:rsidP="00BF51B1">
            <w:pPr>
              <w:spacing w:after="0" w:line="240" w:lineRule="auto"/>
              <w:jc w:val="center"/>
              <w:rPr>
                <w:rFonts w:ascii="Calibri" w:eastAsia="Times New Roman" w:hAnsi="Calibri" w:cs="Calibri"/>
                <w:b/>
                <w:bCs/>
                <w:color w:val="000000"/>
                <w:sz w:val="16"/>
                <w:szCs w:val="16"/>
                <w:lang w:eastAsia="en-AU"/>
              </w:rPr>
            </w:pPr>
            <w:r w:rsidRPr="00BF51B1">
              <w:rPr>
                <w:rFonts w:ascii="Calibri" w:eastAsia="Times New Roman" w:hAnsi="Calibri" w:cs="Calibri"/>
                <w:b/>
                <w:bCs/>
                <w:color w:val="000000"/>
                <w:sz w:val="16"/>
                <w:szCs w:val="16"/>
                <w:lang w:eastAsia="en-AU"/>
              </w:rPr>
              <w:t>Middle Point</w:t>
            </w:r>
          </w:p>
        </w:tc>
        <w:tc>
          <w:tcPr>
            <w:tcW w:w="260" w:type="pct"/>
            <w:shd w:val="clear" w:color="000000" w:fill="FFFFFF"/>
            <w:vAlign w:val="center"/>
            <w:hideMark/>
          </w:tcPr>
          <w:p w14:paraId="752C6497" w14:textId="77777777" w:rsidR="00BF51B1" w:rsidRPr="00BF51B1" w:rsidRDefault="00BF51B1" w:rsidP="00BF51B1">
            <w:pPr>
              <w:spacing w:after="0" w:line="240" w:lineRule="auto"/>
              <w:jc w:val="center"/>
              <w:rPr>
                <w:rFonts w:ascii="Calibri" w:eastAsia="Times New Roman" w:hAnsi="Calibri" w:cs="Calibri"/>
                <w:b/>
                <w:bCs/>
                <w:color w:val="000000"/>
                <w:sz w:val="16"/>
                <w:szCs w:val="16"/>
                <w:lang w:eastAsia="en-AU"/>
              </w:rPr>
            </w:pPr>
            <w:r w:rsidRPr="00BF51B1">
              <w:rPr>
                <w:rFonts w:ascii="Calibri" w:eastAsia="Times New Roman" w:hAnsi="Calibri" w:cs="Calibri"/>
                <w:b/>
                <w:bCs/>
                <w:color w:val="000000"/>
                <w:sz w:val="16"/>
                <w:szCs w:val="16"/>
                <w:lang w:eastAsia="en-AU"/>
              </w:rPr>
              <w:t>Nene Valley</w:t>
            </w:r>
          </w:p>
        </w:tc>
        <w:tc>
          <w:tcPr>
            <w:tcW w:w="260" w:type="pct"/>
            <w:shd w:val="clear" w:color="000000" w:fill="FFFFFF"/>
            <w:vAlign w:val="center"/>
            <w:hideMark/>
          </w:tcPr>
          <w:p w14:paraId="431BE70C" w14:textId="77777777" w:rsidR="00BF51B1" w:rsidRPr="00BF51B1" w:rsidRDefault="00BF51B1" w:rsidP="00BF51B1">
            <w:pPr>
              <w:spacing w:after="0" w:line="240" w:lineRule="auto"/>
              <w:jc w:val="center"/>
              <w:rPr>
                <w:rFonts w:ascii="Calibri" w:eastAsia="Times New Roman" w:hAnsi="Calibri" w:cs="Calibri"/>
                <w:b/>
                <w:bCs/>
                <w:color w:val="000000"/>
                <w:sz w:val="16"/>
                <w:szCs w:val="16"/>
                <w:lang w:eastAsia="en-AU"/>
              </w:rPr>
            </w:pPr>
            <w:r w:rsidRPr="00BF51B1">
              <w:rPr>
                <w:rFonts w:ascii="Calibri" w:eastAsia="Times New Roman" w:hAnsi="Calibri" w:cs="Calibri"/>
                <w:b/>
                <w:bCs/>
                <w:color w:val="000000"/>
                <w:sz w:val="16"/>
                <w:szCs w:val="16"/>
                <w:lang w:eastAsia="en-AU"/>
              </w:rPr>
              <w:t>Nora Creina</w:t>
            </w:r>
          </w:p>
        </w:tc>
        <w:tc>
          <w:tcPr>
            <w:tcW w:w="289" w:type="pct"/>
            <w:shd w:val="clear" w:color="000000" w:fill="FFFFFF"/>
            <w:vAlign w:val="center"/>
            <w:hideMark/>
          </w:tcPr>
          <w:p w14:paraId="207B8A4F" w14:textId="77777777" w:rsidR="00BF51B1" w:rsidRPr="00BF51B1" w:rsidRDefault="00BF51B1" w:rsidP="00BF51B1">
            <w:pPr>
              <w:spacing w:after="0" w:line="240" w:lineRule="auto"/>
              <w:jc w:val="center"/>
              <w:rPr>
                <w:rFonts w:ascii="Calibri" w:eastAsia="Times New Roman" w:hAnsi="Calibri" w:cs="Calibri"/>
                <w:b/>
                <w:bCs/>
                <w:color w:val="000000"/>
                <w:sz w:val="16"/>
                <w:szCs w:val="16"/>
                <w:lang w:eastAsia="en-AU"/>
              </w:rPr>
            </w:pPr>
            <w:r w:rsidRPr="00BF51B1">
              <w:rPr>
                <w:rFonts w:ascii="Calibri" w:eastAsia="Times New Roman" w:hAnsi="Calibri" w:cs="Calibri"/>
                <w:b/>
                <w:bCs/>
                <w:color w:val="000000"/>
                <w:sz w:val="16"/>
                <w:szCs w:val="16"/>
                <w:lang w:eastAsia="en-AU"/>
              </w:rPr>
              <w:t>Number 2 Rocks</w:t>
            </w:r>
          </w:p>
        </w:tc>
        <w:tc>
          <w:tcPr>
            <w:tcW w:w="357" w:type="pct"/>
            <w:shd w:val="clear" w:color="000000" w:fill="FFFFFF"/>
            <w:vAlign w:val="center"/>
            <w:hideMark/>
          </w:tcPr>
          <w:p w14:paraId="3E75AF19" w14:textId="77777777" w:rsidR="00BF51B1" w:rsidRPr="00BF51B1" w:rsidRDefault="00BF51B1" w:rsidP="00BF51B1">
            <w:pPr>
              <w:spacing w:after="0" w:line="240" w:lineRule="auto"/>
              <w:jc w:val="center"/>
              <w:rPr>
                <w:rFonts w:ascii="Calibri" w:eastAsia="Times New Roman" w:hAnsi="Calibri" w:cs="Calibri"/>
                <w:b/>
                <w:bCs/>
                <w:color w:val="000000"/>
                <w:sz w:val="16"/>
                <w:szCs w:val="16"/>
                <w:lang w:eastAsia="en-AU"/>
              </w:rPr>
            </w:pPr>
            <w:r w:rsidRPr="00BF51B1">
              <w:rPr>
                <w:rFonts w:ascii="Calibri" w:eastAsia="Times New Roman" w:hAnsi="Calibri" w:cs="Calibri"/>
                <w:b/>
                <w:bCs/>
                <w:color w:val="000000"/>
                <w:sz w:val="16"/>
                <w:szCs w:val="16"/>
                <w:lang w:eastAsia="en-AU"/>
              </w:rPr>
              <w:t xml:space="preserve">Port </w:t>
            </w:r>
            <w:proofErr w:type="spellStart"/>
            <w:r w:rsidRPr="00BF51B1">
              <w:rPr>
                <w:rFonts w:ascii="Calibri" w:eastAsia="Times New Roman" w:hAnsi="Calibri" w:cs="Calibri"/>
                <w:b/>
                <w:bCs/>
                <w:color w:val="000000"/>
                <w:sz w:val="16"/>
                <w:szCs w:val="16"/>
                <w:lang w:eastAsia="en-AU"/>
              </w:rPr>
              <w:t>Macdonnell</w:t>
            </w:r>
            <w:proofErr w:type="spellEnd"/>
          </w:p>
        </w:tc>
        <w:tc>
          <w:tcPr>
            <w:tcW w:w="289" w:type="pct"/>
            <w:shd w:val="clear" w:color="000000" w:fill="FFFFFF"/>
            <w:vAlign w:val="center"/>
            <w:hideMark/>
          </w:tcPr>
          <w:p w14:paraId="43CB26FA" w14:textId="77777777" w:rsidR="00BF51B1" w:rsidRPr="00BF51B1" w:rsidRDefault="00BF51B1" w:rsidP="00BF51B1">
            <w:pPr>
              <w:spacing w:after="0" w:line="240" w:lineRule="auto"/>
              <w:jc w:val="center"/>
              <w:rPr>
                <w:rFonts w:ascii="Calibri" w:eastAsia="Times New Roman" w:hAnsi="Calibri" w:cs="Calibri"/>
                <w:b/>
                <w:bCs/>
                <w:color w:val="000000"/>
                <w:sz w:val="16"/>
                <w:szCs w:val="16"/>
                <w:lang w:eastAsia="en-AU"/>
              </w:rPr>
            </w:pPr>
            <w:r w:rsidRPr="00BF51B1">
              <w:rPr>
                <w:rFonts w:ascii="Calibri" w:eastAsia="Times New Roman" w:hAnsi="Calibri" w:cs="Calibri"/>
                <w:b/>
                <w:bCs/>
                <w:color w:val="000000"/>
                <w:sz w:val="16"/>
                <w:szCs w:val="16"/>
                <w:lang w:eastAsia="en-AU"/>
              </w:rPr>
              <w:t>Rivoli Bay</w:t>
            </w:r>
          </w:p>
        </w:tc>
        <w:tc>
          <w:tcPr>
            <w:tcW w:w="260" w:type="pct"/>
            <w:shd w:val="clear" w:color="000000" w:fill="FFFFFF"/>
            <w:vAlign w:val="center"/>
            <w:hideMark/>
          </w:tcPr>
          <w:p w14:paraId="63A316F1" w14:textId="77777777" w:rsidR="00BF51B1" w:rsidRPr="00BF51B1" w:rsidRDefault="00BF51B1" w:rsidP="00BF51B1">
            <w:pPr>
              <w:spacing w:after="0" w:line="240" w:lineRule="auto"/>
              <w:jc w:val="center"/>
              <w:rPr>
                <w:rFonts w:ascii="Calibri" w:eastAsia="Times New Roman" w:hAnsi="Calibri" w:cs="Calibri"/>
                <w:b/>
                <w:bCs/>
                <w:color w:val="000000"/>
                <w:sz w:val="16"/>
                <w:szCs w:val="16"/>
                <w:lang w:eastAsia="en-AU"/>
              </w:rPr>
            </w:pPr>
            <w:r w:rsidRPr="00BF51B1">
              <w:rPr>
                <w:rFonts w:ascii="Calibri" w:eastAsia="Times New Roman" w:hAnsi="Calibri" w:cs="Calibri"/>
                <w:b/>
                <w:bCs/>
                <w:color w:val="000000"/>
                <w:sz w:val="16"/>
                <w:szCs w:val="16"/>
                <w:lang w:eastAsia="en-AU"/>
              </w:rPr>
              <w:t>South End</w:t>
            </w:r>
          </w:p>
        </w:tc>
        <w:tc>
          <w:tcPr>
            <w:tcW w:w="347" w:type="pct"/>
            <w:shd w:val="clear" w:color="000000" w:fill="FFFFFF"/>
            <w:vAlign w:val="center"/>
            <w:hideMark/>
          </w:tcPr>
          <w:p w14:paraId="02B3F864" w14:textId="77777777" w:rsidR="00BF51B1" w:rsidRPr="00BF51B1" w:rsidRDefault="00BF51B1" w:rsidP="00BF51B1">
            <w:pPr>
              <w:spacing w:after="0" w:line="240" w:lineRule="auto"/>
              <w:jc w:val="center"/>
              <w:rPr>
                <w:rFonts w:ascii="Calibri" w:eastAsia="Times New Roman" w:hAnsi="Calibri" w:cs="Calibri"/>
                <w:b/>
                <w:bCs/>
                <w:color w:val="000000"/>
                <w:sz w:val="16"/>
                <w:szCs w:val="16"/>
                <w:lang w:eastAsia="en-AU"/>
              </w:rPr>
            </w:pPr>
            <w:r w:rsidRPr="00BF51B1">
              <w:rPr>
                <w:rFonts w:ascii="Calibri" w:eastAsia="Times New Roman" w:hAnsi="Calibri" w:cs="Calibri"/>
                <w:b/>
                <w:bCs/>
                <w:color w:val="000000"/>
                <w:sz w:val="16"/>
                <w:szCs w:val="16"/>
                <w:lang w:eastAsia="en-AU"/>
              </w:rPr>
              <w:t>Unassigned SZ</w:t>
            </w:r>
          </w:p>
        </w:tc>
        <w:tc>
          <w:tcPr>
            <w:tcW w:w="203" w:type="pct"/>
            <w:shd w:val="clear" w:color="000000" w:fill="FFFFFF"/>
            <w:vAlign w:val="center"/>
            <w:hideMark/>
          </w:tcPr>
          <w:p w14:paraId="4D4CC9D4" w14:textId="77777777" w:rsidR="00BF51B1" w:rsidRPr="00BF51B1" w:rsidRDefault="00BF51B1" w:rsidP="00BF51B1">
            <w:pPr>
              <w:spacing w:after="0" w:line="240" w:lineRule="auto"/>
              <w:jc w:val="center"/>
              <w:rPr>
                <w:rFonts w:ascii="Calibri" w:eastAsia="Times New Roman" w:hAnsi="Calibri" w:cs="Calibri"/>
                <w:b/>
                <w:bCs/>
                <w:color w:val="000000"/>
                <w:sz w:val="16"/>
                <w:szCs w:val="16"/>
                <w:lang w:eastAsia="en-AU"/>
              </w:rPr>
            </w:pPr>
            <w:r w:rsidRPr="00BF51B1">
              <w:rPr>
                <w:rFonts w:ascii="Calibri" w:eastAsia="Times New Roman" w:hAnsi="Calibri" w:cs="Calibri"/>
                <w:b/>
                <w:bCs/>
                <w:color w:val="000000"/>
                <w:sz w:val="16"/>
                <w:szCs w:val="16"/>
                <w:lang w:eastAsia="en-AU"/>
              </w:rPr>
              <w:t>Total</w:t>
            </w:r>
          </w:p>
        </w:tc>
      </w:tr>
      <w:tr w:rsidR="00BF51B1" w:rsidRPr="00BF51B1" w14:paraId="3440D49E" w14:textId="77777777" w:rsidTr="000350E4">
        <w:trPr>
          <w:trHeight w:val="300"/>
        </w:trPr>
        <w:tc>
          <w:tcPr>
            <w:tcW w:w="269" w:type="pct"/>
            <w:shd w:val="clear" w:color="000000" w:fill="FFFFFF"/>
            <w:noWrap/>
            <w:vAlign w:val="bottom"/>
            <w:hideMark/>
          </w:tcPr>
          <w:p w14:paraId="70BFC5AA" w14:textId="77777777" w:rsidR="00BF51B1" w:rsidRPr="00BF51B1" w:rsidRDefault="00BF51B1" w:rsidP="00BF51B1">
            <w:pPr>
              <w:spacing w:after="0" w:line="240" w:lineRule="auto"/>
              <w:jc w:val="center"/>
              <w:rPr>
                <w:rFonts w:ascii="Calibri" w:eastAsia="Times New Roman" w:hAnsi="Calibri" w:cs="Calibri"/>
                <w:color w:val="000000"/>
                <w:sz w:val="16"/>
                <w:szCs w:val="16"/>
                <w:lang w:eastAsia="en-AU"/>
              </w:rPr>
            </w:pPr>
            <w:r w:rsidRPr="00BF51B1">
              <w:rPr>
                <w:rFonts w:ascii="Calibri" w:eastAsia="Times New Roman" w:hAnsi="Calibri" w:cs="Calibri"/>
                <w:color w:val="000000"/>
                <w:sz w:val="16"/>
                <w:szCs w:val="16"/>
                <w:lang w:eastAsia="en-AU"/>
              </w:rPr>
              <w:t>2018/19</w:t>
            </w:r>
          </w:p>
        </w:tc>
        <w:tc>
          <w:tcPr>
            <w:tcW w:w="286" w:type="pct"/>
            <w:shd w:val="clear" w:color="000000" w:fill="FFFFFF"/>
            <w:noWrap/>
            <w:vAlign w:val="center"/>
            <w:hideMark/>
          </w:tcPr>
          <w:p w14:paraId="080F0066" w14:textId="77777777" w:rsidR="00BF51B1" w:rsidRPr="00BF51B1" w:rsidRDefault="00BF51B1" w:rsidP="00BF51B1">
            <w:pPr>
              <w:spacing w:after="0" w:line="240" w:lineRule="auto"/>
              <w:ind w:firstLineChars="200" w:firstLine="320"/>
              <w:jc w:val="center"/>
              <w:rPr>
                <w:rFonts w:ascii="Calibri" w:eastAsia="Times New Roman" w:hAnsi="Calibri" w:cs="Calibri"/>
                <w:color w:val="000000"/>
                <w:sz w:val="16"/>
                <w:szCs w:val="16"/>
                <w:lang w:eastAsia="en-AU"/>
              </w:rPr>
            </w:pPr>
            <w:r w:rsidRPr="00BF51B1">
              <w:rPr>
                <w:rFonts w:ascii="Calibri" w:eastAsia="Times New Roman" w:hAnsi="Calibri" w:cs="Calibri"/>
                <w:color w:val="000000"/>
                <w:sz w:val="16"/>
                <w:szCs w:val="16"/>
                <w:lang w:eastAsia="en-AU"/>
              </w:rPr>
              <w:t>5.2</w:t>
            </w:r>
          </w:p>
        </w:tc>
        <w:tc>
          <w:tcPr>
            <w:tcW w:w="304" w:type="pct"/>
            <w:shd w:val="clear" w:color="000000" w:fill="FFFFFF"/>
            <w:noWrap/>
            <w:vAlign w:val="center"/>
            <w:hideMark/>
          </w:tcPr>
          <w:p w14:paraId="428F036D" w14:textId="77777777" w:rsidR="00BF51B1" w:rsidRPr="00BF51B1" w:rsidRDefault="00BF51B1" w:rsidP="00BF51B1">
            <w:pPr>
              <w:spacing w:after="0" w:line="240" w:lineRule="auto"/>
              <w:ind w:firstLineChars="200" w:firstLine="320"/>
              <w:jc w:val="center"/>
              <w:rPr>
                <w:rFonts w:ascii="Calibri" w:eastAsia="Times New Roman" w:hAnsi="Calibri" w:cs="Calibri"/>
                <w:color w:val="000000"/>
                <w:sz w:val="16"/>
                <w:szCs w:val="16"/>
                <w:lang w:eastAsia="en-AU"/>
              </w:rPr>
            </w:pPr>
            <w:r w:rsidRPr="00BF51B1">
              <w:rPr>
                <w:rFonts w:ascii="Calibri" w:eastAsia="Times New Roman" w:hAnsi="Calibri" w:cs="Calibri"/>
                <w:color w:val="000000"/>
                <w:sz w:val="16"/>
                <w:szCs w:val="16"/>
                <w:lang w:eastAsia="en-AU"/>
              </w:rPr>
              <w:t>5.0</w:t>
            </w:r>
          </w:p>
        </w:tc>
        <w:tc>
          <w:tcPr>
            <w:tcW w:w="372" w:type="pct"/>
            <w:shd w:val="clear" w:color="000000" w:fill="FFFFFF"/>
            <w:noWrap/>
            <w:vAlign w:val="center"/>
            <w:hideMark/>
          </w:tcPr>
          <w:p w14:paraId="0383332F" w14:textId="77777777" w:rsidR="00BF51B1" w:rsidRPr="00BF51B1" w:rsidRDefault="00BF51B1" w:rsidP="00BF51B1">
            <w:pPr>
              <w:spacing w:after="0" w:line="240" w:lineRule="auto"/>
              <w:ind w:firstLineChars="200" w:firstLine="320"/>
              <w:jc w:val="center"/>
              <w:rPr>
                <w:rFonts w:ascii="Calibri" w:eastAsia="Times New Roman" w:hAnsi="Calibri" w:cs="Calibri"/>
                <w:color w:val="000000"/>
                <w:sz w:val="16"/>
                <w:szCs w:val="16"/>
                <w:lang w:eastAsia="en-AU"/>
              </w:rPr>
            </w:pPr>
            <w:r w:rsidRPr="00BF51B1">
              <w:rPr>
                <w:rFonts w:ascii="Calibri" w:eastAsia="Times New Roman" w:hAnsi="Calibri" w:cs="Calibri"/>
                <w:color w:val="000000"/>
                <w:sz w:val="16"/>
                <w:szCs w:val="16"/>
                <w:lang w:eastAsia="en-AU"/>
              </w:rPr>
              <w:t>2.3</w:t>
            </w:r>
          </w:p>
        </w:tc>
        <w:tc>
          <w:tcPr>
            <w:tcW w:w="260" w:type="pct"/>
            <w:shd w:val="clear" w:color="000000" w:fill="FFFFFF"/>
            <w:noWrap/>
            <w:vAlign w:val="center"/>
            <w:hideMark/>
          </w:tcPr>
          <w:p w14:paraId="5B4F4998" w14:textId="77777777" w:rsidR="00BF51B1" w:rsidRPr="00BF51B1" w:rsidRDefault="00BF51B1" w:rsidP="00BF51B1">
            <w:pPr>
              <w:spacing w:after="0" w:line="240" w:lineRule="auto"/>
              <w:ind w:firstLineChars="200" w:firstLine="320"/>
              <w:jc w:val="center"/>
              <w:rPr>
                <w:rFonts w:ascii="Calibri" w:eastAsia="Times New Roman" w:hAnsi="Calibri" w:cs="Calibri"/>
                <w:color w:val="000000"/>
                <w:sz w:val="16"/>
                <w:szCs w:val="16"/>
                <w:lang w:eastAsia="en-AU"/>
              </w:rPr>
            </w:pPr>
            <w:r w:rsidRPr="00BF51B1">
              <w:rPr>
                <w:rFonts w:ascii="Calibri" w:eastAsia="Times New Roman" w:hAnsi="Calibri" w:cs="Calibri"/>
                <w:color w:val="000000"/>
                <w:sz w:val="16"/>
                <w:szCs w:val="16"/>
                <w:lang w:eastAsia="en-AU"/>
              </w:rPr>
              <w:t>2.5</w:t>
            </w:r>
          </w:p>
        </w:tc>
        <w:tc>
          <w:tcPr>
            <w:tcW w:w="335" w:type="pct"/>
            <w:shd w:val="clear" w:color="000000" w:fill="FFFFFF"/>
            <w:noWrap/>
            <w:vAlign w:val="center"/>
            <w:hideMark/>
          </w:tcPr>
          <w:p w14:paraId="0BC73CEA" w14:textId="77777777" w:rsidR="00BF51B1" w:rsidRPr="00BF51B1" w:rsidRDefault="00BF51B1" w:rsidP="00BF51B1">
            <w:pPr>
              <w:spacing w:after="0" w:line="240" w:lineRule="auto"/>
              <w:ind w:firstLineChars="200" w:firstLine="320"/>
              <w:jc w:val="center"/>
              <w:rPr>
                <w:rFonts w:ascii="Calibri" w:eastAsia="Times New Roman" w:hAnsi="Calibri" w:cs="Calibri"/>
                <w:color w:val="000000"/>
                <w:sz w:val="16"/>
                <w:szCs w:val="16"/>
                <w:lang w:eastAsia="en-AU"/>
              </w:rPr>
            </w:pPr>
            <w:r w:rsidRPr="00BF51B1">
              <w:rPr>
                <w:rFonts w:ascii="Calibri" w:eastAsia="Times New Roman" w:hAnsi="Calibri" w:cs="Calibri"/>
                <w:color w:val="000000"/>
                <w:sz w:val="16"/>
                <w:szCs w:val="16"/>
                <w:lang w:eastAsia="en-AU"/>
              </w:rPr>
              <w:t>8.1</w:t>
            </w:r>
          </w:p>
        </w:tc>
        <w:tc>
          <w:tcPr>
            <w:tcW w:w="357" w:type="pct"/>
            <w:shd w:val="clear" w:color="000000" w:fill="FFFFFF"/>
            <w:noWrap/>
            <w:vAlign w:val="center"/>
            <w:hideMark/>
          </w:tcPr>
          <w:p w14:paraId="757897AC" w14:textId="77777777" w:rsidR="00BF51B1" w:rsidRPr="00BF51B1" w:rsidRDefault="00BF51B1" w:rsidP="00BF51B1">
            <w:pPr>
              <w:spacing w:after="0" w:line="240" w:lineRule="auto"/>
              <w:ind w:firstLineChars="200" w:firstLine="320"/>
              <w:jc w:val="center"/>
              <w:rPr>
                <w:rFonts w:ascii="Calibri" w:eastAsia="Times New Roman" w:hAnsi="Calibri" w:cs="Calibri"/>
                <w:color w:val="000000"/>
                <w:sz w:val="16"/>
                <w:szCs w:val="16"/>
                <w:lang w:eastAsia="en-AU"/>
              </w:rPr>
            </w:pPr>
            <w:r w:rsidRPr="00BF51B1">
              <w:rPr>
                <w:rFonts w:ascii="Calibri" w:eastAsia="Times New Roman" w:hAnsi="Calibri" w:cs="Calibri"/>
                <w:color w:val="000000"/>
                <w:sz w:val="16"/>
                <w:szCs w:val="16"/>
                <w:lang w:eastAsia="en-AU"/>
              </w:rPr>
              <w:t>0.0</w:t>
            </w:r>
          </w:p>
        </w:tc>
        <w:tc>
          <w:tcPr>
            <w:tcW w:w="263" w:type="pct"/>
            <w:shd w:val="clear" w:color="000000" w:fill="FFFFFF"/>
            <w:noWrap/>
            <w:vAlign w:val="center"/>
            <w:hideMark/>
          </w:tcPr>
          <w:p w14:paraId="2E5FAA4E" w14:textId="77777777" w:rsidR="00BF51B1" w:rsidRPr="00BF51B1" w:rsidRDefault="00BF51B1" w:rsidP="00BF51B1">
            <w:pPr>
              <w:spacing w:after="0" w:line="240" w:lineRule="auto"/>
              <w:ind w:firstLineChars="200" w:firstLine="320"/>
              <w:jc w:val="center"/>
              <w:rPr>
                <w:rFonts w:ascii="Calibri" w:eastAsia="Times New Roman" w:hAnsi="Calibri" w:cs="Calibri"/>
                <w:color w:val="000000"/>
                <w:sz w:val="16"/>
                <w:szCs w:val="16"/>
                <w:lang w:eastAsia="en-AU"/>
              </w:rPr>
            </w:pPr>
            <w:r w:rsidRPr="00BF51B1">
              <w:rPr>
                <w:rFonts w:ascii="Calibri" w:eastAsia="Times New Roman" w:hAnsi="Calibri" w:cs="Calibri"/>
                <w:color w:val="000000"/>
                <w:sz w:val="16"/>
                <w:szCs w:val="16"/>
                <w:lang w:eastAsia="en-AU"/>
              </w:rPr>
              <w:t>8.3</w:t>
            </w:r>
          </w:p>
        </w:tc>
        <w:tc>
          <w:tcPr>
            <w:tcW w:w="289" w:type="pct"/>
            <w:shd w:val="clear" w:color="000000" w:fill="FFFFFF"/>
            <w:noWrap/>
            <w:vAlign w:val="center"/>
            <w:hideMark/>
          </w:tcPr>
          <w:p w14:paraId="27153FE3" w14:textId="77777777" w:rsidR="00BF51B1" w:rsidRPr="00BF51B1" w:rsidRDefault="00BF51B1" w:rsidP="00BF51B1">
            <w:pPr>
              <w:spacing w:after="0" w:line="240" w:lineRule="auto"/>
              <w:ind w:firstLineChars="200" w:firstLine="320"/>
              <w:jc w:val="center"/>
              <w:rPr>
                <w:rFonts w:ascii="Calibri" w:eastAsia="Times New Roman" w:hAnsi="Calibri" w:cs="Calibri"/>
                <w:color w:val="000000"/>
                <w:sz w:val="16"/>
                <w:szCs w:val="16"/>
                <w:lang w:eastAsia="en-AU"/>
              </w:rPr>
            </w:pPr>
            <w:r w:rsidRPr="00BF51B1">
              <w:rPr>
                <w:rFonts w:ascii="Calibri" w:eastAsia="Times New Roman" w:hAnsi="Calibri" w:cs="Calibri"/>
                <w:color w:val="000000"/>
                <w:sz w:val="16"/>
                <w:szCs w:val="16"/>
                <w:lang w:eastAsia="en-AU"/>
              </w:rPr>
              <w:t>26.7</w:t>
            </w:r>
          </w:p>
        </w:tc>
        <w:tc>
          <w:tcPr>
            <w:tcW w:w="260" w:type="pct"/>
            <w:shd w:val="clear" w:color="000000" w:fill="FFFFFF"/>
            <w:noWrap/>
            <w:vAlign w:val="center"/>
            <w:hideMark/>
          </w:tcPr>
          <w:p w14:paraId="7540C13A" w14:textId="77777777" w:rsidR="00BF51B1" w:rsidRPr="00BF51B1" w:rsidRDefault="00BF51B1" w:rsidP="00BF51B1">
            <w:pPr>
              <w:spacing w:after="0" w:line="240" w:lineRule="auto"/>
              <w:ind w:firstLineChars="200" w:firstLine="320"/>
              <w:jc w:val="center"/>
              <w:rPr>
                <w:rFonts w:ascii="Calibri" w:eastAsia="Times New Roman" w:hAnsi="Calibri" w:cs="Calibri"/>
                <w:color w:val="000000"/>
                <w:sz w:val="16"/>
                <w:szCs w:val="16"/>
                <w:lang w:eastAsia="en-AU"/>
              </w:rPr>
            </w:pPr>
            <w:r w:rsidRPr="00BF51B1">
              <w:rPr>
                <w:rFonts w:ascii="Calibri" w:eastAsia="Times New Roman" w:hAnsi="Calibri" w:cs="Calibri"/>
                <w:color w:val="000000"/>
                <w:sz w:val="16"/>
                <w:szCs w:val="16"/>
                <w:lang w:eastAsia="en-AU"/>
              </w:rPr>
              <w:t>2.9</w:t>
            </w:r>
          </w:p>
        </w:tc>
        <w:tc>
          <w:tcPr>
            <w:tcW w:w="260" w:type="pct"/>
            <w:shd w:val="clear" w:color="000000" w:fill="FFFFFF"/>
            <w:noWrap/>
            <w:vAlign w:val="center"/>
            <w:hideMark/>
          </w:tcPr>
          <w:p w14:paraId="5041BF23" w14:textId="77777777" w:rsidR="00BF51B1" w:rsidRPr="00BF51B1" w:rsidRDefault="00BF51B1" w:rsidP="00BF51B1">
            <w:pPr>
              <w:spacing w:after="0" w:line="240" w:lineRule="auto"/>
              <w:ind w:firstLineChars="200" w:firstLine="320"/>
              <w:jc w:val="center"/>
              <w:rPr>
                <w:rFonts w:ascii="Calibri" w:eastAsia="Times New Roman" w:hAnsi="Calibri" w:cs="Calibri"/>
                <w:color w:val="000000"/>
                <w:sz w:val="16"/>
                <w:szCs w:val="16"/>
                <w:lang w:eastAsia="en-AU"/>
              </w:rPr>
            </w:pPr>
            <w:r w:rsidRPr="00BF51B1">
              <w:rPr>
                <w:rFonts w:ascii="Calibri" w:eastAsia="Times New Roman" w:hAnsi="Calibri" w:cs="Calibri"/>
                <w:color w:val="000000"/>
                <w:sz w:val="16"/>
                <w:szCs w:val="16"/>
                <w:lang w:eastAsia="en-AU"/>
              </w:rPr>
              <w:t>8.2</w:t>
            </w:r>
          </w:p>
        </w:tc>
        <w:tc>
          <w:tcPr>
            <w:tcW w:w="289" w:type="pct"/>
            <w:shd w:val="clear" w:color="000000" w:fill="FFFFFF"/>
            <w:noWrap/>
            <w:vAlign w:val="center"/>
            <w:hideMark/>
          </w:tcPr>
          <w:p w14:paraId="054E7F4E" w14:textId="77777777" w:rsidR="00BF51B1" w:rsidRPr="00BF51B1" w:rsidRDefault="00BF51B1" w:rsidP="00BF51B1">
            <w:pPr>
              <w:spacing w:after="0" w:line="240" w:lineRule="auto"/>
              <w:ind w:firstLineChars="200" w:firstLine="320"/>
              <w:jc w:val="center"/>
              <w:rPr>
                <w:rFonts w:ascii="Calibri" w:eastAsia="Times New Roman" w:hAnsi="Calibri" w:cs="Calibri"/>
                <w:color w:val="000000"/>
                <w:sz w:val="16"/>
                <w:szCs w:val="16"/>
                <w:lang w:eastAsia="en-AU"/>
              </w:rPr>
            </w:pPr>
            <w:r w:rsidRPr="00BF51B1">
              <w:rPr>
                <w:rFonts w:ascii="Calibri" w:eastAsia="Times New Roman" w:hAnsi="Calibri" w:cs="Calibri"/>
                <w:color w:val="000000"/>
                <w:sz w:val="16"/>
                <w:szCs w:val="16"/>
                <w:lang w:eastAsia="en-AU"/>
              </w:rPr>
              <w:t>31.0</w:t>
            </w:r>
          </w:p>
        </w:tc>
        <w:tc>
          <w:tcPr>
            <w:tcW w:w="357" w:type="pct"/>
            <w:shd w:val="clear" w:color="000000" w:fill="FFFFFF"/>
            <w:noWrap/>
            <w:vAlign w:val="center"/>
            <w:hideMark/>
          </w:tcPr>
          <w:p w14:paraId="2F7681CB" w14:textId="77777777" w:rsidR="00BF51B1" w:rsidRPr="00BF51B1" w:rsidRDefault="00BF51B1" w:rsidP="00BF51B1">
            <w:pPr>
              <w:spacing w:after="0" w:line="240" w:lineRule="auto"/>
              <w:ind w:firstLineChars="200" w:firstLine="320"/>
              <w:jc w:val="center"/>
              <w:rPr>
                <w:rFonts w:ascii="Calibri" w:eastAsia="Times New Roman" w:hAnsi="Calibri" w:cs="Calibri"/>
                <w:color w:val="000000"/>
                <w:sz w:val="16"/>
                <w:szCs w:val="16"/>
                <w:lang w:eastAsia="en-AU"/>
              </w:rPr>
            </w:pPr>
            <w:r w:rsidRPr="00BF51B1">
              <w:rPr>
                <w:rFonts w:ascii="Calibri" w:eastAsia="Times New Roman" w:hAnsi="Calibri" w:cs="Calibri"/>
                <w:color w:val="000000"/>
                <w:sz w:val="16"/>
                <w:szCs w:val="16"/>
                <w:lang w:eastAsia="en-AU"/>
              </w:rPr>
              <w:t>15.8</w:t>
            </w:r>
          </w:p>
        </w:tc>
        <w:tc>
          <w:tcPr>
            <w:tcW w:w="289" w:type="pct"/>
            <w:shd w:val="clear" w:color="000000" w:fill="FFFFFF"/>
            <w:noWrap/>
            <w:vAlign w:val="center"/>
            <w:hideMark/>
          </w:tcPr>
          <w:p w14:paraId="705E13E6" w14:textId="77777777" w:rsidR="00BF51B1" w:rsidRPr="00BF51B1" w:rsidRDefault="00BF51B1" w:rsidP="00BF51B1">
            <w:pPr>
              <w:spacing w:after="0" w:line="240" w:lineRule="auto"/>
              <w:ind w:firstLineChars="200" w:firstLine="320"/>
              <w:jc w:val="center"/>
              <w:rPr>
                <w:rFonts w:ascii="Calibri" w:eastAsia="Times New Roman" w:hAnsi="Calibri" w:cs="Calibri"/>
                <w:color w:val="000000"/>
                <w:sz w:val="16"/>
                <w:szCs w:val="16"/>
                <w:lang w:eastAsia="en-AU"/>
              </w:rPr>
            </w:pPr>
            <w:r w:rsidRPr="00BF51B1">
              <w:rPr>
                <w:rFonts w:ascii="Calibri" w:eastAsia="Times New Roman" w:hAnsi="Calibri" w:cs="Calibri"/>
                <w:color w:val="000000"/>
                <w:sz w:val="16"/>
                <w:szCs w:val="16"/>
                <w:lang w:eastAsia="en-AU"/>
              </w:rPr>
              <w:t>10.0</w:t>
            </w:r>
          </w:p>
        </w:tc>
        <w:tc>
          <w:tcPr>
            <w:tcW w:w="260" w:type="pct"/>
            <w:shd w:val="clear" w:color="000000" w:fill="FFFFFF"/>
            <w:noWrap/>
            <w:vAlign w:val="bottom"/>
            <w:hideMark/>
          </w:tcPr>
          <w:p w14:paraId="642E3F83" w14:textId="77777777" w:rsidR="00BF51B1" w:rsidRPr="00BF51B1" w:rsidRDefault="00BF51B1" w:rsidP="00BF51B1">
            <w:pPr>
              <w:spacing w:after="0" w:line="240" w:lineRule="auto"/>
              <w:ind w:firstLineChars="200" w:firstLine="320"/>
              <w:jc w:val="center"/>
              <w:rPr>
                <w:rFonts w:ascii="Calibri" w:eastAsia="Times New Roman" w:hAnsi="Calibri" w:cs="Calibri"/>
                <w:color w:val="000000"/>
                <w:sz w:val="16"/>
                <w:szCs w:val="16"/>
                <w:lang w:eastAsia="en-AU"/>
              </w:rPr>
            </w:pPr>
            <w:r w:rsidRPr="00BF51B1">
              <w:rPr>
                <w:rFonts w:ascii="Calibri" w:eastAsia="Times New Roman" w:hAnsi="Calibri" w:cs="Calibri"/>
                <w:color w:val="000000"/>
                <w:sz w:val="16"/>
                <w:szCs w:val="16"/>
                <w:lang w:eastAsia="en-AU"/>
              </w:rPr>
              <w:t>5.6</w:t>
            </w:r>
          </w:p>
        </w:tc>
        <w:tc>
          <w:tcPr>
            <w:tcW w:w="347" w:type="pct"/>
            <w:shd w:val="clear" w:color="000000" w:fill="FFFFFF"/>
            <w:noWrap/>
            <w:vAlign w:val="center"/>
            <w:hideMark/>
          </w:tcPr>
          <w:p w14:paraId="5D47603A" w14:textId="77777777" w:rsidR="00BF51B1" w:rsidRPr="00BF51B1" w:rsidRDefault="00BF51B1" w:rsidP="00BF51B1">
            <w:pPr>
              <w:spacing w:after="0" w:line="240" w:lineRule="auto"/>
              <w:ind w:firstLineChars="300" w:firstLine="480"/>
              <w:jc w:val="center"/>
              <w:rPr>
                <w:rFonts w:ascii="Calibri" w:eastAsia="Times New Roman" w:hAnsi="Calibri" w:cs="Calibri"/>
                <w:color w:val="000000"/>
                <w:sz w:val="16"/>
                <w:szCs w:val="16"/>
                <w:lang w:eastAsia="en-AU"/>
              </w:rPr>
            </w:pPr>
            <w:r w:rsidRPr="00BF51B1">
              <w:rPr>
                <w:rFonts w:ascii="Calibri" w:eastAsia="Times New Roman" w:hAnsi="Calibri" w:cs="Calibri"/>
                <w:color w:val="000000"/>
                <w:sz w:val="16"/>
                <w:szCs w:val="16"/>
                <w:lang w:eastAsia="en-AU"/>
              </w:rPr>
              <w:t>0.0</w:t>
            </w:r>
          </w:p>
        </w:tc>
        <w:tc>
          <w:tcPr>
            <w:tcW w:w="203" w:type="pct"/>
            <w:shd w:val="clear" w:color="000000" w:fill="FFFFFF"/>
            <w:noWrap/>
            <w:vAlign w:val="bottom"/>
            <w:hideMark/>
          </w:tcPr>
          <w:p w14:paraId="16437088" w14:textId="77777777" w:rsidR="00BF51B1" w:rsidRPr="00BF51B1" w:rsidRDefault="00BF51B1" w:rsidP="00BF51B1">
            <w:pPr>
              <w:spacing w:after="0" w:line="240" w:lineRule="auto"/>
              <w:jc w:val="center"/>
              <w:rPr>
                <w:rFonts w:ascii="Calibri" w:eastAsia="Times New Roman" w:hAnsi="Calibri" w:cs="Calibri"/>
                <w:color w:val="000000"/>
                <w:sz w:val="16"/>
                <w:szCs w:val="16"/>
                <w:lang w:eastAsia="en-AU"/>
              </w:rPr>
            </w:pPr>
            <w:r w:rsidRPr="00BF51B1">
              <w:rPr>
                <w:rFonts w:ascii="Calibri" w:eastAsia="Times New Roman" w:hAnsi="Calibri" w:cs="Calibri"/>
                <w:color w:val="000000"/>
                <w:sz w:val="16"/>
                <w:szCs w:val="16"/>
                <w:lang w:eastAsia="en-AU"/>
              </w:rPr>
              <w:t>131.5</w:t>
            </w:r>
          </w:p>
        </w:tc>
      </w:tr>
      <w:tr w:rsidR="00BF51B1" w:rsidRPr="00BF51B1" w14:paraId="7C0E6276" w14:textId="77777777" w:rsidTr="000350E4">
        <w:trPr>
          <w:trHeight w:val="300"/>
        </w:trPr>
        <w:tc>
          <w:tcPr>
            <w:tcW w:w="269" w:type="pct"/>
            <w:shd w:val="clear" w:color="000000" w:fill="FFFFFF"/>
            <w:noWrap/>
            <w:vAlign w:val="bottom"/>
            <w:hideMark/>
          </w:tcPr>
          <w:p w14:paraId="3629889E" w14:textId="77777777" w:rsidR="00BF51B1" w:rsidRPr="00BF51B1" w:rsidRDefault="00BF51B1" w:rsidP="00BF51B1">
            <w:pPr>
              <w:spacing w:after="0" w:line="240" w:lineRule="auto"/>
              <w:jc w:val="center"/>
              <w:rPr>
                <w:rFonts w:ascii="Calibri" w:eastAsia="Times New Roman" w:hAnsi="Calibri" w:cs="Calibri"/>
                <w:color w:val="000000"/>
                <w:sz w:val="16"/>
                <w:szCs w:val="16"/>
                <w:lang w:eastAsia="en-AU"/>
              </w:rPr>
            </w:pPr>
            <w:r w:rsidRPr="00BF51B1">
              <w:rPr>
                <w:rFonts w:ascii="Calibri" w:eastAsia="Times New Roman" w:hAnsi="Calibri" w:cs="Calibri"/>
                <w:color w:val="000000"/>
                <w:sz w:val="16"/>
                <w:szCs w:val="16"/>
                <w:lang w:eastAsia="en-AU"/>
              </w:rPr>
              <w:t>2019/20</w:t>
            </w:r>
          </w:p>
        </w:tc>
        <w:tc>
          <w:tcPr>
            <w:tcW w:w="286" w:type="pct"/>
            <w:shd w:val="clear" w:color="000000" w:fill="FFFFFF"/>
            <w:noWrap/>
            <w:vAlign w:val="center"/>
            <w:hideMark/>
          </w:tcPr>
          <w:p w14:paraId="726AD95B" w14:textId="77777777" w:rsidR="00BF51B1" w:rsidRPr="00BF51B1" w:rsidRDefault="00BF51B1" w:rsidP="00BF51B1">
            <w:pPr>
              <w:spacing w:after="0" w:line="240" w:lineRule="auto"/>
              <w:ind w:firstLineChars="200" w:firstLine="320"/>
              <w:jc w:val="center"/>
              <w:rPr>
                <w:rFonts w:ascii="Calibri" w:eastAsia="Times New Roman" w:hAnsi="Calibri" w:cs="Calibri"/>
                <w:color w:val="000000"/>
                <w:sz w:val="16"/>
                <w:szCs w:val="16"/>
                <w:lang w:eastAsia="en-AU"/>
              </w:rPr>
            </w:pPr>
            <w:r w:rsidRPr="00BF51B1">
              <w:rPr>
                <w:rFonts w:ascii="Calibri" w:eastAsia="Times New Roman" w:hAnsi="Calibri" w:cs="Calibri"/>
                <w:color w:val="000000"/>
                <w:sz w:val="16"/>
                <w:szCs w:val="16"/>
                <w:lang w:eastAsia="en-AU"/>
              </w:rPr>
              <w:t>4.5</w:t>
            </w:r>
          </w:p>
        </w:tc>
        <w:tc>
          <w:tcPr>
            <w:tcW w:w="304" w:type="pct"/>
            <w:shd w:val="clear" w:color="000000" w:fill="FFFFFF"/>
            <w:noWrap/>
            <w:vAlign w:val="center"/>
            <w:hideMark/>
          </w:tcPr>
          <w:p w14:paraId="08216E99" w14:textId="77777777" w:rsidR="00BF51B1" w:rsidRPr="00BF51B1" w:rsidRDefault="00BF51B1" w:rsidP="00BF51B1">
            <w:pPr>
              <w:spacing w:after="0" w:line="240" w:lineRule="auto"/>
              <w:ind w:firstLineChars="200" w:firstLine="320"/>
              <w:jc w:val="center"/>
              <w:rPr>
                <w:rFonts w:ascii="Calibri" w:eastAsia="Times New Roman" w:hAnsi="Calibri" w:cs="Calibri"/>
                <w:color w:val="000000"/>
                <w:sz w:val="16"/>
                <w:szCs w:val="16"/>
                <w:lang w:eastAsia="en-AU"/>
              </w:rPr>
            </w:pPr>
            <w:r w:rsidRPr="00BF51B1">
              <w:rPr>
                <w:rFonts w:ascii="Calibri" w:eastAsia="Times New Roman" w:hAnsi="Calibri" w:cs="Calibri"/>
                <w:color w:val="000000"/>
                <w:sz w:val="16"/>
                <w:szCs w:val="16"/>
                <w:lang w:eastAsia="en-AU"/>
              </w:rPr>
              <w:t>5.1</w:t>
            </w:r>
          </w:p>
        </w:tc>
        <w:tc>
          <w:tcPr>
            <w:tcW w:w="372" w:type="pct"/>
            <w:shd w:val="clear" w:color="000000" w:fill="FFFFFF"/>
            <w:noWrap/>
            <w:vAlign w:val="center"/>
            <w:hideMark/>
          </w:tcPr>
          <w:p w14:paraId="059CA4D9" w14:textId="77777777" w:rsidR="00BF51B1" w:rsidRPr="00BF51B1" w:rsidRDefault="00BF51B1" w:rsidP="00BF51B1">
            <w:pPr>
              <w:spacing w:after="0" w:line="240" w:lineRule="auto"/>
              <w:ind w:firstLineChars="200" w:firstLine="320"/>
              <w:jc w:val="center"/>
              <w:rPr>
                <w:rFonts w:ascii="Calibri" w:eastAsia="Times New Roman" w:hAnsi="Calibri" w:cs="Calibri"/>
                <w:color w:val="000000"/>
                <w:sz w:val="16"/>
                <w:szCs w:val="16"/>
                <w:lang w:eastAsia="en-AU"/>
              </w:rPr>
            </w:pPr>
            <w:r w:rsidRPr="00BF51B1">
              <w:rPr>
                <w:rFonts w:ascii="Calibri" w:eastAsia="Times New Roman" w:hAnsi="Calibri" w:cs="Calibri"/>
                <w:color w:val="000000"/>
                <w:sz w:val="16"/>
                <w:szCs w:val="16"/>
                <w:lang w:eastAsia="en-AU"/>
              </w:rPr>
              <w:t>2.6</w:t>
            </w:r>
          </w:p>
        </w:tc>
        <w:tc>
          <w:tcPr>
            <w:tcW w:w="260" w:type="pct"/>
            <w:shd w:val="clear" w:color="000000" w:fill="FFFFFF"/>
            <w:noWrap/>
            <w:vAlign w:val="center"/>
            <w:hideMark/>
          </w:tcPr>
          <w:p w14:paraId="656CD453" w14:textId="77777777" w:rsidR="00BF51B1" w:rsidRPr="00BF51B1" w:rsidRDefault="00BF51B1" w:rsidP="00BF51B1">
            <w:pPr>
              <w:spacing w:after="0" w:line="240" w:lineRule="auto"/>
              <w:ind w:firstLineChars="200" w:firstLine="320"/>
              <w:jc w:val="center"/>
              <w:rPr>
                <w:rFonts w:ascii="Calibri" w:eastAsia="Times New Roman" w:hAnsi="Calibri" w:cs="Calibri"/>
                <w:color w:val="000000"/>
                <w:sz w:val="16"/>
                <w:szCs w:val="16"/>
                <w:lang w:eastAsia="en-AU"/>
              </w:rPr>
            </w:pPr>
            <w:r w:rsidRPr="00BF51B1">
              <w:rPr>
                <w:rFonts w:ascii="Calibri" w:eastAsia="Times New Roman" w:hAnsi="Calibri" w:cs="Calibri"/>
                <w:color w:val="000000"/>
                <w:sz w:val="16"/>
                <w:szCs w:val="16"/>
                <w:lang w:eastAsia="en-AU"/>
              </w:rPr>
              <w:t>2.5</w:t>
            </w:r>
          </w:p>
        </w:tc>
        <w:tc>
          <w:tcPr>
            <w:tcW w:w="335" w:type="pct"/>
            <w:shd w:val="clear" w:color="000000" w:fill="FFFFFF"/>
            <w:noWrap/>
            <w:vAlign w:val="center"/>
            <w:hideMark/>
          </w:tcPr>
          <w:p w14:paraId="1B1A5689" w14:textId="77777777" w:rsidR="00BF51B1" w:rsidRPr="00BF51B1" w:rsidRDefault="00BF51B1" w:rsidP="00BF51B1">
            <w:pPr>
              <w:spacing w:after="0" w:line="240" w:lineRule="auto"/>
              <w:ind w:firstLineChars="200" w:firstLine="320"/>
              <w:jc w:val="center"/>
              <w:rPr>
                <w:rFonts w:ascii="Calibri" w:eastAsia="Times New Roman" w:hAnsi="Calibri" w:cs="Calibri"/>
                <w:color w:val="000000"/>
                <w:sz w:val="16"/>
                <w:szCs w:val="16"/>
                <w:lang w:eastAsia="en-AU"/>
              </w:rPr>
            </w:pPr>
            <w:r w:rsidRPr="00BF51B1">
              <w:rPr>
                <w:rFonts w:ascii="Calibri" w:eastAsia="Times New Roman" w:hAnsi="Calibri" w:cs="Calibri"/>
                <w:color w:val="000000"/>
                <w:sz w:val="16"/>
                <w:szCs w:val="16"/>
                <w:lang w:eastAsia="en-AU"/>
              </w:rPr>
              <w:t>9.2</w:t>
            </w:r>
          </w:p>
        </w:tc>
        <w:tc>
          <w:tcPr>
            <w:tcW w:w="357" w:type="pct"/>
            <w:shd w:val="clear" w:color="000000" w:fill="FFFFFF"/>
            <w:noWrap/>
            <w:vAlign w:val="center"/>
            <w:hideMark/>
          </w:tcPr>
          <w:p w14:paraId="5C768C33" w14:textId="77777777" w:rsidR="00BF51B1" w:rsidRPr="00BF51B1" w:rsidRDefault="00BF51B1" w:rsidP="00BF51B1">
            <w:pPr>
              <w:spacing w:after="0" w:line="240" w:lineRule="auto"/>
              <w:ind w:firstLineChars="200" w:firstLine="320"/>
              <w:jc w:val="center"/>
              <w:rPr>
                <w:rFonts w:ascii="Calibri" w:eastAsia="Times New Roman" w:hAnsi="Calibri" w:cs="Calibri"/>
                <w:color w:val="000000"/>
                <w:sz w:val="16"/>
                <w:szCs w:val="16"/>
                <w:lang w:eastAsia="en-AU"/>
              </w:rPr>
            </w:pPr>
            <w:r w:rsidRPr="00BF51B1">
              <w:rPr>
                <w:rFonts w:ascii="Calibri" w:eastAsia="Times New Roman" w:hAnsi="Calibri" w:cs="Calibri"/>
                <w:color w:val="000000"/>
                <w:sz w:val="16"/>
                <w:szCs w:val="16"/>
                <w:lang w:eastAsia="en-AU"/>
              </w:rPr>
              <w:t>0.0</w:t>
            </w:r>
          </w:p>
        </w:tc>
        <w:tc>
          <w:tcPr>
            <w:tcW w:w="263" w:type="pct"/>
            <w:shd w:val="clear" w:color="000000" w:fill="FFFFFF"/>
            <w:noWrap/>
            <w:vAlign w:val="center"/>
            <w:hideMark/>
          </w:tcPr>
          <w:p w14:paraId="4AED76D7" w14:textId="77777777" w:rsidR="00BF51B1" w:rsidRPr="00BF51B1" w:rsidRDefault="00BF51B1" w:rsidP="00BF51B1">
            <w:pPr>
              <w:spacing w:after="0" w:line="240" w:lineRule="auto"/>
              <w:ind w:firstLineChars="200" w:firstLine="320"/>
              <w:jc w:val="center"/>
              <w:rPr>
                <w:rFonts w:ascii="Calibri" w:eastAsia="Times New Roman" w:hAnsi="Calibri" w:cs="Calibri"/>
                <w:color w:val="000000"/>
                <w:sz w:val="16"/>
                <w:szCs w:val="16"/>
                <w:lang w:eastAsia="en-AU"/>
              </w:rPr>
            </w:pPr>
            <w:r w:rsidRPr="00BF51B1">
              <w:rPr>
                <w:rFonts w:ascii="Calibri" w:eastAsia="Times New Roman" w:hAnsi="Calibri" w:cs="Calibri"/>
                <w:color w:val="000000"/>
                <w:sz w:val="16"/>
                <w:szCs w:val="16"/>
                <w:lang w:eastAsia="en-AU"/>
              </w:rPr>
              <w:t>9.6</w:t>
            </w:r>
          </w:p>
        </w:tc>
        <w:tc>
          <w:tcPr>
            <w:tcW w:w="289" w:type="pct"/>
            <w:shd w:val="clear" w:color="000000" w:fill="FFFFFF"/>
            <w:noWrap/>
            <w:vAlign w:val="center"/>
            <w:hideMark/>
          </w:tcPr>
          <w:p w14:paraId="12F4E8AE" w14:textId="77777777" w:rsidR="00BF51B1" w:rsidRPr="00BF51B1" w:rsidRDefault="00BF51B1" w:rsidP="00BF51B1">
            <w:pPr>
              <w:spacing w:after="0" w:line="240" w:lineRule="auto"/>
              <w:ind w:firstLineChars="200" w:firstLine="320"/>
              <w:jc w:val="center"/>
              <w:rPr>
                <w:rFonts w:ascii="Calibri" w:eastAsia="Times New Roman" w:hAnsi="Calibri" w:cs="Calibri"/>
                <w:color w:val="000000"/>
                <w:sz w:val="16"/>
                <w:szCs w:val="16"/>
                <w:lang w:eastAsia="en-AU"/>
              </w:rPr>
            </w:pPr>
            <w:r w:rsidRPr="00BF51B1">
              <w:rPr>
                <w:rFonts w:ascii="Calibri" w:eastAsia="Times New Roman" w:hAnsi="Calibri" w:cs="Calibri"/>
                <w:color w:val="000000"/>
                <w:sz w:val="16"/>
                <w:szCs w:val="16"/>
                <w:lang w:eastAsia="en-AU"/>
              </w:rPr>
              <w:t>27.6</w:t>
            </w:r>
          </w:p>
        </w:tc>
        <w:tc>
          <w:tcPr>
            <w:tcW w:w="260" w:type="pct"/>
            <w:shd w:val="clear" w:color="000000" w:fill="FFFFFF"/>
            <w:noWrap/>
            <w:vAlign w:val="center"/>
            <w:hideMark/>
          </w:tcPr>
          <w:p w14:paraId="588F1521" w14:textId="77777777" w:rsidR="00BF51B1" w:rsidRPr="00BF51B1" w:rsidRDefault="00BF51B1" w:rsidP="00BF51B1">
            <w:pPr>
              <w:spacing w:after="0" w:line="240" w:lineRule="auto"/>
              <w:ind w:firstLineChars="200" w:firstLine="320"/>
              <w:jc w:val="center"/>
              <w:rPr>
                <w:rFonts w:ascii="Calibri" w:eastAsia="Times New Roman" w:hAnsi="Calibri" w:cs="Calibri"/>
                <w:color w:val="000000"/>
                <w:sz w:val="16"/>
                <w:szCs w:val="16"/>
                <w:lang w:eastAsia="en-AU"/>
              </w:rPr>
            </w:pPr>
            <w:r w:rsidRPr="00BF51B1">
              <w:rPr>
                <w:rFonts w:ascii="Calibri" w:eastAsia="Times New Roman" w:hAnsi="Calibri" w:cs="Calibri"/>
                <w:color w:val="000000"/>
                <w:sz w:val="16"/>
                <w:szCs w:val="16"/>
                <w:lang w:eastAsia="en-AU"/>
              </w:rPr>
              <w:t>2.1</w:t>
            </w:r>
          </w:p>
        </w:tc>
        <w:tc>
          <w:tcPr>
            <w:tcW w:w="260" w:type="pct"/>
            <w:shd w:val="clear" w:color="000000" w:fill="FFFFFF"/>
            <w:noWrap/>
            <w:vAlign w:val="center"/>
            <w:hideMark/>
          </w:tcPr>
          <w:p w14:paraId="042A7C7E" w14:textId="77777777" w:rsidR="00BF51B1" w:rsidRPr="00BF51B1" w:rsidRDefault="00BF51B1" w:rsidP="00BF51B1">
            <w:pPr>
              <w:spacing w:after="0" w:line="240" w:lineRule="auto"/>
              <w:ind w:firstLineChars="200" w:firstLine="320"/>
              <w:jc w:val="center"/>
              <w:rPr>
                <w:rFonts w:ascii="Calibri" w:eastAsia="Times New Roman" w:hAnsi="Calibri" w:cs="Calibri"/>
                <w:color w:val="000000"/>
                <w:sz w:val="16"/>
                <w:szCs w:val="16"/>
                <w:lang w:eastAsia="en-AU"/>
              </w:rPr>
            </w:pPr>
            <w:r w:rsidRPr="00BF51B1">
              <w:rPr>
                <w:rFonts w:ascii="Calibri" w:eastAsia="Times New Roman" w:hAnsi="Calibri" w:cs="Calibri"/>
                <w:color w:val="000000"/>
                <w:sz w:val="16"/>
                <w:szCs w:val="16"/>
                <w:lang w:eastAsia="en-AU"/>
              </w:rPr>
              <w:t>5.3</w:t>
            </w:r>
          </w:p>
        </w:tc>
        <w:tc>
          <w:tcPr>
            <w:tcW w:w="289" w:type="pct"/>
            <w:shd w:val="clear" w:color="000000" w:fill="FFFFFF"/>
            <w:noWrap/>
            <w:vAlign w:val="center"/>
            <w:hideMark/>
          </w:tcPr>
          <w:p w14:paraId="6CF697A8" w14:textId="77777777" w:rsidR="00BF51B1" w:rsidRPr="00BF51B1" w:rsidRDefault="00BF51B1" w:rsidP="00BF51B1">
            <w:pPr>
              <w:spacing w:after="0" w:line="240" w:lineRule="auto"/>
              <w:ind w:firstLineChars="200" w:firstLine="320"/>
              <w:jc w:val="center"/>
              <w:rPr>
                <w:rFonts w:ascii="Calibri" w:eastAsia="Times New Roman" w:hAnsi="Calibri" w:cs="Calibri"/>
                <w:color w:val="000000"/>
                <w:sz w:val="16"/>
                <w:szCs w:val="16"/>
                <w:lang w:eastAsia="en-AU"/>
              </w:rPr>
            </w:pPr>
            <w:r w:rsidRPr="00BF51B1">
              <w:rPr>
                <w:rFonts w:ascii="Calibri" w:eastAsia="Times New Roman" w:hAnsi="Calibri" w:cs="Calibri"/>
                <w:color w:val="000000"/>
                <w:sz w:val="16"/>
                <w:szCs w:val="16"/>
                <w:lang w:eastAsia="en-AU"/>
              </w:rPr>
              <w:t>25.4</w:t>
            </w:r>
          </w:p>
        </w:tc>
        <w:tc>
          <w:tcPr>
            <w:tcW w:w="357" w:type="pct"/>
            <w:shd w:val="clear" w:color="000000" w:fill="FFFFFF"/>
            <w:noWrap/>
            <w:vAlign w:val="center"/>
            <w:hideMark/>
          </w:tcPr>
          <w:p w14:paraId="4B24F67A" w14:textId="77777777" w:rsidR="00BF51B1" w:rsidRPr="00BF51B1" w:rsidRDefault="00BF51B1" w:rsidP="00BF51B1">
            <w:pPr>
              <w:spacing w:after="0" w:line="240" w:lineRule="auto"/>
              <w:ind w:firstLineChars="200" w:firstLine="320"/>
              <w:jc w:val="center"/>
              <w:rPr>
                <w:rFonts w:ascii="Calibri" w:eastAsia="Times New Roman" w:hAnsi="Calibri" w:cs="Calibri"/>
                <w:color w:val="000000"/>
                <w:sz w:val="16"/>
                <w:szCs w:val="16"/>
                <w:lang w:eastAsia="en-AU"/>
              </w:rPr>
            </w:pPr>
            <w:r w:rsidRPr="00BF51B1">
              <w:rPr>
                <w:rFonts w:ascii="Calibri" w:eastAsia="Times New Roman" w:hAnsi="Calibri" w:cs="Calibri"/>
                <w:color w:val="000000"/>
                <w:sz w:val="16"/>
                <w:szCs w:val="16"/>
                <w:lang w:eastAsia="en-AU"/>
              </w:rPr>
              <w:t>10.3</w:t>
            </w:r>
          </w:p>
        </w:tc>
        <w:tc>
          <w:tcPr>
            <w:tcW w:w="289" w:type="pct"/>
            <w:shd w:val="clear" w:color="000000" w:fill="FFFFFF"/>
            <w:noWrap/>
            <w:vAlign w:val="center"/>
            <w:hideMark/>
          </w:tcPr>
          <w:p w14:paraId="64107644" w14:textId="77777777" w:rsidR="00BF51B1" w:rsidRPr="00BF51B1" w:rsidRDefault="00BF51B1" w:rsidP="00BF51B1">
            <w:pPr>
              <w:spacing w:after="0" w:line="240" w:lineRule="auto"/>
              <w:ind w:firstLineChars="200" w:firstLine="320"/>
              <w:jc w:val="center"/>
              <w:rPr>
                <w:rFonts w:ascii="Calibri" w:eastAsia="Times New Roman" w:hAnsi="Calibri" w:cs="Calibri"/>
                <w:color w:val="000000"/>
                <w:sz w:val="16"/>
                <w:szCs w:val="16"/>
                <w:lang w:eastAsia="en-AU"/>
              </w:rPr>
            </w:pPr>
            <w:r w:rsidRPr="00BF51B1">
              <w:rPr>
                <w:rFonts w:ascii="Calibri" w:eastAsia="Times New Roman" w:hAnsi="Calibri" w:cs="Calibri"/>
                <w:color w:val="000000"/>
                <w:sz w:val="16"/>
                <w:szCs w:val="16"/>
                <w:lang w:eastAsia="en-AU"/>
              </w:rPr>
              <w:t>7.2</w:t>
            </w:r>
          </w:p>
        </w:tc>
        <w:tc>
          <w:tcPr>
            <w:tcW w:w="260" w:type="pct"/>
            <w:shd w:val="clear" w:color="000000" w:fill="FFFFFF"/>
            <w:noWrap/>
            <w:vAlign w:val="bottom"/>
            <w:hideMark/>
          </w:tcPr>
          <w:p w14:paraId="669607A3" w14:textId="77777777" w:rsidR="00BF51B1" w:rsidRPr="00BF51B1" w:rsidRDefault="00BF51B1" w:rsidP="00BF51B1">
            <w:pPr>
              <w:spacing w:after="0" w:line="240" w:lineRule="auto"/>
              <w:ind w:firstLineChars="200" w:firstLine="320"/>
              <w:jc w:val="center"/>
              <w:rPr>
                <w:rFonts w:ascii="Calibri" w:eastAsia="Times New Roman" w:hAnsi="Calibri" w:cs="Calibri"/>
                <w:color w:val="000000"/>
                <w:sz w:val="16"/>
                <w:szCs w:val="16"/>
                <w:lang w:eastAsia="en-AU"/>
              </w:rPr>
            </w:pPr>
            <w:r w:rsidRPr="00BF51B1">
              <w:rPr>
                <w:rFonts w:ascii="Calibri" w:eastAsia="Times New Roman" w:hAnsi="Calibri" w:cs="Calibri"/>
                <w:color w:val="000000"/>
                <w:sz w:val="16"/>
                <w:szCs w:val="16"/>
                <w:lang w:eastAsia="en-AU"/>
              </w:rPr>
              <w:t>6.4</w:t>
            </w:r>
          </w:p>
        </w:tc>
        <w:tc>
          <w:tcPr>
            <w:tcW w:w="347" w:type="pct"/>
            <w:shd w:val="clear" w:color="000000" w:fill="FFFFFF"/>
            <w:noWrap/>
            <w:vAlign w:val="center"/>
            <w:hideMark/>
          </w:tcPr>
          <w:p w14:paraId="24AFD880" w14:textId="77777777" w:rsidR="00BF51B1" w:rsidRPr="00BF51B1" w:rsidRDefault="00BF51B1" w:rsidP="00BF51B1">
            <w:pPr>
              <w:spacing w:after="0" w:line="240" w:lineRule="auto"/>
              <w:ind w:firstLineChars="300" w:firstLine="480"/>
              <w:jc w:val="center"/>
              <w:rPr>
                <w:rFonts w:ascii="Calibri" w:eastAsia="Times New Roman" w:hAnsi="Calibri" w:cs="Calibri"/>
                <w:color w:val="000000"/>
                <w:sz w:val="16"/>
                <w:szCs w:val="16"/>
                <w:lang w:eastAsia="en-AU"/>
              </w:rPr>
            </w:pPr>
            <w:r w:rsidRPr="00BF51B1">
              <w:rPr>
                <w:rFonts w:ascii="Calibri" w:eastAsia="Times New Roman" w:hAnsi="Calibri" w:cs="Calibri"/>
                <w:color w:val="000000"/>
                <w:sz w:val="16"/>
                <w:szCs w:val="16"/>
                <w:lang w:eastAsia="en-AU"/>
              </w:rPr>
              <w:t>0.0</w:t>
            </w:r>
          </w:p>
        </w:tc>
        <w:tc>
          <w:tcPr>
            <w:tcW w:w="203" w:type="pct"/>
            <w:shd w:val="clear" w:color="000000" w:fill="FFFFFF"/>
            <w:noWrap/>
            <w:vAlign w:val="bottom"/>
            <w:hideMark/>
          </w:tcPr>
          <w:p w14:paraId="091169A4" w14:textId="77777777" w:rsidR="00BF51B1" w:rsidRPr="00BF51B1" w:rsidRDefault="00BF51B1" w:rsidP="00BF51B1">
            <w:pPr>
              <w:spacing w:after="0" w:line="240" w:lineRule="auto"/>
              <w:jc w:val="center"/>
              <w:rPr>
                <w:rFonts w:ascii="Calibri" w:eastAsia="Times New Roman" w:hAnsi="Calibri" w:cs="Calibri"/>
                <w:color w:val="000000"/>
                <w:sz w:val="16"/>
                <w:szCs w:val="16"/>
                <w:lang w:eastAsia="en-AU"/>
              </w:rPr>
            </w:pPr>
            <w:r w:rsidRPr="00BF51B1">
              <w:rPr>
                <w:rFonts w:ascii="Calibri" w:eastAsia="Times New Roman" w:hAnsi="Calibri" w:cs="Calibri"/>
                <w:color w:val="000000"/>
                <w:sz w:val="16"/>
                <w:szCs w:val="16"/>
                <w:lang w:eastAsia="en-AU"/>
              </w:rPr>
              <w:t>117.8</w:t>
            </w:r>
          </w:p>
        </w:tc>
      </w:tr>
      <w:tr w:rsidR="00BF51B1" w:rsidRPr="00BF51B1" w14:paraId="2D186801" w14:textId="77777777" w:rsidTr="000350E4">
        <w:trPr>
          <w:trHeight w:val="300"/>
        </w:trPr>
        <w:tc>
          <w:tcPr>
            <w:tcW w:w="269" w:type="pct"/>
            <w:shd w:val="clear" w:color="000000" w:fill="FFFFFF"/>
            <w:noWrap/>
            <w:vAlign w:val="bottom"/>
            <w:hideMark/>
          </w:tcPr>
          <w:p w14:paraId="4EE43750" w14:textId="77777777" w:rsidR="00BF51B1" w:rsidRPr="00BF51B1" w:rsidRDefault="00BF51B1" w:rsidP="00BF51B1">
            <w:pPr>
              <w:spacing w:after="0" w:line="240" w:lineRule="auto"/>
              <w:jc w:val="center"/>
              <w:rPr>
                <w:rFonts w:ascii="Calibri" w:eastAsia="Times New Roman" w:hAnsi="Calibri" w:cs="Calibri"/>
                <w:color w:val="000000"/>
                <w:sz w:val="16"/>
                <w:szCs w:val="16"/>
                <w:lang w:eastAsia="en-AU"/>
              </w:rPr>
            </w:pPr>
            <w:r w:rsidRPr="00BF51B1">
              <w:rPr>
                <w:rFonts w:ascii="Calibri" w:eastAsia="Times New Roman" w:hAnsi="Calibri" w:cs="Calibri"/>
                <w:color w:val="000000"/>
                <w:sz w:val="16"/>
                <w:szCs w:val="16"/>
                <w:lang w:eastAsia="en-AU"/>
              </w:rPr>
              <w:t>2020/21</w:t>
            </w:r>
          </w:p>
        </w:tc>
        <w:tc>
          <w:tcPr>
            <w:tcW w:w="286" w:type="pct"/>
            <w:shd w:val="clear" w:color="000000" w:fill="FFFFFF"/>
            <w:noWrap/>
            <w:vAlign w:val="center"/>
            <w:hideMark/>
          </w:tcPr>
          <w:p w14:paraId="242AC803" w14:textId="77777777" w:rsidR="00BF51B1" w:rsidRPr="00BF51B1" w:rsidRDefault="00BF51B1" w:rsidP="00BF51B1">
            <w:pPr>
              <w:spacing w:after="0" w:line="240" w:lineRule="auto"/>
              <w:ind w:firstLineChars="200" w:firstLine="320"/>
              <w:jc w:val="center"/>
              <w:rPr>
                <w:rFonts w:ascii="Calibri" w:eastAsia="Times New Roman" w:hAnsi="Calibri" w:cs="Calibri"/>
                <w:color w:val="000000"/>
                <w:sz w:val="16"/>
                <w:szCs w:val="16"/>
                <w:lang w:eastAsia="en-AU"/>
              </w:rPr>
            </w:pPr>
            <w:r w:rsidRPr="00BF51B1">
              <w:rPr>
                <w:rFonts w:ascii="Calibri" w:eastAsia="Times New Roman" w:hAnsi="Calibri" w:cs="Calibri"/>
                <w:color w:val="000000"/>
                <w:sz w:val="16"/>
                <w:szCs w:val="16"/>
                <w:lang w:eastAsia="en-AU"/>
              </w:rPr>
              <w:t>4.3</w:t>
            </w:r>
          </w:p>
        </w:tc>
        <w:tc>
          <w:tcPr>
            <w:tcW w:w="304" w:type="pct"/>
            <w:shd w:val="clear" w:color="000000" w:fill="FFFFFF"/>
            <w:noWrap/>
            <w:vAlign w:val="center"/>
            <w:hideMark/>
          </w:tcPr>
          <w:p w14:paraId="1847EDAA" w14:textId="77777777" w:rsidR="00BF51B1" w:rsidRPr="00BF51B1" w:rsidRDefault="00BF51B1" w:rsidP="00BF51B1">
            <w:pPr>
              <w:spacing w:after="0" w:line="240" w:lineRule="auto"/>
              <w:ind w:firstLineChars="200" w:firstLine="320"/>
              <w:jc w:val="center"/>
              <w:rPr>
                <w:rFonts w:ascii="Calibri" w:eastAsia="Times New Roman" w:hAnsi="Calibri" w:cs="Calibri"/>
                <w:color w:val="000000"/>
                <w:sz w:val="16"/>
                <w:szCs w:val="16"/>
                <w:lang w:eastAsia="en-AU"/>
              </w:rPr>
            </w:pPr>
            <w:r w:rsidRPr="00BF51B1">
              <w:rPr>
                <w:rFonts w:ascii="Calibri" w:eastAsia="Times New Roman" w:hAnsi="Calibri" w:cs="Calibri"/>
                <w:color w:val="000000"/>
                <w:sz w:val="16"/>
                <w:szCs w:val="16"/>
                <w:lang w:eastAsia="en-AU"/>
              </w:rPr>
              <w:t>7.3</w:t>
            </w:r>
          </w:p>
        </w:tc>
        <w:tc>
          <w:tcPr>
            <w:tcW w:w="372" w:type="pct"/>
            <w:shd w:val="clear" w:color="000000" w:fill="FFFFFF"/>
            <w:noWrap/>
            <w:vAlign w:val="center"/>
            <w:hideMark/>
          </w:tcPr>
          <w:p w14:paraId="1A754CAE" w14:textId="77777777" w:rsidR="00BF51B1" w:rsidRPr="00BF51B1" w:rsidRDefault="00BF51B1" w:rsidP="00BF51B1">
            <w:pPr>
              <w:spacing w:after="0" w:line="240" w:lineRule="auto"/>
              <w:ind w:firstLineChars="200" w:firstLine="320"/>
              <w:jc w:val="center"/>
              <w:rPr>
                <w:rFonts w:ascii="Calibri" w:eastAsia="Times New Roman" w:hAnsi="Calibri" w:cs="Calibri"/>
                <w:color w:val="000000"/>
                <w:sz w:val="16"/>
                <w:szCs w:val="16"/>
                <w:lang w:eastAsia="en-AU"/>
              </w:rPr>
            </w:pPr>
            <w:r w:rsidRPr="00BF51B1">
              <w:rPr>
                <w:rFonts w:ascii="Calibri" w:eastAsia="Times New Roman" w:hAnsi="Calibri" w:cs="Calibri"/>
                <w:color w:val="000000"/>
                <w:sz w:val="16"/>
                <w:szCs w:val="16"/>
                <w:lang w:eastAsia="en-AU"/>
              </w:rPr>
              <w:t>2.1</w:t>
            </w:r>
          </w:p>
        </w:tc>
        <w:tc>
          <w:tcPr>
            <w:tcW w:w="260" w:type="pct"/>
            <w:shd w:val="clear" w:color="000000" w:fill="FFFFFF"/>
            <w:noWrap/>
            <w:vAlign w:val="center"/>
            <w:hideMark/>
          </w:tcPr>
          <w:p w14:paraId="210B7259" w14:textId="77777777" w:rsidR="00BF51B1" w:rsidRPr="00BF51B1" w:rsidRDefault="00BF51B1" w:rsidP="00BF51B1">
            <w:pPr>
              <w:spacing w:after="0" w:line="240" w:lineRule="auto"/>
              <w:ind w:firstLineChars="200" w:firstLine="320"/>
              <w:jc w:val="center"/>
              <w:rPr>
                <w:rFonts w:ascii="Calibri" w:eastAsia="Times New Roman" w:hAnsi="Calibri" w:cs="Calibri"/>
                <w:color w:val="000000"/>
                <w:sz w:val="16"/>
                <w:szCs w:val="16"/>
                <w:lang w:eastAsia="en-AU"/>
              </w:rPr>
            </w:pPr>
            <w:r w:rsidRPr="00BF51B1">
              <w:rPr>
                <w:rFonts w:ascii="Calibri" w:eastAsia="Times New Roman" w:hAnsi="Calibri" w:cs="Calibri"/>
                <w:color w:val="000000"/>
                <w:sz w:val="16"/>
                <w:szCs w:val="16"/>
                <w:lang w:eastAsia="en-AU"/>
              </w:rPr>
              <w:t>2.3</w:t>
            </w:r>
          </w:p>
        </w:tc>
        <w:tc>
          <w:tcPr>
            <w:tcW w:w="335" w:type="pct"/>
            <w:shd w:val="clear" w:color="000000" w:fill="FFFFFF"/>
            <w:noWrap/>
            <w:vAlign w:val="center"/>
            <w:hideMark/>
          </w:tcPr>
          <w:p w14:paraId="4F2E9094" w14:textId="77777777" w:rsidR="00BF51B1" w:rsidRPr="00BF51B1" w:rsidRDefault="00BF51B1" w:rsidP="00BF51B1">
            <w:pPr>
              <w:spacing w:after="0" w:line="240" w:lineRule="auto"/>
              <w:ind w:firstLineChars="200" w:firstLine="320"/>
              <w:jc w:val="center"/>
              <w:rPr>
                <w:rFonts w:ascii="Calibri" w:eastAsia="Times New Roman" w:hAnsi="Calibri" w:cs="Calibri"/>
                <w:color w:val="000000"/>
                <w:sz w:val="16"/>
                <w:szCs w:val="16"/>
                <w:lang w:eastAsia="en-AU"/>
              </w:rPr>
            </w:pPr>
            <w:r w:rsidRPr="00BF51B1">
              <w:rPr>
                <w:rFonts w:ascii="Calibri" w:eastAsia="Times New Roman" w:hAnsi="Calibri" w:cs="Calibri"/>
                <w:color w:val="000000"/>
                <w:sz w:val="16"/>
                <w:szCs w:val="16"/>
                <w:lang w:eastAsia="en-AU"/>
              </w:rPr>
              <w:t>11.3</w:t>
            </w:r>
          </w:p>
        </w:tc>
        <w:tc>
          <w:tcPr>
            <w:tcW w:w="357" w:type="pct"/>
            <w:shd w:val="clear" w:color="000000" w:fill="FFFFFF"/>
            <w:noWrap/>
            <w:vAlign w:val="center"/>
            <w:hideMark/>
          </w:tcPr>
          <w:p w14:paraId="486D6C36" w14:textId="77777777" w:rsidR="00BF51B1" w:rsidRPr="00BF51B1" w:rsidRDefault="00BF51B1" w:rsidP="00BF51B1">
            <w:pPr>
              <w:spacing w:after="0" w:line="240" w:lineRule="auto"/>
              <w:ind w:firstLineChars="200" w:firstLine="320"/>
              <w:jc w:val="center"/>
              <w:rPr>
                <w:rFonts w:ascii="Calibri" w:eastAsia="Times New Roman" w:hAnsi="Calibri" w:cs="Calibri"/>
                <w:color w:val="000000"/>
                <w:sz w:val="16"/>
                <w:szCs w:val="16"/>
                <w:lang w:eastAsia="en-AU"/>
              </w:rPr>
            </w:pPr>
            <w:r w:rsidRPr="00BF51B1">
              <w:rPr>
                <w:rFonts w:ascii="Calibri" w:eastAsia="Times New Roman" w:hAnsi="Calibri" w:cs="Calibri"/>
                <w:color w:val="000000"/>
                <w:sz w:val="16"/>
                <w:szCs w:val="16"/>
                <w:lang w:eastAsia="en-AU"/>
              </w:rPr>
              <w:t>0.0</w:t>
            </w:r>
          </w:p>
        </w:tc>
        <w:tc>
          <w:tcPr>
            <w:tcW w:w="263" w:type="pct"/>
            <w:shd w:val="clear" w:color="000000" w:fill="FFFFFF"/>
            <w:noWrap/>
            <w:vAlign w:val="center"/>
            <w:hideMark/>
          </w:tcPr>
          <w:p w14:paraId="28DD236B" w14:textId="77777777" w:rsidR="00BF51B1" w:rsidRPr="00BF51B1" w:rsidRDefault="00BF51B1" w:rsidP="00BF51B1">
            <w:pPr>
              <w:spacing w:after="0" w:line="240" w:lineRule="auto"/>
              <w:ind w:firstLineChars="200" w:firstLine="320"/>
              <w:jc w:val="center"/>
              <w:rPr>
                <w:rFonts w:ascii="Calibri" w:eastAsia="Times New Roman" w:hAnsi="Calibri" w:cs="Calibri"/>
                <w:color w:val="000000"/>
                <w:sz w:val="16"/>
                <w:szCs w:val="16"/>
                <w:lang w:eastAsia="en-AU"/>
              </w:rPr>
            </w:pPr>
            <w:r w:rsidRPr="00BF51B1">
              <w:rPr>
                <w:rFonts w:ascii="Calibri" w:eastAsia="Times New Roman" w:hAnsi="Calibri" w:cs="Calibri"/>
                <w:color w:val="000000"/>
                <w:sz w:val="16"/>
                <w:szCs w:val="16"/>
                <w:lang w:eastAsia="en-AU"/>
              </w:rPr>
              <w:t>6.1</w:t>
            </w:r>
          </w:p>
        </w:tc>
        <w:tc>
          <w:tcPr>
            <w:tcW w:w="289" w:type="pct"/>
            <w:shd w:val="clear" w:color="000000" w:fill="FFFFFF"/>
            <w:noWrap/>
            <w:vAlign w:val="center"/>
            <w:hideMark/>
          </w:tcPr>
          <w:p w14:paraId="46A48481" w14:textId="77777777" w:rsidR="00BF51B1" w:rsidRPr="00BF51B1" w:rsidRDefault="00BF51B1" w:rsidP="00BF51B1">
            <w:pPr>
              <w:spacing w:after="0" w:line="240" w:lineRule="auto"/>
              <w:ind w:firstLineChars="200" w:firstLine="320"/>
              <w:jc w:val="center"/>
              <w:rPr>
                <w:rFonts w:ascii="Calibri" w:eastAsia="Times New Roman" w:hAnsi="Calibri" w:cs="Calibri"/>
                <w:color w:val="000000"/>
                <w:sz w:val="16"/>
                <w:szCs w:val="16"/>
                <w:lang w:eastAsia="en-AU"/>
              </w:rPr>
            </w:pPr>
            <w:r w:rsidRPr="00BF51B1">
              <w:rPr>
                <w:rFonts w:ascii="Calibri" w:eastAsia="Times New Roman" w:hAnsi="Calibri" w:cs="Calibri"/>
                <w:color w:val="000000"/>
                <w:sz w:val="16"/>
                <w:szCs w:val="16"/>
                <w:lang w:eastAsia="en-AU"/>
              </w:rPr>
              <w:t>26.8</w:t>
            </w:r>
          </w:p>
        </w:tc>
        <w:tc>
          <w:tcPr>
            <w:tcW w:w="260" w:type="pct"/>
            <w:shd w:val="clear" w:color="000000" w:fill="FFFFFF"/>
            <w:noWrap/>
            <w:vAlign w:val="center"/>
            <w:hideMark/>
          </w:tcPr>
          <w:p w14:paraId="307C3164" w14:textId="77777777" w:rsidR="00BF51B1" w:rsidRPr="00BF51B1" w:rsidRDefault="00BF51B1" w:rsidP="00BF51B1">
            <w:pPr>
              <w:spacing w:after="0" w:line="240" w:lineRule="auto"/>
              <w:ind w:firstLineChars="200" w:firstLine="320"/>
              <w:jc w:val="center"/>
              <w:rPr>
                <w:rFonts w:ascii="Calibri" w:eastAsia="Times New Roman" w:hAnsi="Calibri" w:cs="Calibri"/>
                <w:color w:val="000000"/>
                <w:sz w:val="16"/>
                <w:szCs w:val="16"/>
                <w:lang w:eastAsia="en-AU"/>
              </w:rPr>
            </w:pPr>
            <w:r w:rsidRPr="00BF51B1">
              <w:rPr>
                <w:rFonts w:ascii="Calibri" w:eastAsia="Times New Roman" w:hAnsi="Calibri" w:cs="Calibri"/>
                <w:color w:val="000000"/>
                <w:sz w:val="16"/>
                <w:szCs w:val="16"/>
                <w:lang w:eastAsia="en-AU"/>
              </w:rPr>
              <w:t>2.4</w:t>
            </w:r>
          </w:p>
        </w:tc>
        <w:tc>
          <w:tcPr>
            <w:tcW w:w="260" w:type="pct"/>
            <w:shd w:val="clear" w:color="000000" w:fill="FFFFFF"/>
            <w:noWrap/>
            <w:vAlign w:val="center"/>
            <w:hideMark/>
          </w:tcPr>
          <w:p w14:paraId="277F8BB7" w14:textId="77777777" w:rsidR="00BF51B1" w:rsidRPr="00BF51B1" w:rsidRDefault="00BF51B1" w:rsidP="00BF51B1">
            <w:pPr>
              <w:spacing w:after="0" w:line="240" w:lineRule="auto"/>
              <w:ind w:firstLineChars="200" w:firstLine="320"/>
              <w:jc w:val="center"/>
              <w:rPr>
                <w:rFonts w:ascii="Calibri" w:eastAsia="Times New Roman" w:hAnsi="Calibri" w:cs="Calibri"/>
                <w:color w:val="000000"/>
                <w:sz w:val="16"/>
                <w:szCs w:val="16"/>
                <w:lang w:eastAsia="en-AU"/>
              </w:rPr>
            </w:pPr>
            <w:r w:rsidRPr="00BF51B1">
              <w:rPr>
                <w:rFonts w:ascii="Calibri" w:eastAsia="Times New Roman" w:hAnsi="Calibri" w:cs="Calibri"/>
                <w:color w:val="000000"/>
                <w:sz w:val="16"/>
                <w:szCs w:val="16"/>
                <w:lang w:eastAsia="en-AU"/>
              </w:rPr>
              <w:t>6.3</w:t>
            </w:r>
          </w:p>
        </w:tc>
        <w:tc>
          <w:tcPr>
            <w:tcW w:w="289" w:type="pct"/>
            <w:shd w:val="clear" w:color="000000" w:fill="FFFFFF"/>
            <w:noWrap/>
            <w:vAlign w:val="center"/>
            <w:hideMark/>
          </w:tcPr>
          <w:p w14:paraId="631FC2C5" w14:textId="77777777" w:rsidR="00BF51B1" w:rsidRPr="00BF51B1" w:rsidRDefault="00BF51B1" w:rsidP="00BF51B1">
            <w:pPr>
              <w:spacing w:after="0" w:line="240" w:lineRule="auto"/>
              <w:ind w:firstLineChars="200" w:firstLine="320"/>
              <w:jc w:val="center"/>
              <w:rPr>
                <w:rFonts w:ascii="Calibri" w:eastAsia="Times New Roman" w:hAnsi="Calibri" w:cs="Calibri"/>
                <w:color w:val="000000"/>
                <w:sz w:val="16"/>
                <w:szCs w:val="16"/>
                <w:lang w:eastAsia="en-AU"/>
              </w:rPr>
            </w:pPr>
            <w:r w:rsidRPr="00BF51B1">
              <w:rPr>
                <w:rFonts w:ascii="Calibri" w:eastAsia="Times New Roman" w:hAnsi="Calibri" w:cs="Calibri"/>
                <w:color w:val="000000"/>
                <w:sz w:val="16"/>
                <w:szCs w:val="16"/>
                <w:lang w:eastAsia="en-AU"/>
              </w:rPr>
              <w:t>31.0</w:t>
            </w:r>
          </w:p>
        </w:tc>
        <w:tc>
          <w:tcPr>
            <w:tcW w:w="357" w:type="pct"/>
            <w:shd w:val="clear" w:color="000000" w:fill="FFFFFF"/>
            <w:noWrap/>
            <w:vAlign w:val="center"/>
            <w:hideMark/>
          </w:tcPr>
          <w:p w14:paraId="547FF0DB" w14:textId="77777777" w:rsidR="00BF51B1" w:rsidRPr="00BF51B1" w:rsidRDefault="00BF51B1" w:rsidP="00BF51B1">
            <w:pPr>
              <w:spacing w:after="0" w:line="240" w:lineRule="auto"/>
              <w:ind w:firstLineChars="200" w:firstLine="320"/>
              <w:jc w:val="center"/>
              <w:rPr>
                <w:rFonts w:ascii="Calibri" w:eastAsia="Times New Roman" w:hAnsi="Calibri" w:cs="Calibri"/>
                <w:color w:val="000000"/>
                <w:sz w:val="16"/>
                <w:szCs w:val="16"/>
                <w:lang w:eastAsia="en-AU"/>
              </w:rPr>
            </w:pPr>
            <w:r w:rsidRPr="00BF51B1">
              <w:rPr>
                <w:rFonts w:ascii="Calibri" w:eastAsia="Times New Roman" w:hAnsi="Calibri" w:cs="Calibri"/>
                <w:color w:val="000000"/>
                <w:sz w:val="16"/>
                <w:szCs w:val="16"/>
                <w:lang w:eastAsia="en-AU"/>
              </w:rPr>
              <w:t>14.5</w:t>
            </w:r>
          </w:p>
        </w:tc>
        <w:tc>
          <w:tcPr>
            <w:tcW w:w="289" w:type="pct"/>
            <w:shd w:val="clear" w:color="000000" w:fill="FFFFFF"/>
            <w:noWrap/>
            <w:vAlign w:val="center"/>
            <w:hideMark/>
          </w:tcPr>
          <w:p w14:paraId="4B47F3F9" w14:textId="77777777" w:rsidR="00BF51B1" w:rsidRPr="00BF51B1" w:rsidRDefault="00BF51B1" w:rsidP="00BF51B1">
            <w:pPr>
              <w:spacing w:after="0" w:line="240" w:lineRule="auto"/>
              <w:ind w:firstLineChars="200" w:firstLine="320"/>
              <w:jc w:val="center"/>
              <w:rPr>
                <w:rFonts w:ascii="Calibri" w:eastAsia="Times New Roman" w:hAnsi="Calibri" w:cs="Calibri"/>
                <w:color w:val="000000"/>
                <w:sz w:val="16"/>
                <w:szCs w:val="16"/>
                <w:lang w:eastAsia="en-AU"/>
              </w:rPr>
            </w:pPr>
            <w:r w:rsidRPr="00BF51B1">
              <w:rPr>
                <w:rFonts w:ascii="Calibri" w:eastAsia="Times New Roman" w:hAnsi="Calibri" w:cs="Calibri"/>
                <w:color w:val="000000"/>
                <w:sz w:val="16"/>
                <w:szCs w:val="16"/>
                <w:lang w:eastAsia="en-AU"/>
              </w:rPr>
              <w:t>9.8</w:t>
            </w:r>
          </w:p>
        </w:tc>
        <w:tc>
          <w:tcPr>
            <w:tcW w:w="260" w:type="pct"/>
            <w:shd w:val="clear" w:color="000000" w:fill="FFFFFF"/>
            <w:noWrap/>
            <w:vAlign w:val="bottom"/>
            <w:hideMark/>
          </w:tcPr>
          <w:p w14:paraId="22677F4F" w14:textId="77777777" w:rsidR="00BF51B1" w:rsidRPr="00BF51B1" w:rsidRDefault="00BF51B1" w:rsidP="00BF51B1">
            <w:pPr>
              <w:spacing w:after="0" w:line="240" w:lineRule="auto"/>
              <w:ind w:firstLineChars="200" w:firstLine="320"/>
              <w:jc w:val="center"/>
              <w:rPr>
                <w:rFonts w:ascii="Calibri" w:eastAsia="Times New Roman" w:hAnsi="Calibri" w:cs="Calibri"/>
                <w:color w:val="000000"/>
                <w:sz w:val="16"/>
                <w:szCs w:val="16"/>
                <w:lang w:eastAsia="en-AU"/>
              </w:rPr>
            </w:pPr>
            <w:r w:rsidRPr="00BF51B1">
              <w:rPr>
                <w:rFonts w:ascii="Calibri" w:eastAsia="Times New Roman" w:hAnsi="Calibri" w:cs="Calibri"/>
                <w:color w:val="000000"/>
                <w:sz w:val="16"/>
                <w:szCs w:val="16"/>
                <w:lang w:eastAsia="en-AU"/>
              </w:rPr>
              <w:t>8.2</w:t>
            </w:r>
          </w:p>
        </w:tc>
        <w:tc>
          <w:tcPr>
            <w:tcW w:w="347" w:type="pct"/>
            <w:shd w:val="clear" w:color="000000" w:fill="FFFFFF"/>
            <w:noWrap/>
            <w:vAlign w:val="center"/>
            <w:hideMark/>
          </w:tcPr>
          <w:p w14:paraId="778BCA18" w14:textId="77777777" w:rsidR="00BF51B1" w:rsidRPr="00BF51B1" w:rsidRDefault="00BF51B1" w:rsidP="00BF51B1">
            <w:pPr>
              <w:spacing w:after="0" w:line="240" w:lineRule="auto"/>
              <w:ind w:firstLineChars="300" w:firstLine="480"/>
              <w:jc w:val="center"/>
              <w:rPr>
                <w:rFonts w:ascii="Calibri" w:eastAsia="Times New Roman" w:hAnsi="Calibri" w:cs="Calibri"/>
                <w:color w:val="000000"/>
                <w:sz w:val="16"/>
                <w:szCs w:val="16"/>
                <w:lang w:eastAsia="en-AU"/>
              </w:rPr>
            </w:pPr>
            <w:r w:rsidRPr="00BF51B1">
              <w:rPr>
                <w:rFonts w:ascii="Calibri" w:eastAsia="Times New Roman" w:hAnsi="Calibri" w:cs="Calibri"/>
                <w:color w:val="000000"/>
                <w:sz w:val="16"/>
                <w:szCs w:val="16"/>
                <w:lang w:eastAsia="en-AU"/>
              </w:rPr>
              <w:t>0.0</w:t>
            </w:r>
          </w:p>
        </w:tc>
        <w:tc>
          <w:tcPr>
            <w:tcW w:w="203" w:type="pct"/>
            <w:shd w:val="clear" w:color="000000" w:fill="FFFFFF"/>
            <w:noWrap/>
            <w:vAlign w:val="bottom"/>
            <w:hideMark/>
          </w:tcPr>
          <w:p w14:paraId="48D4F719" w14:textId="77777777" w:rsidR="00BF51B1" w:rsidRPr="00BF51B1" w:rsidRDefault="00BF51B1" w:rsidP="00BF51B1">
            <w:pPr>
              <w:spacing w:after="0" w:line="240" w:lineRule="auto"/>
              <w:jc w:val="center"/>
              <w:rPr>
                <w:rFonts w:ascii="Calibri" w:eastAsia="Times New Roman" w:hAnsi="Calibri" w:cs="Calibri"/>
                <w:color w:val="000000"/>
                <w:sz w:val="16"/>
                <w:szCs w:val="16"/>
                <w:lang w:eastAsia="en-AU"/>
              </w:rPr>
            </w:pPr>
            <w:r w:rsidRPr="00BF51B1">
              <w:rPr>
                <w:rFonts w:ascii="Calibri" w:eastAsia="Times New Roman" w:hAnsi="Calibri" w:cs="Calibri"/>
                <w:color w:val="000000"/>
                <w:sz w:val="16"/>
                <w:szCs w:val="16"/>
                <w:lang w:eastAsia="en-AU"/>
              </w:rPr>
              <w:t>132.3</w:t>
            </w:r>
          </w:p>
        </w:tc>
      </w:tr>
      <w:tr w:rsidR="00BF51B1" w:rsidRPr="00BF51B1" w14:paraId="5E01B285" w14:textId="77777777" w:rsidTr="000350E4">
        <w:trPr>
          <w:trHeight w:val="300"/>
        </w:trPr>
        <w:tc>
          <w:tcPr>
            <w:tcW w:w="269" w:type="pct"/>
            <w:shd w:val="clear" w:color="000000" w:fill="FFFFFF"/>
            <w:noWrap/>
            <w:vAlign w:val="bottom"/>
            <w:hideMark/>
          </w:tcPr>
          <w:p w14:paraId="1C5AB3C0" w14:textId="77777777" w:rsidR="00BF51B1" w:rsidRPr="00BF51B1" w:rsidRDefault="00BF51B1" w:rsidP="00BF51B1">
            <w:pPr>
              <w:spacing w:after="0" w:line="240" w:lineRule="auto"/>
              <w:jc w:val="center"/>
              <w:rPr>
                <w:rFonts w:ascii="Calibri" w:eastAsia="Times New Roman" w:hAnsi="Calibri" w:cs="Calibri"/>
                <w:color w:val="000000"/>
                <w:sz w:val="16"/>
                <w:szCs w:val="16"/>
                <w:lang w:eastAsia="en-AU"/>
              </w:rPr>
            </w:pPr>
            <w:r w:rsidRPr="00BF51B1">
              <w:rPr>
                <w:rFonts w:ascii="Calibri" w:eastAsia="Times New Roman" w:hAnsi="Calibri" w:cs="Calibri"/>
                <w:color w:val="000000"/>
                <w:sz w:val="16"/>
                <w:szCs w:val="16"/>
                <w:lang w:eastAsia="en-AU"/>
              </w:rPr>
              <w:t>2021/22</w:t>
            </w:r>
          </w:p>
        </w:tc>
        <w:tc>
          <w:tcPr>
            <w:tcW w:w="286" w:type="pct"/>
            <w:shd w:val="clear" w:color="000000" w:fill="FFFFFF"/>
            <w:noWrap/>
            <w:vAlign w:val="center"/>
            <w:hideMark/>
          </w:tcPr>
          <w:p w14:paraId="5EAE87DE" w14:textId="77777777" w:rsidR="00BF51B1" w:rsidRPr="00BF51B1" w:rsidRDefault="00BF51B1" w:rsidP="00BF51B1">
            <w:pPr>
              <w:spacing w:after="0" w:line="240" w:lineRule="auto"/>
              <w:ind w:firstLineChars="200" w:firstLine="320"/>
              <w:jc w:val="center"/>
              <w:rPr>
                <w:rFonts w:ascii="Calibri" w:eastAsia="Times New Roman" w:hAnsi="Calibri" w:cs="Calibri"/>
                <w:color w:val="000000"/>
                <w:sz w:val="16"/>
                <w:szCs w:val="16"/>
                <w:lang w:eastAsia="en-AU"/>
              </w:rPr>
            </w:pPr>
            <w:r w:rsidRPr="00BF51B1">
              <w:rPr>
                <w:rFonts w:ascii="Calibri" w:eastAsia="Times New Roman" w:hAnsi="Calibri" w:cs="Calibri"/>
                <w:color w:val="000000"/>
                <w:sz w:val="16"/>
                <w:szCs w:val="16"/>
                <w:lang w:eastAsia="en-AU"/>
              </w:rPr>
              <w:t>8.8</w:t>
            </w:r>
          </w:p>
        </w:tc>
        <w:tc>
          <w:tcPr>
            <w:tcW w:w="304" w:type="pct"/>
            <w:shd w:val="clear" w:color="000000" w:fill="FFFFFF"/>
            <w:noWrap/>
            <w:vAlign w:val="center"/>
            <w:hideMark/>
          </w:tcPr>
          <w:p w14:paraId="689F358C" w14:textId="77777777" w:rsidR="00BF51B1" w:rsidRPr="00BF51B1" w:rsidRDefault="00BF51B1" w:rsidP="00BF51B1">
            <w:pPr>
              <w:spacing w:after="0" w:line="240" w:lineRule="auto"/>
              <w:ind w:firstLineChars="200" w:firstLine="320"/>
              <w:jc w:val="center"/>
              <w:rPr>
                <w:rFonts w:ascii="Calibri" w:eastAsia="Times New Roman" w:hAnsi="Calibri" w:cs="Calibri"/>
                <w:color w:val="000000"/>
                <w:sz w:val="16"/>
                <w:szCs w:val="16"/>
                <w:lang w:eastAsia="en-AU"/>
              </w:rPr>
            </w:pPr>
            <w:r w:rsidRPr="00BF51B1">
              <w:rPr>
                <w:rFonts w:ascii="Calibri" w:eastAsia="Times New Roman" w:hAnsi="Calibri" w:cs="Calibri"/>
                <w:color w:val="000000"/>
                <w:sz w:val="16"/>
                <w:szCs w:val="16"/>
                <w:lang w:eastAsia="en-AU"/>
              </w:rPr>
              <w:t>8.0</w:t>
            </w:r>
          </w:p>
        </w:tc>
        <w:tc>
          <w:tcPr>
            <w:tcW w:w="372" w:type="pct"/>
            <w:shd w:val="clear" w:color="000000" w:fill="FFFFFF"/>
            <w:noWrap/>
            <w:vAlign w:val="center"/>
            <w:hideMark/>
          </w:tcPr>
          <w:p w14:paraId="3ED63D43" w14:textId="77777777" w:rsidR="00BF51B1" w:rsidRPr="00BF51B1" w:rsidRDefault="00BF51B1" w:rsidP="00BF51B1">
            <w:pPr>
              <w:spacing w:after="0" w:line="240" w:lineRule="auto"/>
              <w:ind w:firstLineChars="200" w:firstLine="320"/>
              <w:jc w:val="center"/>
              <w:rPr>
                <w:rFonts w:ascii="Calibri" w:eastAsia="Times New Roman" w:hAnsi="Calibri" w:cs="Calibri"/>
                <w:color w:val="000000"/>
                <w:sz w:val="16"/>
                <w:szCs w:val="16"/>
                <w:lang w:eastAsia="en-AU"/>
              </w:rPr>
            </w:pPr>
            <w:r w:rsidRPr="00BF51B1">
              <w:rPr>
                <w:rFonts w:ascii="Calibri" w:eastAsia="Times New Roman" w:hAnsi="Calibri" w:cs="Calibri"/>
                <w:color w:val="000000"/>
                <w:sz w:val="16"/>
                <w:szCs w:val="16"/>
                <w:lang w:eastAsia="en-AU"/>
              </w:rPr>
              <w:t>1.9</w:t>
            </w:r>
          </w:p>
        </w:tc>
        <w:tc>
          <w:tcPr>
            <w:tcW w:w="260" w:type="pct"/>
            <w:shd w:val="clear" w:color="000000" w:fill="FFFFFF"/>
            <w:noWrap/>
            <w:vAlign w:val="center"/>
            <w:hideMark/>
          </w:tcPr>
          <w:p w14:paraId="3BF9016A" w14:textId="77777777" w:rsidR="00BF51B1" w:rsidRPr="00BF51B1" w:rsidRDefault="00BF51B1" w:rsidP="00BF51B1">
            <w:pPr>
              <w:spacing w:after="0" w:line="240" w:lineRule="auto"/>
              <w:ind w:firstLineChars="200" w:firstLine="320"/>
              <w:jc w:val="center"/>
              <w:rPr>
                <w:rFonts w:ascii="Calibri" w:eastAsia="Times New Roman" w:hAnsi="Calibri" w:cs="Calibri"/>
                <w:color w:val="000000"/>
                <w:sz w:val="16"/>
                <w:szCs w:val="16"/>
                <w:lang w:eastAsia="en-AU"/>
              </w:rPr>
            </w:pPr>
            <w:r w:rsidRPr="00BF51B1">
              <w:rPr>
                <w:rFonts w:ascii="Calibri" w:eastAsia="Times New Roman" w:hAnsi="Calibri" w:cs="Calibri"/>
                <w:color w:val="000000"/>
                <w:sz w:val="16"/>
                <w:szCs w:val="16"/>
                <w:lang w:eastAsia="en-AU"/>
              </w:rPr>
              <w:t>4.1</w:t>
            </w:r>
          </w:p>
        </w:tc>
        <w:tc>
          <w:tcPr>
            <w:tcW w:w="335" w:type="pct"/>
            <w:shd w:val="clear" w:color="000000" w:fill="FFFFFF"/>
            <w:noWrap/>
            <w:vAlign w:val="center"/>
            <w:hideMark/>
          </w:tcPr>
          <w:p w14:paraId="5AB823B0" w14:textId="77777777" w:rsidR="00BF51B1" w:rsidRPr="00BF51B1" w:rsidRDefault="00BF51B1" w:rsidP="00BF51B1">
            <w:pPr>
              <w:spacing w:after="0" w:line="240" w:lineRule="auto"/>
              <w:ind w:firstLineChars="200" w:firstLine="320"/>
              <w:jc w:val="center"/>
              <w:rPr>
                <w:rFonts w:ascii="Calibri" w:eastAsia="Times New Roman" w:hAnsi="Calibri" w:cs="Calibri"/>
                <w:color w:val="000000"/>
                <w:sz w:val="16"/>
                <w:szCs w:val="16"/>
                <w:lang w:eastAsia="en-AU"/>
              </w:rPr>
            </w:pPr>
            <w:r w:rsidRPr="00BF51B1">
              <w:rPr>
                <w:rFonts w:ascii="Calibri" w:eastAsia="Times New Roman" w:hAnsi="Calibri" w:cs="Calibri"/>
                <w:color w:val="000000"/>
                <w:sz w:val="16"/>
                <w:szCs w:val="16"/>
                <w:lang w:eastAsia="en-AU"/>
              </w:rPr>
              <w:t>11.1</w:t>
            </w:r>
          </w:p>
        </w:tc>
        <w:tc>
          <w:tcPr>
            <w:tcW w:w="357" w:type="pct"/>
            <w:shd w:val="clear" w:color="000000" w:fill="FFFFFF"/>
            <w:noWrap/>
            <w:vAlign w:val="center"/>
            <w:hideMark/>
          </w:tcPr>
          <w:p w14:paraId="653DEB28" w14:textId="77777777" w:rsidR="00BF51B1" w:rsidRPr="00BF51B1" w:rsidRDefault="00BF51B1" w:rsidP="00BF51B1">
            <w:pPr>
              <w:spacing w:after="0" w:line="240" w:lineRule="auto"/>
              <w:ind w:firstLineChars="200" w:firstLine="320"/>
              <w:jc w:val="center"/>
              <w:rPr>
                <w:rFonts w:ascii="Calibri" w:eastAsia="Times New Roman" w:hAnsi="Calibri" w:cs="Calibri"/>
                <w:color w:val="000000"/>
                <w:sz w:val="16"/>
                <w:szCs w:val="16"/>
                <w:lang w:eastAsia="en-AU"/>
              </w:rPr>
            </w:pPr>
            <w:r w:rsidRPr="00BF51B1">
              <w:rPr>
                <w:rFonts w:ascii="Calibri" w:eastAsia="Times New Roman" w:hAnsi="Calibri" w:cs="Calibri"/>
                <w:color w:val="000000"/>
                <w:sz w:val="16"/>
                <w:szCs w:val="16"/>
                <w:lang w:eastAsia="en-AU"/>
              </w:rPr>
              <w:t>0.0</w:t>
            </w:r>
          </w:p>
        </w:tc>
        <w:tc>
          <w:tcPr>
            <w:tcW w:w="263" w:type="pct"/>
            <w:shd w:val="clear" w:color="000000" w:fill="FFFFFF"/>
            <w:noWrap/>
            <w:vAlign w:val="center"/>
            <w:hideMark/>
          </w:tcPr>
          <w:p w14:paraId="13733DAB" w14:textId="77777777" w:rsidR="00BF51B1" w:rsidRPr="00BF51B1" w:rsidRDefault="00BF51B1" w:rsidP="00BF51B1">
            <w:pPr>
              <w:spacing w:after="0" w:line="240" w:lineRule="auto"/>
              <w:ind w:firstLineChars="200" w:firstLine="320"/>
              <w:jc w:val="center"/>
              <w:rPr>
                <w:rFonts w:ascii="Calibri" w:eastAsia="Times New Roman" w:hAnsi="Calibri" w:cs="Calibri"/>
                <w:color w:val="000000"/>
                <w:sz w:val="16"/>
                <w:szCs w:val="16"/>
                <w:lang w:eastAsia="en-AU"/>
              </w:rPr>
            </w:pPr>
            <w:r w:rsidRPr="00BF51B1">
              <w:rPr>
                <w:rFonts w:ascii="Calibri" w:eastAsia="Times New Roman" w:hAnsi="Calibri" w:cs="Calibri"/>
                <w:color w:val="000000"/>
                <w:sz w:val="16"/>
                <w:szCs w:val="16"/>
                <w:lang w:eastAsia="en-AU"/>
              </w:rPr>
              <w:t>2.8</w:t>
            </w:r>
          </w:p>
        </w:tc>
        <w:tc>
          <w:tcPr>
            <w:tcW w:w="289" w:type="pct"/>
            <w:shd w:val="clear" w:color="000000" w:fill="FFFFFF"/>
            <w:noWrap/>
            <w:vAlign w:val="center"/>
            <w:hideMark/>
          </w:tcPr>
          <w:p w14:paraId="47117E52" w14:textId="77777777" w:rsidR="00BF51B1" w:rsidRPr="00BF51B1" w:rsidRDefault="00BF51B1" w:rsidP="00BF51B1">
            <w:pPr>
              <w:spacing w:after="0" w:line="240" w:lineRule="auto"/>
              <w:ind w:firstLineChars="200" w:firstLine="320"/>
              <w:jc w:val="center"/>
              <w:rPr>
                <w:rFonts w:ascii="Calibri" w:eastAsia="Times New Roman" w:hAnsi="Calibri" w:cs="Calibri"/>
                <w:color w:val="000000"/>
                <w:sz w:val="16"/>
                <w:szCs w:val="16"/>
                <w:lang w:eastAsia="en-AU"/>
              </w:rPr>
            </w:pPr>
            <w:r w:rsidRPr="00BF51B1">
              <w:rPr>
                <w:rFonts w:ascii="Calibri" w:eastAsia="Times New Roman" w:hAnsi="Calibri" w:cs="Calibri"/>
                <w:color w:val="000000"/>
                <w:sz w:val="16"/>
                <w:szCs w:val="16"/>
                <w:lang w:eastAsia="en-AU"/>
              </w:rPr>
              <w:t>27.8</w:t>
            </w:r>
          </w:p>
        </w:tc>
        <w:tc>
          <w:tcPr>
            <w:tcW w:w="260" w:type="pct"/>
            <w:shd w:val="clear" w:color="000000" w:fill="FFFFFF"/>
            <w:noWrap/>
            <w:vAlign w:val="center"/>
            <w:hideMark/>
          </w:tcPr>
          <w:p w14:paraId="0527E849" w14:textId="77777777" w:rsidR="00BF51B1" w:rsidRPr="00BF51B1" w:rsidRDefault="00BF51B1" w:rsidP="00BF51B1">
            <w:pPr>
              <w:spacing w:after="0" w:line="240" w:lineRule="auto"/>
              <w:ind w:firstLineChars="200" w:firstLine="320"/>
              <w:jc w:val="center"/>
              <w:rPr>
                <w:rFonts w:ascii="Calibri" w:eastAsia="Times New Roman" w:hAnsi="Calibri" w:cs="Calibri"/>
                <w:color w:val="000000"/>
                <w:sz w:val="16"/>
                <w:szCs w:val="16"/>
                <w:lang w:eastAsia="en-AU"/>
              </w:rPr>
            </w:pPr>
            <w:r w:rsidRPr="00BF51B1">
              <w:rPr>
                <w:rFonts w:ascii="Calibri" w:eastAsia="Times New Roman" w:hAnsi="Calibri" w:cs="Calibri"/>
                <w:color w:val="000000"/>
                <w:sz w:val="16"/>
                <w:szCs w:val="16"/>
                <w:lang w:eastAsia="en-AU"/>
              </w:rPr>
              <w:t>3.8</w:t>
            </w:r>
          </w:p>
        </w:tc>
        <w:tc>
          <w:tcPr>
            <w:tcW w:w="260" w:type="pct"/>
            <w:shd w:val="clear" w:color="000000" w:fill="FFFFFF"/>
            <w:noWrap/>
            <w:vAlign w:val="center"/>
            <w:hideMark/>
          </w:tcPr>
          <w:p w14:paraId="6706D97C" w14:textId="77777777" w:rsidR="00BF51B1" w:rsidRPr="00BF51B1" w:rsidRDefault="00BF51B1" w:rsidP="00BF51B1">
            <w:pPr>
              <w:spacing w:after="0" w:line="240" w:lineRule="auto"/>
              <w:ind w:firstLineChars="200" w:firstLine="320"/>
              <w:jc w:val="center"/>
              <w:rPr>
                <w:rFonts w:ascii="Calibri" w:eastAsia="Times New Roman" w:hAnsi="Calibri" w:cs="Calibri"/>
                <w:color w:val="000000"/>
                <w:sz w:val="16"/>
                <w:szCs w:val="16"/>
                <w:lang w:eastAsia="en-AU"/>
              </w:rPr>
            </w:pPr>
            <w:r w:rsidRPr="00BF51B1">
              <w:rPr>
                <w:rFonts w:ascii="Calibri" w:eastAsia="Times New Roman" w:hAnsi="Calibri" w:cs="Calibri"/>
                <w:color w:val="000000"/>
                <w:sz w:val="16"/>
                <w:szCs w:val="16"/>
                <w:lang w:eastAsia="en-AU"/>
              </w:rPr>
              <w:t>5.4</w:t>
            </w:r>
          </w:p>
        </w:tc>
        <w:tc>
          <w:tcPr>
            <w:tcW w:w="289" w:type="pct"/>
            <w:shd w:val="clear" w:color="000000" w:fill="FFFFFF"/>
            <w:noWrap/>
            <w:vAlign w:val="center"/>
            <w:hideMark/>
          </w:tcPr>
          <w:p w14:paraId="0CD26741" w14:textId="77777777" w:rsidR="00BF51B1" w:rsidRPr="00BF51B1" w:rsidRDefault="00BF51B1" w:rsidP="00BF51B1">
            <w:pPr>
              <w:spacing w:after="0" w:line="240" w:lineRule="auto"/>
              <w:ind w:firstLineChars="200" w:firstLine="320"/>
              <w:jc w:val="center"/>
              <w:rPr>
                <w:rFonts w:ascii="Calibri" w:eastAsia="Times New Roman" w:hAnsi="Calibri" w:cs="Calibri"/>
                <w:color w:val="000000"/>
                <w:sz w:val="16"/>
                <w:szCs w:val="16"/>
                <w:lang w:eastAsia="en-AU"/>
              </w:rPr>
            </w:pPr>
            <w:r w:rsidRPr="00BF51B1">
              <w:rPr>
                <w:rFonts w:ascii="Calibri" w:eastAsia="Times New Roman" w:hAnsi="Calibri" w:cs="Calibri"/>
                <w:color w:val="000000"/>
                <w:sz w:val="16"/>
                <w:szCs w:val="16"/>
                <w:lang w:eastAsia="en-AU"/>
              </w:rPr>
              <w:t>29.0</w:t>
            </w:r>
          </w:p>
        </w:tc>
        <w:tc>
          <w:tcPr>
            <w:tcW w:w="357" w:type="pct"/>
            <w:shd w:val="clear" w:color="000000" w:fill="FFFFFF"/>
            <w:noWrap/>
            <w:vAlign w:val="center"/>
            <w:hideMark/>
          </w:tcPr>
          <w:p w14:paraId="7ECFF017" w14:textId="77777777" w:rsidR="00BF51B1" w:rsidRPr="00BF51B1" w:rsidRDefault="00BF51B1" w:rsidP="00BF51B1">
            <w:pPr>
              <w:spacing w:after="0" w:line="240" w:lineRule="auto"/>
              <w:ind w:firstLineChars="200" w:firstLine="320"/>
              <w:jc w:val="center"/>
              <w:rPr>
                <w:rFonts w:ascii="Calibri" w:eastAsia="Times New Roman" w:hAnsi="Calibri" w:cs="Calibri"/>
                <w:color w:val="000000"/>
                <w:sz w:val="16"/>
                <w:szCs w:val="16"/>
                <w:lang w:eastAsia="en-AU"/>
              </w:rPr>
            </w:pPr>
            <w:r w:rsidRPr="00BF51B1">
              <w:rPr>
                <w:rFonts w:ascii="Calibri" w:eastAsia="Times New Roman" w:hAnsi="Calibri" w:cs="Calibri"/>
                <w:color w:val="000000"/>
                <w:sz w:val="16"/>
                <w:szCs w:val="16"/>
                <w:lang w:eastAsia="en-AU"/>
              </w:rPr>
              <w:t>10.9</w:t>
            </w:r>
          </w:p>
        </w:tc>
        <w:tc>
          <w:tcPr>
            <w:tcW w:w="289" w:type="pct"/>
            <w:shd w:val="clear" w:color="000000" w:fill="FFFFFF"/>
            <w:noWrap/>
            <w:vAlign w:val="center"/>
            <w:hideMark/>
          </w:tcPr>
          <w:p w14:paraId="0A3AAD80" w14:textId="77777777" w:rsidR="00BF51B1" w:rsidRPr="00BF51B1" w:rsidRDefault="00BF51B1" w:rsidP="00BF51B1">
            <w:pPr>
              <w:spacing w:after="0" w:line="240" w:lineRule="auto"/>
              <w:ind w:firstLineChars="200" w:firstLine="320"/>
              <w:jc w:val="center"/>
              <w:rPr>
                <w:rFonts w:ascii="Calibri" w:eastAsia="Times New Roman" w:hAnsi="Calibri" w:cs="Calibri"/>
                <w:color w:val="000000"/>
                <w:sz w:val="16"/>
                <w:szCs w:val="16"/>
                <w:lang w:eastAsia="en-AU"/>
              </w:rPr>
            </w:pPr>
            <w:r w:rsidRPr="00BF51B1">
              <w:rPr>
                <w:rFonts w:ascii="Calibri" w:eastAsia="Times New Roman" w:hAnsi="Calibri" w:cs="Calibri"/>
                <w:color w:val="000000"/>
                <w:sz w:val="16"/>
                <w:szCs w:val="16"/>
                <w:lang w:eastAsia="en-AU"/>
              </w:rPr>
              <w:t>9.1</w:t>
            </w:r>
          </w:p>
        </w:tc>
        <w:tc>
          <w:tcPr>
            <w:tcW w:w="260" w:type="pct"/>
            <w:shd w:val="clear" w:color="000000" w:fill="FFFFFF"/>
            <w:noWrap/>
            <w:vAlign w:val="bottom"/>
            <w:hideMark/>
          </w:tcPr>
          <w:p w14:paraId="081EC6D1" w14:textId="77777777" w:rsidR="00BF51B1" w:rsidRPr="00BF51B1" w:rsidRDefault="00BF51B1" w:rsidP="00BF51B1">
            <w:pPr>
              <w:spacing w:after="0" w:line="240" w:lineRule="auto"/>
              <w:ind w:firstLineChars="200" w:firstLine="320"/>
              <w:jc w:val="center"/>
              <w:rPr>
                <w:rFonts w:ascii="Calibri" w:eastAsia="Times New Roman" w:hAnsi="Calibri" w:cs="Calibri"/>
                <w:color w:val="000000"/>
                <w:sz w:val="16"/>
                <w:szCs w:val="16"/>
                <w:lang w:eastAsia="en-AU"/>
              </w:rPr>
            </w:pPr>
            <w:r w:rsidRPr="00BF51B1">
              <w:rPr>
                <w:rFonts w:ascii="Calibri" w:eastAsia="Times New Roman" w:hAnsi="Calibri" w:cs="Calibri"/>
                <w:color w:val="000000"/>
                <w:sz w:val="16"/>
                <w:szCs w:val="16"/>
                <w:lang w:eastAsia="en-AU"/>
              </w:rPr>
              <w:t>9.4</w:t>
            </w:r>
          </w:p>
        </w:tc>
        <w:tc>
          <w:tcPr>
            <w:tcW w:w="347" w:type="pct"/>
            <w:shd w:val="clear" w:color="000000" w:fill="FFFFFF"/>
            <w:noWrap/>
            <w:vAlign w:val="center"/>
            <w:hideMark/>
          </w:tcPr>
          <w:p w14:paraId="1FBE0610" w14:textId="77777777" w:rsidR="00BF51B1" w:rsidRPr="00BF51B1" w:rsidRDefault="00BF51B1" w:rsidP="00BF51B1">
            <w:pPr>
              <w:spacing w:after="0" w:line="240" w:lineRule="auto"/>
              <w:ind w:firstLineChars="300" w:firstLine="480"/>
              <w:jc w:val="center"/>
              <w:rPr>
                <w:rFonts w:ascii="Calibri" w:eastAsia="Times New Roman" w:hAnsi="Calibri" w:cs="Calibri"/>
                <w:color w:val="000000"/>
                <w:sz w:val="16"/>
                <w:szCs w:val="16"/>
                <w:lang w:eastAsia="en-AU"/>
              </w:rPr>
            </w:pPr>
            <w:r w:rsidRPr="00BF51B1">
              <w:rPr>
                <w:rFonts w:ascii="Calibri" w:eastAsia="Times New Roman" w:hAnsi="Calibri" w:cs="Calibri"/>
                <w:color w:val="000000"/>
                <w:sz w:val="16"/>
                <w:szCs w:val="16"/>
                <w:lang w:eastAsia="en-AU"/>
              </w:rPr>
              <w:t>0.0</w:t>
            </w:r>
          </w:p>
        </w:tc>
        <w:tc>
          <w:tcPr>
            <w:tcW w:w="203" w:type="pct"/>
            <w:shd w:val="clear" w:color="000000" w:fill="FFFFFF"/>
            <w:noWrap/>
            <w:vAlign w:val="bottom"/>
            <w:hideMark/>
          </w:tcPr>
          <w:p w14:paraId="57FB47E3" w14:textId="77777777" w:rsidR="00BF51B1" w:rsidRPr="00BF51B1" w:rsidRDefault="00BF51B1" w:rsidP="00BF51B1">
            <w:pPr>
              <w:spacing w:after="0" w:line="240" w:lineRule="auto"/>
              <w:jc w:val="center"/>
              <w:rPr>
                <w:rFonts w:ascii="Calibri" w:eastAsia="Times New Roman" w:hAnsi="Calibri" w:cs="Calibri"/>
                <w:color w:val="000000"/>
                <w:sz w:val="16"/>
                <w:szCs w:val="16"/>
                <w:lang w:eastAsia="en-AU"/>
              </w:rPr>
            </w:pPr>
            <w:r w:rsidRPr="00BF51B1">
              <w:rPr>
                <w:rFonts w:ascii="Calibri" w:eastAsia="Times New Roman" w:hAnsi="Calibri" w:cs="Calibri"/>
                <w:color w:val="000000"/>
                <w:sz w:val="16"/>
                <w:szCs w:val="16"/>
                <w:lang w:eastAsia="en-AU"/>
              </w:rPr>
              <w:t>132.2</w:t>
            </w:r>
          </w:p>
        </w:tc>
      </w:tr>
      <w:tr w:rsidR="00BF51B1" w:rsidRPr="00BF51B1" w14:paraId="61972C34" w14:textId="77777777" w:rsidTr="000350E4">
        <w:trPr>
          <w:trHeight w:val="300"/>
        </w:trPr>
        <w:tc>
          <w:tcPr>
            <w:tcW w:w="269" w:type="pct"/>
            <w:shd w:val="clear" w:color="000000" w:fill="FFFFFF"/>
            <w:noWrap/>
            <w:vAlign w:val="bottom"/>
            <w:hideMark/>
          </w:tcPr>
          <w:p w14:paraId="022A771B" w14:textId="77777777" w:rsidR="00BF51B1" w:rsidRPr="00BF51B1" w:rsidRDefault="00BF51B1" w:rsidP="00BF51B1">
            <w:pPr>
              <w:spacing w:after="0" w:line="240" w:lineRule="auto"/>
              <w:jc w:val="center"/>
              <w:rPr>
                <w:rFonts w:ascii="Calibri" w:eastAsia="Times New Roman" w:hAnsi="Calibri" w:cs="Calibri"/>
                <w:color w:val="000000"/>
                <w:sz w:val="16"/>
                <w:szCs w:val="16"/>
                <w:lang w:eastAsia="en-AU"/>
              </w:rPr>
            </w:pPr>
            <w:r w:rsidRPr="00BF51B1">
              <w:rPr>
                <w:rFonts w:ascii="Calibri" w:eastAsia="Times New Roman" w:hAnsi="Calibri" w:cs="Calibri"/>
                <w:color w:val="000000"/>
                <w:sz w:val="16"/>
                <w:szCs w:val="16"/>
                <w:lang w:eastAsia="en-AU"/>
              </w:rPr>
              <w:t>2022/23</w:t>
            </w:r>
          </w:p>
        </w:tc>
        <w:tc>
          <w:tcPr>
            <w:tcW w:w="286" w:type="pct"/>
            <w:shd w:val="clear" w:color="000000" w:fill="FFFFFF"/>
            <w:noWrap/>
            <w:vAlign w:val="center"/>
            <w:hideMark/>
          </w:tcPr>
          <w:p w14:paraId="3227F1AB" w14:textId="77777777" w:rsidR="00BF51B1" w:rsidRPr="00BF51B1" w:rsidRDefault="00BF51B1" w:rsidP="00BF51B1">
            <w:pPr>
              <w:spacing w:after="0" w:line="240" w:lineRule="auto"/>
              <w:ind w:firstLineChars="200" w:firstLine="320"/>
              <w:jc w:val="center"/>
              <w:rPr>
                <w:rFonts w:ascii="Calibri" w:eastAsia="Times New Roman" w:hAnsi="Calibri" w:cs="Calibri"/>
                <w:color w:val="000000"/>
                <w:sz w:val="16"/>
                <w:szCs w:val="16"/>
                <w:lang w:eastAsia="en-AU"/>
              </w:rPr>
            </w:pPr>
            <w:r w:rsidRPr="00BF51B1">
              <w:rPr>
                <w:rFonts w:ascii="Calibri" w:eastAsia="Times New Roman" w:hAnsi="Calibri" w:cs="Calibri"/>
                <w:color w:val="000000"/>
                <w:sz w:val="16"/>
                <w:szCs w:val="16"/>
                <w:lang w:eastAsia="en-AU"/>
              </w:rPr>
              <w:t>8.7</w:t>
            </w:r>
          </w:p>
        </w:tc>
        <w:tc>
          <w:tcPr>
            <w:tcW w:w="304" w:type="pct"/>
            <w:shd w:val="clear" w:color="000000" w:fill="FFFFFF"/>
            <w:noWrap/>
            <w:vAlign w:val="center"/>
            <w:hideMark/>
          </w:tcPr>
          <w:p w14:paraId="416F0311" w14:textId="77777777" w:rsidR="00BF51B1" w:rsidRPr="00BF51B1" w:rsidRDefault="00BF51B1" w:rsidP="00BF51B1">
            <w:pPr>
              <w:spacing w:after="0" w:line="240" w:lineRule="auto"/>
              <w:ind w:firstLineChars="200" w:firstLine="320"/>
              <w:jc w:val="center"/>
              <w:rPr>
                <w:rFonts w:ascii="Calibri" w:eastAsia="Times New Roman" w:hAnsi="Calibri" w:cs="Calibri"/>
                <w:color w:val="000000"/>
                <w:sz w:val="16"/>
                <w:szCs w:val="16"/>
                <w:lang w:eastAsia="en-AU"/>
              </w:rPr>
            </w:pPr>
            <w:r w:rsidRPr="00BF51B1">
              <w:rPr>
                <w:rFonts w:ascii="Calibri" w:eastAsia="Times New Roman" w:hAnsi="Calibri" w:cs="Calibri"/>
                <w:color w:val="000000"/>
                <w:sz w:val="16"/>
                <w:szCs w:val="16"/>
                <w:lang w:eastAsia="en-AU"/>
              </w:rPr>
              <w:t>7.3</w:t>
            </w:r>
          </w:p>
        </w:tc>
        <w:tc>
          <w:tcPr>
            <w:tcW w:w="372" w:type="pct"/>
            <w:shd w:val="clear" w:color="000000" w:fill="FFFFFF"/>
            <w:noWrap/>
            <w:vAlign w:val="center"/>
            <w:hideMark/>
          </w:tcPr>
          <w:p w14:paraId="5AD57AC4" w14:textId="77777777" w:rsidR="00BF51B1" w:rsidRPr="00BF51B1" w:rsidRDefault="00BF51B1" w:rsidP="00BF51B1">
            <w:pPr>
              <w:spacing w:after="0" w:line="240" w:lineRule="auto"/>
              <w:ind w:firstLineChars="200" w:firstLine="320"/>
              <w:jc w:val="center"/>
              <w:rPr>
                <w:rFonts w:ascii="Calibri" w:eastAsia="Times New Roman" w:hAnsi="Calibri" w:cs="Calibri"/>
                <w:color w:val="000000"/>
                <w:sz w:val="16"/>
                <w:szCs w:val="16"/>
                <w:lang w:eastAsia="en-AU"/>
              </w:rPr>
            </w:pPr>
            <w:r w:rsidRPr="00BF51B1">
              <w:rPr>
                <w:rFonts w:ascii="Calibri" w:eastAsia="Times New Roman" w:hAnsi="Calibri" w:cs="Calibri"/>
                <w:color w:val="000000"/>
                <w:sz w:val="16"/>
                <w:szCs w:val="16"/>
                <w:lang w:eastAsia="en-AU"/>
              </w:rPr>
              <w:t>1.6</w:t>
            </w:r>
          </w:p>
        </w:tc>
        <w:tc>
          <w:tcPr>
            <w:tcW w:w="260" w:type="pct"/>
            <w:shd w:val="clear" w:color="000000" w:fill="FFFFFF"/>
            <w:noWrap/>
            <w:vAlign w:val="center"/>
            <w:hideMark/>
          </w:tcPr>
          <w:p w14:paraId="4AD39801" w14:textId="77777777" w:rsidR="00BF51B1" w:rsidRPr="00BF51B1" w:rsidRDefault="00BF51B1" w:rsidP="00BF51B1">
            <w:pPr>
              <w:spacing w:after="0" w:line="240" w:lineRule="auto"/>
              <w:ind w:firstLineChars="200" w:firstLine="320"/>
              <w:jc w:val="center"/>
              <w:rPr>
                <w:rFonts w:ascii="Calibri" w:eastAsia="Times New Roman" w:hAnsi="Calibri" w:cs="Calibri"/>
                <w:color w:val="000000"/>
                <w:sz w:val="16"/>
                <w:szCs w:val="16"/>
                <w:lang w:eastAsia="en-AU"/>
              </w:rPr>
            </w:pPr>
            <w:r w:rsidRPr="00BF51B1">
              <w:rPr>
                <w:rFonts w:ascii="Calibri" w:eastAsia="Times New Roman" w:hAnsi="Calibri" w:cs="Calibri"/>
                <w:color w:val="000000"/>
                <w:sz w:val="16"/>
                <w:szCs w:val="16"/>
                <w:lang w:eastAsia="en-AU"/>
              </w:rPr>
              <w:t>0.6</w:t>
            </w:r>
          </w:p>
        </w:tc>
        <w:tc>
          <w:tcPr>
            <w:tcW w:w="335" w:type="pct"/>
            <w:shd w:val="clear" w:color="000000" w:fill="FFFFFF"/>
            <w:noWrap/>
            <w:vAlign w:val="center"/>
            <w:hideMark/>
          </w:tcPr>
          <w:p w14:paraId="327B404C" w14:textId="77777777" w:rsidR="00BF51B1" w:rsidRPr="00BF51B1" w:rsidRDefault="00BF51B1" w:rsidP="00BF51B1">
            <w:pPr>
              <w:spacing w:after="0" w:line="240" w:lineRule="auto"/>
              <w:ind w:firstLineChars="200" w:firstLine="320"/>
              <w:jc w:val="center"/>
              <w:rPr>
                <w:rFonts w:ascii="Calibri" w:eastAsia="Times New Roman" w:hAnsi="Calibri" w:cs="Calibri"/>
                <w:color w:val="000000"/>
                <w:sz w:val="16"/>
                <w:szCs w:val="16"/>
                <w:lang w:eastAsia="en-AU"/>
              </w:rPr>
            </w:pPr>
            <w:r w:rsidRPr="00BF51B1">
              <w:rPr>
                <w:rFonts w:ascii="Calibri" w:eastAsia="Times New Roman" w:hAnsi="Calibri" w:cs="Calibri"/>
                <w:color w:val="000000"/>
                <w:sz w:val="16"/>
                <w:szCs w:val="16"/>
                <w:lang w:eastAsia="en-AU"/>
              </w:rPr>
              <w:t>5.0</w:t>
            </w:r>
          </w:p>
        </w:tc>
        <w:tc>
          <w:tcPr>
            <w:tcW w:w="357" w:type="pct"/>
            <w:shd w:val="clear" w:color="000000" w:fill="FFFFFF"/>
            <w:noWrap/>
            <w:vAlign w:val="center"/>
            <w:hideMark/>
          </w:tcPr>
          <w:p w14:paraId="3D5E6699" w14:textId="77777777" w:rsidR="00BF51B1" w:rsidRPr="00BF51B1" w:rsidRDefault="00BF51B1" w:rsidP="00BF51B1">
            <w:pPr>
              <w:spacing w:after="0" w:line="240" w:lineRule="auto"/>
              <w:ind w:firstLineChars="200" w:firstLine="320"/>
              <w:jc w:val="center"/>
              <w:rPr>
                <w:rFonts w:ascii="Calibri" w:eastAsia="Times New Roman" w:hAnsi="Calibri" w:cs="Calibri"/>
                <w:color w:val="000000"/>
                <w:sz w:val="16"/>
                <w:szCs w:val="16"/>
                <w:lang w:eastAsia="en-AU"/>
              </w:rPr>
            </w:pPr>
            <w:r w:rsidRPr="00BF51B1">
              <w:rPr>
                <w:rFonts w:ascii="Calibri" w:eastAsia="Times New Roman" w:hAnsi="Calibri" w:cs="Calibri"/>
                <w:color w:val="000000"/>
                <w:sz w:val="16"/>
                <w:szCs w:val="16"/>
                <w:lang w:eastAsia="en-AU"/>
              </w:rPr>
              <w:t>0.0</w:t>
            </w:r>
          </w:p>
        </w:tc>
        <w:tc>
          <w:tcPr>
            <w:tcW w:w="263" w:type="pct"/>
            <w:shd w:val="clear" w:color="000000" w:fill="FFFFFF"/>
            <w:noWrap/>
            <w:vAlign w:val="center"/>
            <w:hideMark/>
          </w:tcPr>
          <w:p w14:paraId="6992BDE4" w14:textId="77777777" w:rsidR="00BF51B1" w:rsidRPr="00BF51B1" w:rsidRDefault="00BF51B1" w:rsidP="00BF51B1">
            <w:pPr>
              <w:spacing w:after="0" w:line="240" w:lineRule="auto"/>
              <w:ind w:firstLineChars="200" w:firstLine="320"/>
              <w:jc w:val="center"/>
              <w:rPr>
                <w:rFonts w:ascii="Calibri" w:eastAsia="Times New Roman" w:hAnsi="Calibri" w:cs="Calibri"/>
                <w:color w:val="000000"/>
                <w:sz w:val="16"/>
                <w:szCs w:val="16"/>
                <w:lang w:eastAsia="en-AU"/>
              </w:rPr>
            </w:pPr>
            <w:r w:rsidRPr="00BF51B1">
              <w:rPr>
                <w:rFonts w:ascii="Calibri" w:eastAsia="Times New Roman" w:hAnsi="Calibri" w:cs="Calibri"/>
                <w:color w:val="000000"/>
                <w:sz w:val="16"/>
                <w:szCs w:val="16"/>
                <w:lang w:eastAsia="en-AU"/>
              </w:rPr>
              <w:t>3.5</w:t>
            </w:r>
          </w:p>
        </w:tc>
        <w:tc>
          <w:tcPr>
            <w:tcW w:w="289" w:type="pct"/>
            <w:shd w:val="clear" w:color="000000" w:fill="FFFFFF"/>
            <w:noWrap/>
            <w:vAlign w:val="center"/>
            <w:hideMark/>
          </w:tcPr>
          <w:p w14:paraId="3D8BCA84" w14:textId="77777777" w:rsidR="00BF51B1" w:rsidRPr="00BF51B1" w:rsidRDefault="00BF51B1" w:rsidP="00BF51B1">
            <w:pPr>
              <w:spacing w:after="0" w:line="240" w:lineRule="auto"/>
              <w:ind w:firstLineChars="200" w:firstLine="320"/>
              <w:jc w:val="center"/>
              <w:rPr>
                <w:rFonts w:ascii="Calibri" w:eastAsia="Times New Roman" w:hAnsi="Calibri" w:cs="Calibri"/>
                <w:color w:val="000000"/>
                <w:sz w:val="16"/>
                <w:szCs w:val="16"/>
                <w:lang w:eastAsia="en-AU"/>
              </w:rPr>
            </w:pPr>
            <w:r w:rsidRPr="00BF51B1">
              <w:rPr>
                <w:rFonts w:ascii="Calibri" w:eastAsia="Times New Roman" w:hAnsi="Calibri" w:cs="Calibri"/>
                <w:color w:val="000000"/>
                <w:sz w:val="16"/>
                <w:szCs w:val="16"/>
                <w:lang w:eastAsia="en-AU"/>
              </w:rPr>
              <w:t>23.2</w:t>
            </w:r>
          </w:p>
        </w:tc>
        <w:tc>
          <w:tcPr>
            <w:tcW w:w="260" w:type="pct"/>
            <w:shd w:val="clear" w:color="000000" w:fill="FFFFFF"/>
            <w:noWrap/>
            <w:vAlign w:val="center"/>
            <w:hideMark/>
          </w:tcPr>
          <w:p w14:paraId="36E4F901" w14:textId="77777777" w:rsidR="00BF51B1" w:rsidRPr="00BF51B1" w:rsidRDefault="00BF51B1" w:rsidP="00BF51B1">
            <w:pPr>
              <w:spacing w:after="0" w:line="240" w:lineRule="auto"/>
              <w:ind w:firstLineChars="200" w:firstLine="320"/>
              <w:jc w:val="center"/>
              <w:rPr>
                <w:rFonts w:ascii="Calibri" w:eastAsia="Times New Roman" w:hAnsi="Calibri" w:cs="Calibri"/>
                <w:color w:val="000000"/>
                <w:sz w:val="16"/>
                <w:szCs w:val="16"/>
                <w:lang w:eastAsia="en-AU"/>
              </w:rPr>
            </w:pPr>
            <w:r w:rsidRPr="00BF51B1">
              <w:rPr>
                <w:rFonts w:ascii="Calibri" w:eastAsia="Times New Roman" w:hAnsi="Calibri" w:cs="Calibri"/>
                <w:color w:val="000000"/>
                <w:sz w:val="16"/>
                <w:szCs w:val="16"/>
                <w:lang w:eastAsia="en-AU"/>
              </w:rPr>
              <w:t>0.0</w:t>
            </w:r>
          </w:p>
        </w:tc>
        <w:tc>
          <w:tcPr>
            <w:tcW w:w="260" w:type="pct"/>
            <w:shd w:val="clear" w:color="000000" w:fill="FFFFFF"/>
            <w:noWrap/>
            <w:vAlign w:val="center"/>
            <w:hideMark/>
          </w:tcPr>
          <w:p w14:paraId="0931670B" w14:textId="77777777" w:rsidR="00BF51B1" w:rsidRPr="00BF51B1" w:rsidRDefault="00BF51B1" w:rsidP="00BF51B1">
            <w:pPr>
              <w:spacing w:after="0" w:line="240" w:lineRule="auto"/>
              <w:ind w:firstLineChars="200" w:firstLine="320"/>
              <w:jc w:val="center"/>
              <w:rPr>
                <w:rFonts w:ascii="Calibri" w:eastAsia="Times New Roman" w:hAnsi="Calibri" w:cs="Calibri"/>
                <w:color w:val="000000"/>
                <w:sz w:val="16"/>
                <w:szCs w:val="16"/>
                <w:lang w:eastAsia="en-AU"/>
              </w:rPr>
            </w:pPr>
            <w:r w:rsidRPr="00BF51B1">
              <w:rPr>
                <w:rFonts w:ascii="Calibri" w:eastAsia="Times New Roman" w:hAnsi="Calibri" w:cs="Calibri"/>
                <w:color w:val="000000"/>
                <w:sz w:val="16"/>
                <w:szCs w:val="16"/>
                <w:lang w:eastAsia="en-AU"/>
              </w:rPr>
              <w:t>7.9</w:t>
            </w:r>
          </w:p>
        </w:tc>
        <w:tc>
          <w:tcPr>
            <w:tcW w:w="289" w:type="pct"/>
            <w:shd w:val="clear" w:color="000000" w:fill="FFFFFF"/>
            <w:noWrap/>
            <w:vAlign w:val="center"/>
            <w:hideMark/>
          </w:tcPr>
          <w:p w14:paraId="474AD601" w14:textId="77777777" w:rsidR="00BF51B1" w:rsidRPr="00BF51B1" w:rsidRDefault="00BF51B1" w:rsidP="00BF51B1">
            <w:pPr>
              <w:spacing w:after="0" w:line="240" w:lineRule="auto"/>
              <w:ind w:firstLineChars="200" w:firstLine="320"/>
              <w:jc w:val="center"/>
              <w:rPr>
                <w:rFonts w:ascii="Calibri" w:eastAsia="Times New Roman" w:hAnsi="Calibri" w:cs="Calibri"/>
                <w:color w:val="000000"/>
                <w:sz w:val="16"/>
                <w:szCs w:val="16"/>
                <w:lang w:eastAsia="en-AU"/>
              </w:rPr>
            </w:pPr>
            <w:r w:rsidRPr="00BF51B1">
              <w:rPr>
                <w:rFonts w:ascii="Calibri" w:eastAsia="Times New Roman" w:hAnsi="Calibri" w:cs="Calibri"/>
                <w:color w:val="000000"/>
                <w:sz w:val="16"/>
                <w:szCs w:val="16"/>
                <w:lang w:eastAsia="en-AU"/>
              </w:rPr>
              <w:t>30.8</w:t>
            </w:r>
          </w:p>
        </w:tc>
        <w:tc>
          <w:tcPr>
            <w:tcW w:w="357" w:type="pct"/>
            <w:shd w:val="clear" w:color="000000" w:fill="FFFFFF"/>
            <w:noWrap/>
            <w:vAlign w:val="center"/>
            <w:hideMark/>
          </w:tcPr>
          <w:p w14:paraId="1D00C95E" w14:textId="77777777" w:rsidR="00BF51B1" w:rsidRPr="00BF51B1" w:rsidRDefault="00BF51B1" w:rsidP="00BF51B1">
            <w:pPr>
              <w:spacing w:after="0" w:line="240" w:lineRule="auto"/>
              <w:ind w:firstLineChars="200" w:firstLine="320"/>
              <w:jc w:val="center"/>
              <w:rPr>
                <w:rFonts w:ascii="Calibri" w:eastAsia="Times New Roman" w:hAnsi="Calibri" w:cs="Calibri"/>
                <w:color w:val="000000"/>
                <w:sz w:val="16"/>
                <w:szCs w:val="16"/>
                <w:lang w:eastAsia="en-AU"/>
              </w:rPr>
            </w:pPr>
            <w:r w:rsidRPr="00BF51B1">
              <w:rPr>
                <w:rFonts w:ascii="Calibri" w:eastAsia="Times New Roman" w:hAnsi="Calibri" w:cs="Calibri"/>
                <w:color w:val="000000"/>
                <w:sz w:val="16"/>
                <w:szCs w:val="16"/>
                <w:lang w:eastAsia="en-AU"/>
              </w:rPr>
              <w:t>12.8</w:t>
            </w:r>
          </w:p>
        </w:tc>
        <w:tc>
          <w:tcPr>
            <w:tcW w:w="289" w:type="pct"/>
            <w:shd w:val="clear" w:color="000000" w:fill="FFFFFF"/>
            <w:noWrap/>
            <w:vAlign w:val="center"/>
            <w:hideMark/>
          </w:tcPr>
          <w:p w14:paraId="4239EF4B" w14:textId="77777777" w:rsidR="00BF51B1" w:rsidRPr="00BF51B1" w:rsidRDefault="00BF51B1" w:rsidP="00BF51B1">
            <w:pPr>
              <w:spacing w:after="0" w:line="240" w:lineRule="auto"/>
              <w:ind w:firstLineChars="200" w:firstLine="320"/>
              <w:jc w:val="center"/>
              <w:rPr>
                <w:rFonts w:ascii="Calibri" w:eastAsia="Times New Roman" w:hAnsi="Calibri" w:cs="Calibri"/>
                <w:color w:val="000000"/>
                <w:sz w:val="16"/>
                <w:szCs w:val="16"/>
                <w:lang w:eastAsia="en-AU"/>
              </w:rPr>
            </w:pPr>
            <w:r w:rsidRPr="00BF51B1">
              <w:rPr>
                <w:rFonts w:ascii="Calibri" w:eastAsia="Times New Roman" w:hAnsi="Calibri" w:cs="Calibri"/>
                <w:color w:val="000000"/>
                <w:sz w:val="16"/>
                <w:szCs w:val="16"/>
                <w:lang w:eastAsia="en-AU"/>
              </w:rPr>
              <w:t>9.3</w:t>
            </w:r>
          </w:p>
        </w:tc>
        <w:tc>
          <w:tcPr>
            <w:tcW w:w="260" w:type="pct"/>
            <w:shd w:val="clear" w:color="000000" w:fill="FFFFFF"/>
            <w:noWrap/>
            <w:vAlign w:val="bottom"/>
            <w:hideMark/>
          </w:tcPr>
          <w:p w14:paraId="439DE969" w14:textId="77777777" w:rsidR="00BF51B1" w:rsidRPr="00BF51B1" w:rsidRDefault="00BF51B1" w:rsidP="00BF51B1">
            <w:pPr>
              <w:spacing w:after="0" w:line="240" w:lineRule="auto"/>
              <w:ind w:firstLineChars="200" w:firstLine="320"/>
              <w:jc w:val="center"/>
              <w:rPr>
                <w:rFonts w:ascii="Calibri" w:eastAsia="Times New Roman" w:hAnsi="Calibri" w:cs="Calibri"/>
                <w:color w:val="000000"/>
                <w:sz w:val="16"/>
                <w:szCs w:val="16"/>
                <w:lang w:eastAsia="en-AU"/>
              </w:rPr>
            </w:pPr>
            <w:r w:rsidRPr="00BF51B1">
              <w:rPr>
                <w:rFonts w:ascii="Calibri" w:eastAsia="Times New Roman" w:hAnsi="Calibri" w:cs="Calibri"/>
                <w:color w:val="000000"/>
                <w:sz w:val="16"/>
                <w:szCs w:val="16"/>
                <w:lang w:eastAsia="en-AU"/>
              </w:rPr>
              <w:t>4.5</w:t>
            </w:r>
          </w:p>
        </w:tc>
        <w:tc>
          <w:tcPr>
            <w:tcW w:w="347" w:type="pct"/>
            <w:shd w:val="clear" w:color="000000" w:fill="FFFFFF"/>
            <w:noWrap/>
            <w:vAlign w:val="center"/>
            <w:hideMark/>
          </w:tcPr>
          <w:p w14:paraId="1C1040D5" w14:textId="77777777" w:rsidR="00BF51B1" w:rsidRPr="00BF51B1" w:rsidRDefault="00BF51B1" w:rsidP="00BF51B1">
            <w:pPr>
              <w:spacing w:after="0" w:line="240" w:lineRule="auto"/>
              <w:ind w:firstLineChars="300" w:firstLine="480"/>
              <w:jc w:val="center"/>
              <w:rPr>
                <w:rFonts w:ascii="Calibri" w:eastAsia="Times New Roman" w:hAnsi="Calibri" w:cs="Calibri"/>
                <w:color w:val="000000"/>
                <w:sz w:val="16"/>
                <w:szCs w:val="16"/>
                <w:lang w:eastAsia="en-AU"/>
              </w:rPr>
            </w:pPr>
            <w:r w:rsidRPr="00BF51B1">
              <w:rPr>
                <w:rFonts w:ascii="Calibri" w:eastAsia="Times New Roman" w:hAnsi="Calibri" w:cs="Calibri"/>
                <w:color w:val="000000"/>
                <w:sz w:val="16"/>
                <w:szCs w:val="16"/>
                <w:lang w:eastAsia="en-AU"/>
              </w:rPr>
              <w:t>0.0</w:t>
            </w:r>
          </w:p>
        </w:tc>
        <w:tc>
          <w:tcPr>
            <w:tcW w:w="203" w:type="pct"/>
            <w:shd w:val="clear" w:color="000000" w:fill="FFFFFF"/>
            <w:noWrap/>
            <w:vAlign w:val="bottom"/>
            <w:hideMark/>
          </w:tcPr>
          <w:p w14:paraId="3693DD22" w14:textId="77777777" w:rsidR="00BF51B1" w:rsidRPr="00BF51B1" w:rsidRDefault="00BF51B1" w:rsidP="00BF51B1">
            <w:pPr>
              <w:spacing w:after="0" w:line="240" w:lineRule="auto"/>
              <w:jc w:val="center"/>
              <w:rPr>
                <w:rFonts w:ascii="Calibri" w:eastAsia="Times New Roman" w:hAnsi="Calibri" w:cs="Calibri"/>
                <w:color w:val="000000"/>
                <w:sz w:val="16"/>
                <w:szCs w:val="16"/>
                <w:lang w:eastAsia="en-AU"/>
              </w:rPr>
            </w:pPr>
            <w:r w:rsidRPr="00BF51B1">
              <w:rPr>
                <w:rFonts w:ascii="Calibri" w:eastAsia="Times New Roman" w:hAnsi="Calibri" w:cs="Calibri"/>
                <w:color w:val="000000"/>
                <w:sz w:val="16"/>
                <w:szCs w:val="16"/>
                <w:lang w:eastAsia="en-AU"/>
              </w:rPr>
              <w:t>115.2</w:t>
            </w:r>
          </w:p>
        </w:tc>
      </w:tr>
    </w:tbl>
    <w:p w14:paraId="1FDCAB28" w14:textId="639DFEA3" w:rsidR="00C90B8A" w:rsidRPr="00C90B8A" w:rsidRDefault="00C90B8A" w:rsidP="00647FF6">
      <w:r w:rsidRPr="00BF51B1">
        <w:t xml:space="preserve">Southern Zone Abalone Fishery – </w:t>
      </w:r>
      <w:proofErr w:type="spellStart"/>
      <w:r>
        <w:t>Greenlip</w:t>
      </w:r>
      <w:proofErr w:type="spellEnd"/>
      <w:r w:rsidRPr="00BF51B1">
        <w:t xml:space="preserve"> Abalone Fishery 2018-19 to 2022-23</w:t>
      </w:r>
      <w:r w:rsidR="00145DB5">
        <w:t xml:space="preserve"> in tonnes</w:t>
      </w:r>
      <w:r w:rsidR="00E62FED">
        <w:t xml:space="preserve"> (whole weight)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4"/>
        <w:gridCol w:w="842"/>
        <w:gridCol w:w="903"/>
        <w:gridCol w:w="1047"/>
        <w:gridCol w:w="839"/>
        <w:gridCol w:w="946"/>
        <w:gridCol w:w="1005"/>
        <w:gridCol w:w="827"/>
        <w:gridCol w:w="839"/>
        <w:gridCol w:w="839"/>
        <w:gridCol w:w="840"/>
        <w:gridCol w:w="840"/>
        <w:gridCol w:w="1005"/>
        <w:gridCol w:w="840"/>
        <w:gridCol w:w="840"/>
        <w:gridCol w:w="981"/>
        <w:gridCol w:w="831"/>
      </w:tblGrid>
      <w:tr w:rsidR="00C90B8A" w:rsidRPr="00C90B8A" w14:paraId="766300F9" w14:textId="77777777" w:rsidTr="000350E4">
        <w:trPr>
          <w:trHeight w:val="600"/>
        </w:trPr>
        <w:tc>
          <w:tcPr>
            <w:tcW w:w="342" w:type="pct"/>
            <w:shd w:val="clear" w:color="000000" w:fill="FFFFFF"/>
            <w:noWrap/>
            <w:vAlign w:val="center"/>
            <w:hideMark/>
          </w:tcPr>
          <w:p w14:paraId="70DF18CE" w14:textId="77777777" w:rsidR="00C90B8A" w:rsidRPr="00C90B8A" w:rsidRDefault="00C90B8A" w:rsidP="00C90B8A">
            <w:pPr>
              <w:spacing w:after="0" w:line="240" w:lineRule="auto"/>
              <w:jc w:val="center"/>
              <w:rPr>
                <w:rFonts w:ascii="Calibri" w:eastAsia="Times New Roman" w:hAnsi="Calibri" w:cs="Calibri"/>
                <w:b/>
                <w:bCs/>
                <w:color w:val="000000"/>
                <w:sz w:val="16"/>
                <w:szCs w:val="16"/>
                <w:lang w:eastAsia="en-AU"/>
              </w:rPr>
            </w:pPr>
            <w:r w:rsidRPr="00C90B8A">
              <w:rPr>
                <w:rFonts w:ascii="Calibri" w:eastAsia="Times New Roman" w:hAnsi="Calibri" w:cs="Calibri"/>
                <w:b/>
                <w:bCs/>
                <w:color w:val="000000"/>
                <w:sz w:val="16"/>
                <w:szCs w:val="16"/>
                <w:lang w:eastAsia="en-AU"/>
              </w:rPr>
              <w:t>Season</w:t>
            </w:r>
          </w:p>
        </w:tc>
        <w:tc>
          <w:tcPr>
            <w:tcW w:w="289" w:type="pct"/>
            <w:shd w:val="clear" w:color="000000" w:fill="FFFFFF"/>
            <w:vAlign w:val="center"/>
            <w:hideMark/>
          </w:tcPr>
          <w:p w14:paraId="39C784E8" w14:textId="77777777" w:rsidR="00C90B8A" w:rsidRPr="00C90B8A" w:rsidRDefault="00C90B8A" w:rsidP="00C90B8A">
            <w:pPr>
              <w:spacing w:after="0" w:line="240" w:lineRule="auto"/>
              <w:jc w:val="center"/>
              <w:rPr>
                <w:rFonts w:ascii="Calibri" w:eastAsia="Times New Roman" w:hAnsi="Calibri" w:cs="Calibri"/>
                <w:b/>
                <w:bCs/>
                <w:color w:val="000000"/>
                <w:sz w:val="16"/>
                <w:szCs w:val="16"/>
                <w:lang w:eastAsia="en-AU"/>
              </w:rPr>
            </w:pPr>
            <w:proofErr w:type="spellStart"/>
            <w:r w:rsidRPr="00C90B8A">
              <w:rPr>
                <w:rFonts w:ascii="Calibri" w:eastAsia="Times New Roman" w:hAnsi="Calibri" w:cs="Calibri"/>
                <w:b/>
                <w:bCs/>
                <w:color w:val="000000"/>
                <w:sz w:val="16"/>
                <w:szCs w:val="16"/>
                <w:lang w:eastAsia="en-AU"/>
              </w:rPr>
              <w:t>Admella</w:t>
            </w:r>
            <w:proofErr w:type="spellEnd"/>
          </w:p>
        </w:tc>
        <w:tc>
          <w:tcPr>
            <w:tcW w:w="289" w:type="pct"/>
            <w:shd w:val="clear" w:color="000000" w:fill="FFFFFF"/>
            <w:vAlign w:val="center"/>
            <w:hideMark/>
          </w:tcPr>
          <w:p w14:paraId="36428BAD" w14:textId="77777777" w:rsidR="00C90B8A" w:rsidRPr="00C90B8A" w:rsidRDefault="00C90B8A" w:rsidP="00C90B8A">
            <w:pPr>
              <w:spacing w:after="0" w:line="240" w:lineRule="auto"/>
              <w:jc w:val="center"/>
              <w:rPr>
                <w:rFonts w:ascii="Calibri" w:eastAsia="Times New Roman" w:hAnsi="Calibri" w:cs="Calibri"/>
                <w:b/>
                <w:bCs/>
                <w:color w:val="000000"/>
                <w:sz w:val="16"/>
                <w:szCs w:val="16"/>
                <w:lang w:eastAsia="en-AU"/>
              </w:rPr>
            </w:pPr>
            <w:r w:rsidRPr="00C90B8A">
              <w:rPr>
                <w:rFonts w:ascii="Calibri" w:eastAsia="Times New Roman" w:hAnsi="Calibri" w:cs="Calibri"/>
                <w:b/>
                <w:bCs/>
                <w:color w:val="000000"/>
                <w:sz w:val="16"/>
                <w:szCs w:val="16"/>
                <w:lang w:eastAsia="en-AU"/>
              </w:rPr>
              <w:t>Beachport</w:t>
            </w:r>
          </w:p>
        </w:tc>
        <w:tc>
          <w:tcPr>
            <w:tcW w:w="308" w:type="pct"/>
            <w:shd w:val="clear" w:color="000000" w:fill="FFFFFF"/>
            <w:vAlign w:val="center"/>
            <w:hideMark/>
          </w:tcPr>
          <w:p w14:paraId="31F54C0F" w14:textId="77777777" w:rsidR="00C90B8A" w:rsidRPr="00C90B8A" w:rsidRDefault="00C90B8A" w:rsidP="00C90B8A">
            <w:pPr>
              <w:spacing w:after="0" w:line="240" w:lineRule="auto"/>
              <w:jc w:val="center"/>
              <w:rPr>
                <w:rFonts w:ascii="Calibri" w:eastAsia="Times New Roman" w:hAnsi="Calibri" w:cs="Calibri"/>
                <w:b/>
                <w:bCs/>
                <w:color w:val="000000"/>
                <w:sz w:val="16"/>
                <w:szCs w:val="16"/>
                <w:lang w:eastAsia="en-AU"/>
              </w:rPr>
            </w:pPr>
            <w:r w:rsidRPr="00C90B8A">
              <w:rPr>
                <w:rFonts w:ascii="Calibri" w:eastAsia="Times New Roman" w:hAnsi="Calibri" w:cs="Calibri"/>
                <w:b/>
                <w:bCs/>
                <w:color w:val="000000"/>
                <w:sz w:val="16"/>
                <w:szCs w:val="16"/>
                <w:lang w:eastAsia="en-AU"/>
              </w:rPr>
              <w:t>Blackfellows Caves</w:t>
            </w:r>
          </w:p>
        </w:tc>
        <w:tc>
          <w:tcPr>
            <w:tcW w:w="288" w:type="pct"/>
            <w:shd w:val="clear" w:color="000000" w:fill="FFFFFF"/>
            <w:vAlign w:val="center"/>
            <w:hideMark/>
          </w:tcPr>
          <w:p w14:paraId="2A73979E" w14:textId="77777777" w:rsidR="00C90B8A" w:rsidRPr="00C90B8A" w:rsidRDefault="00C90B8A" w:rsidP="00C90B8A">
            <w:pPr>
              <w:spacing w:after="0" w:line="240" w:lineRule="auto"/>
              <w:jc w:val="center"/>
              <w:rPr>
                <w:rFonts w:ascii="Calibri" w:eastAsia="Times New Roman" w:hAnsi="Calibri" w:cs="Calibri"/>
                <w:b/>
                <w:bCs/>
                <w:color w:val="000000"/>
                <w:sz w:val="16"/>
                <w:szCs w:val="16"/>
                <w:lang w:eastAsia="en-AU"/>
              </w:rPr>
            </w:pPr>
            <w:r w:rsidRPr="00C90B8A">
              <w:rPr>
                <w:rFonts w:ascii="Calibri" w:eastAsia="Times New Roman" w:hAnsi="Calibri" w:cs="Calibri"/>
                <w:b/>
                <w:bCs/>
                <w:color w:val="000000"/>
                <w:sz w:val="16"/>
                <w:szCs w:val="16"/>
                <w:lang w:eastAsia="en-AU"/>
              </w:rPr>
              <w:t>Cape Jaffa</w:t>
            </w:r>
          </w:p>
        </w:tc>
        <w:tc>
          <w:tcPr>
            <w:tcW w:w="289" w:type="pct"/>
            <w:shd w:val="clear" w:color="000000" w:fill="FFFFFF"/>
            <w:vAlign w:val="center"/>
            <w:hideMark/>
          </w:tcPr>
          <w:p w14:paraId="2F8C5CC5" w14:textId="77777777" w:rsidR="00C90B8A" w:rsidRPr="00C90B8A" w:rsidRDefault="00C90B8A" w:rsidP="00C90B8A">
            <w:pPr>
              <w:spacing w:after="0" w:line="240" w:lineRule="auto"/>
              <w:jc w:val="center"/>
              <w:rPr>
                <w:rFonts w:ascii="Calibri" w:eastAsia="Times New Roman" w:hAnsi="Calibri" w:cs="Calibri"/>
                <w:b/>
                <w:bCs/>
                <w:color w:val="000000"/>
                <w:sz w:val="16"/>
                <w:szCs w:val="16"/>
                <w:lang w:eastAsia="en-AU"/>
              </w:rPr>
            </w:pPr>
            <w:r w:rsidRPr="00C90B8A">
              <w:rPr>
                <w:rFonts w:ascii="Calibri" w:eastAsia="Times New Roman" w:hAnsi="Calibri" w:cs="Calibri"/>
                <w:b/>
                <w:bCs/>
                <w:color w:val="000000"/>
                <w:sz w:val="16"/>
                <w:szCs w:val="16"/>
                <w:lang w:eastAsia="en-AU"/>
              </w:rPr>
              <w:t>Carpenters Rocks</w:t>
            </w:r>
          </w:p>
        </w:tc>
        <w:tc>
          <w:tcPr>
            <w:tcW w:w="289" w:type="pct"/>
            <w:shd w:val="clear" w:color="000000" w:fill="FFFFFF"/>
            <w:vAlign w:val="center"/>
            <w:hideMark/>
          </w:tcPr>
          <w:p w14:paraId="36CFB946" w14:textId="77777777" w:rsidR="00C90B8A" w:rsidRPr="00C90B8A" w:rsidRDefault="00C90B8A" w:rsidP="00C90B8A">
            <w:pPr>
              <w:spacing w:after="0" w:line="240" w:lineRule="auto"/>
              <w:jc w:val="center"/>
              <w:rPr>
                <w:rFonts w:ascii="Calibri" w:eastAsia="Times New Roman" w:hAnsi="Calibri" w:cs="Calibri"/>
                <w:b/>
                <w:bCs/>
                <w:color w:val="000000"/>
                <w:sz w:val="16"/>
                <w:szCs w:val="16"/>
                <w:lang w:eastAsia="en-AU"/>
              </w:rPr>
            </w:pPr>
            <w:r w:rsidRPr="00C90B8A">
              <w:rPr>
                <w:rFonts w:ascii="Calibri" w:eastAsia="Times New Roman" w:hAnsi="Calibri" w:cs="Calibri"/>
                <w:b/>
                <w:bCs/>
                <w:color w:val="000000"/>
                <w:sz w:val="16"/>
                <w:szCs w:val="16"/>
                <w:lang w:eastAsia="en-AU"/>
              </w:rPr>
              <w:t xml:space="preserve">East Port </w:t>
            </w:r>
            <w:proofErr w:type="spellStart"/>
            <w:r w:rsidRPr="00C90B8A">
              <w:rPr>
                <w:rFonts w:ascii="Calibri" w:eastAsia="Times New Roman" w:hAnsi="Calibri" w:cs="Calibri"/>
                <w:b/>
                <w:bCs/>
                <w:color w:val="000000"/>
                <w:sz w:val="16"/>
                <w:szCs w:val="16"/>
                <w:lang w:eastAsia="en-AU"/>
              </w:rPr>
              <w:t>Macdonnell</w:t>
            </w:r>
            <w:proofErr w:type="spellEnd"/>
          </w:p>
        </w:tc>
        <w:tc>
          <w:tcPr>
            <w:tcW w:w="284" w:type="pct"/>
            <w:shd w:val="clear" w:color="000000" w:fill="FFFFFF"/>
            <w:vAlign w:val="center"/>
            <w:hideMark/>
          </w:tcPr>
          <w:p w14:paraId="5A0385C0" w14:textId="77777777" w:rsidR="00C90B8A" w:rsidRPr="00C90B8A" w:rsidRDefault="00C90B8A" w:rsidP="00C90B8A">
            <w:pPr>
              <w:spacing w:after="0" w:line="240" w:lineRule="auto"/>
              <w:jc w:val="center"/>
              <w:rPr>
                <w:rFonts w:ascii="Calibri" w:eastAsia="Times New Roman" w:hAnsi="Calibri" w:cs="Calibri"/>
                <w:b/>
                <w:bCs/>
                <w:color w:val="000000"/>
                <w:sz w:val="16"/>
                <w:szCs w:val="16"/>
                <w:lang w:eastAsia="en-AU"/>
              </w:rPr>
            </w:pPr>
            <w:proofErr w:type="spellStart"/>
            <w:r w:rsidRPr="00C90B8A">
              <w:rPr>
                <w:rFonts w:ascii="Calibri" w:eastAsia="Times New Roman" w:hAnsi="Calibri" w:cs="Calibri"/>
                <w:b/>
                <w:bCs/>
                <w:color w:val="000000"/>
                <w:sz w:val="16"/>
                <w:szCs w:val="16"/>
                <w:lang w:eastAsia="en-AU"/>
              </w:rPr>
              <w:t>Gerloffs</w:t>
            </w:r>
            <w:proofErr w:type="spellEnd"/>
            <w:r w:rsidRPr="00C90B8A">
              <w:rPr>
                <w:rFonts w:ascii="Calibri" w:eastAsia="Times New Roman" w:hAnsi="Calibri" w:cs="Calibri"/>
                <w:b/>
                <w:bCs/>
                <w:color w:val="000000"/>
                <w:sz w:val="16"/>
                <w:szCs w:val="16"/>
                <w:lang w:eastAsia="en-AU"/>
              </w:rPr>
              <w:t xml:space="preserve"> Bay</w:t>
            </w:r>
          </w:p>
        </w:tc>
        <w:tc>
          <w:tcPr>
            <w:tcW w:w="288" w:type="pct"/>
            <w:shd w:val="clear" w:color="000000" w:fill="FFFFFF"/>
            <w:vAlign w:val="center"/>
            <w:hideMark/>
          </w:tcPr>
          <w:p w14:paraId="542EEFFD" w14:textId="77777777" w:rsidR="00C90B8A" w:rsidRPr="00C90B8A" w:rsidRDefault="00C90B8A" w:rsidP="00C90B8A">
            <w:pPr>
              <w:spacing w:after="0" w:line="240" w:lineRule="auto"/>
              <w:jc w:val="center"/>
              <w:rPr>
                <w:rFonts w:ascii="Calibri" w:eastAsia="Times New Roman" w:hAnsi="Calibri" w:cs="Calibri"/>
                <w:b/>
                <w:bCs/>
                <w:color w:val="000000"/>
                <w:sz w:val="16"/>
                <w:szCs w:val="16"/>
                <w:lang w:eastAsia="en-AU"/>
              </w:rPr>
            </w:pPr>
            <w:r w:rsidRPr="00C90B8A">
              <w:rPr>
                <w:rFonts w:ascii="Calibri" w:eastAsia="Times New Roman" w:hAnsi="Calibri" w:cs="Calibri"/>
                <w:b/>
                <w:bCs/>
                <w:color w:val="000000"/>
                <w:sz w:val="16"/>
                <w:szCs w:val="16"/>
                <w:lang w:eastAsia="en-AU"/>
              </w:rPr>
              <w:t>Middle Point</w:t>
            </w:r>
          </w:p>
        </w:tc>
        <w:tc>
          <w:tcPr>
            <w:tcW w:w="288" w:type="pct"/>
            <w:shd w:val="clear" w:color="000000" w:fill="FFFFFF"/>
            <w:vAlign w:val="center"/>
            <w:hideMark/>
          </w:tcPr>
          <w:p w14:paraId="27B9A390" w14:textId="77777777" w:rsidR="00C90B8A" w:rsidRPr="00C90B8A" w:rsidRDefault="00C90B8A" w:rsidP="00C90B8A">
            <w:pPr>
              <w:spacing w:after="0" w:line="240" w:lineRule="auto"/>
              <w:jc w:val="center"/>
              <w:rPr>
                <w:rFonts w:ascii="Calibri" w:eastAsia="Times New Roman" w:hAnsi="Calibri" w:cs="Calibri"/>
                <w:b/>
                <w:bCs/>
                <w:color w:val="000000"/>
                <w:sz w:val="16"/>
                <w:szCs w:val="16"/>
                <w:lang w:eastAsia="en-AU"/>
              </w:rPr>
            </w:pPr>
            <w:r w:rsidRPr="00C90B8A">
              <w:rPr>
                <w:rFonts w:ascii="Calibri" w:eastAsia="Times New Roman" w:hAnsi="Calibri" w:cs="Calibri"/>
                <w:b/>
                <w:bCs/>
                <w:color w:val="000000"/>
                <w:sz w:val="16"/>
                <w:szCs w:val="16"/>
                <w:lang w:eastAsia="en-AU"/>
              </w:rPr>
              <w:t>Nene Valley</w:t>
            </w:r>
          </w:p>
        </w:tc>
        <w:tc>
          <w:tcPr>
            <w:tcW w:w="288" w:type="pct"/>
            <w:shd w:val="clear" w:color="000000" w:fill="FFFFFF"/>
            <w:vAlign w:val="center"/>
            <w:hideMark/>
          </w:tcPr>
          <w:p w14:paraId="17C49F4F" w14:textId="77777777" w:rsidR="00C90B8A" w:rsidRPr="00C90B8A" w:rsidRDefault="00C90B8A" w:rsidP="00C90B8A">
            <w:pPr>
              <w:spacing w:after="0" w:line="240" w:lineRule="auto"/>
              <w:jc w:val="center"/>
              <w:rPr>
                <w:rFonts w:ascii="Calibri" w:eastAsia="Times New Roman" w:hAnsi="Calibri" w:cs="Calibri"/>
                <w:b/>
                <w:bCs/>
                <w:color w:val="000000"/>
                <w:sz w:val="16"/>
                <w:szCs w:val="16"/>
                <w:lang w:eastAsia="en-AU"/>
              </w:rPr>
            </w:pPr>
            <w:r w:rsidRPr="00C90B8A">
              <w:rPr>
                <w:rFonts w:ascii="Calibri" w:eastAsia="Times New Roman" w:hAnsi="Calibri" w:cs="Calibri"/>
                <w:b/>
                <w:bCs/>
                <w:color w:val="000000"/>
                <w:sz w:val="16"/>
                <w:szCs w:val="16"/>
                <w:lang w:eastAsia="en-AU"/>
              </w:rPr>
              <w:t>Nora Creina</w:t>
            </w:r>
          </w:p>
        </w:tc>
        <w:tc>
          <w:tcPr>
            <w:tcW w:w="288" w:type="pct"/>
            <w:shd w:val="clear" w:color="000000" w:fill="FFFFFF"/>
            <w:vAlign w:val="center"/>
            <w:hideMark/>
          </w:tcPr>
          <w:p w14:paraId="6D2064ED" w14:textId="77777777" w:rsidR="00C90B8A" w:rsidRPr="00C90B8A" w:rsidRDefault="00C90B8A" w:rsidP="00C90B8A">
            <w:pPr>
              <w:spacing w:after="0" w:line="240" w:lineRule="auto"/>
              <w:jc w:val="center"/>
              <w:rPr>
                <w:rFonts w:ascii="Calibri" w:eastAsia="Times New Roman" w:hAnsi="Calibri" w:cs="Calibri"/>
                <w:b/>
                <w:bCs/>
                <w:color w:val="000000"/>
                <w:sz w:val="16"/>
                <w:szCs w:val="16"/>
                <w:lang w:eastAsia="en-AU"/>
              </w:rPr>
            </w:pPr>
            <w:r w:rsidRPr="00C90B8A">
              <w:rPr>
                <w:rFonts w:ascii="Calibri" w:eastAsia="Times New Roman" w:hAnsi="Calibri" w:cs="Calibri"/>
                <w:b/>
                <w:bCs/>
                <w:color w:val="000000"/>
                <w:sz w:val="16"/>
                <w:szCs w:val="16"/>
                <w:lang w:eastAsia="en-AU"/>
              </w:rPr>
              <w:t>Number 2 Rocks</w:t>
            </w:r>
          </w:p>
        </w:tc>
        <w:tc>
          <w:tcPr>
            <w:tcW w:w="289" w:type="pct"/>
            <w:shd w:val="clear" w:color="000000" w:fill="FFFFFF"/>
            <w:vAlign w:val="center"/>
            <w:hideMark/>
          </w:tcPr>
          <w:p w14:paraId="0ECCC007" w14:textId="77777777" w:rsidR="00C90B8A" w:rsidRPr="00C90B8A" w:rsidRDefault="00C90B8A" w:rsidP="00C90B8A">
            <w:pPr>
              <w:spacing w:after="0" w:line="240" w:lineRule="auto"/>
              <w:jc w:val="center"/>
              <w:rPr>
                <w:rFonts w:ascii="Calibri" w:eastAsia="Times New Roman" w:hAnsi="Calibri" w:cs="Calibri"/>
                <w:b/>
                <w:bCs/>
                <w:color w:val="000000"/>
                <w:sz w:val="16"/>
                <w:szCs w:val="16"/>
                <w:lang w:eastAsia="en-AU"/>
              </w:rPr>
            </w:pPr>
            <w:r w:rsidRPr="00C90B8A">
              <w:rPr>
                <w:rFonts w:ascii="Calibri" w:eastAsia="Times New Roman" w:hAnsi="Calibri" w:cs="Calibri"/>
                <w:b/>
                <w:bCs/>
                <w:color w:val="000000"/>
                <w:sz w:val="16"/>
                <w:szCs w:val="16"/>
                <w:lang w:eastAsia="en-AU"/>
              </w:rPr>
              <w:t xml:space="preserve">Port </w:t>
            </w:r>
            <w:proofErr w:type="spellStart"/>
            <w:r w:rsidRPr="00C90B8A">
              <w:rPr>
                <w:rFonts w:ascii="Calibri" w:eastAsia="Times New Roman" w:hAnsi="Calibri" w:cs="Calibri"/>
                <w:b/>
                <w:bCs/>
                <w:color w:val="000000"/>
                <w:sz w:val="16"/>
                <w:szCs w:val="16"/>
                <w:lang w:eastAsia="en-AU"/>
              </w:rPr>
              <w:t>Macdonnell</w:t>
            </w:r>
            <w:proofErr w:type="spellEnd"/>
          </w:p>
        </w:tc>
        <w:tc>
          <w:tcPr>
            <w:tcW w:w="288" w:type="pct"/>
            <w:shd w:val="clear" w:color="000000" w:fill="FFFFFF"/>
            <w:vAlign w:val="center"/>
            <w:hideMark/>
          </w:tcPr>
          <w:p w14:paraId="5FEF7D9F" w14:textId="77777777" w:rsidR="00C90B8A" w:rsidRPr="00C90B8A" w:rsidRDefault="00C90B8A" w:rsidP="00C90B8A">
            <w:pPr>
              <w:spacing w:after="0" w:line="240" w:lineRule="auto"/>
              <w:jc w:val="center"/>
              <w:rPr>
                <w:rFonts w:ascii="Calibri" w:eastAsia="Times New Roman" w:hAnsi="Calibri" w:cs="Calibri"/>
                <w:b/>
                <w:bCs/>
                <w:color w:val="000000"/>
                <w:sz w:val="16"/>
                <w:szCs w:val="16"/>
                <w:lang w:eastAsia="en-AU"/>
              </w:rPr>
            </w:pPr>
            <w:r w:rsidRPr="00C90B8A">
              <w:rPr>
                <w:rFonts w:ascii="Calibri" w:eastAsia="Times New Roman" w:hAnsi="Calibri" w:cs="Calibri"/>
                <w:b/>
                <w:bCs/>
                <w:color w:val="000000"/>
                <w:sz w:val="16"/>
                <w:szCs w:val="16"/>
                <w:lang w:eastAsia="en-AU"/>
              </w:rPr>
              <w:t>Rivoli Bay</w:t>
            </w:r>
          </w:p>
        </w:tc>
        <w:tc>
          <w:tcPr>
            <w:tcW w:w="288" w:type="pct"/>
            <w:shd w:val="clear" w:color="000000" w:fill="FFFFFF"/>
            <w:vAlign w:val="center"/>
            <w:hideMark/>
          </w:tcPr>
          <w:p w14:paraId="01B315A1" w14:textId="77777777" w:rsidR="00C90B8A" w:rsidRPr="00C90B8A" w:rsidRDefault="00C90B8A" w:rsidP="00C90B8A">
            <w:pPr>
              <w:spacing w:after="0" w:line="240" w:lineRule="auto"/>
              <w:jc w:val="center"/>
              <w:rPr>
                <w:rFonts w:ascii="Calibri" w:eastAsia="Times New Roman" w:hAnsi="Calibri" w:cs="Calibri"/>
                <w:b/>
                <w:bCs/>
                <w:color w:val="000000"/>
                <w:sz w:val="16"/>
                <w:szCs w:val="16"/>
                <w:lang w:eastAsia="en-AU"/>
              </w:rPr>
            </w:pPr>
            <w:r w:rsidRPr="00C90B8A">
              <w:rPr>
                <w:rFonts w:ascii="Calibri" w:eastAsia="Times New Roman" w:hAnsi="Calibri" w:cs="Calibri"/>
                <w:b/>
                <w:bCs/>
                <w:color w:val="000000"/>
                <w:sz w:val="16"/>
                <w:szCs w:val="16"/>
                <w:lang w:eastAsia="en-AU"/>
              </w:rPr>
              <w:t>South End</w:t>
            </w:r>
          </w:p>
        </w:tc>
        <w:tc>
          <w:tcPr>
            <w:tcW w:w="318" w:type="pct"/>
            <w:shd w:val="clear" w:color="000000" w:fill="FFFFFF"/>
            <w:vAlign w:val="center"/>
            <w:hideMark/>
          </w:tcPr>
          <w:p w14:paraId="4E51854C" w14:textId="77777777" w:rsidR="00C90B8A" w:rsidRPr="00C90B8A" w:rsidRDefault="00C90B8A" w:rsidP="00C90B8A">
            <w:pPr>
              <w:spacing w:after="0" w:line="240" w:lineRule="auto"/>
              <w:jc w:val="center"/>
              <w:rPr>
                <w:rFonts w:ascii="Calibri" w:eastAsia="Times New Roman" w:hAnsi="Calibri" w:cs="Calibri"/>
                <w:b/>
                <w:bCs/>
                <w:color w:val="000000"/>
                <w:sz w:val="16"/>
                <w:szCs w:val="16"/>
                <w:lang w:eastAsia="en-AU"/>
              </w:rPr>
            </w:pPr>
            <w:r w:rsidRPr="00C90B8A">
              <w:rPr>
                <w:rFonts w:ascii="Calibri" w:eastAsia="Times New Roman" w:hAnsi="Calibri" w:cs="Calibri"/>
                <w:b/>
                <w:bCs/>
                <w:color w:val="000000"/>
                <w:sz w:val="16"/>
                <w:szCs w:val="16"/>
                <w:lang w:eastAsia="en-AU"/>
              </w:rPr>
              <w:t>Unassigned SZ</w:t>
            </w:r>
          </w:p>
        </w:tc>
        <w:tc>
          <w:tcPr>
            <w:tcW w:w="285" w:type="pct"/>
            <w:shd w:val="clear" w:color="000000" w:fill="FFFFFF"/>
            <w:vAlign w:val="center"/>
            <w:hideMark/>
          </w:tcPr>
          <w:p w14:paraId="28739D37" w14:textId="77777777" w:rsidR="00C90B8A" w:rsidRPr="00C90B8A" w:rsidRDefault="00C90B8A" w:rsidP="00C90B8A">
            <w:pPr>
              <w:spacing w:after="0" w:line="240" w:lineRule="auto"/>
              <w:jc w:val="center"/>
              <w:rPr>
                <w:rFonts w:ascii="Calibri" w:eastAsia="Times New Roman" w:hAnsi="Calibri" w:cs="Calibri"/>
                <w:b/>
                <w:bCs/>
                <w:color w:val="000000"/>
                <w:sz w:val="16"/>
                <w:szCs w:val="16"/>
                <w:lang w:eastAsia="en-AU"/>
              </w:rPr>
            </w:pPr>
            <w:r w:rsidRPr="00C90B8A">
              <w:rPr>
                <w:rFonts w:ascii="Calibri" w:eastAsia="Times New Roman" w:hAnsi="Calibri" w:cs="Calibri"/>
                <w:b/>
                <w:bCs/>
                <w:color w:val="000000"/>
                <w:sz w:val="16"/>
                <w:szCs w:val="16"/>
                <w:lang w:eastAsia="en-AU"/>
              </w:rPr>
              <w:t>Total</w:t>
            </w:r>
          </w:p>
        </w:tc>
      </w:tr>
      <w:tr w:rsidR="00C90B8A" w:rsidRPr="00C90B8A" w14:paraId="6F7E2AAB" w14:textId="77777777" w:rsidTr="000350E4">
        <w:trPr>
          <w:trHeight w:val="300"/>
        </w:trPr>
        <w:tc>
          <w:tcPr>
            <w:tcW w:w="342" w:type="pct"/>
            <w:shd w:val="clear" w:color="000000" w:fill="FFFFFF"/>
            <w:noWrap/>
            <w:vAlign w:val="bottom"/>
            <w:hideMark/>
          </w:tcPr>
          <w:p w14:paraId="4F2940EC" w14:textId="77777777" w:rsidR="00C90B8A" w:rsidRPr="00C90B8A" w:rsidRDefault="00C90B8A" w:rsidP="00C90B8A">
            <w:pPr>
              <w:spacing w:after="0" w:line="240" w:lineRule="auto"/>
              <w:jc w:val="center"/>
              <w:rPr>
                <w:rFonts w:ascii="Calibri" w:eastAsia="Times New Roman" w:hAnsi="Calibri" w:cs="Calibri"/>
                <w:color w:val="000000"/>
                <w:sz w:val="16"/>
                <w:szCs w:val="16"/>
                <w:lang w:eastAsia="en-AU"/>
              </w:rPr>
            </w:pPr>
            <w:r w:rsidRPr="00C90B8A">
              <w:rPr>
                <w:rFonts w:ascii="Calibri" w:eastAsia="Times New Roman" w:hAnsi="Calibri" w:cs="Calibri"/>
                <w:color w:val="000000"/>
                <w:sz w:val="16"/>
                <w:szCs w:val="16"/>
                <w:lang w:eastAsia="en-AU"/>
              </w:rPr>
              <w:t>2018/19</w:t>
            </w:r>
          </w:p>
        </w:tc>
        <w:tc>
          <w:tcPr>
            <w:tcW w:w="289" w:type="pct"/>
            <w:shd w:val="clear" w:color="000000" w:fill="FFFFFF"/>
            <w:noWrap/>
            <w:vAlign w:val="center"/>
            <w:hideMark/>
          </w:tcPr>
          <w:p w14:paraId="7CAC904C" w14:textId="77777777" w:rsidR="00C90B8A" w:rsidRPr="00C90B8A" w:rsidRDefault="00C90B8A" w:rsidP="00C90B8A">
            <w:pPr>
              <w:spacing w:after="0" w:line="240" w:lineRule="auto"/>
              <w:ind w:firstLineChars="200" w:firstLine="320"/>
              <w:jc w:val="right"/>
              <w:rPr>
                <w:rFonts w:ascii="Calibri" w:eastAsia="Times New Roman" w:hAnsi="Calibri" w:cs="Calibri"/>
                <w:color w:val="000000"/>
                <w:sz w:val="16"/>
                <w:szCs w:val="16"/>
                <w:lang w:eastAsia="en-AU"/>
              </w:rPr>
            </w:pPr>
            <w:r w:rsidRPr="00C90B8A">
              <w:rPr>
                <w:rFonts w:ascii="Calibri" w:eastAsia="Times New Roman" w:hAnsi="Calibri" w:cs="Calibri"/>
                <w:color w:val="000000"/>
                <w:sz w:val="16"/>
                <w:szCs w:val="16"/>
                <w:lang w:eastAsia="en-AU"/>
              </w:rPr>
              <w:t>0.1</w:t>
            </w:r>
          </w:p>
        </w:tc>
        <w:tc>
          <w:tcPr>
            <w:tcW w:w="289" w:type="pct"/>
            <w:shd w:val="clear" w:color="000000" w:fill="FFFFFF"/>
            <w:noWrap/>
            <w:vAlign w:val="center"/>
            <w:hideMark/>
          </w:tcPr>
          <w:p w14:paraId="0328A967" w14:textId="77777777" w:rsidR="00C90B8A" w:rsidRPr="00C90B8A" w:rsidRDefault="00C90B8A" w:rsidP="00C90B8A">
            <w:pPr>
              <w:spacing w:after="0" w:line="240" w:lineRule="auto"/>
              <w:ind w:firstLineChars="200" w:firstLine="320"/>
              <w:jc w:val="right"/>
              <w:rPr>
                <w:rFonts w:ascii="Calibri" w:eastAsia="Times New Roman" w:hAnsi="Calibri" w:cs="Calibri"/>
                <w:color w:val="000000"/>
                <w:sz w:val="16"/>
                <w:szCs w:val="16"/>
                <w:lang w:eastAsia="en-AU"/>
              </w:rPr>
            </w:pPr>
            <w:r w:rsidRPr="00C90B8A">
              <w:rPr>
                <w:rFonts w:ascii="Calibri" w:eastAsia="Times New Roman" w:hAnsi="Calibri" w:cs="Calibri"/>
                <w:color w:val="000000"/>
                <w:sz w:val="16"/>
                <w:szCs w:val="16"/>
                <w:lang w:eastAsia="en-AU"/>
              </w:rPr>
              <w:t>0.0</w:t>
            </w:r>
          </w:p>
        </w:tc>
        <w:tc>
          <w:tcPr>
            <w:tcW w:w="308" w:type="pct"/>
            <w:shd w:val="clear" w:color="000000" w:fill="FFFFFF"/>
            <w:noWrap/>
            <w:vAlign w:val="center"/>
            <w:hideMark/>
          </w:tcPr>
          <w:p w14:paraId="49F77636" w14:textId="77777777" w:rsidR="00C90B8A" w:rsidRPr="00C90B8A" w:rsidRDefault="00C90B8A" w:rsidP="00C90B8A">
            <w:pPr>
              <w:spacing w:after="0" w:line="240" w:lineRule="auto"/>
              <w:ind w:firstLineChars="200" w:firstLine="320"/>
              <w:jc w:val="right"/>
              <w:rPr>
                <w:rFonts w:ascii="Calibri" w:eastAsia="Times New Roman" w:hAnsi="Calibri" w:cs="Calibri"/>
                <w:color w:val="000000"/>
                <w:sz w:val="16"/>
                <w:szCs w:val="16"/>
                <w:lang w:eastAsia="en-AU"/>
              </w:rPr>
            </w:pPr>
            <w:r w:rsidRPr="00C90B8A">
              <w:rPr>
                <w:rFonts w:ascii="Calibri" w:eastAsia="Times New Roman" w:hAnsi="Calibri" w:cs="Calibri"/>
                <w:color w:val="000000"/>
                <w:sz w:val="16"/>
                <w:szCs w:val="16"/>
                <w:lang w:eastAsia="en-AU"/>
              </w:rPr>
              <w:t>0.2</w:t>
            </w:r>
          </w:p>
        </w:tc>
        <w:tc>
          <w:tcPr>
            <w:tcW w:w="288" w:type="pct"/>
            <w:shd w:val="clear" w:color="000000" w:fill="FFFFFF"/>
            <w:noWrap/>
            <w:vAlign w:val="center"/>
            <w:hideMark/>
          </w:tcPr>
          <w:p w14:paraId="357ECC63" w14:textId="77777777" w:rsidR="00C90B8A" w:rsidRPr="00C90B8A" w:rsidRDefault="00C90B8A" w:rsidP="00C90B8A">
            <w:pPr>
              <w:spacing w:after="0" w:line="240" w:lineRule="auto"/>
              <w:ind w:firstLineChars="200" w:firstLine="320"/>
              <w:jc w:val="right"/>
              <w:rPr>
                <w:rFonts w:ascii="Calibri" w:eastAsia="Times New Roman" w:hAnsi="Calibri" w:cs="Calibri"/>
                <w:color w:val="000000"/>
                <w:sz w:val="16"/>
                <w:szCs w:val="16"/>
                <w:lang w:eastAsia="en-AU"/>
              </w:rPr>
            </w:pPr>
            <w:r w:rsidRPr="00C90B8A">
              <w:rPr>
                <w:rFonts w:ascii="Calibri" w:eastAsia="Times New Roman" w:hAnsi="Calibri" w:cs="Calibri"/>
                <w:color w:val="000000"/>
                <w:sz w:val="16"/>
                <w:szCs w:val="16"/>
                <w:lang w:eastAsia="en-AU"/>
              </w:rPr>
              <w:t>0.1</w:t>
            </w:r>
          </w:p>
        </w:tc>
        <w:tc>
          <w:tcPr>
            <w:tcW w:w="289" w:type="pct"/>
            <w:shd w:val="clear" w:color="000000" w:fill="FFFFFF"/>
            <w:noWrap/>
            <w:vAlign w:val="center"/>
            <w:hideMark/>
          </w:tcPr>
          <w:p w14:paraId="5C73C97B" w14:textId="77777777" w:rsidR="00C90B8A" w:rsidRPr="00C90B8A" w:rsidRDefault="00C90B8A" w:rsidP="00C90B8A">
            <w:pPr>
              <w:spacing w:after="0" w:line="240" w:lineRule="auto"/>
              <w:ind w:firstLineChars="200" w:firstLine="320"/>
              <w:jc w:val="right"/>
              <w:rPr>
                <w:rFonts w:ascii="Calibri" w:eastAsia="Times New Roman" w:hAnsi="Calibri" w:cs="Calibri"/>
                <w:color w:val="000000"/>
                <w:sz w:val="16"/>
                <w:szCs w:val="16"/>
                <w:lang w:eastAsia="en-AU"/>
              </w:rPr>
            </w:pPr>
            <w:r w:rsidRPr="00C90B8A">
              <w:rPr>
                <w:rFonts w:ascii="Calibri" w:eastAsia="Times New Roman" w:hAnsi="Calibri" w:cs="Calibri"/>
                <w:color w:val="000000"/>
                <w:sz w:val="16"/>
                <w:szCs w:val="16"/>
                <w:lang w:eastAsia="en-AU"/>
              </w:rPr>
              <w:t>0.2</w:t>
            </w:r>
          </w:p>
        </w:tc>
        <w:tc>
          <w:tcPr>
            <w:tcW w:w="289" w:type="pct"/>
            <w:shd w:val="clear" w:color="000000" w:fill="FFFFFF"/>
            <w:noWrap/>
            <w:vAlign w:val="center"/>
            <w:hideMark/>
          </w:tcPr>
          <w:p w14:paraId="61055384" w14:textId="77777777" w:rsidR="00C90B8A" w:rsidRPr="00C90B8A" w:rsidRDefault="00C90B8A" w:rsidP="00C90B8A">
            <w:pPr>
              <w:spacing w:after="0" w:line="240" w:lineRule="auto"/>
              <w:ind w:firstLineChars="200" w:firstLine="320"/>
              <w:jc w:val="right"/>
              <w:rPr>
                <w:rFonts w:ascii="Calibri" w:eastAsia="Times New Roman" w:hAnsi="Calibri" w:cs="Calibri"/>
                <w:color w:val="000000"/>
                <w:sz w:val="16"/>
                <w:szCs w:val="16"/>
                <w:lang w:eastAsia="en-AU"/>
              </w:rPr>
            </w:pPr>
            <w:r w:rsidRPr="00C90B8A">
              <w:rPr>
                <w:rFonts w:ascii="Calibri" w:eastAsia="Times New Roman" w:hAnsi="Calibri" w:cs="Calibri"/>
                <w:color w:val="000000"/>
                <w:sz w:val="16"/>
                <w:szCs w:val="16"/>
                <w:lang w:eastAsia="en-AU"/>
              </w:rPr>
              <w:t>0.0</w:t>
            </w:r>
          </w:p>
        </w:tc>
        <w:tc>
          <w:tcPr>
            <w:tcW w:w="284" w:type="pct"/>
            <w:shd w:val="clear" w:color="000000" w:fill="FFFFFF"/>
            <w:noWrap/>
            <w:vAlign w:val="center"/>
            <w:hideMark/>
          </w:tcPr>
          <w:p w14:paraId="2461D502" w14:textId="77777777" w:rsidR="00C90B8A" w:rsidRPr="00C90B8A" w:rsidRDefault="00C90B8A" w:rsidP="00C90B8A">
            <w:pPr>
              <w:spacing w:after="0" w:line="240" w:lineRule="auto"/>
              <w:ind w:firstLineChars="200" w:firstLine="320"/>
              <w:jc w:val="right"/>
              <w:rPr>
                <w:rFonts w:ascii="Calibri" w:eastAsia="Times New Roman" w:hAnsi="Calibri" w:cs="Calibri"/>
                <w:color w:val="000000"/>
                <w:sz w:val="16"/>
                <w:szCs w:val="16"/>
                <w:lang w:eastAsia="en-AU"/>
              </w:rPr>
            </w:pPr>
            <w:r w:rsidRPr="00C90B8A">
              <w:rPr>
                <w:rFonts w:ascii="Calibri" w:eastAsia="Times New Roman" w:hAnsi="Calibri" w:cs="Calibri"/>
                <w:color w:val="000000"/>
                <w:sz w:val="16"/>
                <w:szCs w:val="16"/>
                <w:lang w:eastAsia="en-AU"/>
              </w:rPr>
              <w:t>0.5</w:t>
            </w:r>
          </w:p>
        </w:tc>
        <w:tc>
          <w:tcPr>
            <w:tcW w:w="288" w:type="pct"/>
            <w:shd w:val="clear" w:color="000000" w:fill="FFFFFF"/>
            <w:noWrap/>
            <w:vAlign w:val="center"/>
            <w:hideMark/>
          </w:tcPr>
          <w:p w14:paraId="58357056" w14:textId="77777777" w:rsidR="00C90B8A" w:rsidRPr="00C90B8A" w:rsidRDefault="00C90B8A" w:rsidP="00C90B8A">
            <w:pPr>
              <w:spacing w:after="0" w:line="240" w:lineRule="auto"/>
              <w:ind w:firstLineChars="200" w:firstLine="320"/>
              <w:jc w:val="right"/>
              <w:rPr>
                <w:rFonts w:ascii="Calibri" w:eastAsia="Times New Roman" w:hAnsi="Calibri" w:cs="Calibri"/>
                <w:color w:val="000000"/>
                <w:sz w:val="16"/>
                <w:szCs w:val="16"/>
                <w:lang w:eastAsia="en-AU"/>
              </w:rPr>
            </w:pPr>
            <w:r w:rsidRPr="00C90B8A">
              <w:rPr>
                <w:rFonts w:ascii="Calibri" w:eastAsia="Times New Roman" w:hAnsi="Calibri" w:cs="Calibri"/>
                <w:color w:val="000000"/>
                <w:sz w:val="16"/>
                <w:szCs w:val="16"/>
                <w:lang w:eastAsia="en-AU"/>
              </w:rPr>
              <w:t>0.0</w:t>
            </w:r>
          </w:p>
        </w:tc>
        <w:tc>
          <w:tcPr>
            <w:tcW w:w="288" w:type="pct"/>
            <w:shd w:val="clear" w:color="000000" w:fill="FFFFFF"/>
            <w:noWrap/>
            <w:vAlign w:val="center"/>
            <w:hideMark/>
          </w:tcPr>
          <w:p w14:paraId="15237F71" w14:textId="77777777" w:rsidR="00C90B8A" w:rsidRPr="00C90B8A" w:rsidRDefault="00C90B8A" w:rsidP="00C90B8A">
            <w:pPr>
              <w:spacing w:after="0" w:line="240" w:lineRule="auto"/>
              <w:ind w:firstLineChars="200" w:firstLine="320"/>
              <w:jc w:val="right"/>
              <w:rPr>
                <w:rFonts w:ascii="Calibri" w:eastAsia="Times New Roman" w:hAnsi="Calibri" w:cs="Calibri"/>
                <w:color w:val="000000"/>
                <w:sz w:val="16"/>
                <w:szCs w:val="16"/>
                <w:lang w:eastAsia="en-AU"/>
              </w:rPr>
            </w:pPr>
            <w:r w:rsidRPr="00C90B8A">
              <w:rPr>
                <w:rFonts w:ascii="Calibri" w:eastAsia="Times New Roman" w:hAnsi="Calibri" w:cs="Calibri"/>
                <w:color w:val="000000"/>
                <w:sz w:val="16"/>
                <w:szCs w:val="16"/>
                <w:lang w:eastAsia="en-AU"/>
              </w:rPr>
              <w:t>0.1</w:t>
            </w:r>
          </w:p>
        </w:tc>
        <w:tc>
          <w:tcPr>
            <w:tcW w:w="288" w:type="pct"/>
            <w:shd w:val="clear" w:color="000000" w:fill="FFFFFF"/>
            <w:noWrap/>
            <w:vAlign w:val="center"/>
            <w:hideMark/>
          </w:tcPr>
          <w:p w14:paraId="0DDCD09F" w14:textId="77777777" w:rsidR="00C90B8A" w:rsidRPr="00C90B8A" w:rsidRDefault="00C90B8A" w:rsidP="00C90B8A">
            <w:pPr>
              <w:spacing w:after="0" w:line="240" w:lineRule="auto"/>
              <w:ind w:firstLineChars="200" w:firstLine="320"/>
              <w:jc w:val="right"/>
              <w:rPr>
                <w:rFonts w:ascii="Calibri" w:eastAsia="Times New Roman" w:hAnsi="Calibri" w:cs="Calibri"/>
                <w:color w:val="000000"/>
                <w:sz w:val="16"/>
                <w:szCs w:val="16"/>
                <w:lang w:eastAsia="en-AU"/>
              </w:rPr>
            </w:pPr>
            <w:r w:rsidRPr="00C90B8A">
              <w:rPr>
                <w:rFonts w:ascii="Calibri" w:eastAsia="Times New Roman" w:hAnsi="Calibri" w:cs="Calibri"/>
                <w:color w:val="000000"/>
                <w:sz w:val="16"/>
                <w:szCs w:val="16"/>
                <w:lang w:eastAsia="en-AU"/>
              </w:rPr>
              <w:t>0.4</w:t>
            </w:r>
          </w:p>
        </w:tc>
        <w:tc>
          <w:tcPr>
            <w:tcW w:w="288" w:type="pct"/>
            <w:shd w:val="clear" w:color="000000" w:fill="FFFFFF"/>
            <w:noWrap/>
            <w:vAlign w:val="center"/>
            <w:hideMark/>
          </w:tcPr>
          <w:p w14:paraId="6B3C0A93" w14:textId="77777777" w:rsidR="00C90B8A" w:rsidRPr="00C90B8A" w:rsidRDefault="00C90B8A" w:rsidP="00C90B8A">
            <w:pPr>
              <w:spacing w:after="0" w:line="240" w:lineRule="auto"/>
              <w:ind w:firstLineChars="200" w:firstLine="320"/>
              <w:jc w:val="right"/>
              <w:rPr>
                <w:rFonts w:ascii="Calibri" w:eastAsia="Times New Roman" w:hAnsi="Calibri" w:cs="Calibri"/>
                <w:color w:val="000000"/>
                <w:sz w:val="16"/>
                <w:szCs w:val="16"/>
                <w:lang w:eastAsia="en-AU"/>
              </w:rPr>
            </w:pPr>
            <w:r w:rsidRPr="00C90B8A">
              <w:rPr>
                <w:rFonts w:ascii="Calibri" w:eastAsia="Times New Roman" w:hAnsi="Calibri" w:cs="Calibri"/>
                <w:color w:val="000000"/>
                <w:sz w:val="16"/>
                <w:szCs w:val="16"/>
                <w:lang w:eastAsia="en-AU"/>
              </w:rPr>
              <w:t>0.0</w:t>
            </w:r>
          </w:p>
        </w:tc>
        <w:tc>
          <w:tcPr>
            <w:tcW w:w="289" w:type="pct"/>
            <w:shd w:val="clear" w:color="000000" w:fill="FFFFFF"/>
            <w:noWrap/>
            <w:vAlign w:val="center"/>
            <w:hideMark/>
          </w:tcPr>
          <w:p w14:paraId="796E86AF" w14:textId="77777777" w:rsidR="00C90B8A" w:rsidRPr="00C90B8A" w:rsidRDefault="00C90B8A" w:rsidP="00C90B8A">
            <w:pPr>
              <w:spacing w:after="0" w:line="240" w:lineRule="auto"/>
              <w:ind w:firstLineChars="200" w:firstLine="320"/>
              <w:jc w:val="right"/>
              <w:rPr>
                <w:rFonts w:ascii="Calibri" w:eastAsia="Times New Roman" w:hAnsi="Calibri" w:cs="Calibri"/>
                <w:color w:val="000000"/>
                <w:sz w:val="16"/>
                <w:szCs w:val="16"/>
                <w:lang w:eastAsia="en-AU"/>
              </w:rPr>
            </w:pPr>
            <w:r w:rsidRPr="00C90B8A">
              <w:rPr>
                <w:rFonts w:ascii="Calibri" w:eastAsia="Times New Roman" w:hAnsi="Calibri" w:cs="Calibri"/>
                <w:color w:val="000000"/>
                <w:sz w:val="16"/>
                <w:szCs w:val="16"/>
                <w:lang w:eastAsia="en-AU"/>
              </w:rPr>
              <w:t>0.2</w:t>
            </w:r>
          </w:p>
        </w:tc>
        <w:tc>
          <w:tcPr>
            <w:tcW w:w="288" w:type="pct"/>
            <w:shd w:val="clear" w:color="000000" w:fill="FFFFFF"/>
            <w:noWrap/>
            <w:vAlign w:val="center"/>
            <w:hideMark/>
          </w:tcPr>
          <w:p w14:paraId="2031ED53" w14:textId="77777777" w:rsidR="00C90B8A" w:rsidRPr="00C90B8A" w:rsidRDefault="00C90B8A" w:rsidP="00C90B8A">
            <w:pPr>
              <w:spacing w:after="0" w:line="240" w:lineRule="auto"/>
              <w:ind w:firstLineChars="200" w:firstLine="320"/>
              <w:jc w:val="right"/>
              <w:rPr>
                <w:rFonts w:ascii="Calibri" w:eastAsia="Times New Roman" w:hAnsi="Calibri" w:cs="Calibri"/>
                <w:color w:val="000000"/>
                <w:sz w:val="16"/>
                <w:szCs w:val="16"/>
                <w:lang w:eastAsia="en-AU"/>
              </w:rPr>
            </w:pPr>
            <w:r w:rsidRPr="00C90B8A">
              <w:rPr>
                <w:rFonts w:ascii="Calibri" w:eastAsia="Times New Roman" w:hAnsi="Calibri" w:cs="Calibri"/>
                <w:color w:val="000000"/>
                <w:sz w:val="16"/>
                <w:szCs w:val="16"/>
                <w:lang w:eastAsia="en-AU"/>
              </w:rPr>
              <w:t>0.2</w:t>
            </w:r>
          </w:p>
        </w:tc>
        <w:tc>
          <w:tcPr>
            <w:tcW w:w="288" w:type="pct"/>
            <w:shd w:val="clear" w:color="000000" w:fill="FFFFFF"/>
            <w:noWrap/>
            <w:vAlign w:val="bottom"/>
            <w:hideMark/>
          </w:tcPr>
          <w:p w14:paraId="366A4578" w14:textId="77777777" w:rsidR="00C90B8A" w:rsidRPr="00C90B8A" w:rsidRDefault="00C90B8A" w:rsidP="00C90B8A">
            <w:pPr>
              <w:spacing w:after="0" w:line="240" w:lineRule="auto"/>
              <w:ind w:firstLineChars="200" w:firstLine="320"/>
              <w:jc w:val="right"/>
              <w:rPr>
                <w:rFonts w:ascii="Calibri" w:eastAsia="Times New Roman" w:hAnsi="Calibri" w:cs="Calibri"/>
                <w:color w:val="000000"/>
                <w:sz w:val="16"/>
                <w:szCs w:val="16"/>
                <w:lang w:eastAsia="en-AU"/>
              </w:rPr>
            </w:pPr>
            <w:r w:rsidRPr="00C90B8A">
              <w:rPr>
                <w:rFonts w:ascii="Calibri" w:eastAsia="Times New Roman" w:hAnsi="Calibri" w:cs="Calibri"/>
                <w:color w:val="000000"/>
                <w:sz w:val="16"/>
                <w:szCs w:val="16"/>
                <w:lang w:eastAsia="en-AU"/>
              </w:rPr>
              <w:t>0.0</w:t>
            </w:r>
          </w:p>
        </w:tc>
        <w:tc>
          <w:tcPr>
            <w:tcW w:w="318" w:type="pct"/>
            <w:shd w:val="clear" w:color="000000" w:fill="FFFFFF"/>
            <w:noWrap/>
            <w:vAlign w:val="center"/>
            <w:hideMark/>
          </w:tcPr>
          <w:p w14:paraId="25F7EEE7" w14:textId="77777777" w:rsidR="00C90B8A" w:rsidRPr="00C90B8A" w:rsidRDefault="00C90B8A" w:rsidP="00C90B8A">
            <w:pPr>
              <w:spacing w:after="0" w:line="240" w:lineRule="auto"/>
              <w:ind w:firstLineChars="300" w:firstLine="480"/>
              <w:jc w:val="right"/>
              <w:rPr>
                <w:rFonts w:ascii="Calibri" w:eastAsia="Times New Roman" w:hAnsi="Calibri" w:cs="Calibri"/>
                <w:color w:val="000000"/>
                <w:sz w:val="16"/>
                <w:szCs w:val="16"/>
                <w:lang w:eastAsia="en-AU"/>
              </w:rPr>
            </w:pPr>
            <w:r w:rsidRPr="00C90B8A">
              <w:rPr>
                <w:rFonts w:ascii="Calibri" w:eastAsia="Times New Roman" w:hAnsi="Calibri" w:cs="Calibri"/>
                <w:color w:val="000000"/>
                <w:sz w:val="16"/>
                <w:szCs w:val="16"/>
                <w:lang w:eastAsia="en-AU"/>
              </w:rPr>
              <w:t>0.0</w:t>
            </w:r>
          </w:p>
        </w:tc>
        <w:tc>
          <w:tcPr>
            <w:tcW w:w="285" w:type="pct"/>
            <w:shd w:val="clear" w:color="000000" w:fill="FFFFFF"/>
            <w:noWrap/>
            <w:vAlign w:val="bottom"/>
            <w:hideMark/>
          </w:tcPr>
          <w:p w14:paraId="3394D362" w14:textId="77777777" w:rsidR="00C90B8A" w:rsidRPr="00C90B8A" w:rsidRDefault="00C90B8A" w:rsidP="00C90B8A">
            <w:pPr>
              <w:spacing w:after="0" w:line="240" w:lineRule="auto"/>
              <w:jc w:val="center"/>
              <w:rPr>
                <w:rFonts w:ascii="Calibri" w:eastAsia="Times New Roman" w:hAnsi="Calibri" w:cs="Calibri"/>
                <w:color w:val="000000"/>
                <w:sz w:val="16"/>
                <w:szCs w:val="16"/>
                <w:lang w:eastAsia="en-AU"/>
              </w:rPr>
            </w:pPr>
            <w:r w:rsidRPr="00C90B8A">
              <w:rPr>
                <w:rFonts w:ascii="Calibri" w:eastAsia="Times New Roman" w:hAnsi="Calibri" w:cs="Calibri"/>
                <w:color w:val="000000"/>
                <w:sz w:val="16"/>
                <w:szCs w:val="16"/>
                <w:lang w:eastAsia="en-AU"/>
              </w:rPr>
              <w:t>1.9</w:t>
            </w:r>
          </w:p>
        </w:tc>
      </w:tr>
      <w:tr w:rsidR="00C90B8A" w:rsidRPr="00C90B8A" w14:paraId="0047675C" w14:textId="77777777" w:rsidTr="000350E4">
        <w:trPr>
          <w:trHeight w:val="300"/>
        </w:trPr>
        <w:tc>
          <w:tcPr>
            <w:tcW w:w="342" w:type="pct"/>
            <w:shd w:val="clear" w:color="000000" w:fill="FFFFFF"/>
            <w:noWrap/>
            <w:vAlign w:val="bottom"/>
            <w:hideMark/>
          </w:tcPr>
          <w:p w14:paraId="5637DAAE" w14:textId="77777777" w:rsidR="00C90B8A" w:rsidRPr="00C90B8A" w:rsidRDefault="00C90B8A" w:rsidP="00C90B8A">
            <w:pPr>
              <w:spacing w:after="0" w:line="240" w:lineRule="auto"/>
              <w:jc w:val="center"/>
              <w:rPr>
                <w:rFonts w:ascii="Calibri" w:eastAsia="Times New Roman" w:hAnsi="Calibri" w:cs="Calibri"/>
                <w:color w:val="000000"/>
                <w:sz w:val="16"/>
                <w:szCs w:val="16"/>
                <w:lang w:eastAsia="en-AU"/>
              </w:rPr>
            </w:pPr>
            <w:r w:rsidRPr="00C90B8A">
              <w:rPr>
                <w:rFonts w:ascii="Calibri" w:eastAsia="Times New Roman" w:hAnsi="Calibri" w:cs="Calibri"/>
                <w:color w:val="000000"/>
                <w:sz w:val="16"/>
                <w:szCs w:val="16"/>
                <w:lang w:eastAsia="en-AU"/>
              </w:rPr>
              <w:t>2019/20</w:t>
            </w:r>
          </w:p>
        </w:tc>
        <w:tc>
          <w:tcPr>
            <w:tcW w:w="289" w:type="pct"/>
            <w:shd w:val="clear" w:color="000000" w:fill="FFFFFF"/>
            <w:noWrap/>
            <w:vAlign w:val="center"/>
            <w:hideMark/>
          </w:tcPr>
          <w:p w14:paraId="37CD2917" w14:textId="77777777" w:rsidR="00C90B8A" w:rsidRPr="00C90B8A" w:rsidRDefault="00C90B8A" w:rsidP="00C90B8A">
            <w:pPr>
              <w:spacing w:after="0" w:line="240" w:lineRule="auto"/>
              <w:ind w:firstLineChars="200" w:firstLine="320"/>
              <w:jc w:val="right"/>
              <w:rPr>
                <w:rFonts w:ascii="Calibri" w:eastAsia="Times New Roman" w:hAnsi="Calibri" w:cs="Calibri"/>
                <w:color w:val="000000"/>
                <w:sz w:val="16"/>
                <w:szCs w:val="16"/>
                <w:lang w:eastAsia="en-AU"/>
              </w:rPr>
            </w:pPr>
            <w:r w:rsidRPr="00C90B8A">
              <w:rPr>
                <w:rFonts w:ascii="Calibri" w:eastAsia="Times New Roman" w:hAnsi="Calibri" w:cs="Calibri"/>
                <w:color w:val="000000"/>
                <w:sz w:val="16"/>
                <w:szCs w:val="16"/>
                <w:lang w:eastAsia="en-AU"/>
              </w:rPr>
              <w:t>0.1</w:t>
            </w:r>
          </w:p>
        </w:tc>
        <w:tc>
          <w:tcPr>
            <w:tcW w:w="289" w:type="pct"/>
            <w:shd w:val="clear" w:color="000000" w:fill="FFFFFF"/>
            <w:noWrap/>
            <w:vAlign w:val="center"/>
            <w:hideMark/>
          </w:tcPr>
          <w:p w14:paraId="54AE3610" w14:textId="77777777" w:rsidR="00C90B8A" w:rsidRPr="00C90B8A" w:rsidRDefault="00C90B8A" w:rsidP="00C90B8A">
            <w:pPr>
              <w:spacing w:after="0" w:line="240" w:lineRule="auto"/>
              <w:ind w:firstLineChars="200" w:firstLine="320"/>
              <w:jc w:val="right"/>
              <w:rPr>
                <w:rFonts w:ascii="Calibri" w:eastAsia="Times New Roman" w:hAnsi="Calibri" w:cs="Calibri"/>
                <w:color w:val="000000"/>
                <w:sz w:val="16"/>
                <w:szCs w:val="16"/>
                <w:lang w:eastAsia="en-AU"/>
              </w:rPr>
            </w:pPr>
            <w:r w:rsidRPr="00C90B8A">
              <w:rPr>
                <w:rFonts w:ascii="Calibri" w:eastAsia="Times New Roman" w:hAnsi="Calibri" w:cs="Calibri"/>
                <w:color w:val="000000"/>
                <w:sz w:val="16"/>
                <w:szCs w:val="16"/>
                <w:lang w:eastAsia="en-AU"/>
              </w:rPr>
              <w:t>0.0</w:t>
            </w:r>
          </w:p>
        </w:tc>
        <w:tc>
          <w:tcPr>
            <w:tcW w:w="308" w:type="pct"/>
            <w:shd w:val="clear" w:color="000000" w:fill="FFFFFF"/>
            <w:noWrap/>
            <w:vAlign w:val="center"/>
            <w:hideMark/>
          </w:tcPr>
          <w:p w14:paraId="3A5CF46E" w14:textId="77777777" w:rsidR="00C90B8A" w:rsidRPr="00C90B8A" w:rsidRDefault="00C90B8A" w:rsidP="00C90B8A">
            <w:pPr>
              <w:spacing w:after="0" w:line="240" w:lineRule="auto"/>
              <w:ind w:firstLineChars="200" w:firstLine="320"/>
              <w:jc w:val="right"/>
              <w:rPr>
                <w:rFonts w:ascii="Calibri" w:eastAsia="Times New Roman" w:hAnsi="Calibri" w:cs="Calibri"/>
                <w:color w:val="000000"/>
                <w:sz w:val="16"/>
                <w:szCs w:val="16"/>
                <w:lang w:eastAsia="en-AU"/>
              </w:rPr>
            </w:pPr>
            <w:r w:rsidRPr="00C90B8A">
              <w:rPr>
                <w:rFonts w:ascii="Calibri" w:eastAsia="Times New Roman" w:hAnsi="Calibri" w:cs="Calibri"/>
                <w:color w:val="000000"/>
                <w:sz w:val="16"/>
                <w:szCs w:val="16"/>
                <w:lang w:eastAsia="en-AU"/>
              </w:rPr>
              <w:t>0.1</w:t>
            </w:r>
          </w:p>
        </w:tc>
        <w:tc>
          <w:tcPr>
            <w:tcW w:w="288" w:type="pct"/>
            <w:shd w:val="clear" w:color="000000" w:fill="FFFFFF"/>
            <w:noWrap/>
            <w:vAlign w:val="center"/>
            <w:hideMark/>
          </w:tcPr>
          <w:p w14:paraId="1B19FA07" w14:textId="77777777" w:rsidR="00C90B8A" w:rsidRPr="00C90B8A" w:rsidRDefault="00C90B8A" w:rsidP="00C90B8A">
            <w:pPr>
              <w:spacing w:after="0" w:line="240" w:lineRule="auto"/>
              <w:ind w:firstLineChars="200" w:firstLine="320"/>
              <w:jc w:val="right"/>
              <w:rPr>
                <w:rFonts w:ascii="Calibri" w:eastAsia="Times New Roman" w:hAnsi="Calibri" w:cs="Calibri"/>
                <w:color w:val="000000"/>
                <w:sz w:val="16"/>
                <w:szCs w:val="16"/>
                <w:lang w:eastAsia="en-AU"/>
              </w:rPr>
            </w:pPr>
            <w:r w:rsidRPr="00C90B8A">
              <w:rPr>
                <w:rFonts w:ascii="Calibri" w:eastAsia="Times New Roman" w:hAnsi="Calibri" w:cs="Calibri"/>
                <w:color w:val="000000"/>
                <w:sz w:val="16"/>
                <w:szCs w:val="16"/>
                <w:lang w:eastAsia="en-AU"/>
              </w:rPr>
              <w:t>0.2</w:t>
            </w:r>
          </w:p>
        </w:tc>
        <w:tc>
          <w:tcPr>
            <w:tcW w:w="289" w:type="pct"/>
            <w:shd w:val="clear" w:color="000000" w:fill="FFFFFF"/>
            <w:noWrap/>
            <w:vAlign w:val="center"/>
            <w:hideMark/>
          </w:tcPr>
          <w:p w14:paraId="4E999EC2" w14:textId="77777777" w:rsidR="00C90B8A" w:rsidRPr="00C90B8A" w:rsidRDefault="00C90B8A" w:rsidP="00C90B8A">
            <w:pPr>
              <w:spacing w:after="0" w:line="240" w:lineRule="auto"/>
              <w:ind w:firstLineChars="200" w:firstLine="320"/>
              <w:jc w:val="right"/>
              <w:rPr>
                <w:rFonts w:ascii="Calibri" w:eastAsia="Times New Roman" w:hAnsi="Calibri" w:cs="Calibri"/>
                <w:color w:val="000000"/>
                <w:sz w:val="16"/>
                <w:szCs w:val="16"/>
                <w:lang w:eastAsia="en-AU"/>
              </w:rPr>
            </w:pPr>
            <w:r w:rsidRPr="00C90B8A">
              <w:rPr>
                <w:rFonts w:ascii="Calibri" w:eastAsia="Times New Roman" w:hAnsi="Calibri" w:cs="Calibri"/>
                <w:color w:val="000000"/>
                <w:sz w:val="16"/>
                <w:szCs w:val="16"/>
                <w:lang w:eastAsia="en-AU"/>
              </w:rPr>
              <w:t>0.2</w:t>
            </w:r>
          </w:p>
        </w:tc>
        <w:tc>
          <w:tcPr>
            <w:tcW w:w="289" w:type="pct"/>
            <w:shd w:val="clear" w:color="000000" w:fill="FFFFFF"/>
            <w:noWrap/>
            <w:vAlign w:val="center"/>
            <w:hideMark/>
          </w:tcPr>
          <w:p w14:paraId="766C4580" w14:textId="77777777" w:rsidR="00C90B8A" w:rsidRPr="00C90B8A" w:rsidRDefault="00C90B8A" w:rsidP="00C90B8A">
            <w:pPr>
              <w:spacing w:after="0" w:line="240" w:lineRule="auto"/>
              <w:ind w:firstLineChars="200" w:firstLine="320"/>
              <w:jc w:val="right"/>
              <w:rPr>
                <w:rFonts w:ascii="Calibri" w:eastAsia="Times New Roman" w:hAnsi="Calibri" w:cs="Calibri"/>
                <w:color w:val="000000"/>
                <w:sz w:val="16"/>
                <w:szCs w:val="16"/>
                <w:lang w:eastAsia="en-AU"/>
              </w:rPr>
            </w:pPr>
            <w:r w:rsidRPr="00C90B8A">
              <w:rPr>
                <w:rFonts w:ascii="Calibri" w:eastAsia="Times New Roman" w:hAnsi="Calibri" w:cs="Calibri"/>
                <w:color w:val="000000"/>
                <w:sz w:val="16"/>
                <w:szCs w:val="16"/>
                <w:lang w:eastAsia="en-AU"/>
              </w:rPr>
              <w:t>0.0</w:t>
            </w:r>
          </w:p>
        </w:tc>
        <w:tc>
          <w:tcPr>
            <w:tcW w:w="284" w:type="pct"/>
            <w:shd w:val="clear" w:color="000000" w:fill="FFFFFF"/>
            <w:noWrap/>
            <w:vAlign w:val="center"/>
            <w:hideMark/>
          </w:tcPr>
          <w:p w14:paraId="32B33537" w14:textId="77777777" w:rsidR="00C90B8A" w:rsidRPr="00C90B8A" w:rsidRDefault="00C90B8A" w:rsidP="00C90B8A">
            <w:pPr>
              <w:spacing w:after="0" w:line="240" w:lineRule="auto"/>
              <w:ind w:firstLineChars="200" w:firstLine="320"/>
              <w:jc w:val="right"/>
              <w:rPr>
                <w:rFonts w:ascii="Calibri" w:eastAsia="Times New Roman" w:hAnsi="Calibri" w:cs="Calibri"/>
                <w:color w:val="000000"/>
                <w:sz w:val="16"/>
                <w:szCs w:val="16"/>
                <w:lang w:eastAsia="en-AU"/>
              </w:rPr>
            </w:pPr>
            <w:r w:rsidRPr="00C90B8A">
              <w:rPr>
                <w:rFonts w:ascii="Calibri" w:eastAsia="Times New Roman" w:hAnsi="Calibri" w:cs="Calibri"/>
                <w:color w:val="000000"/>
                <w:sz w:val="16"/>
                <w:szCs w:val="16"/>
                <w:lang w:eastAsia="en-AU"/>
              </w:rPr>
              <w:t>0.4</w:t>
            </w:r>
          </w:p>
        </w:tc>
        <w:tc>
          <w:tcPr>
            <w:tcW w:w="288" w:type="pct"/>
            <w:shd w:val="clear" w:color="000000" w:fill="FFFFFF"/>
            <w:noWrap/>
            <w:vAlign w:val="center"/>
            <w:hideMark/>
          </w:tcPr>
          <w:p w14:paraId="200D403F" w14:textId="77777777" w:rsidR="00C90B8A" w:rsidRPr="00C90B8A" w:rsidRDefault="00C90B8A" w:rsidP="00C90B8A">
            <w:pPr>
              <w:spacing w:after="0" w:line="240" w:lineRule="auto"/>
              <w:ind w:firstLineChars="200" w:firstLine="320"/>
              <w:jc w:val="right"/>
              <w:rPr>
                <w:rFonts w:ascii="Calibri" w:eastAsia="Times New Roman" w:hAnsi="Calibri" w:cs="Calibri"/>
                <w:color w:val="000000"/>
                <w:sz w:val="16"/>
                <w:szCs w:val="16"/>
                <w:lang w:eastAsia="en-AU"/>
              </w:rPr>
            </w:pPr>
            <w:r w:rsidRPr="00C90B8A">
              <w:rPr>
                <w:rFonts w:ascii="Calibri" w:eastAsia="Times New Roman" w:hAnsi="Calibri" w:cs="Calibri"/>
                <w:color w:val="000000"/>
                <w:sz w:val="16"/>
                <w:szCs w:val="16"/>
                <w:lang w:eastAsia="en-AU"/>
              </w:rPr>
              <w:t>0.1</w:t>
            </w:r>
          </w:p>
        </w:tc>
        <w:tc>
          <w:tcPr>
            <w:tcW w:w="288" w:type="pct"/>
            <w:shd w:val="clear" w:color="000000" w:fill="FFFFFF"/>
            <w:noWrap/>
            <w:vAlign w:val="center"/>
            <w:hideMark/>
          </w:tcPr>
          <w:p w14:paraId="37666C61" w14:textId="77777777" w:rsidR="00C90B8A" w:rsidRPr="00C90B8A" w:rsidRDefault="00C90B8A" w:rsidP="00C90B8A">
            <w:pPr>
              <w:spacing w:after="0" w:line="240" w:lineRule="auto"/>
              <w:ind w:firstLineChars="200" w:firstLine="320"/>
              <w:jc w:val="right"/>
              <w:rPr>
                <w:rFonts w:ascii="Calibri" w:eastAsia="Times New Roman" w:hAnsi="Calibri" w:cs="Calibri"/>
                <w:color w:val="000000"/>
                <w:sz w:val="16"/>
                <w:szCs w:val="16"/>
                <w:lang w:eastAsia="en-AU"/>
              </w:rPr>
            </w:pPr>
            <w:r w:rsidRPr="00C90B8A">
              <w:rPr>
                <w:rFonts w:ascii="Calibri" w:eastAsia="Times New Roman" w:hAnsi="Calibri" w:cs="Calibri"/>
                <w:color w:val="000000"/>
                <w:sz w:val="16"/>
                <w:szCs w:val="16"/>
                <w:lang w:eastAsia="en-AU"/>
              </w:rPr>
              <w:t>0.0</w:t>
            </w:r>
          </w:p>
        </w:tc>
        <w:tc>
          <w:tcPr>
            <w:tcW w:w="288" w:type="pct"/>
            <w:shd w:val="clear" w:color="000000" w:fill="FFFFFF"/>
            <w:noWrap/>
            <w:vAlign w:val="center"/>
            <w:hideMark/>
          </w:tcPr>
          <w:p w14:paraId="6F58A79E" w14:textId="77777777" w:rsidR="00C90B8A" w:rsidRPr="00C90B8A" w:rsidRDefault="00C90B8A" w:rsidP="00C90B8A">
            <w:pPr>
              <w:spacing w:after="0" w:line="240" w:lineRule="auto"/>
              <w:ind w:firstLineChars="200" w:firstLine="320"/>
              <w:jc w:val="right"/>
              <w:rPr>
                <w:rFonts w:ascii="Calibri" w:eastAsia="Times New Roman" w:hAnsi="Calibri" w:cs="Calibri"/>
                <w:color w:val="000000"/>
                <w:sz w:val="16"/>
                <w:szCs w:val="16"/>
                <w:lang w:eastAsia="en-AU"/>
              </w:rPr>
            </w:pPr>
            <w:r w:rsidRPr="00C90B8A">
              <w:rPr>
                <w:rFonts w:ascii="Calibri" w:eastAsia="Times New Roman" w:hAnsi="Calibri" w:cs="Calibri"/>
                <w:color w:val="000000"/>
                <w:sz w:val="16"/>
                <w:szCs w:val="16"/>
                <w:lang w:eastAsia="en-AU"/>
              </w:rPr>
              <w:t>0.6</w:t>
            </w:r>
          </w:p>
        </w:tc>
        <w:tc>
          <w:tcPr>
            <w:tcW w:w="288" w:type="pct"/>
            <w:shd w:val="clear" w:color="000000" w:fill="FFFFFF"/>
            <w:noWrap/>
            <w:vAlign w:val="center"/>
            <w:hideMark/>
          </w:tcPr>
          <w:p w14:paraId="37234532" w14:textId="77777777" w:rsidR="00C90B8A" w:rsidRPr="00C90B8A" w:rsidRDefault="00C90B8A" w:rsidP="00C90B8A">
            <w:pPr>
              <w:spacing w:after="0" w:line="240" w:lineRule="auto"/>
              <w:ind w:firstLineChars="200" w:firstLine="320"/>
              <w:jc w:val="right"/>
              <w:rPr>
                <w:rFonts w:ascii="Calibri" w:eastAsia="Times New Roman" w:hAnsi="Calibri" w:cs="Calibri"/>
                <w:color w:val="000000"/>
                <w:sz w:val="16"/>
                <w:szCs w:val="16"/>
                <w:lang w:eastAsia="en-AU"/>
              </w:rPr>
            </w:pPr>
            <w:r w:rsidRPr="00C90B8A">
              <w:rPr>
                <w:rFonts w:ascii="Calibri" w:eastAsia="Times New Roman" w:hAnsi="Calibri" w:cs="Calibri"/>
                <w:color w:val="000000"/>
                <w:sz w:val="16"/>
                <w:szCs w:val="16"/>
                <w:lang w:eastAsia="en-AU"/>
              </w:rPr>
              <w:t>0.0</w:t>
            </w:r>
          </w:p>
        </w:tc>
        <w:tc>
          <w:tcPr>
            <w:tcW w:w="289" w:type="pct"/>
            <w:shd w:val="clear" w:color="000000" w:fill="FFFFFF"/>
            <w:noWrap/>
            <w:vAlign w:val="center"/>
            <w:hideMark/>
          </w:tcPr>
          <w:p w14:paraId="5F225F1C" w14:textId="77777777" w:rsidR="00C90B8A" w:rsidRPr="00C90B8A" w:rsidRDefault="00C90B8A" w:rsidP="00C90B8A">
            <w:pPr>
              <w:spacing w:after="0" w:line="240" w:lineRule="auto"/>
              <w:ind w:firstLineChars="200" w:firstLine="320"/>
              <w:jc w:val="right"/>
              <w:rPr>
                <w:rFonts w:ascii="Calibri" w:eastAsia="Times New Roman" w:hAnsi="Calibri" w:cs="Calibri"/>
                <w:color w:val="000000"/>
                <w:sz w:val="16"/>
                <w:szCs w:val="16"/>
                <w:lang w:eastAsia="en-AU"/>
              </w:rPr>
            </w:pPr>
            <w:r w:rsidRPr="00C90B8A">
              <w:rPr>
                <w:rFonts w:ascii="Calibri" w:eastAsia="Times New Roman" w:hAnsi="Calibri" w:cs="Calibri"/>
                <w:color w:val="000000"/>
                <w:sz w:val="16"/>
                <w:szCs w:val="16"/>
                <w:lang w:eastAsia="en-AU"/>
              </w:rPr>
              <w:t>0.0</w:t>
            </w:r>
          </w:p>
        </w:tc>
        <w:tc>
          <w:tcPr>
            <w:tcW w:w="288" w:type="pct"/>
            <w:shd w:val="clear" w:color="000000" w:fill="FFFFFF"/>
            <w:noWrap/>
            <w:vAlign w:val="center"/>
            <w:hideMark/>
          </w:tcPr>
          <w:p w14:paraId="44A7AE1B" w14:textId="77777777" w:rsidR="00C90B8A" w:rsidRPr="00C90B8A" w:rsidRDefault="00C90B8A" w:rsidP="00C90B8A">
            <w:pPr>
              <w:spacing w:after="0" w:line="240" w:lineRule="auto"/>
              <w:ind w:firstLineChars="200" w:firstLine="320"/>
              <w:jc w:val="right"/>
              <w:rPr>
                <w:rFonts w:ascii="Calibri" w:eastAsia="Times New Roman" w:hAnsi="Calibri" w:cs="Calibri"/>
                <w:color w:val="000000"/>
                <w:sz w:val="16"/>
                <w:szCs w:val="16"/>
                <w:lang w:eastAsia="en-AU"/>
              </w:rPr>
            </w:pPr>
            <w:r w:rsidRPr="00C90B8A">
              <w:rPr>
                <w:rFonts w:ascii="Calibri" w:eastAsia="Times New Roman" w:hAnsi="Calibri" w:cs="Calibri"/>
                <w:color w:val="000000"/>
                <w:sz w:val="16"/>
                <w:szCs w:val="16"/>
                <w:lang w:eastAsia="en-AU"/>
              </w:rPr>
              <w:t>0.1</w:t>
            </w:r>
          </w:p>
        </w:tc>
        <w:tc>
          <w:tcPr>
            <w:tcW w:w="288" w:type="pct"/>
            <w:shd w:val="clear" w:color="000000" w:fill="FFFFFF"/>
            <w:noWrap/>
            <w:vAlign w:val="bottom"/>
            <w:hideMark/>
          </w:tcPr>
          <w:p w14:paraId="6FCF2217" w14:textId="77777777" w:rsidR="00C90B8A" w:rsidRPr="00C90B8A" w:rsidRDefault="00C90B8A" w:rsidP="00C90B8A">
            <w:pPr>
              <w:spacing w:after="0" w:line="240" w:lineRule="auto"/>
              <w:ind w:firstLineChars="200" w:firstLine="320"/>
              <w:jc w:val="right"/>
              <w:rPr>
                <w:rFonts w:ascii="Calibri" w:eastAsia="Times New Roman" w:hAnsi="Calibri" w:cs="Calibri"/>
                <w:color w:val="000000"/>
                <w:sz w:val="16"/>
                <w:szCs w:val="16"/>
                <w:lang w:eastAsia="en-AU"/>
              </w:rPr>
            </w:pPr>
            <w:r w:rsidRPr="00C90B8A">
              <w:rPr>
                <w:rFonts w:ascii="Calibri" w:eastAsia="Times New Roman" w:hAnsi="Calibri" w:cs="Calibri"/>
                <w:color w:val="000000"/>
                <w:sz w:val="16"/>
                <w:szCs w:val="16"/>
                <w:lang w:eastAsia="en-AU"/>
              </w:rPr>
              <w:t>0.0</w:t>
            </w:r>
          </w:p>
        </w:tc>
        <w:tc>
          <w:tcPr>
            <w:tcW w:w="318" w:type="pct"/>
            <w:shd w:val="clear" w:color="000000" w:fill="FFFFFF"/>
            <w:noWrap/>
            <w:vAlign w:val="center"/>
            <w:hideMark/>
          </w:tcPr>
          <w:p w14:paraId="785BB5DA" w14:textId="77777777" w:rsidR="00C90B8A" w:rsidRPr="00C90B8A" w:rsidRDefault="00C90B8A" w:rsidP="00C90B8A">
            <w:pPr>
              <w:spacing w:after="0" w:line="240" w:lineRule="auto"/>
              <w:ind w:firstLineChars="300" w:firstLine="480"/>
              <w:jc w:val="right"/>
              <w:rPr>
                <w:rFonts w:ascii="Calibri" w:eastAsia="Times New Roman" w:hAnsi="Calibri" w:cs="Calibri"/>
                <w:color w:val="000000"/>
                <w:sz w:val="16"/>
                <w:szCs w:val="16"/>
                <w:lang w:eastAsia="en-AU"/>
              </w:rPr>
            </w:pPr>
            <w:r w:rsidRPr="00C90B8A">
              <w:rPr>
                <w:rFonts w:ascii="Calibri" w:eastAsia="Times New Roman" w:hAnsi="Calibri" w:cs="Calibri"/>
                <w:color w:val="000000"/>
                <w:sz w:val="16"/>
                <w:szCs w:val="16"/>
                <w:lang w:eastAsia="en-AU"/>
              </w:rPr>
              <w:t>0.0</w:t>
            </w:r>
          </w:p>
        </w:tc>
        <w:tc>
          <w:tcPr>
            <w:tcW w:w="285" w:type="pct"/>
            <w:shd w:val="clear" w:color="000000" w:fill="FFFFFF"/>
            <w:noWrap/>
            <w:vAlign w:val="bottom"/>
            <w:hideMark/>
          </w:tcPr>
          <w:p w14:paraId="715C62CE" w14:textId="77777777" w:rsidR="00C90B8A" w:rsidRPr="00C90B8A" w:rsidRDefault="00C90B8A" w:rsidP="00C90B8A">
            <w:pPr>
              <w:spacing w:after="0" w:line="240" w:lineRule="auto"/>
              <w:jc w:val="center"/>
              <w:rPr>
                <w:rFonts w:ascii="Calibri" w:eastAsia="Times New Roman" w:hAnsi="Calibri" w:cs="Calibri"/>
                <w:color w:val="000000"/>
                <w:sz w:val="16"/>
                <w:szCs w:val="16"/>
                <w:lang w:eastAsia="en-AU"/>
              </w:rPr>
            </w:pPr>
            <w:r w:rsidRPr="00C90B8A">
              <w:rPr>
                <w:rFonts w:ascii="Calibri" w:eastAsia="Times New Roman" w:hAnsi="Calibri" w:cs="Calibri"/>
                <w:color w:val="000000"/>
                <w:sz w:val="16"/>
                <w:szCs w:val="16"/>
                <w:lang w:eastAsia="en-AU"/>
              </w:rPr>
              <w:t>1.9</w:t>
            </w:r>
          </w:p>
        </w:tc>
      </w:tr>
      <w:tr w:rsidR="00C90B8A" w:rsidRPr="00C90B8A" w14:paraId="036AF633" w14:textId="77777777" w:rsidTr="000350E4">
        <w:trPr>
          <w:trHeight w:val="300"/>
        </w:trPr>
        <w:tc>
          <w:tcPr>
            <w:tcW w:w="342" w:type="pct"/>
            <w:shd w:val="clear" w:color="000000" w:fill="FFFFFF"/>
            <w:noWrap/>
            <w:vAlign w:val="bottom"/>
            <w:hideMark/>
          </w:tcPr>
          <w:p w14:paraId="4E54E4E6" w14:textId="77777777" w:rsidR="00C90B8A" w:rsidRPr="00C90B8A" w:rsidRDefault="00C90B8A" w:rsidP="00C90B8A">
            <w:pPr>
              <w:spacing w:after="0" w:line="240" w:lineRule="auto"/>
              <w:jc w:val="center"/>
              <w:rPr>
                <w:rFonts w:ascii="Calibri" w:eastAsia="Times New Roman" w:hAnsi="Calibri" w:cs="Calibri"/>
                <w:color w:val="000000"/>
                <w:sz w:val="16"/>
                <w:szCs w:val="16"/>
                <w:lang w:eastAsia="en-AU"/>
              </w:rPr>
            </w:pPr>
            <w:r w:rsidRPr="00C90B8A">
              <w:rPr>
                <w:rFonts w:ascii="Calibri" w:eastAsia="Times New Roman" w:hAnsi="Calibri" w:cs="Calibri"/>
                <w:color w:val="000000"/>
                <w:sz w:val="16"/>
                <w:szCs w:val="16"/>
                <w:lang w:eastAsia="en-AU"/>
              </w:rPr>
              <w:t>2020/21</w:t>
            </w:r>
          </w:p>
        </w:tc>
        <w:tc>
          <w:tcPr>
            <w:tcW w:w="289" w:type="pct"/>
            <w:shd w:val="clear" w:color="000000" w:fill="FFFFFF"/>
            <w:noWrap/>
            <w:vAlign w:val="center"/>
            <w:hideMark/>
          </w:tcPr>
          <w:p w14:paraId="29DE3967" w14:textId="77777777" w:rsidR="00C90B8A" w:rsidRPr="00C90B8A" w:rsidRDefault="00C90B8A" w:rsidP="00C90B8A">
            <w:pPr>
              <w:spacing w:after="0" w:line="240" w:lineRule="auto"/>
              <w:ind w:firstLineChars="200" w:firstLine="320"/>
              <w:jc w:val="right"/>
              <w:rPr>
                <w:rFonts w:ascii="Calibri" w:eastAsia="Times New Roman" w:hAnsi="Calibri" w:cs="Calibri"/>
                <w:color w:val="000000"/>
                <w:sz w:val="16"/>
                <w:szCs w:val="16"/>
                <w:lang w:eastAsia="en-AU"/>
              </w:rPr>
            </w:pPr>
            <w:r w:rsidRPr="00C90B8A">
              <w:rPr>
                <w:rFonts w:ascii="Calibri" w:eastAsia="Times New Roman" w:hAnsi="Calibri" w:cs="Calibri"/>
                <w:color w:val="000000"/>
                <w:sz w:val="16"/>
                <w:szCs w:val="16"/>
                <w:lang w:eastAsia="en-AU"/>
              </w:rPr>
              <w:t>0.1</w:t>
            </w:r>
          </w:p>
        </w:tc>
        <w:tc>
          <w:tcPr>
            <w:tcW w:w="289" w:type="pct"/>
            <w:shd w:val="clear" w:color="000000" w:fill="FFFFFF"/>
            <w:noWrap/>
            <w:vAlign w:val="center"/>
            <w:hideMark/>
          </w:tcPr>
          <w:p w14:paraId="4D4CF138" w14:textId="77777777" w:rsidR="00C90B8A" w:rsidRPr="00C90B8A" w:rsidRDefault="00C90B8A" w:rsidP="00C90B8A">
            <w:pPr>
              <w:spacing w:after="0" w:line="240" w:lineRule="auto"/>
              <w:ind w:firstLineChars="200" w:firstLine="320"/>
              <w:jc w:val="right"/>
              <w:rPr>
                <w:rFonts w:ascii="Calibri" w:eastAsia="Times New Roman" w:hAnsi="Calibri" w:cs="Calibri"/>
                <w:color w:val="000000"/>
                <w:sz w:val="16"/>
                <w:szCs w:val="16"/>
                <w:lang w:eastAsia="en-AU"/>
              </w:rPr>
            </w:pPr>
            <w:r w:rsidRPr="00C90B8A">
              <w:rPr>
                <w:rFonts w:ascii="Calibri" w:eastAsia="Times New Roman" w:hAnsi="Calibri" w:cs="Calibri"/>
                <w:color w:val="000000"/>
                <w:sz w:val="16"/>
                <w:szCs w:val="16"/>
                <w:lang w:eastAsia="en-AU"/>
              </w:rPr>
              <w:t>0.1</w:t>
            </w:r>
          </w:p>
        </w:tc>
        <w:tc>
          <w:tcPr>
            <w:tcW w:w="308" w:type="pct"/>
            <w:shd w:val="clear" w:color="000000" w:fill="FFFFFF"/>
            <w:noWrap/>
            <w:vAlign w:val="center"/>
            <w:hideMark/>
          </w:tcPr>
          <w:p w14:paraId="1BCED227" w14:textId="77777777" w:rsidR="00C90B8A" w:rsidRPr="00C90B8A" w:rsidRDefault="00C90B8A" w:rsidP="00C90B8A">
            <w:pPr>
              <w:spacing w:after="0" w:line="240" w:lineRule="auto"/>
              <w:ind w:firstLineChars="200" w:firstLine="320"/>
              <w:jc w:val="right"/>
              <w:rPr>
                <w:rFonts w:ascii="Calibri" w:eastAsia="Times New Roman" w:hAnsi="Calibri" w:cs="Calibri"/>
                <w:color w:val="000000"/>
                <w:sz w:val="16"/>
                <w:szCs w:val="16"/>
                <w:lang w:eastAsia="en-AU"/>
              </w:rPr>
            </w:pPr>
            <w:r w:rsidRPr="00C90B8A">
              <w:rPr>
                <w:rFonts w:ascii="Calibri" w:eastAsia="Times New Roman" w:hAnsi="Calibri" w:cs="Calibri"/>
                <w:color w:val="000000"/>
                <w:sz w:val="16"/>
                <w:szCs w:val="16"/>
                <w:lang w:eastAsia="en-AU"/>
              </w:rPr>
              <w:t>0.0</w:t>
            </w:r>
          </w:p>
        </w:tc>
        <w:tc>
          <w:tcPr>
            <w:tcW w:w="288" w:type="pct"/>
            <w:shd w:val="clear" w:color="000000" w:fill="FFFFFF"/>
            <w:noWrap/>
            <w:vAlign w:val="center"/>
            <w:hideMark/>
          </w:tcPr>
          <w:p w14:paraId="6860EFB7" w14:textId="77777777" w:rsidR="00C90B8A" w:rsidRPr="00C90B8A" w:rsidRDefault="00C90B8A" w:rsidP="00C90B8A">
            <w:pPr>
              <w:spacing w:after="0" w:line="240" w:lineRule="auto"/>
              <w:ind w:firstLineChars="200" w:firstLine="320"/>
              <w:jc w:val="right"/>
              <w:rPr>
                <w:rFonts w:ascii="Calibri" w:eastAsia="Times New Roman" w:hAnsi="Calibri" w:cs="Calibri"/>
                <w:color w:val="000000"/>
                <w:sz w:val="16"/>
                <w:szCs w:val="16"/>
                <w:lang w:eastAsia="en-AU"/>
              </w:rPr>
            </w:pPr>
            <w:r w:rsidRPr="00C90B8A">
              <w:rPr>
                <w:rFonts w:ascii="Calibri" w:eastAsia="Times New Roman" w:hAnsi="Calibri" w:cs="Calibri"/>
                <w:color w:val="000000"/>
                <w:sz w:val="16"/>
                <w:szCs w:val="16"/>
                <w:lang w:eastAsia="en-AU"/>
              </w:rPr>
              <w:t>0.1</w:t>
            </w:r>
          </w:p>
        </w:tc>
        <w:tc>
          <w:tcPr>
            <w:tcW w:w="289" w:type="pct"/>
            <w:shd w:val="clear" w:color="000000" w:fill="FFFFFF"/>
            <w:noWrap/>
            <w:vAlign w:val="center"/>
            <w:hideMark/>
          </w:tcPr>
          <w:p w14:paraId="69D93F9B" w14:textId="77777777" w:rsidR="00C90B8A" w:rsidRPr="00C90B8A" w:rsidRDefault="00C90B8A" w:rsidP="00C90B8A">
            <w:pPr>
              <w:spacing w:after="0" w:line="240" w:lineRule="auto"/>
              <w:ind w:firstLineChars="200" w:firstLine="320"/>
              <w:jc w:val="right"/>
              <w:rPr>
                <w:rFonts w:ascii="Calibri" w:eastAsia="Times New Roman" w:hAnsi="Calibri" w:cs="Calibri"/>
                <w:color w:val="000000"/>
                <w:sz w:val="16"/>
                <w:szCs w:val="16"/>
                <w:lang w:eastAsia="en-AU"/>
              </w:rPr>
            </w:pPr>
            <w:r w:rsidRPr="00C90B8A">
              <w:rPr>
                <w:rFonts w:ascii="Calibri" w:eastAsia="Times New Roman" w:hAnsi="Calibri" w:cs="Calibri"/>
                <w:color w:val="000000"/>
                <w:sz w:val="16"/>
                <w:szCs w:val="16"/>
                <w:lang w:eastAsia="en-AU"/>
              </w:rPr>
              <w:t>0.2</w:t>
            </w:r>
          </w:p>
        </w:tc>
        <w:tc>
          <w:tcPr>
            <w:tcW w:w="289" w:type="pct"/>
            <w:shd w:val="clear" w:color="000000" w:fill="FFFFFF"/>
            <w:noWrap/>
            <w:vAlign w:val="center"/>
            <w:hideMark/>
          </w:tcPr>
          <w:p w14:paraId="4E6A0E60" w14:textId="77777777" w:rsidR="00C90B8A" w:rsidRPr="00C90B8A" w:rsidRDefault="00C90B8A" w:rsidP="00C90B8A">
            <w:pPr>
              <w:spacing w:after="0" w:line="240" w:lineRule="auto"/>
              <w:ind w:firstLineChars="200" w:firstLine="320"/>
              <w:jc w:val="right"/>
              <w:rPr>
                <w:rFonts w:ascii="Calibri" w:eastAsia="Times New Roman" w:hAnsi="Calibri" w:cs="Calibri"/>
                <w:color w:val="000000"/>
                <w:sz w:val="16"/>
                <w:szCs w:val="16"/>
                <w:lang w:eastAsia="en-AU"/>
              </w:rPr>
            </w:pPr>
            <w:r w:rsidRPr="00C90B8A">
              <w:rPr>
                <w:rFonts w:ascii="Calibri" w:eastAsia="Times New Roman" w:hAnsi="Calibri" w:cs="Calibri"/>
                <w:color w:val="000000"/>
                <w:sz w:val="16"/>
                <w:szCs w:val="16"/>
                <w:lang w:eastAsia="en-AU"/>
              </w:rPr>
              <w:t>0.0</w:t>
            </w:r>
          </w:p>
        </w:tc>
        <w:tc>
          <w:tcPr>
            <w:tcW w:w="284" w:type="pct"/>
            <w:shd w:val="clear" w:color="000000" w:fill="FFFFFF"/>
            <w:noWrap/>
            <w:vAlign w:val="center"/>
            <w:hideMark/>
          </w:tcPr>
          <w:p w14:paraId="55B65662" w14:textId="77777777" w:rsidR="00C90B8A" w:rsidRPr="00C90B8A" w:rsidRDefault="00C90B8A" w:rsidP="00C90B8A">
            <w:pPr>
              <w:spacing w:after="0" w:line="240" w:lineRule="auto"/>
              <w:ind w:firstLineChars="200" w:firstLine="320"/>
              <w:jc w:val="right"/>
              <w:rPr>
                <w:rFonts w:ascii="Calibri" w:eastAsia="Times New Roman" w:hAnsi="Calibri" w:cs="Calibri"/>
                <w:color w:val="000000"/>
                <w:sz w:val="16"/>
                <w:szCs w:val="16"/>
                <w:lang w:eastAsia="en-AU"/>
              </w:rPr>
            </w:pPr>
            <w:r w:rsidRPr="00C90B8A">
              <w:rPr>
                <w:rFonts w:ascii="Calibri" w:eastAsia="Times New Roman" w:hAnsi="Calibri" w:cs="Calibri"/>
                <w:color w:val="000000"/>
                <w:sz w:val="16"/>
                <w:szCs w:val="16"/>
                <w:lang w:eastAsia="en-AU"/>
              </w:rPr>
              <w:t>0.3</w:t>
            </w:r>
          </w:p>
        </w:tc>
        <w:tc>
          <w:tcPr>
            <w:tcW w:w="288" w:type="pct"/>
            <w:shd w:val="clear" w:color="000000" w:fill="FFFFFF"/>
            <w:noWrap/>
            <w:vAlign w:val="center"/>
            <w:hideMark/>
          </w:tcPr>
          <w:p w14:paraId="4F1CE1D1" w14:textId="77777777" w:rsidR="00C90B8A" w:rsidRPr="00C90B8A" w:rsidRDefault="00C90B8A" w:rsidP="00C90B8A">
            <w:pPr>
              <w:spacing w:after="0" w:line="240" w:lineRule="auto"/>
              <w:ind w:firstLineChars="200" w:firstLine="320"/>
              <w:jc w:val="right"/>
              <w:rPr>
                <w:rFonts w:ascii="Calibri" w:eastAsia="Times New Roman" w:hAnsi="Calibri" w:cs="Calibri"/>
                <w:color w:val="000000"/>
                <w:sz w:val="16"/>
                <w:szCs w:val="16"/>
                <w:lang w:eastAsia="en-AU"/>
              </w:rPr>
            </w:pPr>
            <w:r w:rsidRPr="00C90B8A">
              <w:rPr>
                <w:rFonts w:ascii="Calibri" w:eastAsia="Times New Roman" w:hAnsi="Calibri" w:cs="Calibri"/>
                <w:color w:val="000000"/>
                <w:sz w:val="16"/>
                <w:szCs w:val="16"/>
                <w:lang w:eastAsia="en-AU"/>
              </w:rPr>
              <w:t>0.0</w:t>
            </w:r>
          </w:p>
        </w:tc>
        <w:tc>
          <w:tcPr>
            <w:tcW w:w="288" w:type="pct"/>
            <w:shd w:val="clear" w:color="000000" w:fill="FFFFFF"/>
            <w:noWrap/>
            <w:vAlign w:val="center"/>
            <w:hideMark/>
          </w:tcPr>
          <w:p w14:paraId="220FDE34" w14:textId="77777777" w:rsidR="00C90B8A" w:rsidRPr="00C90B8A" w:rsidRDefault="00C90B8A" w:rsidP="00C90B8A">
            <w:pPr>
              <w:spacing w:after="0" w:line="240" w:lineRule="auto"/>
              <w:ind w:firstLineChars="200" w:firstLine="320"/>
              <w:jc w:val="right"/>
              <w:rPr>
                <w:rFonts w:ascii="Calibri" w:eastAsia="Times New Roman" w:hAnsi="Calibri" w:cs="Calibri"/>
                <w:color w:val="000000"/>
                <w:sz w:val="16"/>
                <w:szCs w:val="16"/>
                <w:lang w:eastAsia="en-AU"/>
              </w:rPr>
            </w:pPr>
            <w:r w:rsidRPr="00C90B8A">
              <w:rPr>
                <w:rFonts w:ascii="Calibri" w:eastAsia="Times New Roman" w:hAnsi="Calibri" w:cs="Calibri"/>
                <w:color w:val="000000"/>
                <w:sz w:val="16"/>
                <w:szCs w:val="16"/>
                <w:lang w:eastAsia="en-AU"/>
              </w:rPr>
              <w:t>0.0</w:t>
            </w:r>
          </w:p>
        </w:tc>
        <w:tc>
          <w:tcPr>
            <w:tcW w:w="288" w:type="pct"/>
            <w:shd w:val="clear" w:color="000000" w:fill="FFFFFF"/>
            <w:noWrap/>
            <w:vAlign w:val="center"/>
            <w:hideMark/>
          </w:tcPr>
          <w:p w14:paraId="55CC2B1C" w14:textId="77777777" w:rsidR="00C90B8A" w:rsidRPr="00C90B8A" w:rsidRDefault="00C90B8A" w:rsidP="00C90B8A">
            <w:pPr>
              <w:spacing w:after="0" w:line="240" w:lineRule="auto"/>
              <w:ind w:firstLineChars="200" w:firstLine="320"/>
              <w:jc w:val="right"/>
              <w:rPr>
                <w:rFonts w:ascii="Calibri" w:eastAsia="Times New Roman" w:hAnsi="Calibri" w:cs="Calibri"/>
                <w:color w:val="000000"/>
                <w:sz w:val="16"/>
                <w:szCs w:val="16"/>
                <w:lang w:eastAsia="en-AU"/>
              </w:rPr>
            </w:pPr>
            <w:r w:rsidRPr="00C90B8A">
              <w:rPr>
                <w:rFonts w:ascii="Calibri" w:eastAsia="Times New Roman" w:hAnsi="Calibri" w:cs="Calibri"/>
                <w:color w:val="000000"/>
                <w:sz w:val="16"/>
                <w:szCs w:val="16"/>
                <w:lang w:eastAsia="en-AU"/>
              </w:rPr>
              <w:t>0.6</w:t>
            </w:r>
          </w:p>
        </w:tc>
        <w:tc>
          <w:tcPr>
            <w:tcW w:w="288" w:type="pct"/>
            <w:shd w:val="clear" w:color="000000" w:fill="FFFFFF"/>
            <w:noWrap/>
            <w:vAlign w:val="center"/>
            <w:hideMark/>
          </w:tcPr>
          <w:p w14:paraId="149EB02F" w14:textId="77777777" w:rsidR="00C90B8A" w:rsidRPr="00C90B8A" w:rsidRDefault="00C90B8A" w:rsidP="00C90B8A">
            <w:pPr>
              <w:spacing w:after="0" w:line="240" w:lineRule="auto"/>
              <w:ind w:firstLineChars="200" w:firstLine="320"/>
              <w:jc w:val="right"/>
              <w:rPr>
                <w:rFonts w:ascii="Calibri" w:eastAsia="Times New Roman" w:hAnsi="Calibri" w:cs="Calibri"/>
                <w:color w:val="000000"/>
                <w:sz w:val="16"/>
                <w:szCs w:val="16"/>
                <w:lang w:eastAsia="en-AU"/>
              </w:rPr>
            </w:pPr>
            <w:r w:rsidRPr="00C90B8A">
              <w:rPr>
                <w:rFonts w:ascii="Calibri" w:eastAsia="Times New Roman" w:hAnsi="Calibri" w:cs="Calibri"/>
                <w:color w:val="000000"/>
                <w:sz w:val="16"/>
                <w:szCs w:val="16"/>
                <w:lang w:eastAsia="en-AU"/>
              </w:rPr>
              <w:t>0.0</w:t>
            </w:r>
          </w:p>
        </w:tc>
        <w:tc>
          <w:tcPr>
            <w:tcW w:w="289" w:type="pct"/>
            <w:shd w:val="clear" w:color="000000" w:fill="FFFFFF"/>
            <w:noWrap/>
            <w:vAlign w:val="center"/>
            <w:hideMark/>
          </w:tcPr>
          <w:p w14:paraId="26D9BAD7" w14:textId="77777777" w:rsidR="00C90B8A" w:rsidRPr="00C90B8A" w:rsidRDefault="00C90B8A" w:rsidP="00C90B8A">
            <w:pPr>
              <w:spacing w:after="0" w:line="240" w:lineRule="auto"/>
              <w:ind w:firstLineChars="200" w:firstLine="320"/>
              <w:jc w:val="right"/>
              <w:rPr>
                <w:rFonts w:ascii="Calibri" w:eastAsia="Times New Roman" w:hAnsi="Calibri" w:cs="Calibri"/>
                <w:color w:val="000000"/>
                <w:sz w:val="16"/>
                <w:szCs w:val="16"/>
                <w:lang w:eastAsia="en-AU"/>
              </w:rPr>
            </w:pPr>
            <w:r w:rsidRPr="00C90B8A">
              <w:rPr>
                <w:rFonts w:ascii="Calibri" w:eastAsia="Times New Roman" w:hAnsi="Calibri" w:cs="Calibri"/>
                <w:color w:val="000000"/>
                <w:sz w:val="16"/>
                <w:szCs w:val="16"/>
                <w:lang w:eastAsia="en-AU"/>
              </w:rPr>
              <w:t>0.1</w:t>
            </w:r>
          </w:p>
        </w:tc>
        <w:tc>
          <w:tcPr>
            <w:tcW w:w="288" w:type="pct"/>
            <w:shd w:val="clear" w:color="000000" w:fill="FFFFFF"/>
            <w:noWrap/>
            <w:vAlign w:val="center"/>
            <w:hideMark/>
          </w:tcPr>
          <w:p w14:paraId="09E193B0" w14:textId="77777777" w:rsidR="00C90B8A" w:rsidRPr="00C90B8A" w:rsidRDefault="00C90B8A" w:rsidP="00C90B8A">
            <w:pPr>
              <w:spacing w:after="0" w:line="240" w:lineRule="auto"/>
              <w:ind w:firstLineChars="200" w:firstLine="320"/>
              <w:jc w:val="right"/>
              <w:rPr>
                <w:rFonts w:ascii="Calibri" w:eastAsia="Times New Roman" w:hAnsi="Calibri" w:cs="Calibri"/>
                <w:color w:val="000000"/>
                <w:sz w:val="16"/>
                <w:szCs w:val="16"/>
                <w:lang w:eastAsia="en-AU"/>
              </w:rPr>
            </w:pPr>
            <w:r w:rsidRPr="00C90B8A">
              <w:rPr>
                <w:rFonts w:ascii="Calibri" w:eastAsia="Times New Roman" w:hAnsi="Calibri" w:cs="Calibri"/>
                <w:color w:val="000000"/>
                <w:sz w:val="16"/>
                <w:szCs w:val="16"/>
                <w:lang w:eastAsia="en-AU"/>
              </w:rPr>
              <w:t>0.1</w:t>
            </w:r>
          </w:p>
        </w:tc>
        <w:tc>
          <w:tcPr>
            <w:tcW w:w="288" w:type="pct"/>
            <w:shd w:val="clear" w:color="000000" w:fill="FFFFFF"/>
            <w:noWrap/>
            <w:vAlign w:val="bottom"/>
            <w:hideMark/>
          </w:tcPr>
          <w:p w14:paraId="2DEB88A7" w14:textId="77777777" w:rsidR="00C90B8A" w:rsidRPr="00C90B8A" w:rsidRDefault="00C90B8A" w:rsidP="00C90B8A">
            <w:pPr>
              <w:spacing w:after="0" w:line="240" w:lineRule="auto"/>
              <w:ind w:firstLineChars="200" w:firstLine="320"/>
              <w:jc w:val="right"/>
              <w:rPr>
                <w:rFonts w:ascii="Calibri" w:eastAsia="Times New Roman" w:hAnsi="Calibri" w:cs="Calibri"/>
                <w:color w:val="000000"/>
                <w:sz w:val="16"/>
                <w:szCs w:val="16"/>
                <w:lang w:eastAsia="en-AU"/>
              </w:rPr>
            </w:pPr>
            <w:r w:rsidRPr="00C90B8A">
              <w:rPr>
                <w:rFonts w:ascii="Calibri" w:eastAsia="Times New Roman" w:hAnsi="Calibri" w:cs="Calibri"/>
                <w:color w:val="000000"/>
                <w:sz w:val="16"/>
                <w:szCs w:val="16"/>
                <w:lang w:eastAsia="en-AU"/>
              </w:rPr>
              <w:t>0.0</w:t>
            </w:r>
          </w:p>
        </w:tc>
        <w:tc>
          <w:tcPr>
            <w:tcW w:w="318" w:type="pct"/>
            <w:shd w:val="clear" w:color="000000" w:fill="FFFFFF"/>
            <w:noWrap/>
            <w:vAlign w:val="center"/>
            <w:hideMark/>
          </w:tcPr>
          <w:p w14:paraId="3FE62D9C" w14:textId="77777777" w:rsidR="00C90B8A" w:rsidRPr="00C90B8A" w:rsidRDefault="00C90B8A" w:rsidP="00C90B8A">
            <w:pPr>
              <w:spacing w:after="0" w:line="240" w:lineRule="auto"/>
              <w:ind w:firstLineChars="300" w:firstLine="480"/>
              <w:jc w:val="right"/>
              <w:rPr>
                <w:rFonts w:ascii="Calibri" w:eastAsia="Times New Roman" w:hAnsi="Calibri" w:cs="Calibri"/>
                <w:color w:val="000000"/>
                <w:sz w:val="16"/>
                <w:szCs w:val="16"/>
                <w:lang w:eastAsia="en-AU"/>
              </w:rPr>
            </w:pPr>
            <w:r w:rsidRPr="00C90B8A">
              <w:rPr>
                <w:rFonts w:ascii="Calibri" w:eastAsia="Times New Roman" w:hAnsi="Calibri" w:cs="Calibri"/>
                <w:color w:val="000000"/>
                <w:sz w:val="16"/>
                <w:szCs w:val="16"/>
                <w:lang w:eastAsia="en-AU"/>
              </w:rPr>
              <w:t>0.0</w:t>
            </w:r>
          </w:p>
        </w:tc>
        <w:tc>
          <w:tcPr>
            <w:tcW w:w="285" w:type="pct"/>
            <w:shd w:val="clear" w:color="000000" w:fill="FFFFFF"/>
            <w:noWrap/>
            <w:vAlign w:val="bottom"/>
            <w:hideMark/>
          </w:tcPr>
          <w:p w14:paraId="7C708353" w14:textId="77777777" w:rsidR="00C90B8A" w:rsidRPr="00C90B8A" w:rsidRDefault="00C90B8A" w:rsidP="00C90B8A">
            <w:pPr>
              <w:spacing w:after="0" w:line="240" w:lineRule="auto"/>
              <w:jc w:val="center"/>
              <w:rPr>
                <w:rFonts w:ascii="Calibri" w:eastAsia="Times New Roman" w:hAnsi="Calibri" w:cs="Calibri"/>
                <w:color w:val="000000"/>
                <w:sz w:val="16"/>
                <w:szCs w:val="16"/>
                <w:lang w:eastAsia="en-AU"/>
              </w:rPr>
            </w:pPr>
            <w:r w:rsidRPr="00C90B8A">
              <w:rPr>
                <w:rFonts w:ascii="Calibri" w:eastAsia="Times New Roman" w:hAnsi="Calibri" w:cs="Calibri"/>
                <w:color w:val="000000"/>
                <w:sz w:val="16"/>
                <w:szCs w:val="16"/>
                <w:lang w:eastAsia="en-AU"/>
              </w:rPr>
              <w:t>1.4</w:t>
            </w:r>
          </w:p>
        </w:tc>
      </w:tr>
      <w:tr w:rsidR="00C90B8A" w:rsidRPr="00C90B8A" w14:paraId="70535A40" w14:textId="77777777" w:rsidTr="000350E4">
        <w:trPr>
          <w:trHeight w:val="300"/>
        </w:trPr>
        <w:tc>
          <w:tcPr>
            <w:tcW w:w="342" w:type="pct"/>
            <w:shd w:val="clear" w:color="000000" w:fill="FFFFFF"/>
            <w:noWrap/>
            <w:vAlign w:val="bottom"/>
            <w:hideMark/>
          </w:tcPr>
          <w:p w14:paraId="3973BD7F" w14:textId="77777777" w:rsidR="00C90B8A" w:rsidRPr="00C90B8A" w:rsidRDefault="00C90B8A" w:rsidP="00C90B8A">
            <w:pPr>
              <w:spacing w:after="0" w:line="240" w:lineRule="auto"/>
              <w:jc w:val="center"/>
              <w:rPr>
                <w:rFonts w:ascii="Calibri" w:eastAsia="Times New Roman" w:hAnsi="Calibri" w:cs="Calibri"/>
                <w:color w:val="000000"/>
                <w:sz w:val="16"/>
                <w:szCs w:val="16"/>
                <w:lang w:eastAsia="en-AU"/>
              </w:rPr>
            </w:pPr>
            <w:r w:rsidRPr="00C90B8A">
              <w:rPr>
                <w:rFonts w:ascii="Calibri" w:eastAsia="Times New Roman" w:hAnsi="Calibri" w:cs="Calibri"/>
                <w:color w:val="000000"/>
                <w:sz w:val="16"/>
                <w:szCs w:val="16"/>
                <w:lang w:eastAsia="en-AU"/>
              </w:rPr>
              <w:t>2021/22</w:t>
            </w:r>
          </w:p>
        </w:tc>
        <w:tc>
          <w:tcPr>
            <w:tcW w:w="289" w:type="pct"/>
            <w:shd w:val="clear" w:color="000000" w:fill="FFFFFF"/>
            <w:noWrap/>
            <w:vAlign w:val="center"/>
            <w:hideMark/>
          </w:tcPr>
          <w:p w14:paraId="2839891B" w14:textId="77777777" w:rsidR="00C90B8A" w:rsidRPr="00C90B8A" w:rsidRDefault="00C90B8A" w:rsidP="00C90B8A">
            <w:pPr>
              <w:spacing w:after="0" w:line="240" w:lineRule="auto"/>
              <w:ind w:firstLineChars="200" w:firstLine="320"/>
              <w:jc w:val="right"/>
              <w:rPr>
                <w:rFonts w:ascii="Calibri" w:eastAsia="Times New Roman" w:hAnsi="Calibri" w:cs="Calibri"/>
                <w:color w:val="000000"/>
                <w:sz w:val="16"/>
                <w:szCs w:val="16"/>
                <w:lang w:eastAsia="en-AU"/>
              </w:rPr>
            </w:pPr>
            <w:r w:rsidRPr="00C90B8A">
              <w:rPr>
                <w:rFonts w:ascii="Calibri" w:eastAsia="Times New Roman" w:hAnsi="Calibri" w:cs="Calibri"/>
                <w:color w:val="000000"/>
                <w:sz w:val="16"/>
                <w:szCs w:val="16"/>
                <w:lang w:eastAsia="en-AU"/>
              </w:rPr>
              <w:t>0.1</w:t>
            </w:r>
          </w:p>
        </w:tc>
        <w:tc>
          <w:tcPr>
            <w:tcW w:w="289" w:type="pct"/>
            <w:shd w:val="clear" w:color="000000" w:fill="FFFFFF"/>
            <w:noWrap/>
            <w:vAlign w:val="center"/>
            <w:hideMark/>
          </w:tcPr>
          <w:p w14:paraId="424D8DBA" w14:textId="77777777" w:rsidR="00C90B8A" w:rsidRPr="00C90B8A" w:rsidRDefault="00C90B8A" w:rsidP="00C90B8A">
            <w:pPr>
              <w:spacing w:after="0" w:line="240" w:lineRule="auto"/>
              <w:ind w:firstLineChars="200" w:firstLine="320"/>
              <w:jc w:val="right"/>
              <w:rPr>
                <w:rFonts w:ascii="Calibri" w:eastAsia="Times New Roman" w:hAnsi="Calibri" w:cs="Calibri"/>
                <w:color w:val="000000"/>
                <w:sz w:val="16"/>
                <w:szCs w:val="16"/>
                <w:lang w:eastAsia="en-AU"/>
              </w:rPr>
            </w:pPr>
            <w:r w:rsidRPr="00C90B8A">
              <w:rPr>
                <w:rFonts w:ascii="Calibri" w:eastAsia="Times New Roman" w:hAnsi="Calibri" w:cs="Calibri"/>
                <w:color w:val="000000"/>
                <w:sz w:val="16"/>
                <w:szCs w:val="16"/>
                <w:lang w:eastAsia="en-AU"/>
              </w:rPr>
              <w:t>0.0</w:t>
            </w:r>
          </w:p>
        </w:tc>
        <w:tc>
          <w:tcPr>
            <w:tcW w:w="308" w:type="pct"/>
            <w:shd w:val="clear" w:color="000000" w:fill="FFFFFF"/>
            <w:noWrap/>
            <w:vAlign w:val="center"/>
            <w:hideMark/>
          </w:tcPr>
          <w:p w14:paraId="3442E5E6" w14:textId="77777777" w:rsidR="00C90B8A" w:rsidRPr="00C90B8A" w:rsidRDefault="00C90B8A" w:rsidP="00C90B8A">
            <w:pPr>
              <w:spacing w:after="0" w:line="240" w:lineRule="auto"/>
              <w:ind w:firstLineChars="200" w:firstLine="320"/>
              <w:jc w:val="right"/>
              <w:rPr>
                <w:rFonts w:ascii="Calibri" w:eastAsia="Times New Roman" w:hAnsi="Calibri" w:cs="Calibri"/>
                <w:color w:val="000000"/>
                <w:sz w:val="16"/>
                <w:szCs w:val="16"/>
                <w:lang w:eastAsia="en-AU"/>
              </w:rPr>
            </w:pPr>
            <w:r w:rsidRPr="00C90B8A">
              <w:rPr>
                <w:rFonts w:ascii="Calibri" w:eastAsia="Times New Roman" w:hAnsi="Calibri" w:cs="Calibri"/>
                <w:color w:val="000000"/>
                <w:sz w:val="16"/>
                <w:szCs w:val="16"/>
                <w:lang w:eastAsia="en-AU"/>
              </w:rPr>
              <w:t>0.0</w:t>
            </w:r>
          </w:p>
        </w:tc>
        <w:tc>
          <w:tcPr>
            <w:tcW w:w="288" w:type="pct"/>
            <w:shd w:val="clear" w:color="000000" w:fill="FFFFFF"/>
            <w:noWrap/>
            <w:vAlign w:val="center"/>
            <w:hideMark/>
          </w:tcPr>
          <w:p w14:paraId="057A6D6B" w14:textId="77777777" w:rsidR="00C90B8A" w:rsidRPr="00C90B8A" w:rsidRDefault="00C90B8A" w:rsidP="00C90B8A">
            <w:pPr>
              <w:spacing w:after="0" w:line="240" w:lineRule="auto"/>
              <w:ind w:firstLineChars="200" w:firstLine="320"/>
              <w:jc w:val="right"/>
              <w:rPr>
                <w:rFonts w:ascii="Calibri" w:eastAsia="Times New Roman" w:hAnsi="Calibri" w:cs="Calibri"/>
                <w:color w:val="000000"/>
                <w:sz w:val="16"/>
                <w:szCs w:val="16"/>
                <w:lang w:eastAsia="en-AU"/>
              </w:rPr>
            </w:pPr>
            <w:r w:rsidRPr="00C90B8A">
              <w:rPr>
                <w:rFonts w:ascii="Calibri" w:eastAsia="Times New Roman" w:hAnsi="Calibri" w:cs="Calibri"/>
                <w:color w:val="000000"/>
                <w:sz w:val="16"/>
                <w:szCs w:val="16"/>
                <w:lang w:eastAsia="en-AU"/>
              </w:rPr>
              <w:t>0.7</w:t>
            </w:r>
          </w:p>
        </w:tc>
        <w:tc>
          <w:tcPr>
            <w:tcW w:w="289" w:type="pct"/>
            <w:shd w:val="clear" w:color="000000" w:fill="FFFFFF"/>
            <w:noWrap/>
            <w:vAlign w:val="center"/>
            <w:hideMark/>
          </w:tcPr>
          <w:p w14:paraId="44C45293" w14:textId="77777777" w:rsidR="00C90B8A" w:rsidRPr="00C90B8A" w:rsidRDefault="00C90B8A" w:rsidP="00C90B8A">
            <w:pPr>
              <w:spacing w:after="0" w:line="240" w:lineRule="auto"/>
              <w:ind w:firstLineChars="200" w:firstLine="320"/>
              <w:jc w:val="right"/>
              <w:rPr>
                <w:rFonts w:ascii="Calibri" w:eastAsia="Times New Roman" w:hAnsi="Calibri" w:cs="Calibri"/>
                <w:color w:val="000000"/>
                <w:sz w:val="16"/>
                <w:szCs w:val="16"/>
                <w:lang w:eastAsia="en-AU"/>
              </w:rPr>
            </w:pPr>
            <w:r w:rsidRPr="00C90B8A">
              <w:rPr>
                <w:rFonts w:ascii="Calibri" w:eastAsia="Times New Roman" w:hAnsi="Calibri" w:cs="Calibri"/>
                <w:color w:val="000000"/>
                <w:sz w:val="16"/>
                <w:szCs w:val="16"/>
                <w:lang w:eastAsia="en-AU"/>
              </w:rPr>
              <w:t>0.1</w:t>
            </w:r>
          </w:p>
        </w:tc>
        <w:tc>
          <w:tcPr>
            <w:tcW w:w="289" w:type="pct"/>
            <w:shd w:val="clear" w:color="000000" w:fill="FFFFFF"/>
            <w:noWrap/>
            <w:vAlign w:val="center"/>
            <w:hideMark/>
          </w:tcPr>
          <w:p w14:paraId="3AA0ADCA" w14:textId="77777777" w:rsidR="00C90B8A" w:rsidRPr="00C90B8A" w:rsidRDefault="00C90B8A" w:rsidP="00C90B8A">
            <w:pPr>
              <w:spacing w:after="0" w:line="240" w:lineRule="auto"/>
              <w:ind w:firstLineChars="200" w:firstLine="320"/>
              <w:jc w:val="right"/>
              <w:rPr>
                <w:rFonts w:ascii="Calibri" w:eastAsia="Times New Roman" w:hAnsi="Calibri" w:cs="Calibri"/>
                <w:color w:val="000000"/>
                <w:sz w:val="16"/>
                <w:szCs w:val="16"/>
                <w:lang w:eastAsia="en-AU"/>
              </w:rPr>
            </w:pPr>
            <w:r w:rsidRPr="00C90B8A">
              <w:rPr>
                <w:rFonts w:ascii="Calibri" w:eastAsia="Times New Roman" w:hAnsi="Calibri" w:cs="Calibri"/>
                <w:color w:val="000000"/>
                <w:sz w:val="16"/>
                <w:szCs w:val="16"/>
                <w:lang w:eastAsia="en-AU"/>
              </w:rPr>
              <w:t>0.0</w:t>
            </w:r>
          </w:p>
        </w:tc>
        <w:tc>
          <w:tcPr>
            <w:tcW w:w="284" w:type="pct"/>
            <w:shd w:val="clear" w:color="000000" w:fill="FFFFFF"/>
            <w:noWrap/>
            <w:vAlign w:val="center"/>
            <w:hideMark/>
          </w:tcPr>
          <w:p w14:paraId="4137F6CC" w14:textId="77777777" w:rsidR="00C90B8A" w:rsidRPr="00C90B8A" w:rsidRDefault="00C90B8A" w:rsidP="00C90B8A">
            <w:pPr>
              <w:spacing w:after="0" w:line="240" w:lineRule="auto"/>
              <w:ind w:firstLineChars="200" w:firstLine="320"/>
              <w:jc w:val="right"/>
              <w:rPr>
                <w:rFonts w:ascii="Calibri" w:eastAsia="Times New Roman" w:hAnsi="Calibri" w:cs="Calibri"/>
                <w:color w:val="000000"/>
                <w:sz w:val="16"/>
                <w:szCs w:val="16"/>
                <w:lang w:eastAsia="en-AU"/>
              </w:rPr>
            </w:pPr>
            <w:r w:rsidRPr="00C90B8A">
              <w:rPr>
                <w:rFonts w:ascii="Calibri" w:eastAsia="Times New Roman" w:hAnsi="Calibri" w:cs="Calibri"/>
                <w:color w:val="000000"/>
                <w:sz w:val="16"/>
                <w:szCs w:val="16"/>
                <w:lang w:eastAsia="en-AU"/>
              </w:rPr>
              <w:t>0.3</w:t>
            </w:r>
          </w:p>
        </w:tc>
        <w:tc>
          <w:tcPr>
            <w:tcW w:w="288" w:type="pct"/>
            <w:shd w:val="clear" w:color="000000" w:fill="FFFFFF"/>
            <w:noWrap/>
            <w:vAlign w:val="center"/>
            <w:hideMark/>
          </w:tcPr>
          <w:p w14:paraId="1B03D6D7" w14:textId="77777777" w:rsidR="00C90B8A" w:rsidRPr="00C90B8A" w:rsidRDefault="00C90B8A" w:rsidP="00C90B8A">
            <w:pPr>
              <w:spacing w:after="0" w:line="240" w:lineRule="auto"/>
              <w:ind w:firstLineChars="200" w:firstLine="320"/>
              <w:jc w:val="right"/>
              <w:rPr>
                <w:rFonts w:ascii="Calibri" w:eastAsia="Times New Roman" w:hAnsi="Calibri" w:cs="Calibri"/>
                <w:color w:val="000000"/>
                <w:sz w:val="16"/>
                <w:szCs w:val="16"/>
                <w:lang w:eastAsia="en-AU"/>
              </w:rPr>
            </w:pPr>
            <w:r w:rsidRPr="00C90B8A">
              <w:rPr>
                <w:rFonts w:ascii="Calibri" w:eastAsia="Times New Roman" w:hAnsi="Calibri" w:cs="Calibri"/>
                <w:color w:val="000000"/>
                <w:sz w:val="16"/>
                <w:szCs w:val="16"/>
                <w:lang w:eastAsia="en-AU"/>
              </w:rPr>
              <w:t>0.0</w:t>
            </w:r>
          </w:p>
        </w:tc>
        <w:tc>
          <w:tcPr>
            <w:tcW w:w="288" w:type="pct"/>
            <w:shd w:val="clear" w:color="000000" w:fill="FFFFFF"/>
            <w:noWrap/>
            <w:vAlign w:val="center"/>
            <w:hideMark/>
          </w:tcPr>
          <w:p w14:paraId="7D55AAB4" w14:textId="77777777" w:rsidR="00C90B8A" w:rsidRPr="00C90B8A" w:rsidRDefault="00C90B8A" w:rsidP="00C90B8A">
            <w:pPr>
              <w:spacing w:after="0" w:line="240" w:lineRule="auto"/>
              <w:ind w:firstLineChars="200" w:firstLine="320"/>
              <w:jc w:val="right"/>
              <w:rPr>
                <w:rFonts w:ascii="Calibri" w:eastAsia="Times New Roman" w:hAnsi="Calibri" w:cs="Calibri"/>
                <w:color w:val="000000"/>
                <w:sz w:val="16"/>
                <w:szCs w:val="16"/>
                <w:lang w:eastAsia="en-AU"/>
              </w:rPr>
            </w:pPr>
            <w:r w:rsidRPr="00C90B8A">
              <w:rPr>
                <w:rFonts w:ascii="Calibri" w:eastAsia="Times New Roman" w:hAnsi="Calibri" w:cs="Calibri"/>
                <w:color w:val="000000"/>
                <w:sz w:val="16"/>
                <w:szCs w:val="16"/>
                <w:lang w:eastAsia="en-AU"/>
              </w:rPr>
              <w:t>0.0</w:t>
            </w:r>
          </w:p>
        </w:tc>
        <w:tc>
          <w:tcPr>
            <w:tcW w:w="288" w:type="pct"/>
            <w:shd w:val="clear" w:color="000000" w:fill="FFFFFF"/>
            <w:noWrap/>
            <w:vAlign w:val="center"/>
            <w:hideMark/>
          </w:tcPr>
          <w:p w14:paraId="5A82A8DC" w14:textId="77777777" w:rsidR="00C90B8A" w:rsidRPr="00C90B8A" w:rsidRDefault="00C90B8A" w:rsidP="00C90B8A">
            <w:pPr>
              <w:spacing w:after="0" w:line="240" w:lineRule="auto"/>
              <w:ind w:firstLineChars="200" w:firstLine="320"/>
              <w:jc w:val="right"/>
              <w:rPr>
                <w:rFonts w:ascii="Calibri" w:eastAsia="Times New Roman" w:hAnsi="Calibri" w:cs="Calibri"/>
                <w:color w:val="000000"/>
                <w:sz w:val="16"/>
                <w:szCs w:val="16"/>
                <w:lang w:eastAsia="en-AU"/>
              </w:rPr>
            </w:pPr>
            <w:r w:rsidRPr="00C90B8A">
              <w:rPr>
                <w:rFonts w:ascii="Calibri" w:eastAsia="Times New Roman" w:hAnsi="Calibri" w:cs="Calibri"/>
                <w:color w:val="000000"/>
                <w:sz w:val="16"/>
                <w:szCs w:val="16"/>
                <w:lang w:eastAsia="en-AU"/>
              </w:rPr>
              <w:t>0.3</w:t>
            </w:r>
          </w:p>
        </w:tc>
        <w:tc>
          <w:tcPr>
            <w:tcW w:w="288" w:type="pct"/>
            <w:shd w:val="clear" w:color="000000" w:fill="FFFFFF"/>
            <w:noWrap/>
            <w:vAlign w:val="center"/>
            <w:hideMark/>
          </w:tcPr>
          <w:p w14:paraId="6194E84C" w14:textId="77777777" w:rsidR="00C90B8A" w:rsidRPr="00C90B8A" w:rsidRDefault="00C90B8A" w:rsidP="00C90B8A">
            <w:pPr>
              <w:spacing w:after="0" w:line="240" w:lineRule="auto"/>
              <w:ind w:firstLineChars="200" w:firstLine="320"/>
              <w:jc w:val="right"/>
              <w:rPr>
                <w:rFonts w:ascii="Calibri" w:eastAsia="Times New Roman" w:hAnsi="Calibri" w:cs="Calibri"/>
                <w:color w:val="000000"/>
                <w:sz w:val="16"/>
                <w:szCs w:val="16"/>
                <w:lang w:eastAsia="en-AU"/>
              </w:rPr>
            </w:pPr>
            <w:r w:rsidRPr="00C90B8A">
              <w:rPr>
                <w:rFonts w:ascii="Calibri" w:eastAsia="Times New Roman" w:hAnsi="Calibri" w:cs="Calibri"/>
                <w:color w:val="000000"/>
                <w:sz w:val="16"/>
                <w:szCs w:val="16"/>
                <w:lang w:eastAsia="en-AU"/>
              </w:rPr>
              <w:t>0.0</w:t>
            </w:r>
          </w:p>
        </w:tc>
        <w:tc>
          <w:tcPr>
            <w:tcW w:w="289" w:type="pct"/>
            <w:shd w:val="clear" w:color="000000" w:fill="FFFFFF"/>
            <w:noWrap/>
            <w:vAlign w:val="center"/>
            <w:hideMark/>
          </w:tcPr>
          <w:p w14:paraId="28A0866D" w14:textId="77777777" w:rsidR="00C90B8A" w:rsidRPr="00C90B8A" w:rsidRDefault="00C90B8A" w:rsidP="00C90B8A">
            <w:pPr>
              <w:spacing w:after="0" w:line="240" w:lineRule="auto"/>
              <w:ind w:firstLineChars="200" w:firstLine="320"/>
              <w:jc w:val="right"/>
              <w:rPr>
                <w:rFonts w:ascii="Calibri" w:eastAsia="Times New Roman" w:hAnsi="Calibri" w:cs="Calibri"/>
                <w:color w:val="000000"/>
                <w:sz w:val="16"/>
                <w:szCs w:val="16"/>
                <w:lang w:eastAsia="en-AU"/>
              </w:rPr>
            </w:pPr>
            <w:r w:rsidRPr="00C90B8A">
              <w:rPr>
                <w:rFonts w:ascii="Calibri" w:eastAsia="Times New Roman" w:hAnsi="Calibri" w:cs="Calibri"/>
                <w:color w:val="000000"/>
                <w:sz w:val="16"/>
                <w:szCs w:val="16"/>
                <w:lang w:eastAsia="en-AU"/>
              </w:rPr>
              <w:t>0.0</w:t>
            </w:r>
          </w:p>
        </w:tc>
        <w:tc>
          <w:tcPr>
            <w:tcW w:w="288" w:type="pct"/>
            <w:shd w:val="clear" w:color="000000" w:fill="FFFFFF"/>
            <w:noWrap/>
            <w:vAlign w:val="center"/>
            <w:hideMark/>
          </w:tcPr>
          <w:p w14:paraId="3151BCC5" w14:textId="77777777" w:rsidR="00C90B8A" w:rsidRPr="00C90B8A" w:rsidRDefault="00C90B8A" w:rsidP="00C90B8A">
            <w:pPr>
              <w:spacing w:after="0" w:line="240" w:lineRule="auto"/>
              <w:ind w:firstLineChars="200" w:firstLine="320"/>
              <w:jc w:val="right"/>
              <w:rPr>
                <w:rFonts w:ascii="Calibri" w:eastAsia="Times New Roman" w:hAnsi="Calibri" w:cs="Calibri"/>
                <w:color w:val="000000"/>
                <w:sz w:val="16"/>
                <w:szCs w:val="16"/>
                <w:lang w:eastAsia="en-AU"/>
              </w:rPr>
            </w:pPr>
            <w:r w:rsidRPr="00C90B8A">
              <w:rPr>
                <w:rFonts w:ascii="Calibri" w:eastAsia="Times New Roman" w:hAnsi="Calibri" w:cs="Calibri"/>
                <w:color w:val="000000"/>
                <w:sz w:val="16"/>
                <w:szCs w:val="16"/>
                <w:lang w:eastAsia="en-AU"/>
              </w:rPr>
              <w:t>0.0</w:t>
            </w:r>
          </w:p>
        </w:tc>
        <w:tc>
          <w:tcPr>
            <w:tcW w:w="288" w:type="pct"/>
            <w:shd w:val="clear" w:color="000000" w:fill="FFFFFF"/>
            <w:noWrap/>
            <w:vAlign w:val="bottom"/>
            <w:hideMark/>
          </w:tcPr>
          <w:p w14:paraId="27C39BBF" w14:textId="77777777" w:rsidR="00C90B8A" w:rsidRPr="00C90B8A" w:rsidRDefault="00C90B8A" w:rsidP="00C90B8A">
            <w:pPr>
              <w:spacing w:after="0" w:line="240" w:lineRule="auto"/>
              <w:ind w:firstLineChars="200" w:firstLine="320"/>
              <w:jc w:val="right"/>
              <w:rPr>
                <w:rFonts w:ascii="Calibri" w:eastAsia="Times New Roman" w:hAnsi="Calibri" w:cs="Calibri"/>
                <w:color w:val="000000"/>
                <w:sz w:val="16"/>
                <w:szCs w:val="16"/>
                <w:lang w:eastAsia="en-AU"/>
              </w:rPr>
            </w:pPr>
            <w:r w:rsidRPr="00C90B8A">
              <w:rPr>
                <w:rFonts w:ascii="Calibri" w:eastAsia="Times New Roman" w:hAnsi="Calibri" w:cs="Calibri"/>
                <w:color w:val="000000"/>
                <w:sz w:val="16"/>
                <w:szCs w:val="16"/>
                <w:lang w:eastAsia="en-AU"/>
              </w:rPr>
              <w:t>0.0</w:t>
            </w:r>
          </w:p>
        </w:tc>
        <w:tc>
          <w:tcPr>
            <w:tcW w:w="318" w:type="pct"/>
            <w:shd w:val="clear" w:color="000000" w:fill="FFFFFF"/>
            <w:noWrap/>
            <w:vAlign w:val="center"/>
            <w:hideMark/>
          </w:tcPr>
          <w:p w14:paraId="163AC17C" w14:textId="77777777" w:rsidR="00C90B8A" w:rsidRPr="00C90B8A" w:rsidRDefault="00C90B8A" w:rsidP="00C90B8A">
            <w:pPr>
              <w:spacing w:after="0" w:line="240" w:lineRule="auto"/>
              <w:ind w:firstLineChars="300" w:firstLine="480"/>
              <w:jc w:val="right"/>
              <w:rPr>
                <w:rFonts w:ascii="Calibri" w:eastAsia="Times New Roman" w:hAnsi="Calibri" w:cs="Calibri"/>
                <w:color w:val="000000"/>
                <w:sz w:val="16"/>
                <w:szCs w:val="16"/>
                <w:lang w:eastAsia="en-AU"/>
              </w:rPr>
            </w:pPr>
            <w:r w:rsidRPr="00C90B8A">
              <w:rPr>
                <w:rFonts w:ascii="Calibri" w:eastAsia="Times New Roman" w:hAnsi="Calibri" w:cs="Calibri"/>
                <w:color w:val="000000"/>
                <w:sz w:val="16"/>
                <w:szCs w:val="16"/>
                <w:lang w:eastAsia="en-AU"/>
              </w:rPr>
              <w:t>0.0</w:t>
            </w:r>
          </w:p>
        </w:tc>
        <w:tc>
          <w:tcPr>
            <w:tcW w:w="285" w:type="pct"/>
            <w:shd w:val="clear" w:color="000000" w:fill="FFFFFF"/>
            <w:noWrap/>
            <w:vAlign w:val="bottom"/>
            <w:hideMark/>
          </w:tcPr>
          <w:p w14:paraId="671D7661" w14:textId="77777777" w:rsidR="00C90B8A" w:rsidRPr="00C90B8A" w:rsidRDefault="00C90B8A" w:rsidP="00C90B8A">
            <w:pPr>
              <w:spacing w:after="0" w:line="240" w:lineRule="auto"/>
              <w:jc w:val="center"/>
              <w:rPr>
                <w:rFonts w:ascii="Calibri" w:eastAsia="Times New Roman" w:hAnsi="Calibri" w:cs="Calibri"/>
                <w:color w:val="000000"/>
                <w:sz w:val="16"/>
                <w:szCs w:val="16"/>
                <w:lang w:eastAsia="en-AU"/>
              </w:rPr>
            </w:pPr>
            <w:r w:rsidRPr="00C90B8A">
              <w:rPr>
                <w:rFonts w:ascii="Calibri" w:eastAsia="Times New Roman" w:hAnsi="Calibri" w:cs="Calibri"/>
                <w:color w:val="000000"/>
                <w:sz w:val="16"/>
                <w:szCs w:val="16"/>
                <w:lang w:eastAsia="en-AU"/>
              </w:rPr>
              <w:t>1.6</w:t>
            </w:r>
          </w:p>
        </w:tc>
      </w:tr>
      <w:tr w:rsidR="00C90B8A" w:rsidRPr="00C90B8A" w14:paraId="2ED05085" w14:textId="77777777" w:rsidTr="000350E4">
        <w:trPr>
          <w:trHeight w:val="300"/>
        </w:trPr>
        <w:tc>
          <w:tcPr>
            <w:tcW w:w="342" w:type="pct"/>
            <w:shd w:val="clear" w:color="000000" w:fill="FFFFFF"/>
            <w:noWrap/>
            <w:vAlign w:val="bottom"/>
            <w:hideMark/>
          </w:tcPr>
          <w:p w14:paraId="48BA427C" w14:textId="77777777" w:rsidR="00C90B8A" w:rsidRPr="00C90B8A" w:rsidRDefault="00C90B8A" w:rsidP="00C90B8A">
            <w:pPr>
              <w:spacing w:after="0" w:line="240" w:lineRule="auto"/>
              <w:jc w:val="center"/>
              <w:rPr>
                <w:rFonts w:ascii="Calibri" w:eastAsia="Times New Roman" w:hAnsi="Calibri" w:cs="Calibri"/>
                <w:color w:val="000000"/>
                <w:sz w:val="16"/>
                <w:szCs w:val="16"/>
                <w:lang w:eastAsia="en-AU"/>
              </w:rPr>
            </w:pPr>
            <w:r w:rsidRPr="00C90B8A">
              <w:rPr>
                <w:rFonts w:ascii="Calibri" w:eastAsia="Times New Roman" w:hAnsi="Calibri" w:cs="Calibri"/>
                <w:color w:val="000000"/>
                <w:sz w:val="16"/>
                <w:szCs w:val="16"/>
                <w:lang w:eastAsia="en-AU"/>
              </w:rPr>
              <w:t>2022/23</w:t>
            </w:r>
          </w:p>
        </w:tc>
        <w:tc>
          <w:tcPr>
            <w:tcW w:w="289" w:type="pct"/>
            <w:shd w:val="clear" w:color="000000" w:fill="FFFFFF"/>
            <w:noWrap/>
            <w:vAlign w:val="center"/>
            <w:hideMark/>
          </w:tcPr>
          <w:p w14:paraId="2C9564FE" w14:textId="77777777" w:rsidR="00C90B8A" w:rsidRPr="00C90B8A" w:rsidRDefault="00C90B8A" w:rsidP="00C90B8A">
            <w:pPr>
              <w:spacing w:after="0" w:line="240" w:lineRule="auto"/>
              <w:ind w:firstLineChars="200" w:firstLine="320"/>
              <w:jc w:val="right"/>
              <w:rPr>
                <w:rFonts w:ascii="Calibri" w:eastAsia="Times New Roman" w:hAnsi="Calibri" w:cs="Calibri"/>
                <w:color w:val="000000"/>
                <w:sz w:val="16"/>
                <w:szCs w:val="16"/>
                <w:lang w:eastAsia="en-AU"/>
              </w:rPr>
            </w:pPr>
            <w:r w:rsidRPr="00C90B8A">
              <w:rPr>
                <w:rFonts w:ascii="Calibri" w:eastAsia="Times New Roman" w:hAnsi="Calibri" w:cs="Calibri"/>
                <w:color w:val="000000"/>
                <w:sz w:val="16"/>
                <w:szCs w:val="16"/>
                <w:lang w:eastAsia="en-AU"/>
              </w:rPr>
              <w:t>0.2</w:t>
            </w:r>
          </w:p>
        </w:tc>
        <w:tc>
          <w:tcPr>
            <w:tcW w:w="289" w:type="pct"/>
            <w:shd w:val="clear" w:color="000000" w:fill="FFFFFF"/>
            <w:noWrap/>
            <w:vAlign w:val="center"/>
            <w:hideMark/>
          </w:tcPr>
          <w:p w14:paraId="7A5024DC" w14:textId="77777777" w:rsidR="00C90B8A" w:rsidRPr="00C90B8A" w:rsidRDefault="00C90B8A" w:rsidP="00C90B8A">
            <w:pPr>
              <w:spacing w:after="0" w:line="240" w:lineRule="auto"/>
              <w:ind w:firstLineChars="200" w:firstLine="320"/>
              <w:jc w:val="right"/>
              <w:rPr>
                <w:rFonts w:ascii="Calibri" w:eastAsia="Times New Roman" w:hAnsi="Calibri" w:cs="Calibri"/>
                <w:color w:val="000000"/>
                <w:sz w:val="16"/>
                <w:szCs w:val="16"/>
                <w:lang w:eastAsia="en-AU"/>
              </w:rPr>
            </w:pPr>
            <w:r w:rsidRPr="00C90B8A">
              <w:rPr>
                <w:rFonts w:ascii="Calibri" w:eastAsia="Times New Roman" w:hAnsi="Calibri" w:cs="Calibri"/>
                <w:color w:val="000000"/>
                <w:sz w:val="16"/>
                <w:szCs w:val="16"/>
                <w:lang w:eastAsia="en-AU"/>
              </w:rPr>
              <w:t>0.0</w:t>
            </w:r>
          </w:p>
        </w:tc>
        <w:tc>
          <w:tcPr>
            <w:tcW w:w="308" w:type="pct"/>
            <w:shd w:val="clear" w:color="000000" w:fill="FFFFFF"/>
            <w:noWrap/>
            <w:vAlign w:val="center"/>
            <w:hideMark/>
          </w:tcPr>
          <w:p w14:paraId="6FA2FBCA" w14:textId="77777777" w:rsidR="00C90B8A" w:rsidRPr="00C90B8A" w:rsidRDefault="00C90B8A" w:rsidP="00C90B8A">
            <w:pPr>
              <w:spacing w:after="0" w:line="240" w:lineRule="auto"/>
              <w:ind w:firstLineChars="200" w:firstLine="320"/>
              <w:jc w:val="right"/>
              <w:rPr>
                <w:rFonts w:ascii="Calibri" w:eastAsia="Times New Roman" w:hAnsi="Calibri" w:cs="Calibri"/>
                <w:color w:val="000000"/>
                <w:sz w:val="16"/>
                <w:szCs w:val="16"/>
                <w:lang w:eastAsia="en-AU"/>
              </w:rPr>
            </w:pPr>
            <w:r w:rsidRPr="00C90B8A">
              <w:rPr>
                <w:rFonts w:ascii="Calibri" w:eastAsia="Times New Roman" w:hAnsi="Calibri" w:cs="Calibri"/>
                <w:color w:val="000000"/>
                <w:sz w:val="16"/>
                <w:szCs w:val="16"/>
                <w:lang w:eastAsia="en-AU"/>
              </w:rPr>
              <w:t>0.1</w:t>
            </w:r>
          </w:p>
        </w:tc>
        <w:tc>
          <w:tcPr>
            <w:tcW w:w="288" w:type="pct"/>
            <w:shd w:val="clear" w:color="000000" w:fill="FFFFFF"/>
            <w:noWrap/>
            <w:vAlign w:val="center"/>
            <w:hideMark/>
          </w:tcPr>
          <w:p w14:paraId="5AA25590" w14:textId="77777777" w:rsidR="00C90B8A" w:rsidRPr="00C90B8A" w:rsidRDefault="00C90B8A" w:rsidP="00C90B8A">
            <w:pPr>
              <w:spacing w:after="0" w:line="240" w:lineRule="auto"/>
              <w:ind w:firstLineChars="200" w:firstLine="320"/>
              <w:jc w:val="right"/>
              <w:rPr>
                <w:rFonts w:ascii="Calibri" w:eastAsia="Times New Roman" w:hAnsi="Calibri" w:cs="Calibri"/>
                <w:color w:val="000000"/>
                <w:sz w:val="16"/>
                <w:szCs w:val="16"/>
                <w:lang w:eastAsia="en-AU"/>
              </w:rPr>
            </w:pPr>
            <w:r w:rsidRPr="00C90B8A">
              <w:rPr>
                <w:rFonts w:ascii="Calibri" w:eastAsia="Times New Roman" w:hAnsi="Calibri" w:cs="Calibri"/>
                <w:color w:val="000000"/>
                <w:sz w:val="16"/>
                <w:szCs w:val="16"/>
                <w:lang w:eastAsia="en-AU"/>
              </w:rPr>
              <w:t>0.0</w:t>
            </w:r>
          </w:p>
        </w:tc>
        <w:tc>
          <w:tcPr>
            <w:tcW w:w="289" w:type="pct"/>
            <w:shd w:val="clear" w:color="000000" w:fill="FFFFFF"/>
            <w:noWrap/>
            <w:vAlign w:val="center"/>
            <w:hideMark/>
          </w:tcPr>
          <w:p w14:paraId="20B965C8" w14:textId="77777777" w:rsidR="00C90B8A" w:rsidRPr="00C90B8A" w:rsidRDefault="00C90B8A" w:rsidP="00C90B8A">
            <w:pPr>
              <w:spacing w:after="0" w:line="240" w:lineRule="auto"/>
              <w:ind w:firstLineChars="200" w:firstLine="320"/>
              <w:jc w:val="right"/>
              <w:rPr>
                <w:rFonts w:ascii="Calibri" w:eastAsia="Times New Roman" w:hAnsi="Calibri" w:cs="Calibri"/>
                <w:color w:val="000000"/>
                <w:sz w:val="16"/>
                <w:szCs w:val="16"/>
                <w:lang w:eastAsia="en-AU"/>
              </w:rPr>
            </w:pPr>
            <w:r w:rsidRPr="00C90B8A">
              <w:rPr>
                <w:rFonts w:ascii="Calibri" w:eastAsia="Times New Roman" w:hAnsi="Calibri" w:cs="Calibri"/>
                <w:color w:val="000000"/>
                <w:sz w:val="16"/>
                <w:szCs w:val="16"/>
                <w:lang w:eastAsia="en-AU"/>
              </w:rPr>
              <w:t>0.1</w:t>
            </w:r>
          </w:p>
        </w:tc>
        <w:tc>
          <w:tcPr>
            <w:tcW w:w="289" w:type="pct"/>
            <w:shd w:val="clear" w:color="000000" w:fill="FFFFFF"/>
            <w:noWrap/>
            <w:vAlign w:val="center"/>
            <w:hideMark/>
          </w:tcPr>
          <w:p w14:paraId="038275CA" w14:textId="77777777" w:rsidR="00C90B8A" w:rsidRPr="00C90B8A" w:rsidRDefault="00C90B8A" w:rsidP="00C90B8A">
            <w:pPr>
              <w:spacing w:after="0" w:line="240" w:lineRule="auto"/>
              <w:ind w:firstLineChars="200" w:firstLine="320"/>
              <w:jc w:val="right"/>
              <w:rPr>
                <w:rFonts w:ascii="Calibri" w:eastAsia="Times New Roman" w:hAnsi="Calibri" w:cs="Calibri"/>
                <w:color w:val="000000"/>
                <w:sz w:val="16"/>
                <w:szCs w:val="16"/>
                <w:lang w:eastAsia="en-AU"/>
              </w:rPr>
            </w:pPr>
            <w:r w:rsidRPr="00C90B8A">
              <w:rPr>
                <w:rFonts w:ascii="Calibri" w:eastAsia="Times New Roman" w:hAnsi="Calibri" w:cs="Calibri"/>
                <w:color w:val="000000"/>
                <w:sz w:val="16"/>
                <w:szCs w:val="16"/>
                <w:lang w:eastAsia="en-AU"/>
              </w:rPr>
              <w:t>0.0</w:t>
            </w:r>
          </w:p>
        </w:tc>
        <w:tc>
          <w:tcPr>
            <w:tcW w:w="284" w:type="pct"/>
            <w:shd w:val="clear" w:color="000000" w:fill="FFFFFF"/>
            <w:noWrap/>
            <w:vAlign w:val="center"/>
            <w:hideMark/>
          </w:tcPr>
          <w:p w14:paraId="3EED687A" w14:textId="77777777" w:rsidR="00C90B8A" w:rsidRPr="00C90B8A" w:rsidRDefault="00C90B8A" w:rsidP="00C90B8A">
            <w:pPr>
              <w:spacing w:after="0" w:line="240" w:lineRule="auto"/>
              <w:ind w:firstLineChars="200" w:firstLine="320"/>
              <w:jc w:val="right"/>
              <w:rPr>
                <w:rFonts w:ascii="Calibri" w:eastAsia="Times New Roman" w:hAnsi="Calibri" w:cs="Calibri"/>
                <w:color w:val="000000"/>
                <w:sz w:val="16"/>
                <w:szCs w:val="16"/>
                <w:lang w:eastAsia="en-AU"/>
              </w:rPr>
            </w:pPr>
            <w:r w:rsidRPr="00C90B8A">
              <w:rPr>
                <w:rFonts w:ascii="Calibri" w:eastAsia="Times New Roman" w:hAnsi="Calibri" w:cs="Calibri"/>
                <w:color w:val="000000"/>
                <w:sz w:val="16"/>
                <w:szCs w:val="16"/>
                <w:lang w:eastAsia="en-AU"/>
              </w:rPr>
              <w:t>0.5</w:t>
            </w:r>
          </w:p>
        </w:tc>
        <w:tc>
          <w:tcPr>
            <w:tcW w:w="288" w:type="pct"/>
            <w:shd w:val="clear" w:color="000000" w:fill="FFFFFF"/>
            <w:noWrap/>
            <w:vAlign w:val="center"/>
            <w:hideMark/>
          </w:tcPr>
          <w:p w14:paraId="34CDDC99" w14:textId="77777777" w:rsidR="00C90B8A" w:rsidRPr="00C90B8A" w:rsidRDefault="00C90B8A" w:rsidP="00C90B8A">
            <w:pPr>
              <w:spacing w:after="0" w:line="240" w:lineRule="auto"/>
              <w:ind w:firstLineChars="200" w:firstLine="320"/>
              <w:jc w:val="right"/>
              <w:rPr>
                <w:rFonts w:ascii="Calibri" w:eastAsia="Times New Roman" w:hAnsi="Calibri" w:cs="Calibri"/>
                <w:color w:val="000000"/>
                <w:sz w:val="16"/>
                <w:szCs w:val="16"/>
                <w:lang w:eastAsia="en-AU"/>
              </w:rPr>
            </w:pPr>
            <w:r w:rsidRPr="00C90B8A">
              <w:rPr>
                <w:rFonts w:ascii="Calibri" w:eastAsia="Times New Roman" w:hAnsi="Calibri" w:cs="Calibri"/>
                <w:color w:val="000000"/>
                <w:sz w:val="16"/>
                <w:szCs w:val="16"/>
                <w:lang w:eastAsia="en-AU"/>
              </w:rPr>
              <w:t>0.0</w:t>
            </w:r>
          </w:p>
        </w:tc>
        <w:tc>
          <w:tcPr>
            <w:tcW w:w="288" w:type="pct"/>
            <w:shd w:val="clear" w:color="000000" w:fill="FFFFFF"/>
            <w:noWrap/>
            <w:vAlign w:val="center"/>
            <w:hideMark/>
          </w:tcPr>
          <w:p w14:paraId="5894AFF9" w14:textId="77777777" w:rsidR="00C90B8A" w:rsidRPr="00C90B8A" w:rsidRDefault="00C90B8A" w:rsidP="00C90B8A">
            <w:pPr>
              <w:spacing w:after="0" w:line="240" w:lineRule="auto"/>
              <w:ind w:firstLineChars="200" w:firstLine="320"/>
              <w:jc w:val="right"/>
              <w:rPr>
                <w:rFonts w:ascii="Calibri" w:eastAsia="Times New Roman" w:hAnsi="Calibri" w:cs="Calibri"/>
                <w:color w:val="000000"/>
                <w:sz w:val="16"/>
                <w:szCs w:val="16"/>
                <w:lang w:eastAsia="en-AU"/>
              </w:rPr>
            </w:pPr>
            <w:r w:rsidRPr="00C90B8A">
              <w:rPr>
                <w:rFonts w:ascii="Calibri" w:eastAsia="Times New Roman" w:hAnsi="Calibri" w:cs="Calibri"/>
                <w:color w:val="000000"/>
                <w:sz w:val="16"/>
                <w:szCs w:val="16"/>
                <w:lang w:eastAsia="en-AU"/>
              </w:rPr>
              <w:t>0.0</w:t>
            </w:r>
          </w:p>
        </w:tc>
        <w:tc>
          <w:tcPr>
            <w:tcW w:w="288" w:type="pct"/>
            <w:shd w:val="clear" w:color="000000" w:fill="FFFFFF"/>
            <w:noWrap/>
            <w:vAlign w:val="center"/>
            <w:hideMark/>
          </w:tcPr>
          <w:p w14:paraId="5B2FCDDB" w14:textId="77777777" w:rsidR="00C90B8A" w:rsidRPr="00C90B8A" w:rsidRDefault="00C90B8A" w:rsidP="00C90B8A">
            <w:pPr>
              <w:spacing w:after="0" w:line="240" w:lineRule="auto"/>
              <w:ind w:firstLineChars="200" w:firstLine="320"/>
              <w:jc w:val="right"/>
              <w:rPr>
                <w:rFonts w:ascii="Calibri" w:eastAsia="Times New Roman" w:hAnsi="Calibri" w:cs="Calibri"/>
                <w:color w:val="000000"/>
                <w:sz w:val="16"/>
                <w:szCs w:val="16"/>
                <w:lang w:eastAsia="en-AU"/>
              </w:rPr>
            </w:pPr>
            <w:r w:rsidRPr="00C90B8A">
              <w:rPr>
                <w:rFonts w:ascii="Calibri" w:eastAsia="Times New Roman" w:hAnsi="Calibri" w:cs="Calibri"/>
                <w:color w:val="000000"/>
                <w:sz w:val="16"/>
                <w:szCs w:val="16"/>
                <w:lang w:eastAsia="en-AU"/>
              </w:rPr>
              <w:t>0.4</w:t>
            </w:r>
          </w:p>
        </w:tc>
        <w:tc>
          <w:tcPr>
            <w:tcW w:w="288" w:type="pct"/>
            <w:shd w:val="clear" w:color="000000" w:fill="FFFFFF"/>
            <w:noWrap/>
            <w:vAlign w:val="center"/>
            <w:hideMark/>
          </w:tcPr>
          <w:p w14:paraId="53F921B3" w14:textId="77777777" w:rsidR="00C90B8A" w:rsidRPr="00C90B8A" w:rsidRDefault="00C90B8A" w:rsidP="00C90B8A">
            <w:pPr>
              <w:spacing w:after="0" w:line="240" w:lineRule="auto"/>
              <w:ind w:firstLineChars="200" w:firstLine="320"/>
              <w:jc w:val="right"/>
              <w:rPr>
                <w:rFonts w:ascii="Calibri" w:eastAsia="Times New Roman" w:hAnsi="Calibri" w:cs="Calibri"/>
                <w:color w:val="000000"/>
                <w:sz w:val="16"/>
                <w:szCs w:val="16"/>
                <w:lang w:eastAsia="en-AU"/>
              </w:rPr>
            </w:pPr>
            <w:r w:rsidRPr="00C90B8A">
              <w:rPr>
                <w:rFonts w:ascii="Calibri" w:eastAsia="Times New Roman" w:hAnsi="Calibri" w:cs="Calibri"/>
                <w:color w:val="000000"/>
                <w:sz w:val="16"/>
                <w:szCs w:val="16"/>
                <w:lang w:eastAsia="en-AU"/>
              </w:rPr>
              <w:t>0.0</w:t>
            </w:r>
          </w:p>
        </w:tc>
        <w:tc>
          <w:tcPr>
            <w:tcW w:w="289" w:type="pct"/>
            <w:shd w:val="clear" w:color="000000" w:fill="FFFFFF"/>
            <w:noWrap/>
            <w:vAlign w:val="center"/>
            <w:hideMark/>
          </w:tcPr>
          <w:p w14:paraId="178EB363" w14:textId="77777777" w:rsidR="00C90B8A" w:rsidRPr="00C90B8A" w:rsidRDefault="00C90B8A" w:rsidP="00C90B8A">
            <w:pPr>
              <w:spacing w:after="0" w:line="240" w:lineRule="auto"/>
              <w:ind w:firstLineChars="200" w:firstLine="320"/>
              <w:jc w:val="right"/>
              <w:rPr>
                <w:rFonts w:ascii="Calibri" w:eastAsia="Times New Roman" w:hAnsi="Calibri" w:cs="Calibri"/>
                <w:color w:val="000000"/>
                <w:sz w:val="16"/>
                <w:szCs w:val="16"/>
                <w:lang w:eastAsia="en-AU"/>
              </w:rPr>
            </w:pPr>
            <w:r w:rsidRPr="00C90B8A">
              <w:rPr>
                <w:rFonts w:ascii="Calibri" w:eastAsia="Times New Roman" w:hAnsi="Calibri" w:cs="Calibri"/>
                <w:color w:val="000000"/>
                <w:sz w:val="16"/>
                <w:szCs w:val="16"/>
                <w:lang w:eastAsia="en-AU"/>
              </w:rPr>
              <w:t>0.0</w:t>
            </w:r>
          </w:p>
        </w:tc>
        <w:tc>
          <w:tcPr>
            <w:tcW w:w="288" w:type="pct"/>
            <w:shd w:val="clear" w:color="000000" w:fill="FFFFFF"/>
            <w:noWrap/>
            <w:vAlign w:val="center"/>
            <w:hideMark/>
          </w:tcPr>
          <w:p w14:paraId="58848AE5" w14:textId="77777777" w:rsidR="00C90B8A" w:rsidRPr="00C90B8A" w:rsidRDefault="00C90B8A" w:rsidP="00C90B8A">
            <w:pPr>
              <w:spacing w:after="0" w:line="240" w:lineRule="auto"/>
              <w:ind w:firstLineChars="200" w:firstLine="320"/>
              <w:jc w:val="right"/>
              <w:rPr>
                <w:rFonts w:ascii="Calibri" w:eastAsia="Times New Roman" w:hAnsi="Calibri" w:cs="Calibri"/>
                <w:color w:val="000000"/>
                <w:sz w:val="16"/>
                <w:szCs w:val="16"/>
                <w:lang w:eastAsia="en-AU"/>
              </w:rPr>
            </w:pPr>
            <w:r w:rsidRPr="00C90B8A">
              <w:rPr>
                <w:rFonts w:ascii="Calibri" w:eastAsia="Times New Roman" w:hAnsi="Calibri" w:cs="Calibri"/>
                <w:color w:val="000000"/>
                <w:sz w:val="16"/>
                <w:szCs w:val="16"/>
                <w:lang w:eastAsia="en-AU"/>
              </w:rPr>
              <w:t>0.3</w:t>
            </w:r>
          </w:p>
        </w:tc>
        <w:tc>
          <w:tcPr>
            <w:tcW w:w="288" w:type="pct"/>
            <w:shd w:val="clear" w:color="000000" w:fill="FFFFFF"/>
            <w:noWrap/>
            <w:vAlign w:val="bottom"/>
            <w:hideMark/>
          </w:tcPr>
          <w:p w14:paraId="6FD15A4A" w14:textId="77777777" w:rsidR="00C90B8A" w:rsidRPr="00C90B8A" w:rsidRDefault="00C90B8A" w:rsidP="00C90B8A">
            <w:pPr>
              <w:spacing w:after="0" w:line="240" w:lineRule="auto"/>
              <w:ind w:firstLineChars="200" w:firstLine="320"/>
              <w:jc w:val="right"/>
              <w:rPr>
                <w:rFonts w:ascii="Calibri" w:eastAsia="Times New Roman" w:hAnsi="Calibri" w:cs="Calibri"/>
                <w:color w:val="000000"/>
                <w:sz w:val="16"/>
                <w:szCs w:val="16"/>
                <w:lang w:eastAsia="en-AU"/>
              </w:rPr>
            </w:pPr>
            <w:r w:rsidRPr="00C90B8A">
              <w:rPr>
                <w:rFonts w:ascii="Calibri" w:eastAsia="Times New Roman" w:hAnsi="Calibri" w:cs="Calibri"/>
                <w:color w:val="000000"/>
                <w:sz w:val="16"/>
                <w:szCs w:val="16"/>
                <w:lang w:eastAsia="en-AU"/>
              </w:rPr>
              <w:t>0.0</w:t>
            </w:r>
          </w:p>
        </w:tc>
        <w:tc>
          <w:tcPr>
            <w:tcW w:w="318" w:type="pct"/>
            <w:shd w:val="clear" w:color="000000" w:fill="FFFFFF"/>
            <w:noWrap/>
            <w:vAlign w:val="center"/>
            <w:hideMark/>
          </w:tcPr>
          <w:p w14:paraId="4D81C6B0" w14:textId="77777777" w:rsidR="00C90B8A" w:rsidRPr="00C90B8A" w:rsidRDefault="00C90B8A" w:rsidP="00C90B8A">
            <w:pPr>
              <w:spacing w:after="0" w:line="240" w:lineRule="auto"/>
              <w:ind w:firstLineChars="300" w:firstLine="480"/>
              <w:jc w:val="right"/>
              <w:rPr>
                <w:rFonts w:ascii="Calibri" w:eastAsia="Times New Roman" w:hAnsi="Calibri" w:cs="Calibri"/>
                <w:color w:val="000000"/>
                <w:sz w:val="16"/>
                <w:szCs w:val="16"/>
                <w:lang w:eastAsia="en-AU"/>
              </w:rPr>
            </w:pPr>
            <w:r w:rsidRPr="00C90B8A">
              <w:rPr>
                <w:rFonts w:ascii="Calibri" w:eastAsia="Times New Roman" w:hAnsi="Calibri" w:cs="Calibri"/>
                <w:color w:val="000000"/>
                <w:sz w:val="16"/>
                <w:szCs w:val="16"/>
                <w:lang w:eastAsia="en-AU"/>
              </w:rPr>
              <w:t>0.0</w:t>
            </w:r>
          </w:p>
        </w:tc>
        <w:tc>
          <w:tcPr>
            <w:tcW w:w="285" w:type="pct"/>
            <w:shd w:val="clear" w:color="000000" w:fill="FFFFFF"/>
            <w:noWrap/>
            <w:vAlign w:val="bottom"/>
            <w:hideMark/>
          </w:tcPr>
          <w:p w14:paraId="06B026E2" w14:textId="77777777" w:rsidR="00C90B8A" w:rsidRPr="00C90B8A" w:rsidRDefault="00C90B8A" w:rsidP="00C90B8A">
            <w:pPr>
              <w:spacing w:after="0" w:line="240" w:lineRule="auto"/>
              <w:jc w:val="center"/>
              <w:rPr>
                <w:rFonts w:ascii="Calibri" w:eastAsia="Times New Roman" w:hAnsi="Calibri" w:cs="Calibri"/>
                <w:color w:val="000000"/>
                <w:sz w:val="16"/>
                <w:szCs w:val="16"/>
                <w:lang w:eastAsia="en-AU"/>
              </w:rPr>
            </w:pPr>
            <w:r w:rsidRPr="00C90B8A">
              <w:rPr>
                <w:rFonts w:ascii="Calibri" w:eastAsia="Times New Roman" w:hAnsi="Calibri" w:cs="Calibri"/>
                <w:color w:val="000000"/>
                <w:sz w:val="16"/>
                <w:szCs w:val="16"/>
                <w:lang w:eastAsia="en-AU"/>
              </w:rPr>
              <w:t>1.6</w:t>
            </w:r>
          </w:p>
        </w:tc>
      </w:tr>
    </w:tbl>
    <w:p w14:paraId="0F39D7A6" w14:textId="18C89543" w:rsidR="005E0042" w:rsidRPr="005E0042" w:rsidRDefault="005E0042" w:rsidP="00647FF6">
      <w:r w:rsidRPr="005E0042">
        <w:t xml:space="preserve">Central Zone Abalone Fishery – </w:t>
      </w:r>
      <w:proofErr w:type="spellStart"/>
      <w:r w:rsidRPr="005E0042">
        <w:t>Greenlip</w:t>
      </w:r>
      <w:proofErr w:type="spellEnd"/>
      <w:r w:rsidRPr="005E0042">
        <w:t xml:space="preserve"> Abalone Fishery 2018 to 2022</w:t>
      </w:r>
      <w:r w:rsidR="00145DB5">
        <w:t xml:space="preserve"> in tonnes</w:t>
      </w:r>
      <w:r w:rsidR="00E62FED">
        <w:t xml:space="preserve"> (meat weight)</w:t>
      </w:r>
    </w:p>
    <w:tbl>
      <w:tblPr>
        <w:tblW w:w="11520" w:type="dxa"/>
        <w:tblLook w:val="04A0" w:firstRow="1" w:lastRow="0" w:firstColumn="1" w:lastColumn="0" w:noHBand="0" w:noVBand="1"/>
      </w:tblPr>
      <w:tblGrid>
        <w:gridCol w:w="960"/>
        <w:gridCol w:w="960"/>
        <w:gridCol w:w="960"/>
        <w:gridCol w:w="960"/>
        <w:gridCol w:w="960"/>
        <w:gridCol w:w="960"/>
        <w:gridCol w:w="960"/>
        <w:gridCol w:w="960"/>
        <w:gridCol w:w="960"/>
        <w:gridCol w:w="960"/>
        <w:gridCol w:w="960"/>
        <w:gridCol w:w="960"/>
      </w:tblGrid>
      <w:tr w:rsidR="005E0042" w:rsidRPr="005E0042" w14:paraId="034049F2" w14:textId="77777777" w:rsidTr="005E0042">
        <w:trPr>
          <w:trHeight w:val="1110"/>
        </w:trPr>
        <w:tc>
          <w:tcPr>
            <w:tcW w:w="960" w:type="dxa"/>
            <w:tcBorders>
              <w:top w:val="single" w:sz="4" w:space="0" w:color="auto"/>
              <w:left w:val="single" w:sz="4" w:space="0" w:color="auto"/>
              <w:bottom w:val="single" w:sz="4" w:space="0" w:color="auto"/>
              <w:right w:val="single" w:sz="4" w:space="0" w:color="auto"/>
            </w:tcBorders>
            <w:shd w:val="clear" w:color="000000" w:fill="FFFFFF"/>
            <w:noWrap/>
            <w:textDirection w:val="btLr"/>
            <w:vAlign w:val="bottom"/>
            <w:hideMark/>
          </w:tcPr>
          <w:p w14:paraId="1437CD56" w14:textId="77777777" w:rsidR="005E0042" w:rsidRPr="005E0042" w:rsidRDefault="005E0042" w:rsidP="005E0042">
            <w:pPr>
              <w:spacing w:after="0" w:line="240" w:lineRule="auto"/>
              <w:jc w:val="center"/>
              <w:rPr>
                <w:rFonts w:ascii="Calibri" w:eastAsia="Times New Roman" w:hAnsi="Calibri" w:cs="Calibri"/>
                <w:b/>
                <w:bCs/>
                <w:color w:val="000000"/>
                <w:sz w:val="16"/>
                <w:szCs w:val="16"/>
                <w:lang w:eastAsia="en-AU"/>
              </w:rPr>
            </w:pPr>
            <w:r w:rsidRPr="005E0042">
              <w:rPr>
                <w:rFonts w:ascii="Calibri" w:eastAsia="Times New Roman" w:hAnsi="Calibri" w:cs="Calibri"/>
                <w:b/>
                <w:bCs/>
                <w:color w:val="000000"/>
                <w:sz w:val="16"/>
                <w:szCs w:val="16"/>
                <w:lang w:eastAsia="en-AU"/>
              </w:rPr>
              <w:t>Year</w:t>
            </w:r>
          </w:p>
        </w:tc>
        <w:tc>
          <w:tcPr>
            <w:tcW w:w="960" w:type="dxa"/>
            <w:tcBorders>
              <w:top w:val="single" w:sz="4" w:space="0" w:color="auto"/>
              <w:left w:val="nil"/>
              <w:bottom w:val="single" w:sz="4" w:space="0" w:color="auto"/>
              <w:right w:val="single" w:sz="4" w:space="0" w:color="auto"/>
            </w:tcBorders>
            <w:shd w:val="clear" w:color="000000" w:fill="FFFFFF"/>
            <w:noWrap/>
            <w:textDirection w:val="btLr"/>
            <w:vAlign w:val="bottom"/>
            <w:hideMark/>
          </w:tcPr>
          <w:p w14:paraId="3BCD1783" w14:textId="77777777" w:rsidR="005E0042" w:rsidRPr="005E0042" w:rsidRDefault="005E0042" w:rsidP="005E0042">
            <w:pPr>
              <w:spacing w:after="0" w:line="240" w:lineRule="auto"/>
              <w:jc w:val="center"/>
              <w:rPr>
                <w:rFonts w:ascii="Calibri" w:eastAsia="Times New Roman" w:hAnsi="Calibri" w:cs="Calibri"/>
                <w:b/>
                <w:bCs/>
                <w:color w:val="000000"/>
                <w:sz w:val="16"/>
                <w:szCs w:val="16"/>
                <w:lang w:eastAsia="en-AU"/>
              </w:rPr>
            </w:pPr>
            <w:r w:rsidRPr="005E0042">
              <w:rPr>
                <w:rFonts w:ascii="Calibri" w:eastAsia="Times New Roman" w:hAnsi="Calibri" w:cs="Calibri"/>
                <w:b/>
                <w:bCs/>
                <w:color w:val="000000"/>
                <w:sz w:val="16"/>
                <w:szCs w:val="16"/>
                <w:lang w:eastAsia="en-AU"/>
              </w:rPr>
              <w:t>Cape Elizabeth</w:t>
            </w:r>
          </w:p>
        </w:tc>
        <w:tc>
          <w:tcPr>
            <w:tcW w:w="960" w:type="dxa"/>
            <w:tcBorders>
              <w:top w:val="single" w:sz="4" w:space="0" w:color="auto"/>
              <w:left w:val="nil"/>
              <w:bottom w:val="single" w:sz="4" w:space="0" w:color="auto"/>
              <w:right w:val="single" w:sz="4" w:space="0" w:color="auto"/>
            </w:tcBorders>
            <w:shd w:val="clear" w:color="000000" w:fill="FFFFFF"/>
            <w:noWrap/>
            <w:textDirection w:val="btLr"/>
            <w:vAlign w:val="bottom"/>
            <w:hideMark/>
          </w:tcPr>
          <w:p w14:paraId="460BCA11" w14:textId="77777777" w:rsidR="005E0042" w:rsidRPr="005E0042" w:rsidRDefault="005E0042" w:rsidP="005E0042">
            <w:pPr>
              <w:spacing w:after="0" w:line="240" w:lineRule="auto"/>
              <w:jc w:val="center"/>
              <w:rPr>
                <w:rFonts w:ascii="Calibri" w:eastAsia="Times New Roman" w:hAnsi="Calibri" w:cs="Calibri"/>
                <w:b/>
                <w:bCs/>
                <w:color w:val="000000"/>
                <w:sz w:val="16"/>
                <w:szCs w:val="16"/>
                <w:lang w:eastAsia="en-AU"/>
              </w:rPr>
            </w:pPr>
            <w:r w:rsidRPr="005E0042">
              <w:rPr>
                <w:rFonts w:ascii="Calibri" w:eastAsia="Times New Roman" w:hAnsi="Calibri" w:cs="Calibri"/>
                <w:b/>
                <w:bCs/>
                <w:color w:val="000000"/>
                <w:sz w:val="16"/>
                <w:szCs w:val="16"/>
                <w:lang w:eastAsia="en-AU"/>
              </w:rPr>
              <w:t>East YP</w:t>
            </w:r>
          </w:p>
        </w:tc>
        <w:tc>
          <w:tcPr>
            <w:tcW w:w="960" w:type="dxa"/>
            <w:tcBorders>
              <w:top w:val="single" w:sz="4" w:space="0" w:color="auto"/>
              <w:left w:val="nil"/>
              <w:bottom w:val="single" w:sz="4" w:space="0" w:color="auto"/>
              <w:right w:val="single" w:sz="4" w:space="0" w:color="auto"/>
            </w:tcBorders>
            <w:shd w:val="clear" w:color="000000" w:fill="FFFFFF"/>
            <w:noWrap/>
            <w:textDirection w:val="btLr"/>
            <w:vAlign w:val="bottom"/>
            <w:hideMark/>
          </w:tcPr>
          <w:p w14:paraId="4D53C0F9" w14:textId="77777777" w:rsidR="005E0042" w:rsidRPr="005E0042" w:rsidRDefault="005E0042" w:rsidP="005E0042">
            <w:pPr>
              <w:spacing w:after="0" w:line="240" w:lineRule="auto"/>
              <w:jc w:val="center"/>
              <w:rPr>
                <w:rFonts w:ascii="Calibri" w:eastAsia="Times New Roman" w:hAnsi="Calibri" w:cs="Calibri"/>
                <w:b/>
                <w:bCs/>
                <w:color w:val="000000"/>
                <w:sz w:val="16"/>
                <w:szCs w:val="16"/>
                <w:lang w:eastAsia="en-AU"/>
              </w:rPr>
            </w:pPr>
            <w:proofErr w:type="spellStart"/>
            <w:r w:rsidRPr="005E0042">
              <w:rPr>
                <w:rFonts w:ascii="Calibri" w:eastAsia="Times New Roman" w:hAnsi="Calibri" w:cs="Calibri"/>
                <w:b/>
                <w:bCs/>
                <w:color w:val="000000"/>
                <w:sz w:val="16"/>
                <w:szCs w:val="16"/>
                <w:lang w:eastAsia="en-AU"/>
              </w:rPr>
              <w:t>Fleurieu</w:t>
            </w:r>
            <w:proofErr w:type="spellEnd"/>
          </w:p>
        </w:tc>
        <w:tc>
          <w:tcPr>
            <w:tcW w:w="960" w:type="dxa"/>
            <w:tcBorders>
              <w:top w:val="single" w:sz="4" w:space="0" w:color="auto"/>
              <w:left w:val="nil"/>
              <w:bottom w:val="single" w:sz="4" w:space="0" w:color="auto"/>
              <w:right w:val="single" w:sz="4" w:space="0" w:color="auto"/>
            </w:tcBorders>
            <w:shd w:val="clear" w:color="000000" w:fill="FFFFFF"/>
            <w:noWrap/>
            <w:textDirection w:val="btLr"/>
            <w:vAlign w:val="bottom"/>
            <w:hideMark/>
          </w:tcPr>
          <w:p w14:paraId="211EDF49" w14:textId="77777777" w:rsidR="005E0042" w:rsidRPr="005E0042" w:rsidRDefault="005E0042" w:rsidP="005E0042">
            <w:pPr>
              <w:spacing w:after="0" w:line="240" w:lineRule="auto"/>
              <w:jc w:val="center"/>
              <w:rPr>
                <w:rFonts w:ascii="Calibri" w:eastAsia="Times New Roman" w:hAnsi="Calibri" w:cs="Calibri"/>
                <w:b/>
                <w:bCs/>
                <w:color w:val="000000"/>
                <w:sz w:val="16"/>
                <w:szCs w:val="16"/>
                <w:lang w:eastAsia="en-AU"/>
              </w:rPr>
            </w:pPr>
            <w:r w:rsidRPr="005E0042">
              <w:rPr>
                <w:rFonts w:ascii="Calibri" w:eastAsia="Times New Roman" w:hAnsi="Calibri" w:cs="Calibri"/>
                <w:b/>
                <w:bCs/>
                <w:color w:val="000000"/>
                <w:sz w:val="16"/>
                <w:szCs w:val="16"/>
                <w:lang w:eastAsia="en-AU"/>
              </w:rPr>
              <w:t>North KI</w:t>
            </w:r>
          </w:p>
        </w:tc>
        <w:tc>
          <w:tcPr>
            <w:tcW w:w="960" w:type="dxa"/>
            <w:tcBorders>
              <w:top w:val="single" w:sz="4" w:space="0" w:color="auto"/>
              <w:left w:val="nil"/>
              <w:bottom w:val="single" w:sz="4" w:space="0" w:color="auto"/>
              <w:right w:val="single" w:sz="4" w:space="0" w:color="auto"/>
            </w:tcBorders>
            <w:shd w:val="clear" w:color="000000" w:fill="FFFFFF"/>
            <w:noWrap/>
            <w:textDirection w:val="btLr"/>
            <w:vAlign w:val="bottom"/>
            <w:hideMark/>
          </w:tcPr>
          <w:p w14:paraId="3868AA4B" w14:textId="77777777" w:rsidR="005E0042" w:rsidRPr="005E0042" w:rsidRDefault="005E0042" w:rsidP="005E0042">
            <w:pPr>
              <w:spacing w:after="0" w:line="240" w:lineRule="auto"/>
              <w:jc w:val="center"/>
              <w:rPr>
                <w:rFonts w:ascii="Calibri" w:eastAsia="Times New Roman" w:hAnsi="Calibri" w:cs="Calibri"/>
                <w:b/>
                <w:bCs/>
                <w:color w:val="000000"/>
                <w:sz w:val="16"/>
                <w:szCs w:val="16"/>
                <w:lang w:eastAsia="en-AU"/>
              </w:rPr>
            </w:pPr>
            <w:r w:rsidRPr="005E0042">
              <w:rPr>
                <w:rFonts w:ascii="Calibri" w:eastAsia="Times New Roman" w:hAnsi="Calibri" w:cs="Calibri"/>
                <w:b/>
                <w:bCs/>
                <w:color w:val="000000"/>
                <w:sz w:val="16"/>
                <w:szCs w:val="16"/>
                <w:lang w:eastAsia="en-AU"/>
              </w:rPr>
              <w:t>South KI</w:t>
            </w:r>
          </w:p>
        </w:tc>
        <w:tc>
          <w:tcPr>
            <w:tcW w:w="960" w:type="dxa"/>
            <w:tcBorders>
              <w:top w:val="single" w:sz="4" w:space="0" w:color="auto"/>
              <w:left w:val="nil"/>
              <w:bottom w:val="single" w:sz="4" w:space="0" w:color="auto"/>
              <w:right w:val="single" w:sz="4" w:space="0" w:color="auto"/>
            </w:tcBorders>
            <w:shd w:val="clear" w:color="000000" w:fill="FFFFFF"/>
            <w:noWrap/>
            <w:textDirection w:val="btLr"/>
            <w:vAlign w:val="bottom"/>
            <w:hideMark/>
          </w:tcPr>
          <w:p w14:paraId="2259D09F" w14:textId="77777777" w:rsidR="005E0042" w:rsidRPr="005E0042" w:rsidRDefault="005E0042" w:rsidP="005E0042">
            <w:pPr>
              <w:spacing w:after="0" w:line="240" w:lineRule="auto"/>
              <w:jc w:val="center"/>
              <w:rPr>
                <w:rFonts w:ascii="Calibri" w:eastAsia="Times New Roman" w:hAnsi="Calibri" w:cs="Calibri"/>
                <w:b/>
                <w:bCs/>
                <w:color w:val="000000"/>
                <w:sz w:val="16"/>
                <w:szCs w:val="16"/>
                <w:lang w:eastAsia="en-AU"/>
              </w:rPr>
            </w:pPr>
            <w:r w:rsidRPr="005E0042">
              <w:rPr>
                <w:rFonts w:ascii="Calibri" w:eastAsia="Times New Roman" w:hAnsi="Calibri" w:cs="Calibri"/>
                <w:b/>
                <w:bCs/>
                <w:color w:val="000000"/>
                <w:sz w:val="16"/>
                <w:szCs w:val="16"/>
                <w:lang w:eastAsia="en-AU"/>
              </w:rPr>
              <w:t>South YP</w:t>
            </w:r>
          </w:p>
        </w:tc>
        <w:tc>
          <w:tcPr>
            <w:tcW w:w="960" w:type="dxa"/>
            <w:tcBorders>
              <w:top w:val="single" w:sz="4" w:space="0" w:color="auto"/>
              <w:left w:val="nil"/>
              <w:bottom w:val="single" w:sz="4" w:space="0" w:color="auto"/>
              <w:right w:val="single" w:sz="4" w:space="0" w:color="auto"/>
            </w:tcBorders>
            <w:shd w:val="clear" w:color="000000" w:fill="FFFFFF"/>
            <w:noWrap/>
            <w:textDirection w:val="btLr"/>
            <w:vAlign w:val="bottom"/>
            <w:hideMark/>
          </w:tcPr>
          <w:p w14:paraId="6AA52147" w14:textId="77777777" w:rsidR="005E0042" w:rsidRPr="005E0042" w:rsidRDefault="005E0042" w:rsidP="005E0042">
            <w:pPr>
              <w:spacing w:after="0" w:line="240" w:lineRule="auto"/>
              <w:jc w:val="center"/>
              <w:rPr>
                <w:rFonts w:ascii="Calibri" w:eastAsia="Times New Roman" w:hAnsi="Calibri" w:cs="Calibri"/>
                <w:b/>
                <w:bCs/>
                <w:color w:val="000000"/>
                <w:sz w:val="16"/>
                <w:szCs w:val="16"/>
                <w:lang w:eastAsia="en-AU"/>
              </w:rPr>
            </w:pPr>
            <w:proofErr w:type="spellStart"/>
            <w:r w:rsidRPr="005E0042">
              <w:rPr>
                <w:rFonts w:ascii="Calibri" w:eastAsia="Times New Roman" w:hAnsi="Calibri" w:cs="Calibri"/>
                <w:b/>
                <w:bCs/>
                <w:color w:val="000000"/>
                <w:sz w:val="16"/>
                <w:szCs w:val="16"/>
                <w:lang w:eastAsia="en-AU"/>
              </w:rPr>
              <w:t>Tiparra</w:t>
            </w:r>
            <w:proofErr w:type="spellEnd"/>
            <w:r w:rsidRPr="005E0042">
              <w:rPr>
                <w:rFonts w:ascii="Calibri" w:eastAsia="Times New Roman" w:hAnsi="Calibri" w:cs="Calibri"/>
                <w:b/>
                <w:bCs/>
                <w:color w:val="000000"/>
                <w:sz w:val="16"/>
                <w:szCs w:val="16"/>
                <w:lang w:eastAsia="en-AU"/>
              </w:rPr>
              <w:t xml:space="preserve"> Reef</w:t>
            </w:r>
          </w:p>
        </w:tc>
        <w:tc>
          <w:tcPr>
            <w:tcW w:w="960" w:type="dxa"/>
            <w:tcBorders>
              <w:top w:val="single" w:sz="4" w:space="0" w:color="auto"/>
              <w:left w:val="nil"/>
              <w:bottom w:val="single" w:sz="4" w:space="0" w:color="auto"/>
              <w:right w:val="single" w:sz="4" w:space="0" w:color="auto"/>
            </w:tcBorders>
            <w:shd w:val="clear" w:color="000000" w:fill="FFFFFF"/>
            <w:noWrap/>
            <w:textDirection w:val="btLr"/>
            <w:vAlign w:val="bottom"/>
            <w:hideMark/>
          </w:tcPr>
          <w:p w14:paraId="5BFA7F80" w14:textId="77777777" w:rsidR="005E0042" w:rsidRPr="005E0042" w:rsidRDefault="005E0042" w:rsidP="005E0042">
            <w:pPr>
              <w:spacing w:after="0" w:line="240" w:lineRule="auto"/>
              <w:jc w:val="center"/>
              <w:rPr>
                <w:rFonts w:ascii="Calibri" w:eastAsia="Times New Roman" w:hAnsi="Calibri" w:cs="Calibri"/>
                <w:b/>
                <w:bCs/>
                <w:color w:val="000000"/>
                <w:sz w:val="16"/>
                <w:szCs w:val="16"/>
                <w:lang w:eastAsia="en-AU"/>
              </w:rPr>
            </w:pPr>
            <w:r w:rsidRPr="005E0042">
              <w:rPr>
                <w:rFonts w:ascii="Calibri" w:eastAsia="Times New Roman" w:hAnsi="Calibri" w:cs="Calibri"/>
                <w:b/>
                <w:bCs/>
                <w:color w:val="000000"/>
                <w:sz w:val="16"/>
                <w:szCs w:val="16"/>
                <w:lang w:eastAsia="en-AU"/>
              </w:rPr>
              <w:t>Unassigned CZ</w:t>
            </w:r>
          </w:p>
        </w:tc>
        <w:tc>
          <w:tcPr>
            <w:tcW w:w="960" w:type="dxa"/>
            <w:tcBorders>
              <w:top w:val="single" w:sz="4" w:space="0" w:color="auto"/>
              <w:left w:val="nil"/>
              <w:bottom w:val="single" w:sz="4" w:space="0" w:color="auto"/>
              <w:right w:val="single" w:sz="4" w:space="0" w:color="auto"/>
            </w:tcBorders>
            <w:shd w:val="clear" w:color="000000" w:fill="FFFFFF"/>
            <w:noWrap/>
            <w:textDirection w:val="btLr"/>
            <w:vAlign w:val="bottom"/>
            <w:hideMark/>
          </w:tcPr>
          <w:p w14:paraId="33FA421E" w14:textId="77777777" w:rsidR="005E0042" w:rsidRPr="005E0042" w:rsidRDefault="005E0042" w:rsidP="005E0042">
            <w:pPr>
              <w:spacing w:after="0" w:line="240" w:lineRule="auto"/>
              <w:jc w:val="center"/>
              <w:rPr>
                <w:rFonts w:ascii="Calibri" w:eastAsia="Times New Roman" w:hAnsi="Calibri" w:cs="Calibri"/>
                <w:b/>
                <w:bCs/>
                <w:color w:val="000000"/>
                <w:sz w:val="16"/>
                <w:szCs w:val="16"/>
                <w:lang w:eastAsia="en-AU"/>
              </w:rPr>
            </w:pPr>
            <w:r w:rsidRPr="005E0042">
              <w:rPr>
                <w:rFonts w:ascii="Calibri" w:eastAsia="Times New Roman" w:hAnsi="Calibri" w:cs="Calibri"/>
                <w:b/>
                <w:bCs/>
                <w:color w:val="000000"/>
                <w:sz w:val="16"/>
                <w:szCs w:val="16"/>
                <w:lang w:eastAsia="en-AU"/>
              </w:rPr>
              <w:t>West KI</w:t>
            </w:r>
          </w:p>
        </w:tc>
        <w:tc>
          <w:tcPr>
            <w:tcW w:w="960" w:type="dxa"/>
            <w:tcBorders>
              <w:top w:val="single" w:sz="4" w:space="0" w:color="auto"/>
              <w:left w:val="nil"/>
              <w:bottom w:val="single" w:sz="4" w:space="0" w:color="auto"/>
              <w:right w:val="single" w:sz="4" w:space="0" w:color="auto"/>
            </w:tcBorders>
            <w:shd w:val="clear" w:color="000000" w:fill="FFFFFF"/>
            <w:noWrap/>
            <w:textDirection w:val="btLr"/>
            <w:vAlign w:val="bottom"/>
            <w:hideMark/>
          </w:tcPr>
          <w:p w14:paraId="22C752F7" w14:textId="77777777" w:rsidR="005E0042" w:rsidRPr="005E0042" w:rsidRDefault="005E0042" w:rsidP="005E0042">
            <w:pPr>
              <w:spacing w:after="0" w:line="240" w:lineRule="auto"/>
              <w:jc w:val="center"/>
              <w:rPr>
                <w:rFonts w:ascii="Calibri" w:eastAsia="Times New Roman" w:hAnsi="Calibri" w:cs="Calibri"/>
                <w:b/>
                <w:bCs/>
                <w:color w:val="000000"/>
                <w:sz w:val="16"/>
                <w:szCs w:val="16"/>
                <w:lang w:eastAsia="en-AU"/>
              </w:rPr>
            </w:pPr>
            <w:r w:rsidRPr="005E0042">
              <w:rPr>
                <w:rFonts w:ascii="Calibri" w:eastAsia="Times New Roman" w:hAnsi="Calibri" w:cs="Calibri"/>
                <w:b/>
                <w:bCs/>
                <w:color w:val="000000"/>
                <w:sz w:val="16"/>
                <w:szCs w:val="16"/>
                <w:lang w:eastAsia="en-AU"/>
              </w:rPr>
              <w:t>West YP</w:t>
            </w:r>
          </w:p>
        </w:tc>
        <w:tc>
          <w:tcPr>
            <w:tcW w:w="960" w:type="dxa"/>
            <w:tcBorders>
              <w:top w:val="single" w:sz="4" w:space="0" w:color="auto"/>
              <w:left w:val="nil"/>
              <w:bottom w:val="single" w:sz="4" w:space="0" w:color="auto"/>
              <w:right w:val="single" w:sz="4" w:space="0" w:color="auto"/>
            </w:tcBorders>
            <w:shd w:val="clear" w:color="000000" w:fill="FFFFFF"/>
            <w:noWrap/>
            <w:textDirection w:val="btLr"/>
            <w:vAlign w:val="bottom"/>
            <w:hideMark/>
          </w:tcPr>
          <w:p w14:paraId="53C68DF1" w14:textId="77777777" w:rsidR="005E0042" w:rsidRPr="005E0042" w:rsidRDefault="005E0042" w:rsidP="005E0042">
            <w:pPr>
              <w:spacing w:after="0" w:line="240" w:lineRule="auto"/>
              <w:jc w:val="center"/>
              <w:rPr>
                <w:rFonts w:ascii="Calibri" w:eastAsia="Times New Roman" w:hAnsi="Calibri" w:cs="Calibri"/>
                <w:b/>
                <w:bCs/>
                <w:color w:val="000000"/>
                <w:sz w:val="16"/>
                <w:szCs w:val="16"/>
                <w:lang w:eastAsia="en-AU"/>
              </w:rPr>
            </w:pPr>
            <w:r w:rsidRPr="005E0042">
              <w:rPr>
                <w:rFonts w:ascii="Calibri" w:eastAsia="Times New Roman" w:hAnsi="Calibri" w:cs="Calibri"/>
                <w:b/>
                <w:bCs/>
                <w:color w:val="000000"/>
                <w:sz w:val="16"/>
                <w:szCs w:val="16"/>
                <w:lang w:eastAsia="en-AU"/>
              </w:rPr>
              <w:t>Western SG</w:t>
            </w:r>
          </w:p>
        </w:tc>
      </w:tr>
      <w:tr w:rsidR="005E0042" w:rsidRPr="005E0042" w14:paraId="3E246C63" w14:textId="77777777" w:rsidTr="005E0042">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19FC2CF0" w14:textId="77777777" w:rsidR="005E0042" w:rsidRPr="005E0042" w:rsidRDefault="005E0042" w:rsidP="005E0042">
            <w:pPr>
              <w:spacing w:after="0" w:line="240" w:lineRule="auto"/>
              <w:jc w:val="center"/>
              <w:rPr>
                <w:rFonts w:ascii="Calibri" w:eastAsia="Times New Roman" w:hAnsi="Calibri" w:cs="Calibri"/>
                <w:color w:val="000000"/>
                <w:sz w:val="18"/>
                <w:szCs w:val="18"/>
                <w:lang w:eastAsia="en-AU"/>
              </w:rPr>
            </w:pPr>
            <w:r w:rsidRPr="005E0042">
              <w:rPr>
                <w:rFonts w:ascii="Calibri" w:eastAsia="Times New Roman" w:hAnsi="Calibri" w:cs="Calibri"/>
                <w:color w:val="000000"/>
                <w:sz w:val="18"/>
                <w:szCs w:val="18"/>
                <w:lang w:eastAsia="en-AU"/>
              </w:rPr>
              <w:t>2018</w:t>
            </w:r>
          </w:p>
        </w:tc>
        <w:tc>
          <w:tcPr>
            <w:tcW w:w="960" w:type="dxa"/>
            <w:tcBorders>
              <w:top w:val="nil"/>
              <w:left w:val="nil"/>
              <w:bottom w:val="single" w:sz="4" w:space="0" w:color="auto"/>
              <w:right w:val="single" w:sz="4" w:space="0" w:color="auto"/>
            </w:tcBorders>
            <w:shd w:val="clear" w:color="000000" w:fill="FFFFFF"/>
            <w:noWrap/>
            <w:vAlign w:val="center"/>
            <w:hideMark/>
          </w:tcPr>
          <w:p w14:paraId="7A54BB44" w14:textId="77777777" w:rsidR="005E0042" w:rsidRPr="005E0042" w:rsidRDefault="005E0042" w:rsidP="005E0042">
            <w:pPr>
              <w:spacing w:after="0" w:line="240" w:lineRule="auto"/>
              <w:jc w:val="center"/>
              <w:rPr>
                <w:rFonts w:ascii="Calibri" w:eastAsia="Times New Roman" w:hAnsi="Calibri" w:cs="Calibri"/>
                <w:color w:val="000000"/>
                <w:sz w:val="18"/>
                <w:szCs w:val="18"/>
                <w:lang w:eastAsia="en-AU"/>
              </w:rPr>
            </w:pPr>
            <w:r w:rsidRPr="005E0042">
              <w:rPr>
                <w:rFonts w:ascii="Calibri" w:eastAsia="Times New Roman" w:hAnsi="Calibri" w:cs="Calibri"/>
                <w:color w:val="000000"/>
                <w:sz w:val="18"/>
                <w:szCs w:val="18"/>
                <w:lang w:eastAsia="en-AU"/>
              </w:rPr>
              <w:t> </w:t>
            </w:r>
          </w:p>
        </w:tc>
        <w:tc>
          <w:tcPr>
            <w:tcW w:w="960" w:type="dxa"/>
            <w:tcBorders>
              <w:top w:val="nil"/>
              <w:left w:val="nil"/>
              <w:bottom w:val="single" w:sz="4" w:space="0" w:color="auto"/>
              <w:right w:val="single" w:sz="4" w:space="0" w:color="auto"/>
            </w:tcBorders>
            <w:shd w:val="clear" w:color="000000" w:fill="FFFFFF"/>
            <w:noWrap/>
            <w:vAlign w:val="center"/>
            <w:hideMark/>
          </w:tcPr>
          <w:p w14:paraId="1FA115DE" w14:textId="77777777" w:rsidR="005E0042" w:rsidRPr="005E0042" w:rsidRDefault="005E0042" w:rsidP="005E0042">
            <w:pPr>
              <w:spacing w:after="0" w:line="240" w:lineRule="auto"/>
              <w:jc w:val="center"/>
              <w:rPr>
                <w:rFonts w:ascii="Calibri" w:eastAsia="Times New Roman" w:hAnsi="Calibri" w:cs="Calibri"/>
                <w:color w:val="000000"/>
                <w:sz w:val="18"/>
                <w:szCs w:val="18"/>
                <w:lang w:eastAsia="en-AU"/>
              </w:rPr>
            </w:pPr>
            <w:r w:rsidRPr="005E0042">
              <w:rPr>
                <w:rFonts w:ascii="Calibri" w:eastAsia="Times New Roman" w:hAnsi="Calibri" w:cs="Calibri"/>
                <w:color w:val="000000"/>
                <w:sz w:val="18"/>
                <w:szCs w:val="18"/>
                <w:lang w:eastAsia="en-AU"/>
              </w:rPr>
              <w:t>16.98</w:t>
            </w:r>
          </w:p>
        </w:tc>
        <w:tc>
          <w:tcPr>
            <w:tcW w:w="960" w:type="dxa"/>
            <w:tcBorders>
              <w:top w:val="nil"/>
              <w:left w:val="nil"/>
              <w:bottom w:val="single" w:sz="4" w:space="0" w:color="auto"/>
              <w:right w:val="single" w:sz="4" w:space="0" w:color="auto"/>
            </w:tcBorders>
            <w:shd w:val="clear" w:color="000000" w:fill="FFFFFF"/>
            <w:noWrap/>
            <w:vAlign w:val="center"/>
            <w:hideMark/>
          </w:tcPr>
          <w:p w14:paraId="01D0AA5D" w14:textId="77777777" w:rsidR="005E0042" w:rsidRPr="005E0042" w:rsidRDefault="005E0042" w:rsidP="005E0042">
            <w:pPr>
              <w:spacing w:after="0" w:line="240" w:lineRule="auto"/>
              <w:jc w:val="center"/>
              <w:rPr>
                <w:rFonts w:ascii="Calibri" w:eastAsia="Times New Roman" w:hAnsi="Calibri" w:cs="Calibri"/>
                <w:color w:val="000000"/>
                <w:sz w:val="18"/>
                <w:szCs w:val="18"/>
                <w:lang w:eastAsia="en-AU"/>
              </w:rPr>
            </w:pPr>
            <w:r w:rsidRPr="005E0042">
              <w:rPr>
                <w:rFonts w:ascii="Calibri" w:eastAsia="Times New Roman" w:hAnsi="Calibri" w:cs="Calibri"/>
                <w:color w:val="000000"/>
                <w:sz w:val="18"/>
                <w:szCs w:val="18"/>
                <w:lang w:eastAsia="en-AU"/>
              </w:rPr>
              <w:t> </w:t>
            </w:r>
          </w:p>
        </w:tc>
        <w:tc>
          <w:tcPr>
            <w:tcW w:w="960" w:type="dxa"/>
            <w:tcBorders>
              <w:top w:val="nil"/>
              <w:left w:val="nil"/>
              <w:bottom w:val="single" w:sz="4" w:space="0" w:color="auto"/>
              <w:right w:val="single" w:sz="4" w:space="0" w:color="auto"/>
            </w:tcBorders>
            <w:shd w:val="clear" w:color="000000" w:fill="FFFFFF"/>
            <w:noWrap/>
            <w:vAlign w:val="center"/>
            <w:hideMark/>
          </w:tcPr>
          <w:p w14:paraId="3D24548D" w14:textId="77777777" w:rsidR="005E0042" w:rsidRPr="005E0042" w:rsidRDefault="005E0042" w:rsidP="005E0042">
            <w:pPr>
              <w:spacing w:after="0" w:line="240" w:lineRule="auto"/>
              <w:jc w:val="center"/>
              <w:rPr>
                <w:rFonts w:ascii="Calibri" w:eastAsia="Times New Roman" w:hAnsi="Calibri" w:cs="Calibri"/>
                <w:color w:val="000000"/>
                <w:sz w:val="18"/>
                <w:szCs w:val="18"/>
                <w:lang w:eastAsia="en-AU"/>
              </w:rPr>
            </w:pPr>
            <w:r w:rsidRPr="005E0042">
              <w:rPr>
                <w:rFonts w:ascii="Calibri" w:eastAsia="Times New Roman" w:hAnsi="Calibri" w:cs="Calibri"/>
                <w:color w:val="000000"/>
                <w:sz w:val="18"/>
                <w:szCs w:val="18"/>
                <w:lang w:eastAsia="en-AU"/>
              </w:rPr>
              <w:t> </w:t>
            </w:r>
          </w:p>
        </w:tc>
        <w:tc>
          <w:tcPr>
            <w:tcW w:w="960" w:type="dxa"/>
            <w:tcBorders>
              <w:top w:val="nil"/>
              <w:left w:val="nil"/>
              <w:bottom w:val="single" w:sz="4" w:space="0" w:color="auto"/>
              <w:right w:val="single" w:sz="4" w:space="0" w:color="auto"/>
            </w:tcBorders>
            <w:shd w:val="clear" w:color="000000" w:fill="FFFFFF"/>
            <w:noWrap/>
            <w:vAlign w:val="center"/>
            <w:hideMark/>
          </w:tcPr>
          <w:p w14:paraId="35CC89DB" w14:textId="77777777" w:rsidR="005E0042" w:rsidRPr="005E0042" w:rsidRDefault="005E0042" w:rsidP="005E0042">
            <w:pPr>
              <w:spacing w:after="0" w:line="240" w:lineRule="auto"/>
              <w:jc w:val="center"/>
              <w:rPr>
                <w:rFonts w:ascii="Calibri" w:eastAsia="Times New Roman" w:hAnsi="Calibri" w:cs="Calibri"/>
                <w:color w:val="000000"/>
                <w:sz w:val="18"/>
                <w:szCs w:val="18"/>
                <w:lang w:eastAsia="en-AU"/>
              </w:rPr>
            </w:pPr>
            <w:r w:rsidRPr="005E0042">
              <w:rPr>
                <w:rFonts w:ascii="Calibri" w:eastAsia="Times New Roman" w:hAnsi="Calibri" w:cs="Calibri"/>
                <w:color w:val="000000"/>
                <w:sz w:val="18"/>
                <w:szCs w:val="18"/>
                <w:lang w:eastAsia="en-AU"/>
              </w:rPr>
              <w:t>19.07</w:t>
            </w:r>
          </w:p>
        </w:tc>
        <w:tc>
          <w:tcPr>
            <w:tcW w:w="960" w:type="dxa"/>
            <w:tcBorders>
              <w:top w:val="nil"/>
              <w:left w:val="nil"/>
              <w:bottom w:val="single" w:sz="4" w:space="0" w:color="auto"/>
              <w:right w:val="single" w:sz="4" w:space="0" w:color="auto"/>
            </w:tcBorders>
            <w:shd w:val="clear" w:color="000000" w:fill="FFFFFF"/>
            <w:noWrap/>
            <w:vAlign w:val="center"/>
            <w:hideMark/>
          </w:tcPr>
          <w:p w14:paraId="02D15EDE" w14:textId="77777777" w:rsidR="005E0042" w:rsidRPr="005E0042" w:rsidRDefault="005E0042" w:rsidP="005E0042">
            <w:pPr>
              <w:spacing w:after="0" w:line="240" w:lineRule="auto"/>
              <w:jc w:val="center"/>
              <w:rPr>
                <w:rFonts w:ascii="Calibri" w:eastAsia="Times New Roman" w:hAnsi="Calibri" w:cs="Calibri"/>
                <w:color w:val="000000"/>
                <w:sz w:val="18"/>
                <w:szCs w:val="18"/>
                <w:lang w:eastAsia="en-AU"/>
              </w:rPr>
            </w:pPr>
            <w:r w:rsidRPr="005E0042">
              <w:rPr>
                <w:rFonts w:ascii="Calibri" w:eastAsia="Times New Roman" w:hAnsi="Calibri" w:cs="Calibri"/>
                <w:color w:val="000000"/>
                <w:sz w:val="18"/>
                <w:szCs w:val="18"/>
                <w:lang w:eastAsia="en-AU"/>
              </w:rPr>
              <w:t> </w:t>
            </w:r>
          </w:p>
        </w:tc>
        <w:tc>
          <w:tcPr>
            <w:tcW w:w="960" w:type="dxa"/>
            <w:tcBorders>
              <w:top w:val="nil"/>
              <w:left w:val="nil"/>
              <w:bottom w:val="single" w:sz="4" w:space="0" w:color="auto"/>
              <w:right w:val="single" w:sz="4" w:space="0" w:color="auto"/>
            </w:tcBorders>
            <w:shd w:val="clear" w:color="000000" w:fill="FFFFFF"/>
            <w:noWrap/>
            <w:vAlign w:val="center"/>
            <w:hideMark/>
          </w:tcPr>
          <w:p w14:paraId="353128FD" w14:textId="77777777" w:rsidR="005E0042" w:rsidRPr="005E0042" w:rsidRDefault="005E0042" w:rsidP="005E0042">
            <w:pPr>
              <w:spacing w:after="0" w:line="240" w:lineRule="auto"/>
              <w:jc w:val="center"/>
              <w:rPr>
                <w:rFonts w:ascii="Calibri" w:eastAsia="Times New Roman" w:hAnsi="Calibri" w:cs="Calibri"/>
                <w:color w:val="000000"/>
                <w:sz w:val="18"/>
                <w:szCs w:val="18"/>
                <w:lang w:eastAsia="en-AU"/>
              </w:rPr>
            </w:pPr>
            <w:r w:rsidRPr="005E0042">
              <w:rPr>
                <w:rFonts w:ascii="Calibri" w:eastAsia="Times New Roman" w:hAnsi="Calibri" w:cs="Calibri"/>
                <w:color w:val="000000"/>
                <w:sz w:val="18"/>
                <w:szCs w:val="18"/>
                <w:lang w:eastAsia="en-AU"/>
              </w:rPr>
              <w:t>24.61</w:t>
            </w:r>
          </w:p>
        </w:tc>
        <w:tc>
          <w:tcPr>
            <w:tcW w:w="960" w:type="dxa"/>
            <w:tcBorders>
              <w:top w:val="nil"/>
              <w:left w:val="nil"/>
              <w:bottom w:val="single" w:sz="4" w:space="0" w:color="auto"/>
              <w:right w:val="single" w:sz="4" w:space="0" w:color="auto"/>
            </w:tcBorders>
            <w:shd w:val="clear" w:color="000000" w:fill="FFFFFF"/>
            <w:noWrap/>
            <w:vAlign w:val="center"/>
            <w:hideMark/>
          </w:tcPr>
          <w:p w14:paraId="39FE508C" w14:textId="77777777" w:rsidR="005E0042" w:rsidRPr="005E0042" w:rsidRDefault="005E0042" w:rsidP="005E0042">
            <w:pPr>
              <w:spacing w:after="0" w:line="240" w:lineRule="auto"/>
              <w:jc w:val="center"/>
              <w:rPr>
                <w:rFonts w:ascii="Calibri" w:eastAsia="Times New Roman" w:hAnsi="Calibri" w:cs="Calibri"/>
                <w:color w:val="000000"/>
                <w:sz w:val="18"/>
                <w:szCs w:val="18"/>
                <w:lang w:eastAsia="en-AU"/>
              </w:rPr>
            </w:pPr>
            <w:r w:rsidRPr="005E0042">
              <w:rPr>
                <w:rFonts w:ascii="Calibri" w:eastAsia="Times New Roman" w:hAnsi="Calibri" w:cs="Calibri"/>
                <w:color w:val="000000"/>
                <w:sz w:val="18"/>
                <w:szCs w:val="18"/>
                <w:lang w:eastAsia="en-AU"/>
              </w:rPr>
              <w:t> </w:t>
            </w:r>
          </w:p>
        </w:tc>
        <w:tc>
          <w:tcPr>
            <w:tcW w:w="960" w:type="dxa"/>
            <w:tcBorders>
              <w:top w:val="nil"/>
              <w:left w:val="nil"/>
              <w:bottom w:val="single" w:sz="4" w:space="0" w:color="auto"/>
              <w:right w:val="single" w:sz="4" w:space="0" w:color="auto"/>
            </w:tcBorders>
            <w:shd w:val="clear" w:color="000000" w:fill="FFFFFF"/>
            <w:noWrap/>
            <w:vAlign w:val="center"/>
            <w:hideMark/>
          </w:tcPr>
          <w:p w14:paraId="6C64E525" w14:textId="77777777" w:rsidR="005E0042" w:rsidRPr="005E0042" w:rsidRDefault="005E0042" w:rsidP="005E0042">
            <w:pPr>
              <w:spacing w:after="0" w:line="240" w:lineRule="auto"/>
              <w:jc w:val="center"/>
              <w:rPr>
                <w:rFonts w:ascii="Calibri" w:eastAsia="Times New Roman" w:hAnsi="Calibri" w:cs="Calibri"/>
                <w:color w:val="000000"/>
                <w:sz w:val="18"/>
                <w:szCs w:val="18"/>
                <w:lang w:eastAsia="en-AU"/>
              </w:rPr>
            </w:pPr>
            <w:r w:rsidRPr="005E0042">
              <w:rPr>
                <w:rFonts w:ascii="Calibri" w:eastAsia="Times New Roman" w:hAnsi="Calibri" w:cs="Calibri"/>
                <w:color w:val="000000"/>
                <w:sz w:val="18"/>
                <w:szCs w:val="18"/>
                <w:lang w:eastAsia="en-AU"/>
              </w:rPr>
              <w:t>17.15</w:t>
            </w:r>
          </w:p>
        </w:tc>
        <w:tc>
          <w:tcPr>
            <w:tcW w:w="960" w:type="dxa"/>
            <w:tcBorders>
              <w:top w:val="nil"/>
              <w:left w:val="nil"/>
              <w:bottom w:val="single" w:sz="4" w:space="0" w:color="auto"/>
              <w:right w:val="single" w:sz="4" w:space="0" w:color="auto"/>
            </w:tcBorders>
            <w:shd w:val="clear" w:color="000000" w:fill="FFFFFF"/>
            <w:noWrap/>
            <w:vAlign w:val="center"/>
            <w:hideMark/>
          </w:tcPr>
          <w:p w14:paraId="75B7B7EC" w14:textId="77777777" w:rsidR="005E0042" w:rsidRPr="005E0042" w:rsidRDefault="005E0042" w:rsidP="005E0042">
            <w:pPr>
              <w:spacing w:after="0" w:line="240" w:lineRule="auto"/>
              <w:jc w:val="center"/>
              <w:rPr>
                <w:rFonts w:ascii="Calibri" w:eastAsia="Times New Roman" w:hAnsi="Calibri" w:cs="Calibri"/>
                <w:color w:val="000000"/>
                <w:sz w:val="18"/>
                <w:szCs w:val="18"/>
                <w:lang w:eastAsia="en-AU"/>
              </w:rPr>
            </w:pPr>
            <w:r w:rsidRPr="005E0042">
              <w:rPr>
                <w:rFonts w:ascii="Calibri" w:eastAsia="Times New Roman" w:hAnsi="Calibri" w:cs="Calibri"/>
                <w:color w:val="000000"/>
                <w:sz w:val="18"/>
                <w:szCs w:val="18"/>
                <w:lang w:eastAsia="en-AU"/>
              </w:rPr>
              <w:t>22.31</w:t>
            </w:r>
          </w:p>
        </w:tc>
        <w:tc>
          <w:tcPr>
            <w:tcW w:w="960" w:type="dxa"/>
            <w:tcBorders>
              <w:top w:val="nil"/>
              <w:left w:val="nil"/>
              <w:bottom w:val="single" w:sz="4" w:space="0" w:color="auto"/>
              <w:right w:val="single" w:sz="4" w:space="0" w:color="auto"/>
            </w:tcBorders>
            <w:shd w:val="clear" w:color="000000" w:fill="FFFFFF"/>
            <w:noWrap/>
            <w:vAlign w:val="center"/>
            <w:hideMark/>
          </w:tcPr>
          <w:p w14:paraId="2417BFC3" w14:textId="77777777" w:rsidR="005E0042" w:rsidRPr="005E0042" w:rsidRDefault="005E0042" w:rsidP="005E0042">
            <w:pPr>
              <w:spacing w:after="0" w:line="240" w:lineRule="auto"/>
              <w:jc w:val="center"/>
              <w:rPr>
                <w:rFonts w:ascii="Calibri" w:eastAsia="Times New Roman" w:hAnsi="Calibri" w:cs="Calibri"/>
                <w:color w:val="000000"/>
                <w:sz w:val="18"/>
                <w:szCs w:val="18"/>
                <w:lang w:eastAsia="en-AU"/>
              </w:rPr>
            </w:pPr>
            <w:r w:rsidRPr="005E0042">
              <w:rPr>
                <w:rFonts w:ascii="Calibri" w:eastAsia="Times New Roman" w:hAnsi="Calibri" w:cs="Calibri"/>
                <w:color w:val="000000"/>
                <w:sz w:val="18"/>
                <w:szCs w:val="18"/>
                <w:lang w:eastAsia="en-AU"/>
              </w:rPr>
              <w:t> </w:t>
            </w:r>
          </w:p>
        </w:tc>
      </w:tr>
      <w:tr w:rsidR="005E0042" w:rsidRPr="005E0042" w14:paraId="517967B0" w14:textId="77777777" w:rsidTr="005E0042">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165EF5EC" w14:textId="77777777" w:rsidR="005E0042" w:rsidRPr="005E0042" w:rsidRDefault="005E0042" w:rsidP="005E0042">
            <w:pPr>
              <w:spacing w:after="0" w:line="240" w:lineRule="auto"/>
              <w:jc w:val="center"/>
              <w:rPr>
                <w:rFonts w:ascii="Calibri" w:eastAsia="Times New Roman" w:hAnsi="Calibri" w:cs="Calibri"/>
                <w:color w:val="000000"/>
                <w:sz w:val="18"/>
                <w:szCs w:val="18"/>
                <w:lang w:eastAsia="en-AU"/>
              </w:rPr>
            </w:pPr>
            <w:r w:rsidRPr="005E0042">
              <w:rPr>
                <w:rFonts w:ascii="Calibri" w:eastAsia="Times New Roman" w:hAnsi="Calibri" w:cs="Calibri"/>
                <w:color w:val="000000"/>
                <w:sz w:val="18"/>
                <w:szCs w:val="18"/>
                <w:lang w:eastAsia="en-AU"/>
              </w:rPr>
              <w:t>2019</w:t>
            </w:r>
          </w:p>
        </w:tc>
        <w:tc>
          <w:tcPr>
            <w:tcW w:w="960" w:type="dxa"/>
            <w:tcBorders>
              <w:top w:val="nil"/>
              <w:left w:val="nil"/>
              <w:bottom w:val="single" w:sz="4" w:space="0" w:color="auto"/>
              <w:right w:val="single" w:sz="4" w:space="0" w:color="auto"/>
            </w:tcBorders>
            <w:shd w:val="clear" w:color="000000" w:fill="FFFFFF"/>
            <w:noWrap/>
            <w:vAlign w:val="center"/>
            <w:hideMark/>
          </w:tcPr>
          <w:p w14:paraId="540D1E0C" w14:textId="77777777" w:rsidR="005E0042" w:rsidRPr="005E0042" w:rsidRDefault="005E0042" w:rsidP="005E0042">
            <w:pPr>
              <w:spacing w:after="0" w:line="240" w:lineRule="auto"/>
              <w:jc w:val="center"/>
              <w:rPr>
                <w:rFonts w:ascii="Calibri" w:eastAsia="Times New Roman" w:hAnsi="Calibri" w:cs="Calibri"/>
                <w:color w:val="000000"/>
                <w:sz w:val="18"/>
                <w:szCs w:val="18"/>
                <w:lang w:eastAsia="en-AU"/>
              </w:rPr>
            </w:pPr>
            <w:r w:rsidRPr="005E0042">
              <w:rPr>
                <w:rFonts w:ascii="Calibri" w:eastAsia="Times New Roman" w:hAnsi="Calibri" w:cs="Calibri"/>
                <w:color w:val="000000"/>
                <w:sz w:val="18"/>
                <w:szCs w:val="18"/>
                <w:lang w:eastAsia="en-AU"/>
              </w:rPr>
              <w:t> </w:t>
            </w:r>
          </w:p>
        </w:tc>
        <w:tc>
          <w:tcPr>
            <w:tcW w:w="960" w:type="dxa"/>
            <w:tcBorders>
              <w:top w:val="nil"/>
              <w:left w:val="nil"/>
              <w:bottom w:val="single" w:sz="4" w:space="0" w:color="auto"/>
              <w:right w:val="single" w:sz="4" w:space="0" w:color="auto"/>
            </w:tcBorders>
            <w:shd w:val="clear" w:color="000000" w:fill="FFFFFF"/>
            <w:noWrap/>
            <w:vAlign w:val="center"/>
            <w:hideMark/>
          </w:tcPr>
          <w:p w14:paraId="16469EDC" w14:textId="77777777" w:rsidR="005E0042" w:rsidRPr="005E0042" w:rsidRDefault="005E0042" w:rsidP="005E0042">
            <w:pPr>
              <w:spacing w:after="0" w:line="240" w:lineRule="auto"/>
              <w:jc w:val="center"/>
              <w:rPr>
                <w:rFonts w:ascii="Calibri" w:eastAsia="Times New Roman" w:hAnsi="Calibri" w:cs="Calibri"/>
                <w:color w:val="000000"/>
                <w:sz w:val="18"/>
                <w:szCs w:val="18"/>
                <w:lang w:eastAsia="en-AU"/>
              </w:rPr>
            </w:pPr>
            <w:r w:rsidRPr="005E0042">
              <w:rPr>
                <w:rFonts w:ascii="Calibri" w:eastAsia="Times New Roman" w:hAnsi="Calibri" w:cs="Calibri"/>
                <w:color w:val="000000"/>
                <w:sz w:val="18"/>
                <w:szCs w:val="18"/>
                <w:lang w:eastAsia="en-AU"/>
              </w:rPr>
              <w:t>16.87</w:t>
            </w:r>
          </w:p>
        </w:tc>
        <w:tc>
          <w:tcPr>
            <w:tcW w:w="960" w:type="dxa"/>
            <w:tcBorders>
              <w:top w:val="nil"/>
              <w:left w:val="nil"/>
              <w:bottom w:val="single" w:sz="4" w:space="0" w:color="auto"/>
              <w:right w:val="single" w:sz="4" w:space="0" w:color="auto"/>
            </w:tcBorders>
            <w:shd w:val="clear" w:color="000000" w:fill="FFFFFF"/>
            <w:noWrap/>
            <w:vAlign w:val="center"/>
            <w:hideMark/>
          </w:tcPr>
          <w:p w14:paraId="2E491200" w14:textId="77777777" w:rsidR="005E0042" w:rsidRPr="005E0042" w:rsidRDefault="005E0042" w:rsidP="005E0042">
            <w:pPr>
              <w:spacing w:after="0" w:line="240" w:lineRule="auto"/>
              <w:jc w:val="center"/>
              <w:rPr>
                <w:rFonts w:ascii="Calibri" w:eastAsia="Times New Roman" w:hAnsi="Calibri" w:cs="Calibri"/>
                <w:color w:val="000000"/>
                <w:sz w:val="18"/>
                <w:szCs w:val="18"/>
                <w:lang w:eastAsia="en-AU"/>
              </w:rPr>
            </w:pPr>
            <w:r w:rsidRPr="005E0042">
              <w:rPr>
                <w:rFonts w:ascii="Calibri" w:eastAsia="Times New Roman" w:hAnsi="Calibri" w:cs="Calibri"/>
                <w:color w:val="000000"/>
                <w:sz w:val="18"/>
                <w:szCs w:val="18"/>
                <w:lang w:eastAsia="en-AU"/>
              </w:rPr>
              <w:t> </w:t>
            </w:r>
          </w:p>
        </w:tc>
        <w:tc>
          <w:tcPr>
            <w:tcW w:w="960" w:type="dxa"/>
            <w:tcBorders>
              <w:top w:val="nil"/>
              <w:left w:val="nil"/>
              <w:bottom w:val="single" w:sz="4" w:space="0" w:color="auto"/>
              <w:right w:val="single" w:sz="4" w:space="0" w:color="auto"/>
            </w:tcBorders>
            <w:shd w:val="clear" w:color="000000" w:fill="FFFFFF"/>
            <w:noWrap/>
            <w:vAlign w:val="center"/>
            <w:hideMark/>
          </w:tcPr>
          <w:p w14:paraId="444446B1" w14:textId="77777777" w:rsidR="005E0042" w:rsidRPr="005E0042" w:rsidRDefault="005E0042" w:rsidP="005E0042">
            <w:pPr>
              <w:spacing w:after="0" w:line="240" w:lineRule="auto"/>
              <w:jc w:val="center"/>
              <w:rPr>
                <w:rFonts w:ascii="Calibri" w:eastAsia="Times New Roman" w:hAnsi="Calibri" w:cs="Calibri"/>
                <w:color w:val="000000"/>
                <w:sz w:val="18"/>
                <w:szCs w:val="18"/>
                <w:lang w:eastAsia="en-AU"/>
              </w:rPr>
            </w:pPr>
            <w:r w:rsidRPr="005E0042">
              <w:rPr>
                <w:rFonts w:ascii="Calibri" w:eastAsia="Times New Roman" w:hAnsi="Calibri" w:cs="Calibri"/>
                <w:color w:val="000000"/>
                <w:sz w:val="18"/>
                <w:szCs w:val="18"/>
                <w:lang w:eastAsia="en-AU"/>
              </w:rPr>
              <w:t> </w:t>
            </w:r>
          </w:p>
        </w:tc>
        <w:tc>
          <w:tcPr>
            <w:tcW w:w="960" w:type="dxa"/>
            <w:tcBorders>
              <w:top w:val="nil"/>
              <w:left w:val="nil"/>
              <w:bottom w:val="single" w:sz="4" w:space="0" w:color="auto"/>
              <w:right w:val="single" w:sz="4" w:space="0" w:color="auto"/>
            </w:tcBorders>
            <w:shd w:val="clear" w:color="000000" w:fill="FFFFFF"/>
            <w:noWrap/>
            <w:vAlign w:val="center"/>
            <w:hideMark/>
          </w:tcPr>
          <w:p w14:paraId="0A58D317" w14:textId="77777777" w:rsidR="005E0042" w:rsidRPr="005E0042" w:rsidRDefault="005E0042" w:rsidP="005E0042">
            <w:pPr>
              <w:spacing w:after="0" w:line="240" w:lineRule="auto"/>
              <w:jc w:val="center"/>
              <w:rPr>
                <w:rFonts w:ascii="Calibri" w:eastAsia="Times New Roman" w:hAnsi="Calibri" w:cs="Calibri"/>
                <w:color w:val="000000"/>
                <w:sz w:val="18"/>
                <w:szCs w:val="18"/>
                <w:lang w:eastAsia="en-AU"/>
              </w:rPr>
            </w:pPr>
            <w:r w:rsidRPr="005E0042">
              <w:rPr>
                <w:rFonts w:ascii="Calibri" w:eastAsia="Times New Roman" w:hAnsi="Calibri" w:cs="Calibri"/>
                <w:color w:val="000000"/>
                <w:sz w:val="18"/>
                <w:szCs w:val="18"/>
                <w:lang w:eastAsia="en-AU"/>
              </w:rPr>
              <w:t>23.88</w:t>
            </w:r>
          </w:p>
        </w:tc>
        <w:tc>
          <w:tcPr>
            <w:tcW w:w="960" w:type="dxa"/>
            <w:tcBorders>
              <w:top w:val="nil"/>
              <w:left w:val="nil"/>
              <w:bottom w:val="single" w:sz="4" w:space="0" w:color="auto"/>
              <w:right w:val="single" w:sz="4" w:space="0" w:color="auto"/>
            </w:tcBorders>
            <w:shd w:val="clear" w:color="000000" w:fill="FFFFFF"/>
            <w:noWrap/>
            <w:vAlign w:val="center"/>
            <w:hideMark/>
          </w:tcPr>
          <w:p w14:paraId="0CA6C438" w14:textId="77777777" w:rsidR="005E0042" w:rsidRPr="005E0042" w:rsidRDefault="005E0042" w:rsidP="005E0042">
            <w:pPr>
              <w:spacing w:after="0" w:line="240" w:lineRule="auto"/>
              <w:jc w:val="center"/>
              <w:rPr>
                <w:rFonts w:ascii="Calibri" w:eastAsia="Times New Roman" w:hAnsi="Calibri" w:cs="Calibri"/>
                <w:color w:val="000000"/>
                <w:sz w:val="18"/>
                <w:szCs w:val="18"/>
                <w:lang w:eastAsia="en-AU"/>
              </w:rPr>
            </w:pPr>
            <w:r w:rsidRPr="005E0042">
              <w:rPr>
                <w:rFonts w:ascii="Calibri" w:eastAsia="Times New Roman" w:hAnsi="Calibri" w:cs="Calibri"/>
                <w:color w:val="000000"/>
                <w:sz w:val="18"/>
                <w:szCs w:val="18"/>
                <w:lang w:eastAsia="en-AU"/>
              </w:rPr>
              <w:t> </w:t>
            </w:r>
          </w:p>
        </w:tc>
        <w:tc>
          <w:tcPr>
            <w:tcW w:w="960" w:type="dxa"/>
            <w:tcBorders>
              <w:top w:val="nil"/>
              <w:left w:val="nil"/>
              <w:bottom w:val="single" w:sz="4" w:space="0" w:color="auto"/>
              <w:right w:val="single" w:sz="4" w:space="0" w:color="auto"/>
            </w:tcBorders>
            <w:shd w:val="clear" w:color="000000" w:fill="FFFFFF"/>
            <w:noWrap/>
            <w:vAlign w:val="center"/>
            <w:hideMark/>
          </w:tcPr>
          <w:p w14:paraId="74C247EC" w14:textId="77777777" w:rsidR="005E0042" w:rsidRPr="005E0042" w:rsidRDefault="005E0042" w:rsidP="005E0042">
            <w:pPr>
              <w:spacing w:after="0" w:line="240" w:lineRule="auto"/>
              <w:jc w:val="center"/>
              <w:rPr>
                <w:rFonts w:ascii="Calibri" w:eastAsia="Times New Roman" w:hAnsi="Calibri" w:cs="Calibri"/>
                <w:color w:val="000000"/>
                <w:sz w:val="18"/>
                <w:szCs w:val="18"/>
                <w:lang w:eastAsia="en-AU"/>
              </w:rPr>
            </w:pPr>
            <w:r w:rsidRPr="005E0042">
              <w:rPr>
                <w:rFonts w:ascii="Calibri" w:eastAsia="Times New Roman" w:hAnsi="Calibri" w:cs="Calibri"/>
                <w:color w:val="000000"/>
                <w:sz w:val="18"/>
                <w:szCs w:val="18"/>
                <w:lang w:eastAsia="en-AU"/>
              </w:rPr>
              <w:t>24.01</w:t>
            </w:r>
          </w:p>
        </w:tc>
        <w:tc>
          <w:tcPr>
            <w:tcW w:w="960" w:type="dxa"/>
            <w:tcBorders>
              <w:top w:val="nil"/>
              <w:left w:val="nil"/>
              <w:bottom w:val="single" w:sz="4" w:space="0" w:color="auto"/>
              <w:right w:val="single" w:sz="4" w:space="0" w:color="auto"/>
            </w:tcBorders>
            <w:shd w:val="clear" w:color="000000" w:fill="FFFFFF"/>
            <w:noWrap/>
            <w:vAlign w:val="center"/>
            <w:hideMark/>
          </w:tcPr>
          <w:p w14:paraId="5C4E0FAF" w14:textId="77777777" w:rsidR="005E0042" w:rsidRPr="005E0042" w:rsidRDefault="005E0042" w:rsidP="005E0042">
            <w:pPr>
              <w:spacing w:after="0" w:line="240" w:lineRule="auto"/>
              <w:jc w:val="center"/>
              <w:rPr>
                <w:rFonts w:ascii="Calibri" w:eastAsia="Times New Roman" w:hAnsi="Calibri" w:cs="Calibri"/>
                <w:color w:val="000000"/>
                <w:sz w:val="18"/>
                <w:szCs w:val="18"/>
                <w:lang w:eastAsia="en-AU"/>
              </w:rPr>
            </w:pPr>
            <w:r w:rsidRPr="005E0042">
              <w:rPr>
                <w:rFonts w:ascii="Calibri" w:eastAsia="Times New Roman" w:hAnsi="Calibri" w:cs="Calibri"/>
                <w:color w:val="000000"/>
                <w:sz w:val="18"/>
                <w:szCs w:val="18"/>
                <w:lang w:eastAsia="en-AU"/>
              </w:rPr>
              <w:t> </w:t>
            </w:r>
          </w:p>
        </w:tc>
        <w:tc>
          <w:tcPr>
            <w:tcW w:w="960" w:type="dxa"/>
            <w:tcBorders>
              <w:top w:val="nil"/>
              <w:left w:val="nil"/>
              <w:bottom w:val="single" w:sz="4" w:space="0" w:color="auto"/>
              <w:right w:val="single" w:sz="4" w:space="0" w:color="auto"/>
            </w:tcBorders>
            <w:shd w:val="clear" w:color="000000" w:fill="FFFFFF"/>
            <w:noWrap/>
            <w:vAlign w:val="center"/>
            <w:hideMark/>
          </w:tcPr>
          <w:p w14:paraId="39BC9C98" w14:textId="77777777" w:rsidR="005E0042" w:rsidRPr="005E0042" w:rsidRDefault="005E0042" w:rsidP="005E0042">
            <w:pPr>
              <w:spacing w:after="0" w:line="240" w:lineRule="auto"/>
              <w:jc w:val="center"/>
              <w:rPr>
                <w:rFonts w:ascii="Calibri" w:eastAsia="Times New Roman" w:hAnsi="Calibri" w:cs="Calibri"/>
                <w:color w:val="000000"/>
                <w:sz w:val="18"/>
                <w:szCs w:val="18"/>
                <w:lang w:eastAsia="en-AU"/>
              </w:rPr>
            </w:pPr>
            <w:r w:rsidRPr="005E0042">
              <w:rPr>
                <w:rFonts w:ascii="Calibri" w:eastAsia="Times New Roman" w:hAnsi="Calibri" w:cs="Calibri"/>
                <w:color w:val="000000"/>
                <w:sz w:val="18"/>
                <w:szCs w:val="18"/>
                <w:lang w:eastAsia="en-AU"/>
              </w:rPr>
              <w:t>20.42</w:t>
            </w:r>
          </w:p>
        </w:tc>
        <w:tc>
          <w:tcPr>
            <w:tcW w:w="960" w:type="dxa"/>
            <w:tcBorders>
              <w:top w:val="nil"/>
              <w:left w:val="nil"/>
              <w:bottom w:val="single" w:sz="4" w:space="0" w:color="auto"/>
              <w:right w:val="single" w:sz="4" w:space="0" w:color="auto"/>
            </w:tcBorders>
            <w:shd w:val="clear" w:color="000000" w:fill="FFFFFF"/>
            <w:noWrap/>
            <w:vAlign w:val="center"/>
            <w:hideMark/>
          </w:tcPr>
          <w:p w14:paraId="13D03BE7" w14:textId="77777777" w:rsidR="005E0042" w:rsidRPr="005E0042" w:rsidRDefault="005E0042" w:rsidP="005E0042">
            <w:pPr>
              <w:spacing w:after="0" w:line="240" w:lineRule="auto"/>
              <w:jc w:val="center"/>
              <w:rPr>
                <w:rFonts w:ascii="Calibri" w:eastAsia="Times New Roman" w:hAnsi="Calibri" w:cs="Calibri"/>
                <w:color w:val="000000"/>
                <w:sz w:val="18"/>
                <w:szCs w:val="18"/>
                <w:lang w:eastAsia="en-AU"/>
              </w:rPr>
            </w:pPr>
            <w:r w:rsidRPr="005E0042">
              <w:rPr>
                <w:rFonts w:ascii="Calibri" w:eastAsia="Times New Roman" w:hAnsi="Calibri" w:cs="Calibri"/>
                <w:color w:val="000000"/>
                <w:sz w:val="18"/>
                <w:szCs w:val="18"/>
                <w:lang w:eastAsia="en-AU"/>
              </w:rPr>
              <w:t>18.43</w:t>
            </w:r>
          </w:p>
        </w:tc>
        <w:tc>
          <w:tcPr>
            <w:tcW w:w="960" w:type="dxa"/>
            <w:tcBorders>
              <w:top w:val="nil"/>
              <w:left w:val="nil"/>
              <w:bottom w:val="single" w:sz="4" w:space="0" w:color="auto"/>
              <w:right w:val="single" w:sz="4" w:space="0" w:color="auto"/>
            </w:tcBorders>
            <w:shd w:val="clear" w:color="000000" w:fill="FFFFFF"/>
            <w:noWrap/>
            <w:vAlign w:val="center"/>
            <w:hideMark/>
          </w:tcPr>
          <w:p w14:paraId="3696C7BD" w14:textId="77777777" w:rsidR="005E0042" w:rsidRPr="005E0042" w:rsidRDefault="005E0042" w:rsidP="005E0042">
            <w:pPr>
              <w:spacing w:after="0" w:line="240" w:lineRule="auto"/>
              <w:jc w:val="center"/>
              <w:rPr>
                <w:rFonts w:ascii="Calibri" w:eastAsia="Times New Roman" w:hAnsi="Calibri" w:cs="Calibri"/>
                <w:color w:val="000000"/>
                <w:sz w:val="18"/>
                <w:szCs w:val="18"/>
                <w:lang w:eastAsia="en-AU"/>
              </w:rPr>
            </w:pPr>
            <w:r w:rsidRPr="005E0042">
              <w:rPr>
                <w:rFonts w:ascii="Calibri" w:eastAsia="Times New Roman" w:hAnsi="Calibri" w:cs="Calibri"/>
                <w:color w:val="000000"/>
                <w:sz w:val="18"/>
                <w:szCs w:val="18"/>
                <w:lang w:eastAsia="en-AU"/>
              </w:rPr>
              <w:t> </w:t>
            </w:r>
          </w:p>
        </w:tc>
      </w:tr>
      <w:tr w:rsidR="005E0042" w:rsidRPr="005E0042" w14:paraId="0164D444" w14:textId="77777777" w:rsidTr="005E0042">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398BB676" w14:textId="77777777" w:rsidR="005E0042" w:rsidRPr="005E0042" w:rsidRDefault="005E0042" w:rsidP="005E0042">
            <w:pPr>
              <w:spacing w:after="0" w:line="240" w:lineRule="auto"/>
              <w:jc w:val="center"/>
              <w:rPr>
                <w:rFonts w:ascii="Calibri" w:eastAsia="Times New Roman" w:hAnsi="Calibri" w:cs="Calibri"/>
                <w:color w:val="000000"/>
                <w:sz w:val="18"/>
                <w:szCs w:val="18"/>
                <w:lang w:eastAsia="en-AU"/>
              </w:rPr>
            </w:pPr>
            <w:r w:rsidRPr="005E0042">
              <w:rPr>
                <w:rFonts w:ascii="Calibri" w:eastAsia="Times New Roman" w:hAnsi="Calibri" w:cs="Calibri"/>
                <w:color w:val="000000"/>
                <w:sz w:val="18"/>
                <w:szCs w:val="18"/>
                <w:lang w:eastAsia="en-AU"/>
              </w:rPr>
              <w:t>2020</w:t>
            </w:r>
          </w:p>
        </w:tc>
        <w:tc>
          <w:tcPr>
            <w:tcW w:w="960" w:type="dxa"/>
            <w:tcBorders>
              <w:top w:val="nil"/>
              <w:left w:val="nil"/>
              <w:bottom w:val="single" w:sz="4" w:space="0" w:color="auto"/>
              <w:right w:val="single" w:sz="4" w:space="0" w:color="auto"/>
            </w:tcBorders>
            <w:shd w:val="clear" w:color="000000" w:fill="FFFFFF"/>
            <w:noWrap/>
            <w:vAlign w:val="bottom"/>
            <w:hideMark/>
          </w:tcPr>
          <w:p w14:paraId="3FE39972" w14:textId="77777777" w:rsidR="005E0042" w:rsidRPr="005E0042" w:rsidRDefault="005E0042" w:rsidP="005E0042">
            <w:pPr>
              <w:spacing w:after="0" w:line="240" w:lineRule="auto"/>
              <w:rPr>
                <w:rFonts w:ascii="Calibri" w:eastAsia="Times New Roman" w:hAnsi="Calibri" w:cs="Calibri"/>
                <w:color w:val="000000"/>
                <w:lang w:eastAsia="en-AU"/>
              </w:rPr>
            </w:pPr>
            <w:r w:rsidRPr="005E0042">
              <w:rPr>
                <w:rFonts w:ascii="Calibri" w:eastAsia="Times New Roman" w:hAnsi="Calibri" w:cs="Calibri"/>
                <w:color w:val="000000"/>
                <w:lang w:eastAsia="en-AU"/>
              </w:rPr>
              <w:t> </w:t>
            </w:r>
          </w:p>
        </w:tc>
        <w:tc>
          <w:tcPr>
            <w:tcW w:w="960" w:type="dxa"/>
            <w:tcBorders>
              <w:top w:val="nil"/>
              <w:left w:val="nil"/>
              <w:bottom w:val="single" w:sz="4" w:space="0" w:color="auto"/>
              <w:right w:val="single" w:sz="4" w:space="0" w:color="auto"/>
            </w:tcBorders>
            <w:shd w:val="clear" w:color="000000" w:fill="FFFFFF"/>
            <w:noWrap/>
            <w:vAlign w:val="center"/>
            <w:hideMark/>
          </w:tcPr>
          <w:p w14:paraId="19827652" w14:textId="77777777" w:rsidR="005E0042" w:rsidRPr="005E0042" w:rsidRDefault="005E0042" w:rsidP="005E0042">
            <w:pPr>
              <w:spacing w:after="0" w:line="240" w:lineRule="auto"/>
              <w:jc w:val="center"/>
              <w:rPr>
                <w:rFonts w:ascii="Calibri" w:eastAsia="Times New Roman" w:hAnsi="Calibri" w:cs="Calibri"/>
                <w:color w:val="000000"/>
                <w:sz w:val="18"/>
                <w:szCs w:val="18"/>
                <w:lang w:eastAsia="en-AU"/>
              </w:rPr>
            </w:pPr>
            <w:r w:rsidRPr="005E0042">
              <w:rPr>
                <w:rFonts w:ascii="Calibri" w:eastAsia="Times New Roman" w:hAnsi="Calibri" w:cs="Calibri"/>
                <w:color w:val="000000"/>
                <w:sz w:val="18"/>
                <w:szCs w:val="18"/>
                <w:lang w:eastAsia="en-AU"/>
              </w:rPr>
              <w:t>18.21</w:t>
            </w:r>
          </w:p>
        </w:tc>
        <w:tc>
          <w:tcPr>
            <w:tcW w:w="960" w:type="dxa"/>
            <w:tcBorders>
              <w:top w:val="nil"/>
              <w:left w:val="nil"/>
              <w:bottom w:val="single" w:sz="4" w:space="0" w:color="auto"/>
              <w:right w:val="single" w:sz="4" w:space="0" w:color="auto"/>
            </w:tcBorders>
            <w:shd w:val="clear" w:color="000000" w:fill="FFFFFF"/>
            <w:noWrap/>
            <w:vAlign w:val="center"/>
            <w:hideMark/>
          </w:tcPr>
          <w:p w14:paraId="3D01DB57" w14:textId="77777777" w:rsidR="005E0042" w:rsidRPr="005E0042" w:rsidRDefault="005E0042" w:rsidP="005E0042">
            <w:pPr>
              <w:spacing w:after="0" w:line="240" w:lineRule="auto"/>
              <w:jc w:val="center"/>
              <w:rPr>
                <w:rFonts w:ascii="Calibri" w:eastAsia="Times New Roman" w:hAnsi="Calibri" w:cs="Calibri"/>
                <w:color w:val="000000"/>
                <w:sz w:val="18"/>
                <w:szCs w:val="18"/>
                <w:lang w:eastAsia="en-AU"/>
              </w:rPr>
            </w:pPr>
            <w:r w:rsidRPr="005E0042">
              <w:rPr>
                <w:rFonts w:ascii="Calibri" w:eastAsia="Times New Roman" w:hAnsi="Calibri" w:cs="Calibri"/>
                <w:color w:val="000000"/>
                <w:sz w:val="18"/>
                <w:szCs w:val="18"/>
                <w:lang w:eastAsia="en-AU"/>
              </w:rPr>
              <w:t> </w:t>
            </w:r>
          </w:p>
        </w:tc>
        <w:tc>
          <w:tcPr>
            <w:tcW w:w="960" w:type="dxa"/>
            <w:tcBorders>
              <w:top w:val="nil"/>
              <w:left w:val="nil"/>
              <w:bottom w:val="single" w:sz="4" w:space="0" w:color="auto"/>
              <w:right w:val="single" w:sz="4" w:space="0" w:color="auto"/>
            </w:tcBorders>
            <w:shd w:val="clear" w:color="000000" w:fill="FFFFFF"/>
            <w:noWrap/>
            <w:vAlign w:val="center"/>
            <w:hideMark/>
          </w:tcPr>
          <w:p w14:paraId="0B487140" w14:textId="77777777" w:rsidR="005E0042" w:rsidRPr="005E0042" w:rsidRDefault="005E0042" w:rsidP="005E0042">
            <w:pPr>
              <w:spacing w:after="0" w:line="240" w:lineRule="auto"/>
              <w:jc w:val="center"/>
              <w:rPr>
                <w:rFonts w:ascii="Calibri" w:eastAsia="Times New Roman" w:hAnsi="Calibri" w:cs="Calibri"/>
                <w:color w:val="000000"/>
                <w:sz w:val="18"/>
                <w:szCs w:val="18"/>
                <w:lang w:eastAsia="en-AU"/>
              </w:rPr>
            </w:pPr>
            <w:r w:rsidRPr="005E0042">
              <w:rPr>
                <w:rFonts w:ascii="Calibri" w:eastAsia="Times New Roman" w:hAnsi="Calibri" w:cs="Calibri"/>
                <w:color w:val="000000"/>
                <w:sz w:val="18"/>
                <w:szCs w:val="18"/>
                <w:lang w:eastAsia="en-AU"/>
              </w:rPr>
              <w:t> </w:t>
            </w:r>
          </w:p>
        </w:tc>
        <w:tc>
          <w:tcPr>
            <w:tcW w:w="960" w:type="dxa"/>
            <w:tcBorders>
              <w:top w:val="nil"/>
              <w:left w:val="nil"/>
              <w:bottom w:val="single" w:sz="4" w:space="0" w:color="auto"/>
              <w:right w:val="single" w:sz="4" w:space="0" w:color="auto"/>
            </w:tcBorders>
            <w:shd w:val="clear" w:color="000000" w:fill="FFFFFF"/>
            <w:noWrap/>
            <w:vAlign w:val="center"/>
            <w:hideMark/>
          </w:tcPr>
          <w:p w14:paraId="752D5327" w14:textId="77777777" w:rsidR="005E0042" w:rsidRPr="005E0042" w:rsidRDefault="005E0042" w:rsidP="005E0042">
            <w:pPr>
              <w:spacing w:after="0" w:line="240" w:lineRule="auto"/>
              <w:jc w:val="center"/>
              <w:rPr>
                <w:rFonts w:ascii="Calibri" w:eastAsia="Times New Roman" w:hAnsi="Calibri" w:cs="Calibri"/>
                <w:color w:val="000000"/>
                <w:sz w:val="18"/>
                <w:szCs w:val="18"/>
                <w:lang w:eastAsia="en-AU"/>
              </w:rPr>
            </w:pPr>
            <w:r w:rsidRPr="005E0042">
              <w:rPr>
                <w:rFonts w:ascii="Calibri" w:eastAsia="Times New Roman" w:hAnsi="Calibri" w:cs="Calibri"/>
                <w:color w:val="000000"/>
                <w:sz w:val="18"/>
                <w:szCs w:val="18"/>
                <w:lang w:eastAsia="en-AU"/>
              </w:rPr>
              <w:t>22.50</w:t>
            </w:r>
          </w:p>
        </w:tc>
        <w:tc>
          <w:tcPr>
            <w:tcW w:w="960" w:type="dxa"/>
            <w:tcBorders>
              <w:top w:val="nil"/>
              <w:left w:val="nil"/>
              <w:bottom w:val="single" w:sz="4" w:space="0" w:color="auto"/>
              <w:right w:val="single" w:sz="4" w:space="0" w:color="auto"/>
            </w:tcBorders>
            <w:shd w:val="clear" w:color="000000" w:fill="FFFFFF"/>
            <w:noWrap/>
            <w:vAlign w:val="center"/>
            <w:hideMark/>
          </w:tcPr>
          <w:p w14:paraId="66DBF421" w14:textId="77777777" w:rsidR="005E0042" w:rsidRPr="005E0042" w:rsidRDefault="005E0042" w:rsidP="005E0042">
            <w:pPr>
              <w:spacing w:after="0" w:line="240" w:lineRule="auto"/>
              <w:jc w:val="center"/>
              <w:rPr>
                <w:rFonts w:ascii="Calibri" w:eastAsia="Times New Roman" w:hAnsi="Calibri" w:cs="Calibri"/>
                <w:color w:val="000000"/>
                <w:sz w:val="18"/>
                <w:szCs w:val="18"/>
                <w:lang w:eastAsia="en-AU"/>
              </w:rPr>
            </w:pPr>
            <w:r w:rsidRPr="005E0042">
              <w:rPr>
                <w:rFonts w:ascii="Calibri" w:eastAsia="Times New Roman" w:hAnsi="Calibri" w:cs="Calibri"/>
                <w:color w:val="000000"/>
                <w:sz w:val="18"/>
                <w:szCs w:val="18"/>
                <w:lang w:eastAsia="en-AU"/>
              </w:rPr>
              <w:t> </w:t>
            </w:r>
          </w:p>
        </w:tc>
        <w:tc>
          <w:tcPr>
            <w:tcW w:w="960" w:type="dxa"/>
            <w:tcBorders>
              <w:top w:val="nil"/>
              <w:left w:val="nil"/>
              <w:bottom w:val="single" w:sz="4" w:space="0" w:color="auto"/>
              <w:right w:val="single" w:sz="4" w:space="0" w:color="auto"/>
            </w:tcBorders>
            <w:shd w:val="clear" w:color="000000" w:fill="FFFFFF"/>
            <w:noWrap/>
            <w:vAlign w:val="center"/>
            <w:hideMark/>
          </w:tcPr>
          <w:p w14:paraId="1F3184A9" w14:textId="77777777" w:rsidR="005E0042" w:rsidRPr="005E0042" w:rsidRDefault="005E0042" w:rsidP="005E0042">
            <w:pPr>
              <w:spacing w:after="0" w:line="240" w:lineRule="auto"/>
              <w:jc w:val="center"/>
              <w:rPr>
                <w:rFonts w:ascii="Calibri" w:eastAsia="Times New Roman" w:hAnsi="Calibri" w:cs="Calibri"/>
                <w:color w:val="000000"/>
                <w:sz w:val="18"/>
                <w:szCs w:val="18"/>
                <w:lang w:eastAsia="en-AU"/>
              </w:rPr>
            </w:pPr>
            <w:r w:rsidRPr="005E0042">
              <w:rPr>
                <w:rFonts w:ascii="Calibri" w:eastAsia="Times New Roman" w:hAnsi="Calibri" w:cs="Calibri"/>
                <w:color w:val="000000"/>
                <w:sz w:val="18"/>
                <w:szCs w:val="18"/>
                <w:lang w:eastAsia="en-AU"/>
              </w:rPr>
              <w:t>19.96</w:t>
            </w:r>
          </w:p>
        </w:tc>
        <w:tc>
          <w:tcPr>
            <w:tcW w:w="960" w:type="dxa"/>
            <w:tcBorders>
              <w:top w:val="nil"/>
              <w:left w:val="nil"/>
              <w:bottom w:val="single" w:sz="4" w:space="0" w:color="auto"/>
              <w:right w:val="single" w:sz="4" w:space="0" w:color="auto"/>
            </w:tcBorders>
            <w:shd w:val="clear" w:color="000000" w:fill="FFFFFF"/>
            <w:noWrap/>
            <w:vAlign w:val="center"/>
            <w:hideMark/>
          </w:tcPr>
          <w:p w14:paraId="49BB05BC" w14:textId="77777777" w:rsidR="005E0042" w:rsidRPr="005E0042" w:rsidRDefault="005E0042" w:rsidP="005E0042">
            <w:pPr>
              <w:spacing w:after="0" w:line="240" w:lineRule="auto"/>
              <w:jc w:val="center"/>
              <w:rPr>
                <w:rFonts w:ascii="Calibri" w:eastAsia="Times New Roman" w:hAnsi="Calibri" w:cs="Calibri"/>
                <w:color w:val="000000"/>
                <w:sz w:val="18"/>
                <w:szCs w:val="18"/>
                <w:lang w:eastAsia="en-AU"/>
              </w:rPr>
            </w:pPr>
            <w:r w:rsidRPr="005E0042">
              <w:rPr>
                <w:rFonts w:ascii="Calibri" w:eastAsia="Times New Roman" w:hAnsi="Calibri" w:cs="Calibri"/>
                <w:color w:val="000000"/>
                <w:sz w:val="18"/>
                <w:szCs w:val="18"/>
                <w:lang w:eastAsia="en-AU"/>
              </w:rPr>
              <w:t> </w:t>
            </w:r>
          </w:p>
        </w:tc>
        <w:tc>
          <w:tcPr>
            <w:tcW w:w="960" w:type="dxa"/>
            <w:tcBorders>
              <w:top w:val="nil"/>
              <w:left w:val="nil"/>
              <w:bottom w:val="single" w:sz="4" w:space="0" w:color="auto"/>
              <w:right w:val="single" w:sz="4" w:space="0" w:color="auto"/>
            </w:tcBorders>
            <w:shd w:val="clear" w:color="000000" w:fill="FFFFFF"/>
            <w:noWrap/>
            <w:vAlign w:val="center"/>
            <w:hideMark/>
          </w:tcPr>
          <w:p w14:paraId="26D7DBEF" w14:textId="77777777" w:rsidR="005E0042" w:rsidRPr="005E0042" w:rsidRDefault="005E0042" w:rsidP="005E0042">
            <w:pPr>
              <w:spacing w:after="0" w:line="240" w:lineRule="auto"/>
              <w:jc w:val="center"/>
              <w:rPr>
                <w:rFonts w:ascii="Calibri" w:eastAsia="Times New Roman" w:hAnsi="Calibri" w:cs="Calibri"/>
                <w:color w:val="000000"/>
                <w:sz w:val="18"/>
                <w:szCs w:val="18"/>
                <w:lang w:eastAsia="en-AU"/>
              </w:rPr>
            </w:pPr>
            <w:r w:rsidRPr="005E0042">
              <w:rPr>
                <w:rFonts w:ascii="Calibri" w:eastAsia="Times New Roman" w:hAnsi="Calibri" w:cs="Calibri"/>
                <w:color w:val="000000"/>
                <w:sz w:val="18"/>
                <w:szCs w:val="18"/>
                <w:lang w:eastAsia="en-AU"/>
              </w:rPr>
              <w:t>20.83</w:t>
            </w:r>
          </w:p>
        </w:tc>
        <w:tc>
          <w:tcPr>
            <w:tcW w:w="960" w:type="dxa"/>
            <w:tcBorders>
              <w:top w:val="nil"/>
              <w:left w:val="nil"/>
              <w:bottom w:val="single" w:sz="4" w:space="0" w:color="auto"/>
              <w:right w:val="single" w:sz="4" w:space="0" w:color="auto"/>
            </w:tcBorders>
            <w:shd w:val="clear" w:color="000000" w:fill="FFFFFF"/>
            <w:noWrap/>
            <w:vAlign w:val="center"/>
            <w:hideMark/>
          </w:tcPr>
          <w:p w14:paraId="421D231C" w14:textId="77777777" w:rsidR="005E0042" w:rsidRPr="005E0042" w:rsidRDefault="005E0042" w:rsidP="005E0042">
            <w:pPr>
              <w:spacing w:after="0" w:line="240" w:lineRule="auto"/>
              <w:jc w:val="center"/>
              <w:rPr>
                <w:rFonts w:ascii="Calibri" w:eastAsia="Times New Roman" w:hAnsi="Calibri" w:cs="Calibri"/>
                <w:color w:val="000000"/>
                <w:sz w:val="18"/>
                <w:szCs w:val="18"/>
                <w:lang w:eastAsia="en-AU"/>
              </w:rPr>
            </w:pPr>
            <w:r w:rsidRPr="005E0042">
              <w:rPr>
                <w:rFonts w:ascii="Calibri" w:eastAsia="Times New Roman" w:hAnsi="Calibri" w:cs="Calibri"/>
                <w:color w:val="000000"/>
                <w:sz w:val="18"/>
                <w:szCs w:val="18"/>
                <w:lang w:eastAsia="en-AU"/>
              </w:rPr>
              <w:t>19.91</w:t>
            </w:r>
          </w:p>
        </w:tc>
        <w:tc>
          <w:tcPr>
            <w:tcW w:w="960" w:type="dxa"/>
            <w:tcBorders>
              <w:top w:val="nil"/>
              <w:left w:val="nil"/>
              <w:bottom w:val="single" w:sz="4" w:space="0" w:color="auto"/>
              <w:right w:val="single" w:sz="4" w:space="0" w:color="auto"/>
            </w:tcBorders>
            <w:shd w:val="clear" w:color="000000" w:fill="FFFFFF"/>
            <w:noWrap/>
            <w:vAlign w:val="bottom"/>
            <w:hideMark/>
          </w:tcPr>
          <w:p w14:paraId="72D8C75B" w14:textId="77777777" w:rsidR="005E0042" w:rsidRPr="005E0042" w:rsidRDefault="005E0042" w:rsidP="005E0042">
            <w:pPr>
              <w:spacing w:after="0" w:line="240" w:lineRule="auto"/>
              <w:rPr>
                <w:rFonts w:ascii="Calibri" w:eastAsia="Times New Roman" w:hAnsi="Calibri" w:cs="Calibri"/>
                <w:color w:val="000000"/>
                <w:lang w:eastAsia="en-AU"/>
              </w:rPr>
            </w:pPr>
            <w:r w:rsidRPr="005E0042">
              <w:rPr>
                <w:rFonts w:ascii="Calibri" w:eastAsia="Times New Roman" w:hAnsi="Calibri" w:cs="Calibri"/>
                <w:color w:val="000000"/>
                <w:lang w:eastAsia="en-AU"/>
              </w:rPr>
              <w:t> </w:t>
            </w:r>
          </w:p>
        </w:tc>
      </w:tr>
      <w:tr w:rsidR="005E0042" w:rsidRPr="005E0042" w14:paraId="4448C15E" w14:textId="77777777" w:rsidTr="005E0042">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142FDEE4" w14:textId="77777777" w:rsidR="005E0042" w:rsidRPr="005E0042" w:rsidRDefault="005E0042" w:rsidP="005E0042">
            <w:pPr>
              <w:spacing w:after="0" w:line="240" w:lineRule="auto"/>
              <w:jc w:val="center"/>
              <w:rPr>
                <w:rFonts w:ascii="Calibri" w:eastAsia="Times New Roman" w:hAnsi="Calibri" w:cs="Calibri"/>
                <w:color w:val="000000"/>
                <w:sz w:val="18"/>
                <w:szCs w:val="18"/>
                <w:lang w:eastAsia="en-AU"/>
              </w:rPr>
            </w:pPr>
            <w:r w:rsidRPr="005E0042">
              <w:rPr>
                <w:rFonts w:ascii="Calibri" w:eastAsia="Times New Roman" w:hAnsi="Calibri" w:cs="Calibri"/>
                <w:color w:val="000000"/>
                <w:sz w:val="18"/>
                <w:szCs w:val="18"/>
                <w:lang w:eastAsia="en-AU"/>
              </w:rPr>
              <w:t>2021</w:t>
            </w:r>
          </w:p>
        </w:tc>
        <w:tc>
          <w:tcPr>
            <w:tcW w:w="960" w:type="dxa"/>
            <w:tcBorders>
              <w:top w:val="nil"/>
              <w:left w:val="nil"/>
              <w:bottom w:val="single" w:sz="4" w:space="0" w:color="auto"/>
              <w:right w:val="single" w:sz="4" w:space="0" w:color="auto"/>
            </w:tcBorders>
            <w:shd w:val="clear" w:color="000000" w:fill="FFFFFF"/>
            <w:noWrap/>
            <w:vAlign w:val="bottom"/>
            <w:hideMark/>
          </w:tcPr>
          <w:p w14:paraId="0B868E6D" w14:textId="77777777" w:rsidR="005E0042" w:rsidRPr="005E0042" w:rsidRDefault="005E0042" w:rsidP="005E0042">
            <w:pPr>
              <w:spacing w:after="0" w:line="240" w:lineRule="auto"/>
              <w:rPr>
                <w:rFonts w:ascii="Calibri" w:eastAsia="Times New Roman" w:hAnsi="Calibri" w:cs="Calibri"/>
                <w:color w:val="000000"/>
                <w:lang w:eastAsia="en-AU"/>
              </w:rPr>
            </w:pPr>
            <w:r w:rsidRPr="005E0042">
              <w:rPr>
                <w:rFonts w:ascii="Calibri" w:eastAsia="Times New Roman" w:hAnsi="Calibri" w:cs="Calibri"/>
                <w:color w:val="000000"/>
                <w:lang w:eastAsia="en-AU"/>
              </w:rPr>
              <w:t> </w:t>
            </w:r>
          </w:p>
        </w:tc>
        <w:tc>
          <w:tcPr>
            <w:tcW w:w="960" w:type="dxa"/>
            <w:tcBorders>
              <w:top w:val="nil"/>
              <w:left w:val="nil"/>
              <w:bottom w:val="single" w:sz="4" w:space="0" w:color="auto"/>
              <w:right w:val="single" w:sz="4" w:space="0" w:color="auto"/>
            </w:tcBorders>
            <w:shd w:val="clear" w:color="000000" w:fill="FFFFFF"/>
            <w:noWrap/>
            <w:vAlign w:val="center"/>
            <w:hideMark/>
          </w:tcPr>
          <w:p w14:paraId="4412900D" w14:textId="77777777" w:rsidR="005E0042" w:rsidRPr="005E0042" w:rsidRDefault="005E0042" w:rsidP="005E0042">
            <w:pPr>
              <w:spacing w:after="0" w:line="240" w:lineRule="auto"/>
              <w:jc w:val="center"/>
              <w:rPr>
                <w:rFonts w:ascii="Calibri" w:eastAsia="Times New Roman" w:hAnsi="Calibri" w:cs="Calibri"/>
                <w:color w:val="000000"/>
                <w:sz w:val="18"/>
                <w:szCs w:val="18"/>
                <w:lang w:eastAsia="en-AU"/>
              </w:rPr>
            </w:pPr>
            <w:r w:rsidRPr="005E0042">
              <w:rPr>
                <w:rFonts w:ascii="Calibri" w:eastAsia="Times New Roman" w:hAnsi="Calibri" w:cs="Calibri"/>
                <w:color w:val="000000"/>
                <w:sz w:val="18"/>
                <w:szCs w:val="18"/>
                <w:lang w:eastAsia="en-AU"/>
              </w:rPr>
              <w:t>23.68</w:t>
            </w:r>
          </w:p>
        </w:tc>
        <w:tc>
          <w:tcPr>
            <w:tcW w:w="960" w:type="dxa"/>
            <w:tcBorders>
              <w:top w:val="nil"/>
              <w:left w:val="nil"/>
              <w:bottom w:val="single" w:sz="4" w:space="0" w:color="auto"/>
              <w:right w:val="single" w:sz="4" w:space="0" w:color="auto"/>
            </w:tcBorders>
            <w:shd w:val="clear" w:color="000000" w:fill="FFFFFF"/>
            <w:noWrap/>
            <w:vAlign w:val="center"/>
            <w:hideMark/>
          </w:tcPr>
          <w:p w14:paraId="172D1782" w14:textId="77777777" w:rsidR="005E0042" w:rsidRPr="005E0042" w:rsidRDefault="005E0042" w:rsidP="005E0042">
            <w:pPr>
              <w:spacing w:after="0" w:line="240" w:lineRule="auto"/>
              <w:jc w:val="center"/>
              <w:rPr>
                <w:rFonts w:ascii="Calibri" w:eastAsia="Times New Roman" w:hAnsi="Calibri" w:cs="Calibri"/>
                <w:color w:val="000000"/>
                <w:sz w:val="18"/>
                <w:szCs w:val="18"/>
                <w:lang w:eastAsia="en-AU"/>
              </w:rPr>
            </w:pPr>
            <w:r w:rsidRPr="005E0042">
              <w:rPr>
                <w:rFonts w:ascii="Calibri" w:eastAsia="Times New Roman" w:hAnsi="Calibri" w:cs="Calibri"/>
                <w:color w:val="000000"/>
                <w:sz w:val="18"/>
                <w:szCs w:val="18"/>
                <w:lang w:eastAsia="en-AU"/>
              </w:rPr>
              <w:t> </w:t>
            </w:r>
          </w:p>
        </w:tc>
        <w:tc>
          <w:tcPr>
            <w:tcW w:w="960" w:type="dxa"/>
            <w:tcBorders>
              <w:top w:val="nil"/>
              <w:left w:val="nil"/>
              <w:bottom w:val="single" w:sz="4" w:space="0" w:color="auto"/>
              <w:right w:val="single" w:sz="4" w:space="0" w:color="auto"/>
            </w:tcBorders>
            <w:shd w:val="clear" w:color="000000" w:fill="FFFFFF"/>
            <w:noWrap/>
            <w:vAlign w:val="center"/>
            <w:hideMark/>
          </w:tcPr>
          <w:p w14:paraId="37EB8AAD" w14:textId="77777777" w:rsidR="005E0042" w:rsidRPr="005E0042" w:rsidRDefault="005E0042" w:rsidP="005E0042">
            <w:pPr>
              <w:spacing w:after="0" w:line="240" w:lineRule="auto"/>
              <w:jc w:val="center"/>
              <w:rPr>
                <w:rFonts w:ascii="Calibri" w:eastAsia="Times New Roman" w:hAnsi="Calibri" w:cs="Calibri"/>
                <w:color w:val="000000"/>
                <w:sz w:val="18"/>
                <w:szCs w:val="18"/>
                <w:lang w:eastAsia="en-AU"/>
              </w:rPr>
            </w:pPr>
            <w:r w:rsidRPr="005E0042">
              <w:rPr>
                <w:rFonts w:ascii="Calibri" w:eastAsia="Times New Roman" w:hAnsi="Calibri" w:cs="Calibri"/>
                <w:color w:val="000000"/>
                <w:sz w:val="18"/>
                <w:szCs w:val="18"/>
                <w:lang w:eastAsia="en-AU"/>
              </w:rPr>
              <w:t> </w:t>
            </w:r>
          </w:p>
        </w:tc>
        <w:tc>
          <w:tcPr>
            <w:tcW w:w="960" w:type="dxa"/>
            <w:tcBorders>
              <w:top w:val="nil"/>
              <w:left w:val="nil"/>
              <w:bottom w:val="single" w:sz="4" w:space="0" w:color="auto"/>
              <w:right w:val="single" w:sz="4" w:space="0" w:color="auto"/>
            </w:tcBorders>
            <w:shd w:val="clear" w:color="000000" w:fill="FFFFFF"/>
            <w:noWrap/>
            <w:vAlign w:val="center"/>
            <w:hideMark/>
          </w:tcPr>
          <w:p w14:paraId="6233EE61" w14:textId="77777777" w:rsidR="005E0042" w:rsidRPr="005E0042" w:rsidRDefault="005E0042" w:rsidP="005E0042">
            <w:pPr>
              <w:spacing w:after="0" w:line="240" w:lineRule="auto"/>
              <w:jc w:val="center"/>
              <w:rPr>
                <w:rFonts w:ascii="Calibri" w:eastAsia="Times New Roman" w:hAnsi="Calibri" w:cs="Calibri"/>
                <w:color w:val="000000"/>
                <w:sz w:val="18"/>
                <w:szCs w:val="18"/>
                <w:lang w:eastAsia="en-AU"/>
              </w:rPr>
            </w:pPr>
            <w:r w:rsidRPr="005E0042">
              <w:rPr>
                <w:rFonts w:ascii="Calibri" w:eastAsia="Times New Roman" w:hAnsi="Calibri" w:cs="Calibri"/>
                <w:color w:val="000000"/>
                <w:sz w:val="18"/>
                <w:szCs w:val="18"/>
                <w:lang w:eastAsia="en-AU"/>
              </w:rPr>
              <w:t>19.52</w:t>
            </w:r>
          </w:p>
        </w:tc>
        <w:tc>
          <w:tcPr>
            <w:tcW w:w="960" w:type="dxa"/>
            <w:tcBorders>
              <w:top w:val="nil"/>
              <w:left w:val="nil"/>
              <w:bottom w:val="single" w:sz="4" w:space="0" w:color="auto"/>
              <w:right w:val="single" w:sz="4" w:space="0" w:color="auto"/>
            </w:tcBorders>
            <w:shd w:val="clear" w:color="000000" w:fill="FFFFFF"/>
            <w:noWrap/>
            <w:vAlign w:val="center"/>
            <w:hideMark/>
          </w:tcPr>
          <w:p w14:paraId="7D4CEFC7" w14:textId="77777777" w:rsidR="005E0042" w:rsidRPr="005E0042" w:rsidRDefault="005E0042" w:rsidP="005E0042">
            <w:pPr>
              <w:spacing w:after="0" w:line="240" w:lineRule="auto"/>
              <w:jc w:val="center"/>
              <w:rPr>
                <w:rFonts w:ascii="Calibri" w:eastAsia="Times New Roman" w:hAnsi="Calibri" w:cs="Calibri"/>
                <w:color w:val="000000"/>
                <w:sz w:val="18"/>
                <w:szCs w:val="18"/>
                <w:lang w:eastAsia="en-AU"/>
              </w:rPr>
            </w:pPr>
            <w:r w:rsidRPr="005E0042">
              <w:rPr>
                <w:rFonts w:ascii="Calibri" w:eastAsia="Times New Roman" w:hAnsi="Calibri" w:cs="Calibri"/>
                <w:color w:val="000000"/>
                <w:sz w:val="18"/>
                <w:szCs w:val="18"/>
                <w:lang w:eastAsia="en-AU"/>
              </w:rPr>
              <w:t> </w:t>
            </w:r>
          </w:p>
        </w:tc>
        <w:tc>
          <w:tcPr>
            <w:tcW w:w="960" w:type="dxa"/>
            <w:tcBorders>
              <w:top w:val="nil"/>
              <w:left w:val="nil"/>
              <w:bottom w:val="single" w:sz="4" w:space="0" w:color="auto"/>
              <w:right w:val="single" w:sz="4" w:space="0" w:color="auto"/>
            </w:tcBorders>
            <w:shd w:val="clear" w:color="000000" w:fill="FFFFFF"/>
            <w:noWrap/>
            <w:vAlign w:val="center"/>
            <w:hideMark/>
          </w:tcPr>
          <w:p w14:paraId="0B979EC1" w14:textId="77777777" w:rsidR="005E0042" w:rsidRPr="005E0042" w:rsidRDefault="005E0042" w:rsidP="005E0042">
            <w:pPr>
              <w:spacing w:after="0" w:line="240" w:lineRule="auto"/>
              <w:jc w:val="center"/>
              <w:rPr>
                <w:rFonts w:ascii="Calibri" w:eastAsia="Times New Roman" w:hAnsi="Calibri" w:cs="Calibri"/>
                <w:color w:val="000000"/>
                <w:sz w:val="18"/>
                <w:szCs w:val="18"/>
                <w:lang w:eastAsia="en-AU"/>
              </w:rPr>
            </w:pPr>
            <w:r w:rsidRPr="005E0042">
              <w:rPr>
                <w:rFonts w:ascii="Calibri" w:eastAsia="Times New Roman" w:hAnsi="Calibri" w:cs="Calibri"/>
                <w:color w:val="000000"/>
                <w:sz w:val="18"/>
                <w:szCs w:val="18"/>
                <w:lang w:eastAsia="en-AU"/>
              </w:rPr>
              <w:t>21.09</w:t>
            </w:r>
          </w:p>
        </w:tc>
        <w:tc>
          <w:tcPr>
            <w:tcW w:w="960" w:type="dxa"/>
            <w:tcBorders>
              <w:top w:val="nil"/>
              <w:left w:val="nil"/>
              <w:bottom w:val="single" w:sz="4" w:space="0" w:color="auto"/>
              <w:right w:val="single" w:sz="4" w:space="0" w:color="auto"/>
            </w:tcBorders>
            <w:shd w:val="clear" w:color="000000" w:fill="FFFFFF"/>
            <w:noWrap/>
            <w:vAlign w:val="center"/>
            <w:hideMark/>
          </w:tcPr>
          <w:p w14:paraId="52B21686" w14:textId="77777777" w:rsidR="005E0042" w:rsidRPr="005E0042" w:rsidRDefault="005E0042" w:rsidP="005E0042">
            <w:pPr>
              <w:spacing w:after="0" w:line="240" w:lineRule="auto"/>
              <w:jc w:val="center"/>
              <w:rPr>
                <w:rFonts w:ascii="Calibri" w:eastAsia="Times New Roman" w:hAnsi="Calibri" w:cs="Calibri"/>
                <w:color w:val="000000"/>
                <w:sz w:val="18"/>
                <w:szCs w:val="18"/>
                <w:lang w:eastAsia="en-AU"/>
              </w:rPr>
            </w:pPr>
            <w:r w:rsidRPr="005E0042">
              <w:rPr>
                <w:rFonts w:ascii="Calibri" w:eastAsia="Times New Roman" w:hAnsi="Calibri" w:cs="Calibri"/>
                <w:color w:val="000000"/>
                <w:sz w:val="18"/>
                <w:szCs w:val="18"/>
                <w:lang w:eastAsia="en-AU"/>
              </w:rPr>
              <w:t> </w:t>
            </w:r>
          </w:p>
        </w:tc>
        <w:tc>
          <w:tcPr>
            <w:tcW w:w="960" w:type="dxa"/>
            <w:tcBorders>
              <w:top w:val="nil"/>
              <w:left w:val="nil"/>
              <w:bottom w:val="single" w:sz="4" w:space="0" w:color="auto"/>
              <w:right w:val="single" w:sz="4" w:space="0" w:color="auto"/>
            </w:tcBorders>
            <w:shd w:val="clear" w:color="000000" w:fill="FFFFFF"/>
            <w:noWrap/>
            <w:vAlign w:val="center"/>
            <w:hideMark/>
          </w:tcPr>
          <w:p w14:paraId="1516E64D" w14:textId="77777777" w:rsidR="005E0042" w:rsidRPr="005E0042" w:rsidRDefault="005E0042" w:rsidP="005E0042">
            <w:pPr>
              <w:spacing w:after="0" w:line="240" w:lineRule="auto"/>
              <w:jc w:val="center"/>
              <w:rPr>
                <w:rFonts w:ascii="Calibri" w:eastAsia="Times New Roman" w:hAnsi="Calibri" w:cs="Calibri"/>
                <w:color w:val="000000"/>
                <w:sz w:val="18"/>
                <w:szCs w:val="18"/>
                <w:lang w:eastAsia="en-AU"/>
              </w:rPr>
            </w:pPr>
            <w:r w:rsidRPr="005E0042">
              <w:rPr>
                <w:rFonts w:ascii="Calibri" w:eastAsia="Times New Roman" w:hAnsi="Calibri" w:cs="Calibri"/>
                <w:color w:val="000000"/>
                <w:sz w:val="18"/>
                <w:szCs w:val="18"/>
                <w:lang w:eastAsia="en-AU"/>
              </w:rPr>
              <w:t>16.73</w:t>
            </w:r>
          </w:p>
        </w:tc>
        <w:tc>
          <w:tcPr>
            <w:tcW w:w="960" w:type="dxa"/>
            <w:tcBorders>
              <w:top w:val="nil"/>
              <w:left w:val="nil"/>
              <w:bottom w:val="single" w:sz="4" w:space="0" w:color="auto"/>
              <w:right w:val="single" w:sz="4" w:space="0" w:color="auto"/>
            </w:tcBorders>
            <w:shd w:val="clear" w:color="000000" w:fill="FFFFFF"/>
            <w:noWrap/>
            <w:vAlign w:val="center"/>
            <w:hideMark/>
          </w:tcPr>
          <w:p w14:paraId="2A8DE6B9" w14:textId="77777777" w:rsidR="005E0042" w:rsidRPr="005E0042" w:rsidRDefault="005E0042" w:rsidP="005E0042">
            <w:pPr>
              <w:spacing w:after="0" w:line="240" w:lineRule="auto"/>
              <w:jc w:val="center"/>
              <w:rPr>
                <w:rFonts w:ascii="Calibri" w:eastAsia="Times New Roman" w:hAnsi="Calibri" w:cs="Calibri"/>
                <w:color w:val="000000"/>
                <w:sz w:val="18"/>
                <w:szCs w:val="18"/>
                <w:lang w:eastAsia="en-AU"/>
              </w:rPr>
            </w:pPr>
            <w:r w:rsidRPr="005E0042">
              <w:rPr>
                <w:rFonts w:ascii="Calibri" w:eastAsia="Times New Roman" w:hAnsi="Calibri" w:cs="Calibri"/>
                <w:color w:val="000000"/>
                <w:sz w:val="18"/>
                <w:szCs w:val="18"/>
                <w:lang w:eastAsia="en-AU"/>
              </w:rPr>
              <w:t>19.03</w:t>
            </w:r>
          </w:p>
        </w:tc>
        <w:tc>
          <w:tcPr>
            <w:tcW w:w="960" w:type="dxa"/>
            <w:tcBorders>
              <w:top w:val="nil"/>
              <w:left w:val="nil"/>
              <w:bottom w:val="single" w:sz="4" w:space="0" w:color="auto"/>
              <w:right w:val="single" w:sz="4" w:space="0" w:color="auto"/>
            </w:tcBorders>
            <w:shd w:val="clear" w:color="000000" w:fill="FFFFFF"/>
            <w:noWrap/>
            <w:vAlign w:val="bottom"/>
            <w:hideMark/>
          </w:tcPr>
          <w:p w14:paraId="20D91D60" w14:textId="77777777" w:rsidR="005E0042" w:rsidRPr="005E0042" w:rsidRDefault="005E0042" w:rsidP="005E0042">
            <w:pPr>
              <w:spacing w:after="0" w:line="240" w:lineRule="auto"/>
              <w:rPr>
                <w:rFonts w:ascii="Calibri" w:eastAsia="Times New Roman" w:hAnsi="Calibri" w:cs="Calibri"/>
                <w:color w:val="000000"/>
                <w:lang w:eastAsia="en-AU"/>
              </w:rPr>
            </w:pPr>
            <w:r w:rsidRPr="005E0042">
              <w:rPr>
                <w:rFonts w:ascii="Calibri" w:eastAsia="Times New Roman" w:hAnsi="Calibri" w:cs="Calibri"/>
                <w:color w:val="000000"/>
                <w:lang w:eastAsia="en-AU"/>
              </w:rPr>
              <w:t> </w:t>
            </w:r>
          </w:p>
        </w:tc>
      </w:tr>
      <w:tr w:rsidR="005E0042" w:rsidRPr="005E0042" w14:paraId="02B2D5D5" w14:textId="77777777" w:rsidTr="005E0042">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362F16A7" w14:textId="77777777" w:rsidR="005E0042" w:rsidRPr="005E0042" w:rsidRDefault="005E0042" w:rsidP="005E0042">
            <w:pPr>
              <w:spacing w:after="0" w:line="240" w:lineRule="auto"/>
              <w:jc w:val="center"/>
              <w:rPr>
                <w:rFonts w:ascii="Calibri" w:eastAsia="Times New Roman" w:hAnsi="Calibri" w:cs="Calibri"/>
                <w:color w:val="000000"/>
                <w:sz w:val="18"/>
                <w:szCs w:val="18"/>
                <w:lang w:eastAsia="en-AU"/>
              </w:rPr>
            </w:pPr>
            <w:r w:rsidRPr="005E0042">
              <w:rPr>
                <w:rFonts w:ascii="Calibri" w:eastAsia="Times New Roman" w:hAnsi="Calibri" w:cs="Calibri"/>
                <w:color w:val="000000"/>
                <w:sz w:val="18"/>
                <w:szCs w:val="18"/>
                <w:lang w:eastAsia="en-AU"/>
              </w:rPr>
              <w:t>2022</w:t>
            </w:r>
          </w:p>
        </w:tc>
        <w:tc>
          <w:tcPr>
            <w:tcW w:w="960" w:type="dxa"/>
            <w:tcBorders>
              <w:top w:val="nil"/>
              <w:left w:val="nil"/>
              <w:bottom w:val="single" w:sz="4" w:space="0" w:color="auto"/>
              <w:right w:val="single" w:sz="4" w:space="0" w:color="auto"/>
            </w:tcBorders>
            <w:shd w:val="clear" w:color="000000" w:fill="FFFFFF"/>
            <w:noWrap/>
            <w:vAlign w:val="bottom"/>
            <w:hideMark/>
          </w:tcPr>
          <w:p w14:paraId="4784E6E6" w14:textId="77777777" w:rsidR="005E0042" w:rsidRPr="005E0042" w:rsidRDefault="005E0042" w:rsidP="005E0042">
            <w:pPr>
              <w:spacing w:after="0" w:line="240" w:lineRule="auto"/>
              <w:rPr>
                <w:rFonts w:ascii="Calibri" w:eastAsia="Times New Roman" w:hAnsi="Calibri" w:cs="Calibri"/>
                <w:color w:val="000000"/>
                <w:lang w:eastAsia="en-AU"/>
              </w:rPr>
            </w:pPr>
            <w:r w:rsidRPr="005E0042">
              <w:rPr>
                <w:rFonts w:ascii="Calibri" w:eastAsia="Times New Roman" w:hAnsi="Calibri" w:cs="Calibri"/>
                <w:color w:val="000000"/>
                <w:lang w:eastAsia="en-AU"/>
              </w:rPr>
              <w:t> </w:t>
            </w:r>
          </w:p>
        </w:tc>
        <w:tc>
          <w:tcPr>
            <w:tcW w:w="960" w:type="dxa"/>
            <w:tcBorders>
              <w:top w:val="nil"/>
              <w:left w:val="nil"/>
              <w:bottom w:val="single" w:sz="4" w:space="0" w:color="auto"/>
              <w:right w:val="single" w:sz="4" w:space="0" w:color="auto"/>
            </w:tcBorders>
            <w:shd w:val="clear" w:color="000000" w:fill="FFFFFF"/>
            <w:noWrap/>
            <w:vAlign w:val="center"/>
            <w:hideMark/>
          </w:tcPr>
          <w:p w14:paraId="509AE46A" w14:textId="77777777" w:rsidR="005E0042" w:rsidRPr="005E0042" w:rsidRDefault="005E0042" w:rsidP="005E0042">
            <w:pPr>
              <w:spacing w:after="0" w:line="240" w:lineRule="auto"/>
              <w:jc w:val="center"/>
              <w:rPr>
                <w:rFonts w:ascii="Calibri" w:eastAsia="Times New Roman" w:hAnsi="Calibri" w:cs="Calibri"/>
                <w:color w:val="000000"/>
                <w:sz w:val="18"/>
                <w:szCs w:val="18"/>
                <w:lang w:eastAsia="en-AU"/>
              </w:rPr>
            </w:pPr>
            <w:r w:rsidRPr="005E0042">
              <w:rPr>
                <w:rFonts w:ascii="Calibri" w:eastAsia="Times New Roman" w:hAnsi="Calibri" w:cs="Calibri"/>
                <w:color w:val="000000"/>
                <w:sz w:val="18"/>
                <w:szCs w:val="18"/>
                <w:lang w:eastAsia="en-AU"/>
              </w:rPr>
              <w:t>19.60</w:t>
            </w:r>
          </w:p>
        </w:tc>
        <w:tc>
          <w:tcPr>
            <w:tcW w:w="960" w:type="dxa"/>
            <w:tcBorders>
              <w:top w:val="nil"/>
              <w:left w:val="nil"/>
              <w:bottom w:val="single" w:sz="4" w:space="0" w:color="auto"/>
              <w:right w:val="single" w:sz="4" w:space="0" w:color="auto"/>
            </w:tcBorders>
            <w:shd w:val="clear" w:color="000000" w:fill="FFFFFF"/>
            <w:noWrap/>
            <w:vAlign w:val="center"/>
            <w:hideMark/>
          </w:tcPr>
          <w:p w14:paraId="61398EB2" w14:textId="77777777" w:rsidR="005E0042" w:rsidRPr="005E0042" w:rsidRDefault="005E0042" w:rsidP="005E0042">
            <w:pPr>
              <w:spacing w:after="0" w:line="240" w:lineRule="auto"/>
              <w:jc w:val="center"/>
              <w:rPr>
                <w:rFonts w:ascii="Calibri" w:eastAsia="Times New Roman" w:hAnsi="Calibri" w:cs="Calibri"/>
                <w:color w:val="000000"/>
                <w:sz w:val="18"/>
                <w:szCs w:val="18"/>
                <w:lang w:eastAsia="en-AU"/>
              </w:rPr>
            </w:pPr>
            <w:r w:rsidRPr="005E0042">
              <w:rPr>
                <w:rFonts w:ascii="Calibri" w:eastAsia="Times New Roman" w:hAnsi="Calibri" w:cs="Calibri"/>
                <w:color w:val="000000"/>
                <w:sz w:val="18"/>
                <w:szCs w:val="18"/>
                <w:lang w:eastAsia="en-AU"/>
              </w:rPr>
              <w:t> </w:t>
            </w:r>
          </w:p>
        </w:tc>
        <w:tc>
          <w:tcPr>
            <w:tcW w:w="960" w:type="dxa"/>
            <w:tcBorders>
              <w:top w:val="nil"/>
              <w:left w:val="nil"/>
              <w:bottom w:val="single" w:sz="4" w:space="0" w:color="auto"/>
              <w:right w:val="single" w:sz="4" w:space="0" w:color="auto"/>
            </w:tcBorders>
            <w:shd w:val="clear" w:color="000000" w:fill="FFFFFF"/>
            <w:noWrap/>
            <w:vAlign w:val="center"/>
            <w:hideMark/>
          </w:tcPr>
          <w:p w14:paraId="78243AD9" w14:textId="77777777" w:rsidR="005E0042" w:rsidRPr="005E0042" w:rsidRDefault="005E0042" w:rsidP="005E0042">
            <w:pPr>
              <w:spacing w:after="0" w:line="240" w:lineRule="auto"/>
              <w:jc w:val="center"/>
              <w:rPr>
                <w:rFonts w:ascii="Calibri" w:eastAsia="Times New Roman" w:hAnsi="Calibri" w:cs="Calibri"/>
                <w:color w:val="000000"/>
                <w:sz w:val="18"/>
                <w:szCs w:val="18"/>
                <w:lang w:eastAsia="en-AU"/>
              </w:rPr>
            </w:pPr>
            <w:r w:rsidRPr="005E0042">
              <w:rPr>
                <w:rFonts w:ascii="Calibri" w:eastAsia="Times New Roman" w:hAnsi="Calibri" w:cs="Calibri"/>
                <w:color w:val="000000"/>
                <w:sz w:val="18"/>
                <w:szCs w:val="18"/>
                <w:lang w:eastAsia="en-AU"/>
              </w:rPr>
              <w:t> </w:t>
            </w:r>
          </w:p>
        </w:tc>
        <w:tc>
          <w:tcPr>
            <w:tcW w:w="960" w:type="dxa"/>
            <w:tcBorders>
              <w:top w:val="nil"/>
              <w:left w:val="nil"/>
              <w:bottom w:val="single" w:sz="4" w:space="0" w:color="auto"/>
              <w:right w:val="single" w:sz="4" w:space="0" w:color="auto"/>
            </w:tcBorders>
            <w:shd w:val="clear" w:color="000000" w:fill="FFFFFF"/>
            <w:noWrap/>
            <w:vAlign w:val="center"/>
            <w:hideMark/>
          </w:tcPr>
          <w:p w14:paraId="20F27E29" w14:textId="77777777" w:rsidR="005E0042" w:rsidRPr="005E0042" w:rsidRDefault="005E0042" w:rsidP="005E0042">
            <w:pPr>
              <w:spacing w:after="0" w:line="240" w:lineRule="auto"/>
              <w:jc w:val="center"/>
              <w:rPr>
                <w:rFonts w:ascii="Calibri" w:eastAsia="Times New Roman" w:hAnsi="Calibri" w:cs="Calibri"/>
                <w:color w:val="000000"/>
                <w:sz w:val="18"/>
                <w:szCs w:val="18"/>
                <w:lang w:eastAsia="en-AU"/>
              </w:rPr>
            </w:pPr>
            <w:r w:rsidRPr="005E0042">
              <w:rPr>
                <w:rFonts w:ascii="Calibri" w:eastAsia="Times New Roman" w:hAnsi="Calibri" w:cs="Calibri"/>
                <w:color w:val="000000"/>
                <w:sz w:val="18"/>
                <w:szCs w:val="18"/>
                <w:lang w:eastAsia="en-AU"/>
              </w:rPr>
              <w:t>20.88</w:t>
            </w:r>
          </w:p>
        </w:tc>
        <w:tc>
          <w:tcPr>
            <w:tcW w:w="960" w:type="dxa"/>
            <w:tcBorders>
              <w:top w:val="nil"/>
              <w:left w:val="nil"/>
              <w:bottom w:val="single" w:sz="4" w:space="0" w:color="auto"/>
              <w:right w:val="single" w:sz="4" w:space="0" w:color="auto"/>
            </w:tcBorders>
            <w:shd w:val="clear" w:color="000000" w:fill="FFFFFF"/>
            <w:noWrap/>
            <w:vAlign w:val="center"/>
            <w:hideMark/>
          </w:tcPr>
          <w:p w14:paraId="11DEB0F5" w14:textId="77777777" w:rsidR="005E0042" w:rsidRPr="005E0042" w:rsidRDefault="005E0042" w:rsidP="005E0042">
            <w:pPr>
              <w:spacing w:after="0" w:line="240" w:lineRule="auto"/>
              <w:jc w:val="center"/>
              <w:rPr>
                <w:rFonts w:ascii="Calibri" w:eastAsia="Times New Roman" w:hAnsi="Calibri" w:cs="Calibri"/>
                <w:color w:val="000000"/>
                <w:sz w:val="18"/>
                <w:szCs w:val="18"/>
                <w:lang w:eastAsia="en-AU"/>
              </w:rPr>
            </w:pPr>
            <w:r w:rsidRPr="005E0042">
              <w:rPr>
                <w:rFonts w:ascii="Calibri" w:eastAsia="Times New Roman" w:hAnsi="Calibri" w:cs="Calibri"/>
                <w:color w:val="000000"/>
                <w:sz w:val="18"/>
                <w:szCs w:val="18"/>
                <w:lang w:eastAsia="en-AU"/>
              </w:rPr>
              <w:t> </w:t>
            </w:r>
          </w:p>
        </w:tc>
        <w:tc>
          <w:tcPr>
            <w:tcW w:w="960" w:type="dxa"/>
            <w:tcBorders>
              <w:top w:val="nil"/>
              <w:left w:val="nil"/>
              <w:bottom w:val="single" w:sz="4" w:space="0" w:color="auto"/>
              <w:right w:val="single" w:sz="4" w:space="0" w:color="auto"/>
            </w:tcBorders>
            <w:shd w:val="clear" w:color="000000" w:fill="FFFFFF"/>
            <w:noWrap/>
            <w:vAlign w:val="center"/>
            <w:hideMark/>
          </w:tcPr>
          <w:p w14:paraId="2737541D" w14:textId="77777777" w:rsidR="005E0042" w:rsidRPr="005E0042" w:rsidRDefault="005E0042" w:rsidP="005E0042">
            <w:pPr>
              <w:spacing w:after="0" w:line="240" w:lineRule="auto"/>
              <w:jc w:val="center"/>
              <w:rPr>
                <w:rFonts w:ascii="Calibri" w:eastAsia="Times New Roman" w:hAnsi="Calibri" w:cs="Calibri"/>
                <w:color w:val="000000"/>
                <w:sz w:val="18"/>
                <w:szCs w:val="18"/>
                <w:lang w:eastAsia="en-AU"/>
              </w:rPr>
            </w:pPr>
            <w:r w:rsidRPr="005E0042">
              <w:rPr>
                <w:rFonts w:ascii="Calibri" w:eastAsia="Times New Roman" w:hAnsi="Calibri" w:cs="Calibri"/>
                <w:color w:val="000000"/>
                <w:sz w:val="18"/>
                <w:szCs w:val="18"/>
                <w:lang w:eastAsia="en-AU"/>
              </w:rPr>
              <w:t> </w:t>
            </w:r>
          </w:p>
        </w:tc>
        <w:tc>
          <w:tcPr>
            <w:tcW w:w="960" w:type="dxa"/>
            <w:tcBorders>
              <w:top w:val="nil"/>
              <w:left w:val="nil"/>
              <w:bottom w:val="single" w:sz="4" w:space="0" w:color="auto"/>
              <w:right w:val="single" w:sz="4" w:space="0" w:color="auto"/>
            </w:tcBorders>
            <w:shd w:val="clear" w:color="000000" w:fill="FFFFFF"/>
            <w:noWrap/>
            <w:vAlign w:val="center"/>
            <w:hideMark/>
          </w:tcPr>
          <w:p w14:paraId="10A29D5A" w14:textId="77777777" w:rsidR="005E0042" w:rsidRPr="005E0042" w:rsidRDefault="005E0042" w:rsidP="005E0042">
            <w:pPr>
              <w:spacing w:after="0" w:line="240" w:lineRule="auto"/>
              <w:jc w:val="center"/>
              <w:rPr>
                <w:rFonts w:ascii="Calibri" w:eastAsia="Times New Roman" w:hAnsi="Calibri" w:cs="Calibri"/>
                <w:color w:val="000000"/>
                <w:sz w:val="18"/>
                <w:szCs w:val="18"/>
                <w:lang w:eastAsia="en-AU"/>
              </w:rPr>
            </w:pPr>
            <w:r w:rsidRPr="005E0042">
              <w:rPr>
                <w:rFonts w:ascii="Calibri" w:eastAsia="Times New Roman" w:hAnsi="Calibri" w:cs="Calibri"/>
                <w:color w:val="000000"/>
                <w:sz w:val="18"/>
                <w:szCs w:val="18"/>
                <w:lang w:eastAsia="en-AU"/>
              </w:rPr>
              <w:t> </w:t>
            </w:r>
          </w:p>
        </w:tc>
        <w:tc>
          <w:tcPr>
            <w:tcW w:w="960" w:type="dxa"/>
            <w:tcBorders>
              <w:top w:val="nil"/>
              <w:left w:val="nil"/>
              <w:bottom w:val="single" w:sz="4" w:space="0" w:color="auto"/>
              <w:right w:val="single" w:sz="4" w:space="0" w:color="auto"/>
            </w:tcBorders>
            <w:shd w:val="clear" w:color="000000" w:fill="FFFFFF"/>
            <w:noWrap/>
            <w:vAlign w:val="center"/>
            <w:hideMark/>
          </w:tcPr>
          <w:p w14:paraId="497B3DBE" w14:textId="77777777" w:rsidR="005E0042" w:rsidRPr="005E0042" w:rsidRDefault="005E0042" w:rsidP="005E0042">
            <w:pPr>
              <w:spacing w:after="0" w:line="240" w:lineRule="auto"/>
              <w:jc w:val="center"/>
              <w:rPr>
                <w:rFonts w:ascii="Calibri" w:eastAsia="Times New Roman" w:hAnsi="Calibri" w:cs="Calibri"/>
                <w:color w:val="000000"/>
                <w:sz w:val="18"/>
                <w:szCs w:val="18"/>
                <w:lang w:eastAsia="en-AU"/>
              </w:rPr>
            </w:pPr>
            <w:r w:rsidRPr="005E0042">
              <w:rPr>
                <w:rFonts w:ascii="Calibri" w:eastAsia="Times New Roman" w:hAnsi="Calibri" w:cs="Calibri"/>
                <w:color w:val="000000"/>
                <w:sz w:val="18"/>
                <w:szCs w:val="18"/>
                <w:lang w:eastAsia="en-AU"/>
              </w:rPr>
              <w:t>21.77</w:t>
            </w:r>
          </w:p>
        </w:tc>
        <w:tc>
          <w:tcPr>
            <w:tcW w:w="960" w:type="dxa"/>
            <w:tcBorders>
              <w:top w:val="nil"/>
              <w:left w:val="nil"/>
              <w:bottom w:val="single" w:sz="4" w:space="0" w:color="auto"/>
              <w:right w:val="single" w:sz="4" w:space="0" w:color="auto"/>
            </w:tcBorders>
            <w:shd w:val="clear" w:color="000000" w:fill="FFFFFF"/>
            <w:noWrap/>
            <w:vAlign w:val="center"/>
            <w:hideMark/>
          </w:tcPr>
          <w:p w14:paraId="17FC76C5" w14:textId="77777777" w:rsidR="005E0042" w:rsidRPr="005E0042" w:rsidRDefault="005E0042" w:rsidP="005E0042">
            <w:pPr>
              <w:spacing w:after="0" w:line="240" w:lineRule="auto"/>
              <w:jc w:val="center"/>
              <w:rPr>
                <w:rFonts w:ascii="Calibri" w:eastAsia="Times New Roman" w:hAnsi="Calibri" w:cs="Calibri"/>
                <w:color w:val="000000"/>
                <w:sz w:val="18"/>
                <w:szCs w:val="18"/>
                <w:lang w:eastAsia="en-AU"/>
              </w:rPr>
            </w:pPr>
            <w:r w:rsidRPr="005E0042">
              <w:rPr>
                <w:rFonts w:ascii="Calibri" w:eastAsia="Times New Roman" w:hAnsi="Calibri" w:cs="Calibri"/>
                <w:color w:val="000000"/>
                <w:sz w:val="18"/>
                <w:szCs w:val="18"/>
                <w:lang w:eastAsia="en-AU"/>
              </w:rPr>
              <w:t>20.02</w:t>
            </w:r>
          </w:p>
        </w:tc>
        <w:tc>
          <w:tcPr>
            <w:tcW w:w="960" w:type="dxa"/>
            <w:tcBorders>
              <w:top w:val="nil"/>
              <w:left w:val="nil"/>
              <w:bottom w:val="single" w:sz="4" w:space="0" w:color="auto"/>
              <w:right w:val="single" w:sz="4" w:space="0" w:color="auto"/>
            </w:tcBorders>
            <w:shd w:val="clear" w:color="000000" w:fill="FFFFFF"/>
            <w:noWrap/>
            <w:vAlign w:val="bottom"/>
            <w:hideMark/>
          </w:tcPr>
          <w:p w14:paraId="4B6527C0" w14:textId="77777777" w:rsidR="005E0042" w:rsidRPr="005E0042" w:rsidRDefault="005E0042" w:rsidP="005E0042">
            <w:pPr>
              <w:spacing w:after="0" w:line="240" w:lineRule="auto"/>
              <w:rPr>
                <w:rFonts w:ascii="Calibri" w:eastAsia="Times New Roman" w:hAnsi="Calibri" w:cs="Calibri"/>
                <w:color w:val="000000"/>
                <w:lang w:eastAsia="en-AU"/>
              </w:rPr>
            </w:pPr>
            <w:r w:rsidRPr="005E0042">
              <w:rPr>
                <w:rFonts w:ascii="Calibri" w:eastAsia="Times New Roman" w:hAnsi="Calibri" w:cs="Calibri"/>
                <w:color w:val="000000"/>
                <w:lang w:eastAsia="en-AU"/>
              </w:rPr>
              <w:t> </w:t>
            </w:r>
          </w:p>
        </w:tc>
      </w:tr>
    </w:tbl>
    <w:p w14:paraId="5A60A27A" w14:textId="77777777" w:rsidR="00C91C50" w:rsidRDefault="00C91C50" w:rsidP="00647FF6">
      <w:pPr>
        <w:rPr>
          <w:color w:val="4000A6"/>
        </w:rPr>
      </w:pPr>
    </w:p>
    <w:p w14:paraId="2D263959" w14:textId="2A92A75B" w:rsidR="00232D6B" w:rsidRPr="00232D6B" w:rsidRDefault="00232D6B" w:rsidP="00232D6B">
      <w:pPr>
        <w:tabs>
          <w:tab w:val="left" w:pos="1276"/>
        </w:tabs>
        <w:spacing w:after="200" w:line="240" w:lineRule="auto"/>
        <w:ind w:right="-31"/>
        <w:jc w:val="both"/>
        <w:rPr>
          <w:rFonts w:eastAsia="Calibri" w:cstheme="minorHAnsi"/>
          <w:noProof/>
          <w:lang w:val="en-US"/>
        </w:rPr>
      </w:pPr>
      <w:r>
        <w:rPr>
          <w:rFonts w:eastAsia="Calibri" w:cstheme="minorHAnsi"/>
          <w:lang w:val="en-US"/>
        </w:rPr>
        <w:t xml:space="preserve">Western Zone Abalone Fishery – </w:t>
      </w:r>
      <w:proofErr w:type="spellStart"/>
      <w:r>
        <w:rPr>
          <w:rFonts w:eastAsia="Calibri" w:cstheme="minorHAnsi"/>
          <w:lang w:val="en-US"/>
        </w:rPr>
        <w:t>Greenlip</w:t>
      </w:r>
      <w:proofErr w:type="spellEnd"/>
      <w:r>
        <w:rPr>
          <w:rFonts w:eastAsia="Calibri" w:cstheme="minorHAnsi"/>
          <w:lang w:val="en-US"/>
        </w:rPr>
        <w:t xml:space="preserve"> Abalone catch (f</w:t>
      </w:r>
      <w:r w:rsidRPr="002C0590">
        <w:rPr>
          <w:rFonts w:eastAsia="Calibri" w:cstheme="minorHAnsi"/>
          <w:lang w:val="en-US"/>
        </w:rPr>
        <w:t>inancial year</w:t>
      </w:r>
      <w:r>
        <w:rPr>
          <w:rFonts w:eastAsia="Calibri" w:cstheme="minorHAnsi"/>
          <w:lang w:val="en-US"/>
        </w:rPr>
        <w:t>)</w:t>
      </w:r>
      <w:r w:rsidRPr="002C0590">
        <w:rPr>
          <w:rFonts w:eastAsia="Calibri" w:cstheme="minorHAnsi"/>
          <w:lang w:val="en-US"/>
        </w:rPr>
        <w:t xml:space="preserve"> (tons M</w:t>
      </w:r>
      <w:r w:rsidR="007A19C1">
        <w:rPr>
          <w:rFonts w:eastAsia="Calibri" w:cstheme="minorHAnsi"/>
          <w:lang w:val="en-US"/>
        </w:rPr>
        <w:t xml:space="preserve">eat </w:t>
      </w:r>
      <w:r w:rsidRPr="002C0590">
        <w:rPr>
          <w:rFonts w:eastAsia="Calibri" w:cstheme="minorHAnsi"/>
          <w:lang w:val="en-US"/>
        </w:rPr>
        <w:t>W</w:t>
      </w:r>
      <w:r w:rsidR="007A19C1">
        <w:rPr>
          <w:rFonts w:eastAsia="Calibri" w:cstheme="minorHAnsi"/>
          <w:lang w:val="en-US"/>
        </w:rPr>
        <w:t>eight</w:t>
      </w:r>
      <w:r w:rsidRPr="002C0590">
        <w:rPr>
          <w:rFonts w:eastAsia="Calibri" w:cstheme="minorHAnsi"/>
          <w:lang w:val="en-US"/>
        </w:rPr>
        <w:t>) from the Western Zone SAUs and HS pooled data limited SAUs (ordered alphabetically</w:t>
      </w:r>
      <w:r>
        <w:rPr>
          <w:rFonts w:eastAsia="Calibri" w:cstheme="minorHAnsi"/>
          <w:lang w:val="en-US"/>
        </w:rPr>
        <w:t>)</w:t>
      </w:r>
    </w:p>
    <w:tbl>
      <w:tblPr>
        <w:tblW w:w="14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
        <w:gridCol w:w="397"/>
        <w:gridCol w:w="397"/>
        <w:gridCol w:w="397"/>
        <w:gridCol w:w="397"/>
        <w:gridCol w:w="397"/>
        <w:gridCol w:w="397"/>
        <w:gridCol w:w="397"/>
        <w:gridCol w:w="397"/>
        <w:gridCol w:w="397"/>
        <w:gridCol w:w="397"/>
        <w:gridCol w:w="397"/>
        <w:gridCol w:w="397"/>
        <w:gridCol w:w="398"/>
        <w:gridCol w:w="398"/>
        <w:gridCol w:w="398"/>
        <w:gridCol w:w="398"/>
        <w:gridCol w:w="398"/>
        <w:gridCol w:w="398"/>
        <w:gridCol w:w="398"/>
        <w:gridCol w:w="398"/>
        <w:gridCol w:w="398"/>
        <w:gridCol w:w="398"/>
        <w:gridCol w:w="398"/>
        <w:gridCol w:w="398"/>
        <w:gridCol w:w="398"/>
        <w:gridCol w:w="398"/>
        <w:gridCol w:w="398"/>
        <w:gridCol w:w="398"/>
        <w:gridCol w:w="398"/>
        <w:gridCol w:w="398"/>
        <w:gridCol w:w="398"/>
        <w:gridCol w:w="398"/>
        <w:gridCol w:w="398"/>
        <w:gridCol w:w="398"/>
        <w:gridCol w:w="398"/>
        <w:gridCol w:w="398"/>
        <w:gridCol w:w="465"/>
      </w:tblGrid>
      <w:tr w:rsidR="0083457A" w:rsidRPr="00232D6B" w14:paraId="0274AB65" w14:textId="77777777" w:rsidTr="00232D6B">
        <w:trPr>
          <w:trHeight w:val="2077"/>
        </w:trPr>
        <w:tc>
          <w:tcPr>
            <w:tcW w:w="489" w:type="dxa"/>
            <w:shd w:val="clear" w:color="D9E1F2" w:fill="D9E1F2"/>
            <w:noWrap/>
            <w:textDirection w:val="btLr"/>
            <w:vAlign w:val="center"/>
            <w:hideMark/>
          </w:tcPr>
          <w:p w14:paraId="5B66174E" w14:textId="77777777" w:rsidR="00232D6B" w:rsidRPr="00232D6B" w:rsidRDefault="00232D6B" w:rsidP="00232D6B">
            <w:pPr>
              <w:spacing w:after="0" w:line="240" w:lineRule="auto"/>
              <w:jc w:val="center"/>
              <w:rPr>
                <w:rFonts w:eastAsia="Times New Roman" w:cstheme="minorHAnsi"/>
                <w:color w:val="000000"/>
                <w:sz w:val="14"/>
                <w:szCs w:val="14"/>
                <w:lang w:eastAsia="en-AU"/>
              </w:rPr>
            </w:pPr>
            <w:r w:rsidRPr="00232D6B">
              <w:rPr>
                <w:rFonts w:eastAsia="Times New Roman" w:cstheme="minorHAnsi"/>
                <w:color w:val="000000"/>
                <w:sz w:val="14"/>
                <w:szCs w:val="14"/>
                <w:lang w:eastAsia="en-AU"/>
              </w:rPr>
              <w:t>Row Labels</w:t>
            </w:r>
          </w:p>
        </w:tc>
        <w:tc>
          <w:tcPr>
            <w:tcW w:w="388" w:type="dxa"/>
            <w:shd w:val="clear" w:color="D9E1F2" w:fill="D9E1F2"/>
            <w:noWrap/>
            <w:textDirection w:val="btLr"/>
            <w:vAlign w:val="center"/>
            <w:hideMark/>
          </w:tcPr>
          <w:p w14:paraId="7698E15A" w14:textId="77777777" w:rsidR="00232D6B" w:rsidRPr="00232D6B" w:rsidRDefault="00232D6B" w:rsidP="00232D6B">
            <w:pPr>
              <w:spacing w:after="0" w:line="240" w:lineRule="auto"/>
              <w:jc w:val="center"/>
              <w:rPr>
                <w:rFonts w:eastAsia="Times New Roman" w:cstheme="minorHAnsi"/>
                <w:color w:val="000000"/>
                <w:sz w:val="14"/>
                <w:szCs w:val="14"/>
                <w:lang w:eastAsia="en-AU"/>
              </w:rPr>
            </w:pPr>
            <w:proofErr w:type="spellStart"/>
            <w:r w:rsidRPr="00232D6B">
              <w:rPr>
                <w:rFonts w:eastAsia="Times New Roman" w:cstheme="minorHAnsi"/>
                <w:color w:val="000000"/>
                <w:sz w:val="14"/>
                <w:szCs w:val="14"/>
                <w:lang w:eastAsia="en-AU"/>
              </w:rPr>
              <w:t>Anxious_Bay</w:t>
            </w:r>
            <w:proofErr w:type="spellEnd"/>
          </w:p>
        </w:tc>
        <w:tc>
          <w:tcPr>
            <w:tcW w:w="388" w:type="dxa"/>
            <w:shd w:val="clear" w:color="D9E1F2" w:fill="D9E1F2"/>
            <w:noWrap/>
            <w:textDirection w:val="btLr"/>
            <w:vAlign w:val="center"/>
            <w:hideMark/>
          </w:tcPr>
          <w:p w14:paraId="620A279D" w14:textId="77777777" w:rsidR="00232D6B" w:rsidRPr="00232D6B" w:rsidRDefault="00232D6B" w:rsidP="00232D6B">
            <w:pPr>
              <w:spacing w:after="0" w:line="240" w:lineRule="auto"/>
              <w:jc w:val="center"/>
              <w:rPr>
                <w:rFonts w:eastAsia="Times New Roman" w:cstheme="minorHAnsi"/>
                <w:color w:val="000000"/>
                <w:sz w:val="14"/>
                <w:szCs w:val="14"/>
                <w:lang w:eastAsia="en-AU"/>
              </w:rPr>
            </w:pPr>
            <w:proofErr w:type="spellStart"/>
            <w:r w:rsidRPr="00232D6B">
              <w:rPr>
                <w:rFonts w:eastAsia="Times New Roman" w:cstheme="minorHAnsi"/>
                <w:color w:val="000000"/>
                <w:sz w:val="14"/>
                <w:szCs w:val="14"/>
                <w:lang w:eastAsia="en-AU"/>
              </w:rPr>
              <w:t>Avoid_Bay</w:t>
            </w:r>
            <w:proofErr w:type="spellEnd"/>
          </w:p>
        </w:tc>
        <w:tc>
          <w:tcPr>
            <w:tcW w:w="388" w:type="dxa"/>
            <w:shd w:val="clear" w:color="D9E1F2" w:fill="D9E1F2"/>
            <w:noWrap/>
            <w:textDirection w:val="btLr"/>
            <w:vAlign w:val="center"/>
            <w:hideMark/>
          </w:tcPr>
          <w:p w14:paraId="3A9E9DDC" w14:textId="77777777" w:rsidR="00232D6B" w:rsidRPr="00232D6B" w:rsidRDefault="00232D6B" w:rsidP="00232D6B">
            <w:pPr>
              <w:spacing w:after="0" w:line="240" w:lineRule="auto"/>
              <w:jc w:val="center"/>
              <w:rPr>
                <w:rFonts w:eastAsia="Times New Roman" w:cstheme="minorHAnsi"/>
                <w:color w:val="000000"/>
                <w:sz w:val="14"/>
                <w:szCs w:val="14"/>
                <w:lang w:eastAsia="en-AU"/>
              </w:rPr>
            </w:pPr>
            <w:proofErr w:type="spellStart"/>
            <w:r w:rsidRPr="00232D6B">
              <w:rPr>
                <w:rFonts w:eastAsia="Times New Roman" w:cstheme="minorHAnsi"/>
                <w:color w:val="000000"/>
                <w:sz w:val="14"/>
                <w:szCs w:val="14"/>
                <w:lang w:eastAsia="en-AU"/>
              </w:rPr>
              <w:t>Baird_Bay</w:t>
            </w:r>
            <w:proofErr w:type="spellEnd"/>
          </w:p>
        </w:tc>
        <w:tc>
          <w:tcPr>
            <w:tcW w:w="388" w:type="dxa"/>
            <w:shd w:val="clear" w:color="D9E1F2" w:fill="D9E1F2"/>
            <w:noWrap/>
            <w:textDirection w:val="btLr"/>
            <w:vAlign w:val="center"/>
            <w:hideMark/>
          </w:tcPr>
          <w:p w14:paraId="721AC302" w14:textId="77777777" w:rsidR="00232D6B" w:rsidRPr="00232D6B" w:rsidRDefault="00232D6B" w:rsidP="00232D6B">
            <w:pPr>
              <w:spacing w:after="0" w:line="240" w:lineRule="auto"/>
              <w:jc w:val="center"/>
              <w:rPr>
                <w:rFonts w:eastAsia="Times New Roman" w:cstheme="minorHAnsi"/>
                <w:color w:val="000000"/>
                <w:sz w:val="14"/>
                <w:szCs w:val="14"/>
                <w:lang w:eastAsia="en-AU"/>
              </w:rPr>
            </w:pPr>
            <w:proofErr w:type="spellStart"/>
            <w:r w:rsidRPr="00232D6B">
              <w:rPr>
                <w:rFonts w:eastAsia="Times New Roman" w:cstheme="minorHAnsi"/>
                <w:color w:val="000000"/>
                <w:sz w:val="14"/>
                <w:szCs w:val="14"/>
                <w:lang w:eastAsia="en-AU"/>
              </w:rPr>
              <w:t>Cape_Bauer</w:t>
            </w:r>
            <w:proofErr w:type="spellEnd"/>
          </w:p>
        </w:tc>
        <w:tc>
          <w:tcPr>
            <w:tcW w:w="388" w:type="dxa"/>
            <w:shd w:val="clear" w:color="D9E1F2" w:fill="D9E1F2"/>
            <w:noWrap/>
            <w:textDirection w:val="btLr"/>
            <w:vAlign w:val="center"/>
            <w:hideMark/>
          </w:tcPr>
          <w:p w14:paraId="07B80583" w14:textId="77777777" w:rsidR="00232D6B" w:rsidRPr="00232D6B" w:rsidRDefault="00232D6B" w:rsidP="00232D6B">
            <w:pPr>
              <w:spacing w:after="0" w:line="240" w:lineRule="auto"/>
              <w:jc w:val="center"/>
              <w:rPr>
                <w:rFonts w:eastAsia="Times New Roman" w:cstheme="minorHAnsi"/>
                <w:color w:val="000000"/>
                <w:sz w:val="14"/>
                <w:szCs w:val="14"/>
                <w:lang w:eastAsia="en-AU"/>
              </w:rPr>
            </w:pPr>
            <w:proofErr w:type="spellStart"/>
            <w:r w:rsidRPr="00232D6B">
              <w:rPr>
                <w:rFonts w:eastAsia="Times New Roman" w:cstheme="minorHAnsi"/>
                <w:color w:val="000000"/>
                <w:sz w:val="14"/>
                <w:szCs w:val="14"/>
                <w:lang w:eastAsia="en-AU"/>
              </w:rPr>
              <w:t>Cape_Catastrophe</w:t>
            </w:r>
            <w:proofErr w:type="spellEnd"/>
          </w:p>
        </w:tc>
        <w:tc>
          <w:tcPr>
            <w:tcW w:w="388" w:type="dxa"/>
            <w:shd w:val="clear" w:color="D9E1F2" w:fill="D9E1F2"/>
            <w:noWrap/>
            <w:textDirection w:val="btLr"/>
            <w:vAlign w:val="center"/>
            <w:hideMark/>
          </w:tcPr>
          <w:p w14:paraId="39B827B7" w14:textId="77777777" w:rsidR="00232D6B" w:rsidRPr="00232D6B" w:rsidRDefault="00232D6B" w:rsidP="00232D6B">
            <w:pPr>
              <w:spacing w:after="0" w:line="240" w:lineRule="auto"/>
              <w:jc w:val="center"/>
              <w:rPr>
                <w:rFonts w:eastAsia="Times New Roman" w:cstheme="minorHAnsi"/>
                <w:color w:val="000000"/>
                <w:sz w:val="14"/>
                <w:szCs w:val="14"/>
                <w:lang w:eastAsia="en-AU"/>
              </w:rPr>
            </w:pPr>
            <w:proofErr w:type="spellStart"/>
            <w:r w:rsidRPr="00232D6B">
              <w:rPr>
                <w:rFonts w:eastAsia="Times New Roman" w:cstheme="minorHAnsi"/>
                <w:color w:val="000000"/>
                <w:sz w:val="14"/>
                <w:szCs w:val="14"/>
                <w:lang w:eastAsia="en-AU"/>
              </w:rPr>
              <w:t>Coffin_Bay</w:t>
            </w:r>
            <w:proofErr w:type="spellEnd"/>
          </w:p>
        </w:tc>
        <w:tc>
          <w:tcPr>
            <w:tcW w:w="388" w:type="dxa"/>
            <w:shd w:val="clear" w:color="D9E1F2" w:fill="D9E1F2"/>
            <w:noWrap/>
            <w:textDirection w:val="btLr"/>
            <w:vAlign w:val="center"/>
            <w:hideMark/>
          </w:tcPr>
          <w:p w14:paraId="68D86900" w14:textId="77777777" w:rsidR="00232D6B" w:rsidRPr="00232D6B" w:rsidRDefault="00232D6B" w:rsidP="00232D6B">
            <w:pPr>
              <w:spacing w:after="0" w:line="240" w:lineRule="auto"/>
              <w:jc w:val="center"/>
              <w:rPr>
                <w:rFonts w:eastAsia="Times New Roman" w:cstheme="minorHAnsi"/>
                <w:color w:val="000000"/>
                <w:sz w:val="14"/>
                <w:szCs w:val="14"/>
                <w:lang w:eastAsia="en-AU"/>
              </w:rPr>
            </w:pPr>
            <w:proofErr w:type="spellStart"/>
            <w:r w:rsidRPr="00232D6B">
              <w:rPr>
                <w:rFonts w:eastAsia="Times New Roman" w:cstheme="minorHAnsi"/>
                <w:color w:val="000000"/>
                <w:sz w:val="14"/>
                <w:szCs w:val="14"/>
                <w:lang w:eastAsia="en-AU"/>
              </w:rPr>
              <w:t>DEntrecasteaux_Reef</w:t>
            </w:r>
            <w:proofErr w:type="spellEnd"/>
          </w:p>
        </w:tc>
        <w:tc>
          <w:tcPr>
            <w:tcW w:w="388" w:type="dxa"/>
            <w:shd w:val="clear" w:color="D9E1F2" w:fill="D9E1F2"/>
            <w:noWrap/>
            <w:textDirection w:val="btLr"/>
            <w:vAlign w:val="center"/>
            <w:hideMark/>
          </w:tcPr>
          <w:p w14:paraId="514116D1" w14:textId="77777777" w:rsidR="00232D6B" w:rsidRPr="00232D6B" w:rsidRDefault="00232D6B" w:rsidP="00232D6B">
            <w:pPr>
              <w:spacing w:after="0" w:line="240" w:lineRule="auto"/>
              <w:jc w:val="center"/>
              <w:rPr>
                <w:rFonts w:eastAsia="Times New Roman" w:cstheme="minorHAnsi"/>
                <w:color w:val="000000"/>
                <w:sz w:val="14"/>
                <w:szCs w:val="14"/>
                <w:lang w:eastAsia="en-AU"/>
              </w:rPr>
            </w:pPr>
            <w:proofErr w:type="spellStart"/>
            <w:r w:rsidRPr="00232D6B">
              <w:rPr>
                <w:rFonts w:eastAsia="Times New Roman" w:cstheme="minorHAnsi"/>
                <w:color w:val="000000"/>
                <w:sz w:val="14"/>
                <w:szCs w:val="14"/>
                <w:lang w:eastAsia="en-AU"/>
              </w:rPr>
              <w:t>Drummond_North</w:t>
            </w:r>
            <w:proofErr w:type="spellEnd"/>
          </w:p>
        </w:tc>
        <w:tc>
          <w:tcPr>
            <w:tcW w:w="388" w:type="dxa"/>
            <w:shd w:val="clear" w:color="D9E1F2" w:fill="D9E1F2"/>
            <w:noWrap/>
            <w:textDirection w:val="btLr"/>
            <w:vAlign w:val="center"/>
            <w:hideMark/>
          </w:tcPr>
          <w:p w14:paraId="49152665" w14:textId="77777777" w:rsidR="00232D6B" w:rsidRPr="00232D6B" w:rsidRDefault="00232D6B" w:rsidP="00232D6B">
            <w:pPr>
              <w:spacing w:after="0" w:line="240" w:lineRule="auto"/>
              <w:jc w:val="center"/>
              <w:rPr>
                <w:rFonts w:eastAsia="Times New Roman" w:cstheme="minorHAnsi"/>
                <w:color w:val="000000"/>
                <w:sz w:val="14"/>
                <w:szCs w:val="14"/>
                <w:lang w:eastAsia="en-AU"/>
              </w:rPr>
            </w:pPr>
            <w:proofErr w:type="spellStart"/>
            <w:r w:rsidRPr="00232D6B">
              <w:rPr>
                <w:rFonts w:eastAsia="Times New Roman" w:cstheme="minorHAnsi"/>
                <w:color w:val="000000"/>
                <w:sz w:val="14"/>
                <w:szCs w:val="14"/>
                <w:lang w:eastAsia="en-AU"/>
              </w:rPr>
              <w:t>Drummond_South</w:t>
            </w:r>
            <w:proofErr w:type="spellEnd"/>
          </w:p>
        </w:tc>
        <w:tc>
          <w:tcPr>
            <w:tcW w:w="388" w:type="dxa"/>
            <w:shd w:val="clear" w:color="D9E1F2" w:fill="D9E1F2"/>
            <w:noWrap/>
            <w:textDirection w:val="btLr"/>
            <w:vAlign w:val="center"/>
            <w:hideMark/>
          </w:tcPr>
          <w:p w14:paraId="4B6EBBB2" w14:textId="77777777" w:rsidR="00232D6B" w:rsidRPr="00232D6B" w:rsidRDefault="00232D6B" w:rsidP="00232D6B">
            <w:pPr>
              <w:spacing w:after="0" w:line="240" w:lineRule="auto"/>
              <w:jc w:val="center"/>
              <w:rPr>
                <w:rFonts w:eastAsia="Times New Roman" w:cstheme="minorHAnsi"/>
                <w:color w:val="000000"/>
                <w:sz w:val="14"/>
                <w:szCs w:val="14"/>
                <w:lang w:eastAsia="en-AU"/>
              </w:rPr>
            </w:pPr>
            <w:proofErr w:type="spellStart"/>
            <w:r w:rsidRPr="00232D6B">
              <w:rPr>
                <w:rFonts w:eastAsia="Times New Roman" w:cstheme="minorHAnsi"/>
                <w:color w:val="000000"/>
                <w:sz w:val="14"/>
                <w:szCs w:val="14"/>
                <w:lang w:eastAsia="en-AU"/>
              </w:rPr>
              <w:t>Elliston_Cliffs</w:t>
            </w:r>
            <w:proofErr w:type="spellEnd"/>
          </w:p>
        </w:tc>
        <w:tc>
          <w:tcPr>
            <w:tcW w:w="388" w:type="dxa"/>
            <w:shd w:val="clear" w:color="D9E1F2" w:fill="D9E1F2"/>
            <w:noWrap/>
            <w:textDirection w:val="btLr"/>
            <w:vAlign w:val="center"/>
            <w:hideMark/>
          </w:tcPr>
          <w:p w14:paraId="72236EAF" w14:textId="77777777" w:rsidR="00232D6B" w:rsidRPr="00232D6B" w:rsidRDefault="00232D6B" w:rsidP="00232D6B">
            <w:pPr>
              <w:spacing w:after="0" w:line="240" w:lineRule="auto"/>
              <w:jc w:val="center"/>
              <w:rPr>
                <w:rFonts w:eastAsia="Times New Roman" w:cstheme="minorHAnsi"/>
                <w:color w:val="000000"/>
                <w:sz w:val="14"/>
                <w:szCs w:val="14"/>
                <w:lang w:eastAsia="en-AU"/>
              </w:rPr>
            </w:pPr>
            <w:proofErr w:type="spellStart"/>
            <w:r w:rsidRPr="00232D6B">
              <w:rPr>
                <w:rFonts w:eastAsia="Times New Roman" w:cstheme="minorHAnsi"/>
                <w:color w:val="000000"/>
                <w:sz w:val="14"/>
                <w:szCs w:val="14"/>
                <w:lang w:eastAsia="en-AU"/>
              </w:rPr>
              <w:t>Fishery_Bay</w:t>
            </w:r>
            <w:proofErr w:type="spellEnd"/>
          </w:p>
        </w:tc>
        <w:tc>
          <w:tcPr>
            <w:tcW w:w="388" w:type="dxa"/>
            <w:shd w:val="clear" w:color="D9E1F2" w:fill="D9E1F2"/>
            <w:noWrap/>
            <w:textDirection w:val="btLr"/>
            <w:vAlign w:val="center"/>
            <w:hideMark/>
          </w:tcPr>
          <w:p w14:paraId="545A134E" w14:textId="77777777" w:rsidR="00232D6B" w:rsidRPr="00232D6B" w:rsidRDefault="00232D6B" w:rsidP="00232D6B">
            <w:pPr>
              <w:spacing w:after="0" w:line="240" w:lineRule="auto"/>
              <w:jc w:val="center"/>
              <w:rPr>
                <w:rFonts w:eastAsia="Times New Roman" w:cstheme="minorHAnsi"/>
                <w:color w:val="000000"/>
                <w:sz w:val="14"/>
                <w:szCs w:val="14"/>
                <w:lang w:eastAsia="en-AU"/>
              </w:rPr>
            </w:pPr>
            <w:proofErr w:type="spellStart"/>
            <w:r w:rsidRPr="00232D6B">
              <w:rPr>
                <w:rFonts w:eastAsia="Times New Roman" w:cstheme="minorHAnsi"/>
                <w:color w:val="000000"/>
                <w:sz w:val="14"/>
                <w:szCs w:val="14"/>
                <w:lang w:eastAsia="en-AU"/>
              </w:rPr>
              <w:t>Flinders_Island</w:t>
            </w:r>
            <w:proofErr w:type="spellEnd"/>
          </w:p>
        </w:tc>
        <w:tc>
          <w:tcPr>
            <w:tcW w:w="388" w:type="dxa"/>
            <w:shd w:val="clear" w:color="D9E1F2" w:fill="D9E1F2"/>
            <w:noWrap/>
            <w:textDirection w:val="btLr"/>
            <w:vAlign w:val="center"/>
            <w:hideMark/>
          </w:tcPr>
          <w:p w14:paraId="1EA36830" w14:textId="77777777" w:rsidR="00232D6B" w:rsidRPr="00232D6B" w:rsidRDefault="00232D6B" w:rsidP="00232D6B">
            <w:pPr>
              <w:spacing w:after="0" w:line="240" w:lineRule="auto"/>
              <w:jc w:val="center"/>
              <w:rPr>
                <w:rFonts w:eastAsia="Times New Roman" w:cstheme="minorHAnsi"/>
                <w:color w:val="000000"/>
                <w:sz w:val="14"/>
                <w:szCs w:val="14"/>
                <w:lang w:eastAsia="en-AU"/>
              </w:rPr>
            </w:pPr>
            <w:proofErr w:type="spellStart"/>
            <w:r w:rsidRPr="00232D6B">
              <w:rPr>
                <w:rFonts w:eastAsia="Times New Roman" w:cstheme="minorHAnsi"/>
                <w:color w:val="000000"/>
                <w:sz w:val="14"/>
                <w:szCs w:val="14"/>
                <w:lang w:eastAsia="en-AU"/>
              </w:rPr>
              <w:t>Franklin_Islands</w:t>
            </w:r>
            <w:proofErr w:type="spellEnd"/>
          </w:p>
        </w:tc>
        <w:tc>
          <w:tcPr>
            <w:tcW w:w="388" w:type="dxa"/>
            <w:shd w:val="clear" w:color="D9E1F2" w:fill="D9E1F2"/>
            <w:noWrap/>
            <w:textDirection w:val="btLr"/>
            <w:vAlign w:val="center"/>
            <w:hideMark/>
          </w:tcPr>
          <w:p w14:paraId="7DE0AC89" w14:textId="77777777" w:rsidR="00232D6B" w:rsidRPr="00232D6B" w:rsidRDefault="00232D6B" w:rsidP="00232D6B">
            <w:pPr>
              <w:spacing w:after="0" w:line="240" w:lineRule="auto"/>
              <w:jc w:val="center"/>
              <w:rPr>
                <w:rFonts w:eastAsia="Times New Roman" w:cstheme="minorHAnsi"/>
                <w:color w:val="000000"/>
                <w:sz w:val="14"/>
                <w:szCs w:val="14"/>
                <w:lang w:eastAsia="en-AU"/>
              </w:rPr>
            </w:pPr>
            <w:proofErr w:type="spellStart"/>
            <w:r w:rsidRPr="00232D6B">
              <w:rPr>
                <w:rFonts w:eastAsia="Times New Roman" w:cstheme="minorHAnsi"/>
                <w:color w:val="000000"/>
                <w:sz w:val="14"/>
                <w:szCs w:val="14"/>
                <w:lang w:eastAsia="en-AU"/>
              </w:rPr>
              <w:t>Greenly_Island</w:t>
            </w:r>
            <w:proofErr w:type="spellEnd"/>
          </w:p>
        </w:tc>
        <w:tc>
          <w:tcPr>
            <w:tcW w:w="388" w:type="dxa"/>
            <w:shd w:val="clear" w:color="D9E1F2" w:fill="D9E1F2"/>
            <w:noWrap/>
            <w:textDirection w:val="btLr"/>
            <w:vAlign w:val="center"/>
            <w:hideMark/>
          </w:tcPr>
          <w:p w14:paraId="2F47FF54" w14:textId="77777777" w:rsidR="00232D6B" w:rsidRPr="00232D6B" w:rsidRDefault="00232D6B" w:rsidP="00232D6B">
            <w:pPr>
              <w:spacing w:after="0" w:line="240" w:lineRule="auto"/>
              <w:jc w:val="center"/>
              <w:rPr>
                <w:rFonts w:eastAsia="Times New Roman" w:cstheme="minorHAnsi"/>
                <w:color w:val="000000"/>
                <w:sz w:val="14"/>
                <w:szCs w:val="14"/>
                <w:lang w:eastAsia="en-AU"/>
              </w:rPr>
            </w:pPr>
            <w:r w:rsidRPr="00232D6B">
              <w:rPr>
                <w:rFonts w:eastAsia="Times New Roman" w:cstheme="minorHAnsi"/>
                <w:color w:val="000000"/>
                <w:sz w:val="14"/>
                <w:szCs w:val="14"/>
                <w:lang w:eastAsia="en-AU"/>
              </w:rPr>
              <w:t>Hotspot</w:t>
            </w:r>
          </w:p>
        </w:tc>
        <w:tc>
          <w:tcPr>
            <w:tcW w:w="388" w:type="dxa"/>
            <w:shd w:val="clear" w:color="D9E1F2" w:fill="D9E1F2"/>
            <w:noWrap/>
            <w:textDirection w:val="btLr"/>
            <w:vAlign w:val="center"/>
            <w:hideMark/>
          </w:tcPr>
          <w:p w14:paraId="781B0138" w14:textId="77777777" w:rsidR="00232D6B" w:rsidRPr="00232D6B" w:rsidRDefault="00232D6B" w:rsidP="00232D6B">
            <w:pPr>
              <w:spacing w:after="0" w:line="240" w:lineRule="auto"/>
              <w:jc w:val="center"/>
              <w:rPr>
                <w:rFonts w:eastAsia="Times New Roman" w:cstheme="minorHAnsi"/>
                <w:color w:val="000000"/>
                <w:sz w:val="14"/>
                <w:szCs w:val="14"/>
                <w:lang w:eastAsia="en-AU"/>
              </w:rPr>
            </w:pPr>
            <w:proofErr w:type="spellStart"/>
            <w:r w:rsidRPr="00232D6B">
              <w:rPr>
                <w:rFonts w:eastAsia="Times New Roman" w:cstheme="minorHAnsi"/>
                <w:color w:val="000000"/>
                <w:sz w:val="14"/>
                <w:szCs w:val="14"/>
                <w:lang w:eastAsia="en-AU"/>
              </w:rPr>
              <w:t>Memory_Cove</w:t>
            </w:r>
            <w:proofErr w:type="spellEnd"/>
          </w:p>
        </w:tc>
        <w:tc>
          <w:tcPr>
            <w:tcW w:w="387" w:type="dxa"/>
            <w:shd w:val="clear" w:color="D9E1F2" w:fill="D9E1F2"/>
            <w:noWrap/>
            <w:textDirection w:val="btLr"/>
            <w:vAlign w:val="center"/>
            <w:hideMark/>
          </w:tcPr>
          <w:p w14:paraId="3F0ABB07" w14:textId="77777777" w:rsidR="00232D6B" w:rsidRPr="00232D6B" w:rsidRDefault="00232D6B" w:rsidP="00232D6B">
            <w:pPr>
              <w:spacing w:after="0" w:line="240" w:lineRule="auto"/>
              <w:jc w:val="center"/>
              <w:rPr>
                <w:rFonts w:eastAsia="Times New Roman" w:cstheme="minorHAnsi"/>
                <w:color w:val="000000"/>
                <w:sz w:val="14"/>
                <w:szCs w:val="14"/>
                <w:lang w:eastAsia="en-AU"/>
              </w:rPr>
            </w:pPr>
            <w:proofErr w:type="spellStart"/>
            <w:r w:rsidRPr="00232D6B">
              <w:rPr>
                <w:rFonts w:eastAsia="Times New Roman" w:cstheme="minorHAnsi"/>
                <w:color w:val="000000"/>
                <w:sz w:val="14"/>
                <w:szCs w:val="14"/>
                <w:lang w:eastAsia="en-AU"/>
              </w:rPr>
              <w:t>NE_Thistle</w:t>
            </w:r>
            <w:proofErr w:type="spellEnd"/>
          </w:p>
        </w:tc>
        <w:tc>
          <w:tcPr>
            <w:tcW w:w="387" w:type="dxa"/>
            <w:shd w:val="clear" w:color="D9E1F2" w:fill="D9E1F2"/>
            <w:noWrap/>
            <w:textDirection w:val="btLr"/>
            <w:vAlign w:val="center"/>
            <w:hideMark/>
          </w:tcPr>
          <w:p w14:paraId="19B5D4C9" w14:textId="77777777" w:rsidR="00232D6B" w:rsidRPr="00232D6B" w:rsidRDefault="00232D6B" w:rsidP="00232D6B">
            <w:pPr>
              <w:spacing w:after="0" w:line="240" w:lineRule="auto"/>
              <w:jc w:val="center"/>
              <w:rPr>
                <w:rFonts w:eastAsia="Times New Roman" w:cstheme="minorHAnsi"/>
                <w:color w:val="000000"/>
                <w:sz w:val="14"/>
                <w:szCs w:val="14"/>
                <w:lang w:eastAsia="en-AU"/>
              </w:rPr>
            </w:pPr>
            <w:proofErr w:type="spellStart"/>
            <w:r w:rsidRPr="00232D6B">
              <w:rPr>
                <w:rFonts w:eastAsia="Times New Roman" w:cstheme="minorHAnsi"/>
                <w:color w:val="000000"/>
                <w:sz w:val="14"/>
                <w:szCs w:val="14"/>
                <w:lang w:eastAsia="en-AU"/>
              </w:rPr>
              <w:t>Neptune_Islands</w:t>
            </w:r>
            <w:proofErr w:type="spellEnd"/>
          </w:p>
        </w:tc>
        <w:tc>
          <w:tcPr>
            <w:tcW w:w="387" w:type="dxa"/>
            <w:shd w:val="clear" w:color="D9E1F2" w:fill="D9E1F2"/>
            <w:noWrap/>
            <w:textDirection w:val="btLr"/>
            <w:vAlign w:val="center"/>
            <w:hideMark/>
          </w:tcPr>
          <w:p w14:paraId="6FB0E34E" w14:textId="77777777" w:rsidR="00232D6B" w:rsidRPr="00232D6B" w:rsidRDefault="00232D6B" w:rsidP="00232D6B">
            <w:pPr>
              <w:spacing w:after="0" w:line="240" w:lineRule="auto"/>
              <w:jc w:val="center"/>
              <w:rPr>
                <w:rFonts w:eastAsia="Times New Roman" w:cstheme="minorHAnsi"/>
                <w:color w:val="000000"/>
                <w:sz w:val="14"/>
                <w:szCs w:val="14"/>
                <w:lang w:eastAsia="en-AU"/>
              </w:rPr>
            </w:pPr>
            <w:proofErr w:type="spellStart"/>
            <w:r w:rsidRPr="00232D6B">
              <w:rPr>
                <w:rFonts w:eastAsia="Times New Roman" w:cstheme="minorHAnsi"/>
                <w:color w:val="000000"/>
                <w:sz w:val="14"/>
                <w:szCs w:val="14"/>
                <w:lang w:eastAsia="en-AU"/>
              </w:rPr>
              <w:t>North_Nuyts_Archipelago</w:t>
            </w:r>
            <w:proofErr w:type="spellEnd"/>
          </w:p>
        </w:tc>
        <w:tc>
          <w:tcPr>
            <w:tcW w:w="387" w:type="dxa"/>
            <w:shd w:val="clear" w:color="D9E1F2" w:fill="D9E1F2"/>
            <w:noWrap/>
            <w:textDirection w:val="btLr"/>
            <w:vAlign w:val="center"/>
            <w:hideMark/>
          </w:tcPr>
          <w:p w14:paraId="700D21B1" w14:textId="77777777" w:rsidR="00232D6B" w:rsidRPr="00232D6B" w:rsidRDefault="00232D6B" w:rsidP="00232D6B">
            <w:pPr>
              <w:spacing w:after="0" w:line="240" w:lineRule="auto"/>
              <w:jc w:val="center"/>
              <w:rPr>
                <w:rFonts w:eastAsia="Times New Roman" w:cstheme="minorHAnsi"/>
                <w:color w:val="000000"/>
                <w:sz w:val="14"/>
                <w:szCs w:val="14"/>
                <w:lang w:eastAsia="en-AU"/>
              </w:rPr>
            </w:pPr>
            <w:proofErr w:type="spellStart"/>
            <w:r w:rsidRPr="00232D6B">
              <w:rPr>
                <w:rFonts w:eastAsia="Times New Roman" w:cstheme="minorHAnsi"/>
                <w:color w:val="000000"/>
                <w:sz w:val="14"/>
                <w:szCs w:val="14"/>
                <w:lang w:eastAsia="en-AU"/>
              </w:rPr>
              <w:t>Pearson_Island</w:t>
            </w:r>
            <w:proofErr w:type="spellEnd"/>
          </w:p>
        </w:tc>
        <w:tc>
          <w:tcPr>
            <w:tcW w:w="387" w:type="dxa"/>
            <w:shd w:val="clear" w:color="D9E1F2" w:fill="D9E1F2"/>
            <w:noWrap/>
            <w:textDirection w:val="btLr"/>
            <w:vAlign w:val="center"/>
            <w:hideMark/>
          </w:tcPr>
          <w:p w14:paraId="42D274F8" w14:textId="77777777" w:rsidR="00232D6B" w:rsidRPr="00232D6B" w:rsidRDefault="00232D6B" w:rsidP="00232D6B">
            <w:pPr>
              <w:spacing w:after="0" w:line="240" w:lineRule="auto"/>
              <w:jc w:val="center"/>
              <w:rPr>
                <w:rFonts w:eastAsia="Times New Roman" w:cstheme="minorHAnsi"/>
                <w:color w:val="000000"/>
                <w:sz w:val="14"/>
                <w:szCs w:val="14"/>
                <w:lang w:eastAsia="en-AU"/>
              </w:rPr>
            </w:pPr>
            <w:proofErr w:type="spellStart"/>
            <w:r w:rsidRPr="00232D6B">
              <w:rPr>
                <w:rFonts w:eastAsia="Times New Roman" w:cstheme="minorHAnsi"/>
                <w:color w:val="000000"/>
                <w:sz w:val="14"/>
                <w:szCs w:val="14"/>
                <w:lang w:eastAsia="en-AU"/>
              </w:rPr>
              <w:t>Point_Avoid</w:t>
            </w:r>
            <w:proofErr w:type="spellEnd"/>
          </w:p>
        </w:tc>
        <w:tc>
          <w:tcPr>
            <w:tcW w:w="387" w:type="dxa"/>
            <w:shd w:val="clear" w:color="D9E1F2" w:fill="D9E1F2"/>
            <w:noWrap/>
            <w:textDirection w:val="btLr"/>
            <w:vAlign w:val="center"/>
            <w:hideMark/>
          </w:tcPr>
          <w:p w14:paraId="1EDE16B4" w14:textId="77777777" w:rsidR="00232D6B" w:rsidRPr="00232D6B" w:rsidRDefault="00232D6B" w:rsidP="00232D6B">
            <w:pPr>
              <w:spacing w:after="0" w:line="240" w:lineRule="auto"/>
              <w:jc w:val="center"/>
              <w:rPr>
                <w:rFonts w:eastAsia="Times New Roman" w:cstheme="minorHAnsi"/>
                <w:color w:val="000000"/>
                <w:sz w:val="14"/>
                <w:szCs w:val="14"/>
                <w:lang w:eastAsia="en-AU"/>
              </w:rPr>
            </w:pPr>
            <w:proofErr w:type="spellStart"/>
            <w:r w:rsidRPr="00232D6B">
              <w:rPr>
                <w:rFonts w:eastAsia="Times New Roman" w:cstheme="minorHAnsi"/>
                <w:color w:val="000000"/>
                <w:sz w:val="14"/>
                <w:szCs w:val="14"/>
                <w:lang w:eastAsia="en-AU"/>
              </w:rPr>
              <w:t>Point_Westall</w:t>
            </w:r>
            <w:proofErr w:type="spellEnd"/>
          </w:p>
        </w:tc>
        <w:tc>
          <w:tcPr>
            <w:tcW w:w="387" w:type="dxa"/>
            <w:shd w:val="clear" w:color="D9E1F2" w:fill="D9E1F2"/>
            <w:noWrap/>
            <w:textDirection w:val="btLr"/>
            <w:vAlign w:val="center"/>
            <w:hideMark/>
          </w:tcPr>
          <w:p w14:paraId="4919AB3E" w14:textId="77777777" w:rsidR="00232D6B" w:rsidRPr="00232D6B" w:rsidRDefault="00232D6B" w:rsidP="00232D6B">
            <w:pPr>
              <w:spacing w:after="0" w:line="240" w:lineRule="auto"/>
              <w:jc w:val="center"/>
              <w:rPr>
                <w:rFonts w:eastAsia="Times New Roman" w:cstheme="minorHAnsi"/>
                <w:color w:val="000000"/>
                <w:sz w:val="14"/>
                <w:szCs w:val="14"/>
                <w:lang w:eastAsia="en-AU"/>
              </w:rPr>
            </w:pPr>
            <w:proofErr w:type="spellStart"/>
            <w:r w:rsidRPr="00232D6B">
              <w:rPr>
                <w:rFonts w:eastAsia="Times New Roman" w:cstheme="minorHAnsi"/>
                <w:color w:val="000000"/>
                <w:sz w:val="14"/>
                <w:szCs w:val="14"/>
                <w:lang w:eastAsia="en-AU"/>
              </w:rPr>
              <w:t>Reef_Head</w:t>
            </w:r>
            <w:proofErr w:type="spellEnd"/>
          </w:p>
        </w:tc>
        <w:tc>
          <w:tcPr>
            <w:tcW w:w="387" w:type="dxa"/>
            <w:shd w:val="clear" w:color="D9E1F2" w:fill="D9E1F2"/>
            <w:noWrap/>
            <w:textDirection w:val="btLr"/>
            <w:vAlign w:val="center"/>
            <w:hideMark/>
          </w:tcPr>
          <w:p w14:paraId="78CB37AC" w14:textId="77777777" w:rsidR="00232D6B" w:rsidRPr="00232D6B" w:rsidRDefault="00232D6B" w:rsidP="00232D6B">
            <w:pPr>
              <w:spacing w:after="0" w:line="240" w:lineRule="auto"/>
              <w:jc w:val="center"/>
              <w:rPr>
                <w:rFonts w:eastAsia="Times New Roman" w:cstheme="minorHAnsi"/>
                <w:color w:val="000000"/>
                <w:sz w:val="14"/>
                <w:szCs w:val="14"/>
                <w:lang w:eastAsia="en-AU"/>
              </w:rPr>
            </w:pPr>
            <w:proofErr w:type="spellStart"/>
            <w:r w:rsidRPr="00232D6B">
              <w:rPr>
                <w:rFonts w:eastAsia="Times New Roman" w:cstheme="minorHAnsi"/>
                <w:color w:val="000000"/>
                <w:sz w:val="14"/>
                <w:szCs w:val="14"/>
                <w:lang w:eastAsia="en-AU"/>
              </w:rPr>
              <w:t>Searcy_Bay</w:t>
            </w:r>
            <w:proofErr w:type="spellEnd"/>
          </w:p>
        </w:tc>
        <w:tc>
          <w:tcPr>
            <w:tcW w:w="387" w:type="dxa"/>
            <w:shd w:val="clear" w:color="D9E1F2" w:fill="D9E1F2"/>
            <w:noWrap/>
            <w:textDirection w:val="btLr"/>
            <w:vAlign w:val="center"/>
            <w:hideMark/>
          </w:tcPr>
          <w:p w14:paraId="2723ACA2" w14:textId="77777777" w:rsidR="00232D6B" w:rsidRPr="00232D6B" w:rsidRDefault="00232D6B" w:rsidP="00232D6B">
            <w:pPr>
              <w:spacing w:after="0" w:line="240" w:lineRule="auto"/>
              <w:jc w:val="center"/>
              <w:rPr>
                <w:rFonts w:eastAsia="Times New Roman" w:cstheme="minorHAnsi"/>
                <w:color w:val="000000"/>
                <w:sz w:val="14"/>
                <w:szCs w:val="14"/>
                <w:lang w:eastAsia="en-AU"/>
              </w:rPr>
            </w:pPr>
            <w:r w:rsidRPr="00232D6B">
              <w:rPr>
                <w:rFonts w:eastAsia="Times New Roman" w:cstheme="minorHAnsi"/>
                <w:color w:val="000000"/>
                <w:sz w:val="14"/>
                <w:szCs w:val="14"/>
                <w:lang w:eastAsia="en-AU"/>
              </w:rPr>
              <w:t>Sheringa</w:t>
            </w:r>
          </w:p>
        </w:tc>
        <w:tc>
          <w:tcPr>
            <w:tcW w:w="387" w:type="dxa"/>
            <w:shd w:val="clear" w:color="D9E1F2" w:fill="D9E1F2"/>
            <w:noWrap/>
            <w:textDirection w:val="btLr"/>
            <w:vAlign w:val="center"/>
            <w:hideMark/>
          </w:tcPr>
          <w:p w14:paraId="1EA2931A" w14:textId="77777777" w:rsidR="00232D6B" w:rsidRPr="00232D6B" w:rsidRDefault="00232D6B" w:rsidP="00232D6B">
            <w:pPr>
              <w:spacing w:after="0" w:line="240" w:lineRule="auto"/>
              <w:jc w:val="center"/>
              <w:rPr>
                <w:rFonts w:eastAsia="Times New Roman" w:cstheme="minorHAnsi"/>
                <w:color w:val="000000"/>
                <w:sz w:val="14"/>
                <w:szCs w:val="14"/>
                <w:lang w:eastAsia="en-AU"/>
              </w:rPr>
            </w:pPr>
            <w:proofErr w:type="spellStart"/>
            <w:r w:rsidRPr="00232D6B">
              <w:rPr>
                <w:rFonts w:eastAsia="Times New Roman" w:cstheme="minorHAnsi"/>
                <w:color w:val="000000"/>
                <w:sz w:val="14"/>
                <w:szCs w:val="14"/>
                <w:lang w:eastAsia="en-AU"/>
              </w:rPr>
              <w:t>Sir_Joseph_Banks</w:t>
            </w:r>
            <w:proofErr w:type="spellEnd"/>
          </w:p>
        </w:tc>
        <w:tc>
          <w:tcPr>
            <w:tcW w:w="387" w:type="dxa"/>
            <w:shd w:val="clear" w:color="D9E1F2" w:fill="D9E1F2"/>
            <w:noWrap/>
            <w:textDirection w:val="btLr"/>
            <w:vAlign w:val="center"/>
            <w:hideMark/>
          </w:tcPr>
          <w:p w14:paraId="5DF21486" w14:textId="77777777" w:rsidR="00232D6B" w:rsidRPr="00232D6B" w:rsidRDefault="00232D6B" w:rsidP="00232D6B">
            <w:pPr>
              <w:spacing w:after="0" w:line="240" w:lineRule="auto"/>
              <w:jc w:val="center"/>
              <w:rPr>
                <w:rFonts w:eastAsia="Times New Roman" w:cstheme="minorHAnsi"/>
                <w:color w:val="000000"/>
                <w:sz w:val="14"/>
                <w:szCs w:val="14"/>
                <w:lang w:eastAsia="en-AU"/>
              </w:rPr>
            </w:pPr>
            <w:proofErr w:type="spellStart"/>
            <w:r w:rsidRPr="00232D6B">
              <w:rPr>
                <w:rFonts w:eastAsia="Times New Roman" w:cstheme="minorHAnsi"/>
                <w:color w:val="000000"/>
                <w:sz w:val="14"/>
                <w:szCs w:val="14"/>
                <w:lang w:eastAsia="en-AU"/>
              </w:rPr>
              <w:t>South_Nuyts_Archipelago</w:t>
            </w:r>
            <w:proofErr w:type="spellEnd"/>
          </w:p>
        </w:tc>
        <w:tc>
          <w:tcPr>
            <w:tcW w:w="387" w:type="dxa"/>
            <w:shd w:val="clear" w:color="D9E1F2" w:fill="D9E1F2"/>
            <w:noWrap/>
            <w:textDirection w:val="btLr"/>
            <w:vAlign w:val="center"/>
            <w:hideMark/>
          </w:tcPr>
          <w:p w14:paraId="2B0A4ED8" w14:textId="77777777" w:rsidR="00232D6B" w:rsidRPr="00232D6B" w:rsidRDefault="00232D6B" w:rsidP="00232D6B">
            <w:pPr>
              <w:spacing w:after="0" w:line="240" w:lineRule="auto"/>
              <w:jc w:val="center"/>
              <w:rPr>
                <w:rFonts w:eastAsia="Times New Roman" w:cstheme="minorHAnsi"/>
                <w:color w:val="000000"/>
                <w:sz w:val="14"/>
                <w:szCs w:val="14"/>
                <w:lang w:eastAsia="en-AU"/>
              </w:rPr>
            </w:pPr>
            <w:proofErr w:type="spellStart"/>
            <w:r w:rsidRPr="00232D6B">
              <w:rPr>
                <w:rFonts w:eastAsia="Times New Roman" w:cstheme="minorHAnsi"/>
                <w:color w:val="000000"/>
                <w:sz w:val="14"/>
                <w:szCs w:val="14"/>
                <w:lang w:eastAsia="en-AU"/>
              </w:rPr>
              <w:t>SW_Thistle</w:t>
            </w:r>
            <w:proofErr w:type="spellEnd"/>
          </w:p>
        </w:tc>
        <w:tc>
          <w:tcPr>
            <w:tcW w:w="387" w:type="dxa"/>
            <w:shd w:val="clear" w:color="D9E1F2" w:fill="D9E1F2"/>
            <w:noWrap/>
            <w:textDirection w:val="btLr"/>
            <w:vAlign w:val="center"/>
            <w:hideMark/>
          </w:tcPr>
          <w:p w14:paraId="457F791A" w14:textId="77777777" w:rsidR="00232D6B" w:rsidRPr="00232D6B" w:rsidRDefault="00232D6B" w:rsidP="00232D6B">
            <w:pPr>
              <w:spacing w:after="0" w:line="240" w:lineRule="auto"/>
              <w:jc w:val="center"/>
              <w:rPr>
                <w:rFonts w:eastAsia="Times New Roman" w:cstheme="minorHAnsi"/>
                <w:color w:val="000000"/>
                <w:sz w:val="14"/>
                <w:szCs w:val="14"/>
                <w:lang w:eastAsia="en-AU"/>
              </w:rPr>
            </w:pPr>
            <w:proofErr w:type="spellStart"/>
            <w:r w:rsidRPr="00232D6B">
              <w:rPr>
                <w:rFonts w:eastAsia="Times New Roman" w:cstheme="minorHAnsi"/>
                <w:color w:val="000000"/>
                <w:sz w:val="14"/>
                <w:szCs w:val="14"/>
                <w:lang w:eastAsia="en-AU"/>
              </w:rPr>
              <w:t>Taylors_Island</w:t>
            </w:r>
            <w:proofErr w:type="spellEnd"/>
          </w:p>
        </w:tc>
        <w:tc>
          <w:tcPr>
            <w:tcW w:w="387" w:type="dxa"/>
            <w:shd w:val="clear" w:color="D9E1F2" w:fill="D9E1F2"/>
            <w:noWrap/>
            <w:textDirection w:val="btLr"/>
            <w:vAlign w:val="center"/>
            <w:hideMark/>
          </w:tcPr>
          <w:p w14:paraId="4655C2F8" w14:textId="77777777" w:rsidR="00232D6B" w:rsidRPr="00232D6B" w:rsidRDefault="00232D6B" w:rsidP="00232D6B">
            <w:pPr>
              <w:spacing w:after="0" w:line="240" w:lineRule="auto"/>
              <w:jc w:val="center"/>
              <w:rPr>
                <w:rFonts w:eastAsia="Times New Roman" w:cstheme="minorHAnsi"/>
                <w:color w:val="000000"/>
                <w:sz w:val="14"/>
                <w:szCs w:val="14"/>
                <w:lang w:eastAsia="en-AU"/>
              </w:rPr>
            </w:pPr>
            <w:proofErr w:type="spellStart"/>
            <w:r w:rsidRPr="00232D6B">
              <w:rPr>
                <w:rFonts w:eastAsia="Times New Roman" w:cstheme="minorHAnsi"/>
                <w:color w:val="000000"/>
                <w:sz w:val="14"/>
                <w:szCs w:val="14"/>
                <w:lang w:eastAsia="en-AU"/>
              </w:rPr>
              <w:t>The_Gap</w:t>
            </w:r>
            <w:proofErr w:type="spellEnd"/>
          </w:p>
        </w:tc>
        <w:tc>
          <w:tcPr>
            <w:tcW w:w="387" w:type="dxa"/>
            <w:shd w:val="clear" w:color="D9E1F2" w:fill="D9E1F2"/>
            <w:noWrap/>
            <w:textDirection w:val="btLr"/>
            <w:vAlign w:val="center"/>
            <w:hideMark/>
          </w:tcPr>
          <w:p w14:paraId="63258CD7" w14:textId="77777777" w:rsidR="00232D6B" w:rsidRPr="00232D6B" w:rsidRDefault="00232D6B" w:rsidP="00232D6B">
            <w:pPr>
              <w:spacing w:after="0" w:line="240" w:lineRule="auto"/>
              <w:jc w:val="center"/>
              <w:rPr>
                <w:rFonts w:eastAsia="Times New Roman" w:cstheme="minorHAnsi"/>
                <w:color w:val="000000"/>
                <w:sz w:val="14"/>
                <w:szCs w:val="14"/>
                <w:lang w:eastAsia="en-AU"/>
              </w:rPr>
            </w:pPr>
            <w:proofErr w:type="spellStart"/>
            <w:r w:rsidRPr="00232D6B">
              <w:rPr>
                <w:rFonts w:eastAsia="Times New Roman" w:cstheme="minorHAnsi"/>
                <w:color w:val="000000"/>
                <w:sz w:val="14"/>
                <w:szCs w:val="14"/>
                <w:lang w:eastAsia="en-AU"/>
              </w:rPr>
              <w:t>Unassigned_WZ_RG_A</w:t>
            </w:r>
            <w:proofErr w:type="spellEnd"/>
          </w:p>
        </w:tc>
        <w:tc>
          <w:tcPr>
            <w:tcW w:w="387" w:type="dxa"/>
            <w:shd w:val="clear" w:color="D9E1F2" w:fill="D9E1F2"/>
            <w:noWrap/>
            <w:textDirection w:val="btLr"/>
            <w:vAlign w:val="center"/>
            <w:hideMark/>
          </w:tcPr>
          <w:p w14:paraId="329911C3" w14:textId="77777777" w:rsidR="00232D6B" w:rsidRPr="00232D6B" w:rsidRDefault="00232D6B" w:rsidP="00232D6B">
            <w:pPr>
              <w:spacing w:after="0" w:line="240" w:lineRule="auto"/>
              <w:jc w:val="center"/>
              <w:rPr>
                <w:rFonts w:eastAsia="Times New Roman" w:cstheme="minorHAnsi"/>
                <w:color w:val="000000"/>
                <w:sz w:val="14"/>
                <w:szCs w:val="14"/>
                <w:lang w:eastAsia="en-AU"/>
              </w:rPr>
            </w:pPr>
            <w:proofErr w:type="spellStart"/>
            <w:r w:rsidRPr="00232D6B">
              <w:rPr>
                <w:rFonts w:eastAsia="Times New Roman" w:cstheme="minorHAnsi"/>
                <w:color w:val="000000"/>
                <w:sz w:val="14"/>
                <w:szCs w:val="14"/>
                <w:lang w:eastAsia="en-AU"/>
              </w:rPr>
              <w:t>Unassigned_WZ_RG_B</w:t>
            </w:r>
            <w:proofErr w:type="spellEnd"/>
          </w:p>
        </w:tc>
        <w:tc>
          <w:tcPr>
            <w:tcW w:w="387" w:type="dxa"/>
            <w:shd w:val="clear" w:color="D9E1F2" w:fill="D9E1F2"/>
            <w:noWrap/>
            <w:textDirection w:val="btLr"/>
            <w:vAlign w:val="center"/>
            <w:hideMark/>
          </w:tcPr>
          <w:p w14:paraId="354B30C5" w14:textId="77777777" w:rsidR="00232D6B" w:rsidRPr="00232D6B" w:rsidRDefault="00232D6B" w:rsidP="00232D6B">
            <w:pPr>
              <w:spacing w:after="0" w:line="240" w:lineRule="auto"/>
              <w:jc w:val="center"/>
              <w:rPr>
                <w:rFonts w:eastAsia="Times New Roman" w:cstheme="minorHAnsi"/>
                <w:color w:val="000000"/>
                <w:sz w:val="14"/>
                <w:szCs w:val="14"/>
                <w:lang w:eastAsia="en-AU"/>
              </w:rPr>
            </w:pPr>
            <w:proofErr w:type="spellStart"/>
            <w:r w:rsidRPr="00232D6B">
              <w:rPr>
                <w:rFonts w:eastAsia="Times New Roman" w:cstheme="minorHAnsi"/>
                <w:color w:val="000000"/>
                <w:sz w:val="14"/>
                <w:szCs w:val="14"/>
                <w:lang w:eastAsia="en-AU"/>
              </w:rPr>
              <w:t>Venus_Bay</w:t>
            </w:r>
            <w:proofErr w:type="spellEnd"/>
          </w:p>
        </w:tc>
        <w:tc>
          <w:tcPr>
            <w:tcW w:w="387" w:type="dxa"/>
            <w:shd w:val="clear" w:color="D9E1F2" w:fill="D9E1F2"/>
            <w:noWrap/>
            <w:textDirection w:val="btLr"/>
            <w:vAlign w:val="center"/>
            <w:hideMark/>
          </w:tcPr>
          <w:p w14:paraId="209AC19F" w14:textId="77777777" w:rsidR="00232D6B" w:rsidRPr="00232D6B" w:rsidRDefault="00232D6B" w:rsidP="00232D6B">
            <w:pPr>
              <w:spacing w:after="0" w:line="240" w:lineRule="auto"/>
              <w:jc w:val="center"/>
              <w:rPr>
                <w:rFonts w:eastAsia="Times New Roman" w:cstheme="minorHAnsi"/>
                <w:color w:val="000000"/>
                <w:sz w:val="14"/>
                <w:szCs w:val="14"/>
                <w:lang w:eastAsia="en-AU"/>
              </w:rPr>
            </w:pPr>
            <w:proofErr w:type="spellStart"/>
            <w:r w:rsidRPr="00232D6B">
              <w:rPr>
                <w:rFonts w:eastAsia="Times New Roman" w:cstheme="minorHAnsi"/>
                <w:color w:val="000000"/>
                <w:sz w:val="14"/>
                <w:szCs w:val="14"/>
                <w:lang w:eastAsia="en-AU"/>
              </w:rPr>
              <w:t>Ward_Island</w:t>
            </w:r>
            <w:proofErr w:type="spellEnd"/>
          </w:p>
        </w:tc>
        <w:tc>
          <w:tcPr>
            <w:tcW w:w="387" w:type="dxa"/>
            <w:shd w:val="clear" w:color="D9E1F2" w:fill="D9E1F2"/>
            <w:noWrap/>
            <w:textDirection w:val="btLr"/>
            <w:vAlign w:val="center"/>
            <w:hideMark/>
          </w:tcPr>
          <w:p w14:paraId="6C02B23F" w14:textId="77777777" w:rsidR="00232D6B" w:rsidRPr="00232D6B" w:rsidRDefault="00232D6B" w:rsidP="00232D6B">
            <w:pPr>
              <w:spacing w:after="0" w:line="240" w:lineRule="auto"/>
              <w:jc w:val="center"/>
              <w:rPr>
                <w:rFonts w:eastAsia="Times New Roman" w:cstheme="minorHAnsi"/>
                <w:color w:val="000000"/>
                <w:sz w:val="14"/>
                <w:szCs w:val="14"/>
                <w:lang w:eastAsia="en-AU"/>
              </w:rPr>
            </w:pPr>
            <w:proofErr w:type="spellStart"/>
            <w:r w:rsidRPr="00232D6B">
              <w:rPr>
                <w:rFonts w:eastAsia="Times New Roman" w:cstheme="minorHAnsi"/>
                <w:color w:val="000000"/>
                <w:sz w:val="14"/>
                <w:szCs w:val="14"/>
                <w:lang w:eastAsia="en-AU"/>
              </w:rPr>
              <w:t>Waterloo_Bay</w:t>
            </w:r>
            <w:proofErr w:type="spellEnd"/>
          </w:p>
        </w:tc>
        <w:tc>
          <w:tcPr>
            <w:tcW w:w="387" w:type="dxa"/>
            <w:shd w:val="clear" w:color="D9E1F2" w:fill="D9E1F2"/>
            <w:noWrap/>
            <w:textDirection w:val="btLr"/>
            <w:vAlign w:val="center"/>
            <w:hideMark/>
          </w:tcPr>
          <w:p w14:paraId="3E7D11A6" w14:textId="77777777" w:rsidR="00232D6B" w:rsidRPr="00232D6B" w:rsidRDefault="00232D6B" w:rsidP="00232D6B">
            <w:pPr>
              <w:spacing w:after="0" w:line="240" w:lineRule="auto"/>
              <w:jc w:val="center"/>
              <w:rPr>
                <w:rFonts w:eastAsia="Times New Roman" w:cstheme="minorHAnsi"/>
                <w:color w:val="000000"/>
                <w:sz w:val="14"/>
                <w:szCs w:val="14"/>
                <w:lang w:eastAsia="en-AU"/>
              </w:rPr>
            </w:pPr>
            <w:proofErr w:type="spellStart"/>
            <w:r w:rsidRPr="00232D6B">
              <w:rPr>
                <w:rFonts w:eastAsia="Times New Roman" w:cstheme="minorHAnsi"/>
                <w:color w:val="000000"/>
                <w:sz w:val="14"/>
                <w:szCs w:val="14"/>
                <w:lang w:eastAsia="en-AU"/>
              </w:rPr>
              <w:t>Wedge_Island</w:t>
            </w:r>
            <w:proofErr w:type="spellEnd"/>
          </w:p>
        </w:tc>
        <w:tc>
          <w:tcPr>
            <w:tcW w:w="454" w:type="dxa"/>
            <w:shd w:val="clear" w:color="D9E1F2" w:fill="D9E1F2"/>
            <w:noWrap/>
            <w:textDirection w:val="btLr"/>
            <w:vAlign w:val="center"/>
            <w:hideMark/>
          </w:tcPr>
          <w:p w14:paraId="25928E95" w14:textId="77777777" w:rsidR="00232D6B" w:rsidRPr="00232D6B" w:rsidRDefault="00232D6B" w:rsidP="00232D6B">
            <w:pPr>
              <w:spacing w:after="0" w:line="240" w:lineRule="auto"/>
              <w:jc w:val="center"/>
              <w:rPr>
                <w:rFonts w:eastAsia="Times New Roman" w:cstheme="minorHAnsi"/>
                <w:color w:val="000000"/>
                <w:sz w:val="14"/>
                <w:szCs w:val="14"/>
                <w:lang w:eastAsia="en-AU"/>
              </w:rPr>
            </w:pPr>
            <w:r w:rsidRPr="00232D6B">
              <w:rPr>
                <w:rFonts w:eastAsia="Times New Roman" w:cstheme="minorHAnsi"/>
                <w:color w:val="000000"/>
                <w:sz w:val="14"/>
                <w:szCs w:val="14"/>
                <w:lang w:eastAsia="en-AU"/>
              </w:rPr>
              <w:t>Western Zone</w:t>
            </w:r>
          </w:p>
        </w:tc>
      </w:tr>
      <w:tr w:rsidR="00232D6B" w:rsidRPr="00232D6B" w14:paraId="520A838C" w14:textId="77777777" w:rsidTr="00232D6B">
        <w:trPr>
          <w:trHeight w:val="300"/>
        </w:trPr>
        <w:tc>
          <w:tcPr>
            <w:tcW w:w="489" w:type="dxa"/>
            <w:shd w:val="clear" w:color="auto" w:fill="auto"/>
            <w:noWrap/>
            <w:vAlign w:val="bottom"/>
            <w:hideMark/>
          </w:tcPr>
          <w:p w14:paraId="50DFFD2F" w14:textId="77777777" w:rsidR="00232D6B" w:rsidRPr="00232D6B" w:rsidRDefault="00232D6B" w:rsidP="00232D6B">
            <w:pPr>
              <w:spacing w:after="0" w:line="240" w:lineRule="auto"/>
              <w:ind w:left="-108"/>
              <w:rPr>
                <w:rFonts w:eastAsia="Times New Roman" w:cstheme="minorHAnsi"/>
                <w:color w:val="000000"/>
                <w:sz w:val="14"/>
                <w:szCs w:val="14"/>
                <w:lang w:eastAsia="en-AU"/>
              </w:rPr>
            </w:pPr>
            <w:r w:rsidRPr="00232D6B">
              <w:rPr>
                <w:rFonts w:eastAsia="Times New Roman" w:cstheme="minorHAnsi"/>
                <w:color w:val="000000"/>
                <w:sz w:val="14"/>
                <w:szCs w:val="14"/>
                <w:lang w:eastAsia="en-AU"/>
              </w:rPr>
              <w:t>2018</w:t>
            </w:r>
          </w:p>
        </w:tc>
        <w:tc>
          <w:tcPr>
            <w:tcW w:w="388" w:type="dxa"/>
            <w:shd w:val="clear" w:color="auto" w:fill="auto"/>
            <w:noWrap/>
            <w:vAlign w:val="bottom"/>
            <w:hideMark/>
          </w:tcPr>
          <w:p w14:paraId="3C00D675" w14:textId="77777777" w:rsidR="00232D6B" w:rsidRPr="00232D6B" w:rsidRDefault="00232D6B" w:rsidP="00232D6B">
            <w:pPr>
              <w:spacing w:after="0" w:line="240" w:lineRule="auto"/>
              <w:jc w:val="center"/>
              <w:rPr>
                <w:rFonts w:eastAsia="Times New Roman" w:cstheme="minorHAnsi"/>
                <w:color w:val="000000"/>
                <w:sz w:val="14"/>
                <w:szCs w:val="14"/>
                <w:lang w:eastAsia="en-AU"/>
              </w:rPr>
            </w:pPr>
            <w:r w:rsidRPr="00232D6B">
              <w:rPr>
                <w:rFonts w:eastAsia="Times New Roman" w:cstheme="minorHAnsi"/>
                <w:color w:val="000000"/>
                <w:sz w:val="14"/>
                <w:szCs w:val="14"/>
                <w:lang w:eastAsia="en-AU"/>
              </w:rPr>
              <w:t>5.7</w:t>
            </w:r>
          </w:p>
        </w:tc>
        <w:tc>
          <w:tcPr>
            <w:tcW w:w="388" w:type="dxa"/>
            <w:shd w:val="clear" w:color="auto" w:fill="auto"/>
            <w:noWrap/>
            <w:vAlign w:val="bottom"/>
            <w:hideMark/>
          </w:tcPr>
          <w:p w14:paraId="073023F1" w14:textId="77777777" w:rsidR="00232D6B" w:rsidRPr="00232D6B" w:rsidRDefault="00232D6B" w:rsidP="00232D6B">
            <w:pPr>
              <w:spacing w:after="0" w:line="240" w:lineRule="auto"/>
              <w:jc w:val="center"/>
              <w:rPr>
                <w:rFonts w:eastAsia="Times New Roman" w:cstheme="minorHAnsi"/>
                <w:color w:val="000000"/>
                <w:sz w:val="14"/>
                <w:szCs w:val="14"/>
                <w:lang w:eastAsia="en-AU"/>
              </w:rPr>
            </w:pPr>
            <w:r w:rsidRPr="00232D6B">
              <w:rPr>
                <w:rFonts w:eastAsia="Times New Roman" w:cstheme="minorHAnsi"/>
                <w:color w:val="000000"/>
                <w:sz w:val="14"/>
                <w:szCs w:val="14"/>
                <w:lang w:eastAsia="en-AU"/>
              </w:rPr>
              <w:t>5.8</w:t>
            </w:r>
          </w:p>
        </w:tc>
        <w:tc>
          <w:tcPr>
            <w:tcW w:w="388" w:type="dxa"/>
            <w:shd w:val="clear" w:color="auto" w:fill="auto"/>
            <w:noWrap/>
            <w:vAlign w:val="bottom"/>
            <w:hideMark/>
          </w:tcPr>
          <w:p w14:paraId="5CDF9B6E" w14:textId="77777777" w:rsidR="00232D6B" w:rsidRPr="00232D6B" w:rsidRDefault="00232D6B" w:rsidP="00232D6B">
            <w:pPr>
              <w:spacing w:after="0" w:line="240" w:lineRule="auto"/>
              <w:jc w:val="center"/>
              <w:rPr>
                <w:rFonts w:eastAsia="Times New Roman" w:cstheme="minorHAnsi"/>
                <w:color w:val="000000"/>
                <w:sz w:val="14"/>
                <w:szCs w:val="14"/>
                <w:lang w:eastAsia="en-AU"/>
              </w:rPr>
            </w:pPr>
            <w:r w:rsidRPr="00232D6B">
              <w:rPr>
                <w:rFonts w:eastAsia="Times New Roman" w:cstheme="minorHAnsi"/>
                <w:color w:val="000000"/>
                <w:sz w:val="14"/>
                <w:szCs w:val="14"/>
                <w:lang w:eastAsia="en-AU"/>
              </w:rPr>
              <w:t>4.5</w:t>
            </w:r>
          </w:p>
        </w:tc>
        <w:tc>
          <w:tcPr>
            <w:tcW w:w="388" w:type="dxa"/>
            <w:shd w:val="clear" w:color="auto" w:fill="auto"/>
            <w:noWrap/>
            <w:vAlign w:val="bottom"/>
            <w:hideMark/>
          </w:tcPr>
          <w:p w14:paraId="095AC4B9" w14:textId="77777777" w:rsidR="00232D6B" w:rsidRPr="00232D6B" w:rsidRDefault="00232D6B" w:rsidP="00232D6B">
            <w:pPr>
              <w:spacing w:after="0" w:line="240" w:lineRule="auto"/>
              <w:jc w:val="center"/>
              <w:rPr>
                <w:rFonts w:eastAsia="Times New Roman" w:cstheme="minorHAnsi"/>
                <w:color w:val="000000"/>
                <w:sz w:val="14"/>
                <w:szCs w:val="14"/>
                <w:lang w:eastAsia="en-AU"/>
              </w:rPr>
            </w:pPr>
            <w:r w:rsidRPr="00232D6B">
              <w:rPr>
                <w:rFonts w:eastAsia="Times New Roman" w:cstheme="minorHAnsi"/>
                <w:color w:val="000000"/>
                <w:sz w:val="14"/>
                <w:szCs w:val="14"/>
                <w:lang w:eastAsia="en-AU"/>
              </w:rPr>
              <w:t>0.7</w:t>
            </w:r>
          </w:p>
        </w:tc>
        <w:tc>
          <w:tcPr>
            <w:tcW w:w="388" w:type="dxa"/>
            <w:shd w:val="clear" w:color="auto" w:fill="auto"/>
            <w:noWrap/>
            <w:vAlign w:val="bottom"/>
            <w:hideMark/>
          </w:tcPr>
          <w:p w14:paraId="7A39A70C" w14:textId="77777777" w:rsidR="00232D6B" w:rsidRPr="00232D6B" w:rsidRDefault="00232D6B" w:rsidP="00232D6B">
            <w:pPr>
              <w:spacing w:after="0" w:line="240" w:lineRule="auto"/>
              <w:jc w:val="center"/>
              <w:rPr>
                <w:rFonts w:eastAsia="Times New Roman" w:cstheme="minorHAnsi"/>
                <w:color w:val="000000"/>
                <w:sz w:val="14"/>
                <w:szCs w:val="14"/>
                <w:lang w:eastAsia="en-AU"/>
              </w:rPr>
            </w:pPr>
            <w:r w:rsidRPr="00232D6B">
              <w:rPr>
                <w:rFonts w:eastAsia="Times New Roman" w:cstheme="minorHAnsi"/>
                <w:color w:val="000000"/>
                <w:sz w:val="14"/>
                <w:szCs w:val="14"/>
                <w:lang w:eastAsia="en-AU"/>
              </w:rPr>
              <w:t>1.3</w:t>
            </w:r>
          </w:p>
        </w:tc>
        <w:tc>
          <w:tcPr>
            <w:tcW w:w="388" w:type="dxa"/>
            <w:shd w:val="clear" w:color="auto" w:fill="auto"/>
            <w:noWrap/>
            <w:vAlign w:val="bottom"/>
            <w:hideMark/>
          </w:tcPr>
          <w:p w14:paraId="10CA8042" w14:textId="77777777" w:rsidR="00232D6B" w:rsidRPr="00232D6B" w:rsidRDefault="00232D6B" w:rsidP="00232D6B">
            <w:pPr>
              <w:spacing w:after="0" w:line="240" w:lineRule="auto"/>
              <w:jc w:val="center"/>
              <w:rPr>
                <w:rFonts w:eastAsia="Times New Roman" w:cstheme="minorHAnsi"/>
                <w:color w:val="000000"/>
                <w:sz w:val="14"/>
                <w:szCs w:val="14"/>
                <w:lang w:eastAsia="en-AU"/>
              </w:rPr>
            </w:pPr>
            <w:r w:rsidRPr="00232D6B">
              <w:rPr>
                <w:rFonts w:eastAsia="Times New Roman" w:cstheme="minorHAnsi"/>
                <w:color w:val="000000"/>
                <w:sz w:val="14"/>
                <w:szCs w:val="14"/>
                <w:lang w:eastAsia="en-AU"/>
              </w:rPr>
              <w:t>0.1</w:t>
            </w:r>
          </w:p>
        </w:tc>
        <w:tc>
          <w:tcPr>
            <w:tcW w:w="388" w:type="dxa"/>
            <w:shd w:val="clear" w:color="auto" w:fill="auto"/>
            <w:noWrap/>
            <w:vAlign w:val="bottom"/>
            <w:hideMark/>
          </w:tcPr>
          <w:p w14:paraId="43A7120F" w14:textId="77777777" w:rsidR="00232D6B" w:rsidRPr="00232D6B" w:rsidRDefault="00232D6B" w:rsidP="00232D6B">
            <w:pPr>
              <w:spacing w:after="0" w:line="240" w:lineRule="auto"/>
              <w:jc w:val="center"/>
              <w:rPr>
                <w:rFonts w:eastAsia="Times New Roman" w:cstheme="minorHAnsi"/>
                <w:color w:val="000000"/>
                <w:sz w:val="14"/>
                <w:szCs w:val="14"/>
                <w:lang w:eastAsia="en-AU"/>
              </w:rPr>
            </w:pPr>
            <w:r w:rsidRPr="00232D6B">
              <w:rPr>
                <w:rFonts w:eastAsia="Times New Roman" w:cstheme="minorHAnsi"/>
                <w:color w:val="000000"/>
                <w:sz w:val="14"/>
                <w:szCs w:val="14"/>
                <w:lang w:eastAsia="en-AU"/>
              </w:rPr>
              <w:t>0.6</w:t>
            </w:r>
          </w:p>
        </w:tc>
        <w:tc>
          <w:tcPr>
            <w:tcW w:w="388" w:type="dxa"/>
            <w:shd w:val="clear" w:color="auto" w:fill="auto"/>
            <w:noWrap/>
            <w:vAlign w:val="bottom"/>
            <w:hideMark/>
          </w:tcPr>
          <w:p w14:paraId="7B6C981F" w14:textId="77777777" w:rsidR="00232D6B" w:rsidRPr="00232D6B" w:rsidRDefault="00232D6B" w:rsidP="00232D6B">
            <w:pPr>
              <w:spacing w:after="0" w:line="240" w:lineRule="auto"/>
              <w:jc w:val="center"/>
              <w:rPr>
                <w:rFonts w:eastAsia="Times New Roman" w:cstheme="minorHAnsi"/>
                <w:color w:val="000000"/>
                <w:sz w:val="14"/>
                <w:szCs w:val="14"/>
                <w:lang w:eastAsia="en-AU"/>
              </w:rPr>
            </w:pPr>
            <w:r w:rsidRPr="00232D6B">
              <w:rPr>
                <w:rFonts w:eastAsia="Times New Roman" w:cstheme="minorHAnsi"/>
                <w:color w:val="000000"/>
                <w:sz w:val="14"/>
                <w:szCs w:val="14"/>
                <w:lang w:eastAsia="en-AU"/>
              </w:rPr>
              <w:t>1.3</w:t>
            </w:r>
          </w:p>
        </w:tc>
        <w:tc>
          <w:tcPr>
            <w:tcW w:w="388" w:type="dxa"/>
            <w:shd w:val="clear" w:color="auto" w:fill="auto"/>
            <w:noWrap/>
            <w:vAlign w:val="bottom"/>
            <w:hideMark/>
          </w:tcPr>
          <w:p w14:paraId="1014D2D4" w14:textId="77777777" w:rsidR="00232D6B" w:rsidRPr="00232D6B" w:rsidRDefault="00232D6B" w:rsidP="00232D6B">
            <w:pPr>
              <w:spacing w:after="0" w:line="240" w:lineRule="auto"/>
              <w:jc w:val="center"/>
              <w:rPr>
                <w:rFonts w:eastAsia="Times New Roman" w:cstheme="minorHAnsi"/>
                <w:color w:val="000000"/>
                <w:sz w:val="14"/>
                <w:szCs w:val="14"/>
                <w:lang w:eastAsia="en-AU"/>
              </w:rPr>
            </w:pPr>
            <w:r w:rsidRPr="00232D6B">
              <w:rPr>
                <w:rFonts w:eastAsia="Times New Roman" w:cstheme="minorHAnsi"/>
                <w:color w:val="000000"/>
                <w:sz w:val="14"/>
                <w:szCs w:val="14"/>
                <w:lang w:eastAsia="en-AU"/>
              </w:rPr>
              <w:t>2.1</w:t>
            </w:r>
          </w:p>
        </w:tc>
        <w:tc>
          <w:tcPr>
            <w:tcW w:w="388" w:type="dxa"/>
            <w:shd w:val="clear" w:color="auto" w:fill="auto"/>
            <w:noWrap/>
            <w:vAlign w:val="bottom"/>
            <w:hideMark/>
          </w:tcPr>
          <w:p w14:paraId="09E8C258" w14:textId="77777777" w:rsidR="00232D6B" w:rsidRPr="00232D6B" w:rsidRDefault="00232D6B" w:rsidP="00232D6B">
            <w:pPr>
              <w:spacing w:after="0" w:line="240" w:lineRule="auto"/>
              <w:jc w:val="center"/>
              <w:rPr>
                <w:rFonts w:eastAsia="Times New Roman" w:cstheme="minorHAnsi"/>
                <w:color w:val="000000"/>
                <w:sz w:val="14"/>
                <w:szCs w:val="14"/>
                <w:lang w:eastAsia="en-AU"/>
              </w:rPr>
            </w:pPr>
            <w:r w:rsidRPr="00232D6B">
              <w:rPr>
                <w:rFonts w:eastAsia="Times New Roman" w:cstheme="minorHAnsi"/>
                <w:color w:val="000000"/>
                <w:sz w:val="14"/>
                <w:szCs w:val="14"/>
                <w:lang w:eastAsia="en-AU"/>
              </w:rPr>
              <w:t>0.7</w:t>
            </w:r>
          </w:p>
        </w:tc>
        <w:tc>
          <w:tcPr>
            <w:tcW w:w="388" w:type="dxa"/>
            <w:shd w:val="clear" w:color="auto" w:fill="auto"/>
            <w:noWrap/>
            <w:vAlign w:val="bottom"/>
            <w:hideMark/>
          </w:tcPr>
          <w:p w14:paraId="41746DB4" w14:textId="77777777" w:rsidR="00232D6B" w:rsidRPr="00232D6B" w:rsidRDefault="00232D6B" w:rsidP="00232D6B">
            <w:pPr>
              <w:spacing w:after="0" w:line="240" w:lineRule="auto"/>
              <w:jc w:val="center"/>
              <w:rPr>
                <w:rFonts w:eastAsia="Times New Roman" w:cstheme="minorHAnsi"/>
                <w:color w:val="000000"/>
                <w:sz w:val="14"/>
                <w:szCs w:val="14"/>
                <w:lang w:eastAsia="en-AU"/>
              </w:rPr>
            </w:pPr>
            <w:r w:rsidRPr="00232D6B">
              <w:rPr>
                <w:rFonts w:eastAsia="Times New Roman" w:cstheme="minorHAnsi"/>
                <w:color w:val="000000"/>
                <w:sz w:val="14"/>
                <w:szCs w:val="14"/>
                <w:lang w:eastAsia="en-AU"/>
              </w:rPr>
              <w:t>1.3</w:t>
            </w:r>
          </w:p>
        </w:tc>
        <w:tc>
          <w:tcPr>
            <w:tcW w:w="388" w:type="dxa"/>
            <w:shd w:val="clear" w:color="auto" w:fill="auto"/>
            <w:noWrap/>
            <w:vAlign w:val="bottom"/>
            <w:hideMark/>
          </w:tcPr>
          <w:p w14:paraId="2AA17406" w14:textId="77777777" w:rsidR="00232D6B" w:rsidRPr="00232D6B" w:rsidRDefault="00232D6B" w:rsidP="00232D6B">
            <w:pPr>
              <w:spacing w:after="0" w:line="240" w:lineRule="auto"/>
              <w:jc w:val="center"/>
              <w:rPr>
                <w:rFonts w:eastAsia="Times New Roman" w:cstheme="minorHAnsi"/>
                <w:color w:val="000000"/>
                <w:sz w:val="14"/>
                <w:szCs w:val="14"/>
                <w:lang w:eastAsia="en-AU"/>
              </w:rPr>
            </w:pPr>
            <w:r w:rsidRPr="00232D6B">
              <w:rPr>
                <w:rFonts w:eastAsia="Times New Roman" w:cstheme="minorHAnsi"/>
                <w:color w:val="000000"/>
                <w:sz w:val="14"/>
                <w:szCs w:val="14"/>
                <w:lang w:eastAsia="en-AU"/>
              </w:rPr>
              <w:t>5.1</w:t>
            </w:r>
          </w:p>
        </w:tc>
        <w:tc>
          <w:tcPr>
            <w:tcW w:w="388" w:type="dxa"/>
            <w:shd w:val="clear" w:color="auto" w:fill="auto"/>
            <w:noWrap/>
            <w:vAlign w:val="bottom"/>
            <w:hideMark/>
          </w:tcPr>
          <w:p w14:paraId="0EECD7A9" w14:textId="77777777" w:rsidR="00232D6B" w:rsidRPr="00232D6B" w:rsidRDefault="00232D6B" w:rsidP="00232D6B">
            <w:pPr>
              <w:spacing w:after="0" w:line="240" w:lineRule="auto"/>
              <w:jc w:val="center"/>
              <w:rPr>
                <w:rFonts w:eastAsia="Times New Roman" w:cstheme="minorHAnsi"/>
                <w:color w:val="000000"/>
                <w:sz w:val="14"/>
                <w:szCs w:val="14"/>
                <w:lang w:eastAsia="en-AU"/>
              </w:rPr>
            </w:pPr>
            <w:r w:rsidRPr="00232D6B">
              <w:rPr>
                <w:rFonts w:eastAsia="Times New Roman" w:cstheme="minorHAnsi"/>
                <w:color w:val="000000"/>
                <w:sz w:val="14"/>
                <w:szCs w:val="14"/>
                <w:lang w:eastAsia="en-AU"/>
              </w:rPr>
              <w:t>1.5</w:t>
            </w:r>
          </w:p>
        </w:tc>
        <w:tc>
          <w:tcPr>
            <w:tcW w:w="388" w:type="dxa"/>
            <w:shd w:val="clear" w:color="auto" w:fill="auto"/>
            <w:noWrap/>
            <w:vAlign w:val="bottom"/>
            <w:hideMark/>
          </w:tcPr>
          <w:p w14:paraId="2F1A1AD4" w14:textId="77777777" w:rsidR="00232D6B" w:rsidRPr="00232D6B" w:rsidRDefault="00232D6B" w:rsidP="00232D6B">
            <w:pPr>
              <w:spacing w:after="0" w:line="240" w:lineRule="auto"/>
              <w:jc w:val="center"/>
              <w:rPr>
                <w:rFonts w:eastAsia="Times New Roman" w:cstheme="minorHAnsi"/>
                <w:color w:val="000000"/>
                <w:sz w:val="14"/>
                <w:szCs w:val="14"/>
                <w:lang w:eastAsia="en-AU"/>
              </w:rPr>
            </w:pPr>
            <w:r w:rsidRPr="00232D6B">
              <w:rPr>
                <w:rFonts w:eastAsia="Times New Roman" w:cstheme="minorHAnsi"/>
                <w:color w:val="000000"/>
                <w:sz w:val="14"/>
                <w:szCs w:val="14"/>
                <w:lang w:eastAsia="en-AU"/>
              </w:rPr>
              <w:t>0.0</w:t>
            </w:r>
          </w:p>
        </w:tc>
        <w:tc>
          <w:tcPr>
            <w:tcW w:w="388" w:type="dxa"/>
            <w:shd w:val="clear" w:color="auto" w:fill="auto"/>
            <w:noWrap/>
            <w:vAlign w:val="bottom"/>
            <w:hideMark/>
          </w:tcPr>
          <w:p w14:paraId="178405D8" w14:textId="77777777" w:rsidR="00232D6B" w:rsidRPr="00232D6B" w:rsidRDefault="00232D6B" w:rsidP="00232D6B">
            <w:pPr>
              <w:spacing w:after="0" w:line="240" w:lineRule="auto"/>
              <w:jc w:val="center"/>
              <w:rPr>
                <w:rFonts w:eastAsia="Times New Roman" w:cstheme="minorHAnsi"/>
                <w:color w:val="000000"/>
                <w:sz w:val="14"/>
                <w:szCs w:val="14"/>
                <w:lang w:eastAsia="en-AU"/>
              </w:rPr>
            </w:pPr>
            <w:r w:rsidRPr="00232D6B">
              <w:rPr>
                <w:rFonts w:eastAsia="Times New Roman" w:cstheme="minorHAnsi"/>
                <w:color w:val="000000"/>
                <w:sz w:val="14"/>
                <w:szCs w:val="14"/>
                <w:lang w:eastAsia="en-AU"/>
              </w:rPr>
              <w:t>4.9</w:t>
            </w:r>
          </w:p>
        </w:tc>
        <w:tc>
          <w:tcPr>
            <w:tcW w:w="388" w:type="dxa"/>
            <w:shd w:val="clear" w:color="auto" w:fill="auto"/>
            <w:noWrap/>
            <w:vAlign w:val="bottom"/>
            <w:hideMark/>
          </w:tcPr>
          <w:p w14:paraId="3EE0E63E" w14:textId="77777777" w:rsidR="00232D6B" w:rsidRPr="00232D6B" w:rsidRDefault="00232D6B" w:rsidP="00232D6B">
            <w:pPr>
              <w:spacing w:after="0" w:line="240" w:lineRule="auto"/>
              <w:jc w:val="center"/>
              <w:rPr>
                <w:rFonts w:eastAsia="Times New Roman" w:cstheme="minorHAnsi"/>
                <w:color w:val="000000"/>
                <w:sz w:val="14"/>
                <w:szCs w:val="14"/>
                <w:lang w:eastAsia="en-AU"/>
              </w:rPr>
            </w:pPr>
            <w:r w:rsidRPr="00232D6B">
              <w:rPr>
                <w:rFonts w:eastAsia="Times New Roman" w:cstheme="minorHAnsi"/>
                <w:color w:val="000000"/>
                <w:sz w:val="14"/>
                <w:szCs w:val="14"/>
                <w:lang w:eastAsia="en-AU"/>
              </w:rPr>
              <w:t>0.6</w:t>
            </w:r>
          </w:p>
        </w:tc>
        <w:tc>
          <w:tcPr>
            <w:tcW w:w="387" w:type="dxa"/>
            <w:shd w:val="clear" w:color="auto" w:fill="auto"/>
            <w:noWrap/>
            <w:vAlign w:val="bottom"/>
            <w:hideMark/>
          </w:tcPr>
          <w:p w14:paraId="54EDA9E5" w14:textId="77777777" w:rsidR="00232D6B" w:rsidRPr="00232D6B" w:rsidRDefault="00232D6B" w:rsidP="00232D6B">
            <w:pPr>
              <w:spacing w:after="0" w:line="240" w:lineRule="auto"/>
              <w:jc w:val="center"/>
              <w:rPr>
                <w:rFonts w:eastAsia="Times New Roman" w:cstheme="minorHAnsi"/>
                <w:color w:val="000000"/>
                <w:sz w:val="14"/>
                <w:szCs w:val="14"/>
                <w:lang w:eastAsia="en-AU"/>
              </w:rPr>
            </w:pPr>
            <w:r w:rsidRPr="00232D6B">
              <w:rPr>
                <w:rFonts w:eastAsia="Times New Roman" w:cstheme="minorHAnsi"/>
                <w:color w:val="000000"/>
                <w:sz w:val="14"/>
                <w:szCs w:val="14"/>
                <w:lang w:eastAsia="en-AU"/>
              </w:rPr>
              <w:t>0.4</w:t>
            </w:r>
          </w:p>
        </w:tc>
        <w:tc>
          <w:tcPr>
            <w:tcW w:w="387" w:type="dxa"/>
            <w:shd w:val="clear" w:color="auto" w:fill="auto"/>
            <w:noWrap/>
            <w:vAlign w:val="bottom"/>
            <w:hideMark/>
          </w:tcPr>
          <w:p w14:paraId="3C9B9A12" w14:textId="77777777" w:rsidR="00232D6B" w:rsidRPr="00232D6B" w:rsidRDefault="00232D6B" w:rsidP="00232D6B">
            <w:pPr>
              <w:spacing w:after="0" w:line="240" w:lineRule="auto"/>
              <w:jc w:val="center"/>
              <w:rPr>
                <w:rFonts w:eastAsia="Times New Roman" w:cstheme="minorHAnsi"/>
                <w:color w:val="000000"/>
                <w:sz w:val="14"/>
                <w:szCs w:val="14"/>
                <w:lang w:eastAsia="en-AU"/>
              </w:rPr>
            </w:pPr>
            <w:r w:rsidRPr="00232D6B">
              <w:rPr>
                <w:rFonts w:eastAsia="Times New Roman" w:cstheme="minorHAnsi"/>
                <w:color w:val="000000"/>
                <w:sz w:val="14"/>
                <w:szCs w:val="14"/>
                <w:lang w:eastAsia="en-AU"/>
              </w:rPr>
              <w:t>0.2</w:t>
            </w:r>
          </w:p>
        </w:tc>
        <w:tc>
          <w:tcPr>
            <w:tcW w:w="387" w:type="dxa"/>
            <w:shd w:val="clear" w:color="auto" w:fill="auto"/>
            <w:noWrap/>
            <w:vAlign w:val="bottom"/>
            <w:hideMark/>
          </w:tcPr>
          <w:p w14:paraId="38728340" w14:textId="77777777" w:rsidR="00232D6B" w:rsidRPr="00232D6B" w:rsidRDefault="00232D6B" w:rsidP="00232D6B">
            <w:pPr>
              <w:spacing w:after="0" w:line="240" w:lineRule="auto"/>
              <w:jc w:val="center"/>
              <w:rPr>
                <w:rFonts w:eastAsia="Times New Roman" w:cstheme="minorHAnsi"/>
                <w:color w:val="000000"/>
                <w:sz w:val="14"/>
                <w:szCs w:val="14"/>
                <w:lang w:eastAsia="en-AU"/>
              </w:rPr>
            </w:pPr>
            <w:r w:rsidRPr="00232D6B">
              <w:rPr>
                <w:rFonts w:eastAsia="Times New Roman" w:cstheme="minorHAnsi"/>
                <w:color w:val="000000"/>
                <w:sz w:val="14"/>
                <w:szCs w:val="14"/>
                <w:lang w:eastAsia="en-AU"/>
              </w:rPr>
              <w:t>1.8</w:t>
            </w:r>
          </w:p>
        </w:tc>
        <w:tc>
          <w:tcPr>
            <w:tcW w:w="387" w:type="dxa"/>
            <w:shd w:val="clear" w:color="auto" w:fill="auto"/>
            <w:noWrap/>
            <w:vAlign w:val="bottom"/>
            <w:hideMark/>
          </w:tcPr>
          <w:p w14:paraId="1C21F882" w14:textId="77777777" w:rsidR="00232D6B" w:rsidRPr="00232D6B" w:rsidRDefault="00232D6B" w:rsidP="00232D6B">
            <w:pPr>
              <w:spacing w:after="0" w:line="240" w:lineRule="auto"/>
              <w:jc w:val="center"/>
              <w:rPr>
                <w:rFonts w:eastAsia="Times New Roman" w:cstheme="minorHAnsi"/>
                <w:color w:val="000000"/>
                <w:sz w:val="14"/>
                <w:szCs w:val="14"/>
                <w:lang w:eastAsia="en-AU"/>
              </w:rPr>
            </w:pPr>
            <w:r w:rsidRPr="00232D6B">
              <w:rPr>
                <w:rFonts w:eastAsia="Times New Roman" w:cstheme="minorHAnsi"/>
                <w:color w:val="000000"/>
                <w:sz w:val="14"/>
                <w:szCs w:val="14"/>
                <w:lang w:eastAsia="en-AU"/>
              </w:rPr>
              <w:t>0.0</w:t>
            </w:r>
          </w:p>
        </w:tc>
        <w:tc>
          <w:tcPr>
            <w:tcW w:w="387" w:type="dxa"/>
            <w:shd w:val="clear" w:color="auto" w:fill="auto"/>
            <w:noWrap/>
            <w:vAlign w:val="bottom"/>
            <w:hideMark/>
          </w:tcPr>
          <w:p w14:paraId="5E4746ED" w14:textId="77777777" w:rsidR="00232D6B" w:rsidRPr="00232D6B" w:rsidRDefault="00232D6B" w:rsidP="00232D6B">
            <w:pPr>
              <w:spacing w:after="0" w:line="240" w:lineRule="auto"/>
              <w:jc w:val="center"/>
              <w:rPr>
                <w:rFonts w:eastAsia="Times New Roman" w:cstheme="minorHAnsi"/>
                <w:color w:val="000000"/>
                <w:sz w:val="14"/>
                <w:szCs w:val="14"/>
                <w:lang w:eastAsia="en-AU"/>
              </w:rPr>
            </w:pPr>
            <w:r w:rsidRPr="00232D6B">
              <w:rPr>
                <w:rFonts w:eastAsia="Times New Roman" w:cstheme="minorHAnsi"/>
                <w:color w:val="000000"/>
                <w:sz w:val="14"/>
                <w:szCs w:val="14"/>
                <w:lang w:eastAsia="en-AU"/>
              </w:rPr>
              <w:t>7.3</w:t>
            </w:r>
          </w:p>
        </w:tc>
        <w:tc>
          <w:tcPr>
            <w:tcW w:w="387" w:type="dxa"/>
            <w:shd w:val="clear" w:color="auto" w:fill="auto"/>
            <w:noWrap/>
            <w:vAlign w:val="bottom"/>
            <w:hideMark/>
          </w:tcPr>
          <w:p w14:paraId="6F78D8AC" w14:textId="77777777" w:rsidR="00232D6B" w:rsidRPr="00232D6B" w:rsidRDefault="00232D6B" w:rsidP="00232D6B">
            <w:pPr>
              <w:spacing w:after="0" w:line="240" w:lineRule="auto"/>
              <w:jc w:val="center"/>
              <w:rPr>
                <w:rFonts w:eastAsia="Times New Roman" w:cstheme="minorHAnsi"/>
                <w:color w:val="000000"/>
                <w:sz w:val="14"/>
                <w:szCs w:val="14"/>
                <w:lang w:eastAsia="en-AU"/>
              </w:rPr>
            </w:pPr>
            <w:r w:rsidRPr="00232D6B">
              <w:rPr>
                <w:rFonts w:eastAsia="Times New Roman" w:cstheme="minorHAnsi"/>
                <w:color w:val="000000"/>
                <w:sz w:val="14"/>
                <w:szCs w:val="14"/>
                <w:lang w:eastAsia="en-AU"/>
              </w:rPr>
              <w:t>3.5</w:t>
            </w:r>
          </w:p>
        </w:tc>
        <w:tc>
          <w:tcPr>
            <w:tcW w:w="387" w:type="dxa"/>
            <w:shd w:val="clear" w:color="auto" w:fill="auto"/>
            <w:noWrap/>
            <w:vAlign w:val="bottom"/>
            <w:hideMark/>
          </w:tcPr>
          <w:p w14:paraId="0A1D31E1" w14:textId="77777777" w:rsidR="00232D6B" w:rsidRPr="00232D6B" w:rsidRDefault="00232D6B" w:rsidP="00232D6B">
            <w:pPr>
              <w:spacing w:after="0" w:line="240" w:lineRule="auto"/>
              <w:jc w:val="center"/>
              <w:rPr>
                <w:rFonts w:eastAsia="Times New Roman" w:cstheme="minorHAnsi"/>
                <w:color w:val="000000"/>
                <w:sz w:val="14"/>
                <w:szCs w:val="14"/>
                <w:lang w:eastAsia="en-AU"/>
              </w:rPr>
            </w:pPr>
            <w:r w:rsidRPr="00232D6B">
              <w:rPr>
                <w:rFonts w:eastAsia="Times New Roman" w:cstheme="minorHAnsi"/>
                <w:color w:val="000000"/>
                <w:sz w:val="14"/>
                <w:szCs w:val="14"/>
                <w:lang w:eastAsia="en-AU"/>
              </w:rPr>
              <w:t>2.9</w:t>
            </w:r>
          </w:p>
        </w:tc>
        <w:tc>
          <w:tcPr>
            <w:tcW w:w="387" w:type="dxa"/>
            <w:shd w:val="clear" w:color="auto" w:fill="auto"/>
            <w:noWrap/>
            <w:vAlign w:val="bottom"/>
            <w:hideMark/>
          </w:tcPr>
          <w:p w14:paraId="1D0F2DBA" w14:textId="77777777" w:rsidR="00232D6B" w:rsidRPr="00232D6B" w:rsidRDefault="00232D6B" w:rsidP="00232D6B">
            <w:pPr>
              <w:spacing w:after="0" w:line="240" w:lineRule="auto"/>
              <w:jc w:val="center"/>
              <w:rPr>
                <w:rFonts w:eastAsia="Times New Roman" w:cstheme="minorHAnsi"/>
                <w:color w:val="000000"/>
                <w:sz w:val="14"/>
                <w:szCs w:val="14"/>
                <w:lang w:eastAsia="en-AU"/>
              </w:rPr>
            </w:pPr>
            <w:r w:rsidRPr="00232D6B">
              <w:rPr>
                <w:rFonts w:eastAsia="Times New Roman" w:cstheme="minorHAnsi"/>
                <w:color w:val="000000"/>
                <w:sz w:val="14"/>
                <w:szCs w:val="14"/>
                <w:lang w:eastAsia="en-AU"/>
              </w:rPr>
              <w:t>1.8</w:t>
            </w:r>
          </w:p>
        </w:tc>
        <w:tc>
          <w:tcPr>
            <w:tcW w:w="387" w:type="dxa"/>
            <w:shd w:val="clear" w:color="auto" w:fill="auto"/>
            <w:noWrap/>
            <w:vAlign w:val="bottom"/>
            <w:hideMark/>
          </w:tcPr>
          <w:p w14:paraId="6A59F9C1" w14:textId="77777777" w:rsidR="00232D6B" w:rsidRPr="00232D6B" w:rsidRDefault="00232D6B" w:rsidP="00232D6B">
            <w:pPr>
              <w:spacing w:after="0" w:line="240" w:lineRule="auto"/>
              <w:jc w:val="center"/>
              <w:rPr>
                <w:rFonts w:eastAsia="Times New Roman" w:cstheme="minorHAnsi"/>
                <w:color w:val="000000"/>
                <w:sz w:val="14"/>
                <w:szCs w:val="14"/>
                <w:lang w:eastAsia="en-AU"/>
              </w:rPr>
            </w:pPr>
            <w:r w:rsidRPr="00232D6B">
              <w:rPr>
                <w:rFonts w:eastAsia="Times New Roman" w:cstheme="minorHAnsi"/>
                <w:color w:val="000000"/>
                <w:sz w:val="14"/>
                <w:szCs w:val="14"/>
                <w:lang w:eastAsia="en-AU"/>
              </w:rPr>
              <w:t>0.3</w:t>
            </w:r>
          </w:p>
        </w:tc>
        <w:tc>
          <w:tcPr>
            <w:tcW w:w="387" w:type="dxa"/>
            <w:shd w:val="clear" w:color="auto" w:fill="auto"/>
            <w:noWrap/>
            <w:vAlign w:val="bottom"/>
            <w:hideMark/>
          </w:tcPr>
          <w:p w14:paraId="18CF625E" w14:textId="77777777" w:rsidR="00232D6B" w:rsidRPr="00232D6B" w:rsidRDefault="00232D6B" w:rsidP="00232D6B">
            <w:pPr>
              <w:spacing w:after="0" w:line="240" w:lineRule="auto"/>
              <w:jc w:val="center"/>
              <w:rPr>
                <w:rFonts w:eastAsia="Times New Roman" w:cstheme="minorHAnsi"/>
                <w:color w:val="000000"/>
                <w:sz w:val="14"/>
                <w:szCs w:val="14"/>
                <w:lang w:eastAsia="en-AU"/>
              </w:rPr>
            </w:pPr>
            <w:r w:rsidRPr="00232D6B">
              <w:rPr>
                <w:rFonts w:eastAsia="Times New Roman" w:cstheme="minorHAnsi"/>
                <w:color w:val="000000"/>
                <w:sz w:val="14"/>
                <w:szCs w:val="14"/>
                <w:lang w:eastAsia="en-AU"/>
              </w:rPr>
              <w:t>0.0</w:t>
            </w:r>
          </w:p>
        </w:tc>
        <w:tc>
          <w:tcPr>
            <w:tcW w:w="387" w:type="dxa"/>
            <w:shd w:val="clear" w:color="auto" w:fill="auto"/>
            <w:noWrap/>
            <w:vAlign w:val="bottom"/>
            <w:hideMark/>
          </w:tcPr>
          <w:p w14:paraId="66FD7049" w14:textId="77777777" w:rsidR="00232D6B" w:rsidRPr="00232D6B" w:rsidRDefault="00232D6B" w:rsidP="00232D6B">
            <w:pPr>
              <w:spacing w:after="0" w:line="240" w:lineRule="auto"/>
              <w:jc w:val="center"/>
              <w:rPr>
                <w:rFonts w:eastAsia="Times New Roman" w:cstheme="minorHAnsi"/>
                <w:color w:val="000000"/>
                <w:sz w:val="14"/>
                <w:szCs w:val="14"/>
                <w:lang w:eastAsia="en-AU"/>
              </w:rPr>
            </w:pPr>
            <w:r w:rsidRPr="00232D6B">
              <w:rPr>
                <w:rFonts w:eastAsia="Times New Roman" w:cstheme="minorHAnsi"/>
                <w:color w:val="000000"/>
                <w:sz w:val="14"/>
                <w:szCs w:val="14"/>
                <w:lang w:eastAsia="en-AU"/>
              </w:rPr>
              <w:t>0.8</w:t>
            </w:r>
          </w:p>
        </w:tc>
        <w:tc>
          <w:tcPr>
            <w:tcW w:w="387" w:type="dxa"/>
            <w:shd w:val="clear" w:color="auto" w:fill="auto"/>
            <w:noWrap/>
            <w:vAlign w:val="bottom"/>
            <w:hideMark/>
          </w:tcPr>
          <w:p w14:paraId="23C98CF1" w14:textId="77777777" w:rsidR="00232D6B" w:rsidRPr="00232D6B" w:rsidRDefault="00232D6B" w:rsidP="00232D6B">
            <w:pPr>
              <w:spacing w:after="0" w:line="240" w:lineRule="auto"/>
              <w:jc w:val="center"/>
              <w:rPr>
                <w:rFonts w:eastAsia="Times New Roman" w:cstheme="minorHAnsi"/>
                <w:color w:val="000000"/>
                <w:sz w:val="14"/>
                <w:szCs w:val="14"/>
                <w:lang w:eastAsia="en-AU"/>
              </w:rPr>
            </w:pPr>
            <w:r w:rsidRPr="00232D6B">
              <w:rPr>
                <w:rFonts w:eastAsia="Times New Roman" w:cstheme="minorHAnsi"/>
                <w:color w:val="000000"/>
                <w:sz w:val="14"/>
                <w:szCs w:val="14"/>
                <w:lang w:eastAsia="en-AU"/>
              </w:rPr>
              <w:t>1.4</w:t>
            </w:r>
          </w:p>
        </w:tc>
        <w:tc>
          <w:tcPr>
            <w:tcW w:w="387" w:type="dxa"/>
            <w:shd w:val="clear" w:color="auto" w:fill="auto"/>
            <w:noWrap/>
            <w:vAlign w:val="bottom"/>
            <w:hideMark/>
          </w:tcPr>
          <w:p w14:paraId="0630CD06" w14:textId="77777777" w:rsidR="00232D6B" w:rsidRPr="00232D6B" w:rsidRDefault="00232D6B" w:rsidP="00232D6B">
            <w:pPr>
              <w:spacing w:after="0" w:line="240" w:lineRule="auto"/>
              <w:jc w:val="center"/>
              <w:rPr>
                <w:rFonts w:eastAsia="Times New Roman" w:cstheme="minorHAnsi"/>
                <w:color w:val="000000"/>
                <w:sz w:val="14"/>
                <w:szCs w:val="14"/>
                <w:lang w:eastAsia="en-AU"/>
              </w:rPr>
            </w:pPr>
            <w:r w:rsidRPr="00232D6B">
              <w:rPr>
                <w:rFonts w:eastAsia="Times New Roman" w:cstheme="minorHAnsi"/>
                <w:color w:val="000000"/>
                <w:sz w:val="14"/>
                <w:szCs w:val="14"/>
                <w:lang w:eastAsia="en-AU"/>
              </w:rPr>
              <w:t>2.1</w:t>
            </w:r>
          </w:p>
        </w:tc>
        <w:tc>
          <w:tcPr>
            <w:tcW w:w="387" w:type="dxa"/>
            <w:shd w:val="clear" w:color="auto" w:fill="auto"/>
            <w:noWrap/>
            <w:vAlign w:val="bottom"/>
            <w:hideMark/>
          </w:tcPr>
          <w:p w14:paraId="19361FFF" w14:textId="77777777" w:rsidR="00232D6B" w:rsidRPr="00232D6B" w:rsidRDefault="00232D6B" w:rsidP="00232D6B">
            <w:pPr>
              <w:spacing w:after="0" w:line="240" w:lineRule="auto"/>
              <w:jc w:val="center"/>
              <w:rPr>
                <w:rFonts w:eastAsia="Times New Roman" w:cstheme="minorHAnsi"/>
                <w:color w:val="000000"/>
                <w:sz w:val="14"/>
                <w:szCs w:val="14"/>
                <w:lang w:eastAsia="en-AU"/>
              </w:rPr>
            </w:pPr>
            <w:r w:rsidRPr="00232D6B">
              <w:rPr>
                <w:rFonts w:eastAsia="Times New Roman" w:cstheme="minorHAnsi"/>
                <w:color w:val="000000"/>
                <w:sz w:val="14"/>
                <w:szCs w:val="14"/>
                <w:lang w:eastAsia="en-AU"/>
              </w:rPr>
              <w:t>4.4</w:t>
            </w:r>
          </w:p>
        </w:tc>
        <w:tc>
          <w:tcPr>
            <w:tcW w:w="387" w:type="dxa"/>
            <w:shd w:val="clear" w:color="auto" w:fill="auto"/>
            <w:noWrap/>
            <w:vAlign w:val="bottom"/>
            <w:hideMark/>
          </w:tcPr>
          <w:p w14:paraId="4C7631AF" w14:textId="77777777" w:rsidR="00232D6B" w:rsidRPr="00232D6B" w:rsidRDefault="00232D6B" w:rsidP="00232D6B">
            <w:pPr>
              <w:spacing w:after="0" w:line="240" w:lineRule="auto"/>
              <w:jc w:val="center"/>
              <w:rPr>
                <w:rFonts w:eastAsia="Times New Roman" w:cstheme="minorHAnsi"/>
                <w:color w:val="000000"/>
                <w:sz w:val="14"/>
                <w:szCs w:val="14"/>
                <w:lang w:eastAsia="en-AU"/>
              </w:rPr>
            </w:pPr>
            <w:r w:rsidRPr="00232D6B">
              <w:rPr>
                <w:rFonts w:eastAsia="Times New Roman" w:cstheme="minorHAnsi"/>
                <w:color w:val="000000"/>
                <w:sz w:val="14"/>
                <w:szCs w:val="14"/>
                <w:lang w:eastAsia="en-AU"/>
              </w:rPr>
              <w:t>0.0</w:t>
            </w:r>
          </w:p>
        </w:tc>
        <w:tc>
          <w:tcPr>
            <w:tcW w:w="387" w:type="dxa"/>
            <w:shd w:val="clear" w:color="auto" w:fill="auto"/>
            <w:noWrap/>
            <w:vAlign w:val="bottom"/>
            <w:hideMark/>
          </w:tcPr>
          <w:p w14:paraId="6D5CDB51" w14:textId="77777777" w:rsidR="00232D6B" w:rsidRPr="00232D6B" w:rsidRDefault="00232D6B" w:rsidP="00232D6B">
            <w:pPr>
              <w:spacing w:after="0" w:line="240" w:lineRule="auto"/>
              <w:jc w:val="center"/>
              <w:rPr>
                <w:rFonts w:eastAsia="Times New Roman" w:cstheme="minorHAnsi"/>
                <w:color w:val="000000"/>
                <w:sz w:val="14"/>
                <w:szCs w:val="14"/>
                <w:lang w:eastAsia="en-AU"/>
              </w:rPr>
            </w:pPr>
            <w:r w:rsidRPr="00232D6B">
              <w:rPr>
                <w:rFonts w:eastAsia="Times New Roman" w:cstheme="minorHAnsi"/>
                <w:color w:val="000000"/>
                <w:sz w:val="14"/>
                <w:szCs w:val="14"/>
                <w:lang w:eastAsia="en-AU"/>
              </w:rPr>
              <w:t>0.0</w:t>
            </w:r>
          </w:p>
        </w:tc>
        <w:tc>
          <w:tcPr>
            <w:tcW w:w="387" w:type="dxa"/>
            <w:shd w:val="clear" w:color="auto" w:fill="auto"/>
            <w:noWrap/>
            <w:vAlign w:val="bottom"/>
            <w:hideMark/>
          </w:tcPr>
          <w:p w14:paraId="1E569CFA" w14:textId="77777777" w:rsidR="00232D6B" w:rsidRPr="00232D6B" w:rsidRDefault="00232D6B" w:rsidP="00232D6B">
            <w:pPr>
              <w:spacing w:after="0" w:line="240" w:lineRule="auto"/>
              <w:jc w:val="center"/>
              <w:rPr>
                <w:rFonts w:eastAsia="Times New Roman" w:cstheme="minorHAnsi"/>
                <w:color w:val="000000"/>
                <w:sz w:val="14"/>
                <w:szCs w:val="14"/>
                <w:lang w:eastAsia="en-AU"/>
              </w:rPr>
            </w:pPr>
            <w:r w:rsidRPr="00232D6B">
              <w:rPr>
                <w:rFonts w:eastAsia="Times New Roman" w:cstheme="minorHAnsi"/>
                <w:color w:val="000000"/>
                <w:sz w:val="14"/>
                <w:szCs w:val="14"/>
                <w:lang w:eastAsia="en-AU"/>
              </w:rPr>
              <w:t>0.8</w:t>
            </w:r>
          </w:p>
        </w:tc>
        <w:tc>
          <w:tcPr>
            <w:tcW w:w="387" w:type="dxa"/>
            <w:shd w:val="clear" w:color="auto" w:fill="auto"/>
            <w:noWrap/>
            <w:vAlign w:val="bottom"/>
            <w:hideMark/>
          </w:tcPr>
          <w:p w14:paraId="7BD0E1AF" w14:textId="77777777" w:rsidR="00232D6B" w:rsidRPr="00232D6B" w:rsidRDefault="00232D6B" w:rsidP="00232D6B">
            <w:pPr>
              <w:spacing w:after="0" w:line="240" w:lineRule="auto"/>
              <w:jc w:val="center"/>
              <w:rPr>
                <w:rFonts w:eastAsia="Times New Roman" w:cstheme="minorHAnsi"/>
                <w:color w:val="000000"/>
                <w:sz w:val="14"/>
                <w:szCs w:val="14"/>
                <w:lang w:eastAsia="en-AU"/>
              </w:rPr>
            </w:pPr>
            <w:r w:rsidRPr="00232D6B">
              <w:rPr>
                <w:rFonts w:eastAsia="Times New Roman" w:cstheme="minorHAnsi"/>
                <w:color w:val="000000"/>
                <w:sz w:val="14"/>
                <w:szCs w:val="14"/>
                <w:lang w:eastAsia="en-AU"/>
              </w:rPr>
              <w:t>3.7</w:t>
            </w:r>
          </w:p>
        </w:tc>
        <w:tc>
          <w:tcPr>
            <w:tcW w:w="387" w:type="dxa"/>
            <w:shd w:val="clear" w:color="auto" w:fill="auto"/>
            <w:noWrap/>
            <w:vAlign w:val="bottom"/>
            <w:hideMark/>
          </w:tcPr>
          <w:p w14:paraId="176EDFA0" w14:textId="77777777" w:rsidR="00232D6B" w:rsidRPr="00232D6B" w:rsidRDefault="00232D6B" w:rsidP="00232D6B">
            <w:pPr>
              <w:spacing w:after="0" w:line="240" w:lineRule="auto"/>
              <w:jc w:val="center"/>
              <w:rPr>
                <w:rFonts w:eastAsia="Times New Roman" w:cstheme="minorHAnsi"/>
                <w:color w:val="000000"/>
                <w:sz w:val="14"/>
                <w:szCs w:val="14"/>
                <w:lang w:eastAsia="en-AU"/>
              </w:rPr>
            </w:pPr>
            <w:r w:rsidRPr="00232D6B">
              <w:rPr>
                <w:rFonts w:eastAsia="Times New Roman" w:cstheme="minorHAnsi"/>
                <w:color w:val="000000"/>
                <w:sz w:val="14"/>
                <w:szCs w:val="14"/>
                <w:lang w:eastAsia="en-AU"/>
              </w:rPr>
              <w:t>0.6</w:t>
            </w:r>
          </w:p>
        </w:tc>
        <w:tc>
          <w:tcPr>
            <w:tcW w:w="387" w:type="dxa"/>
            <w:shd w:val="clear" w:color="auto" w:fill="auto"/>
            <w:noWrap/>
            <w:vAlign w:val="bottom"/>
            <w:hideMark/>
          </w:tcPr>
          <w:p w14:paraId="1385CA14" w14:textId="77777777" w:rsidR="00232D6B" w:rsidRPr="00232D6B" w:rsidRDefault="00232D6B" w:rsidP="00232D6B">
            <w:pPr>
              <w:spacing w:after="0" w:line="240" w:lineRule="auto"/>
              <w:jc w:val="center"/>
              <w:rPr>
                <w:rFonts w:eastAsia="Times New Roman" w:cstheme="minorHAnsi"/>
                <w:color w:val="000000"/>
                <w:sz w:val="14"/>
                <w:szCs w:val="14"/>
                <w:lang w:eastAsia="en-AU"/>
              </w:rPr>
            </w:pPr>
            <w:r w:rsidRPr="00232D6B">
              <w:rPr>
                <w:rFonts w:eastAsia="Times New Roman" w:cstheme="minorHAnsi"/>
                <w:color w:val="000000"/>
                <w:sz w:val="14"/>
                <w:szCs w:val="14"/>
                <w:lang w:eastAsia="en-AU"/>
              </w:rPr>
              <w:t>0.9</w:t>
            </w:r>
          </w:p>
        </w:tc>
        <w:tc>
          <w:tcPr>
            <w:tcW w:w="454" w:type="dxa"/>
            <w:shd w:val="clear" w:color="auto" w:fill="auto"/>
            <w:noWrap/>
            <w:vAlign w:val="bottom"/>
            <w:hideMark/>
          </w:tcPr>
          <w:p w14:paraId="17988A9E" w14:textId="77777777" w:rsidR="00232D6B" w:rsidRPr="00232D6B" w:rsidRDefault="00232D6B" w:rsidP="00232D6B">
            <w:pPr>
              <w:spacing w:after="0" w:line="240" w:lineRule="auto"/>
              <w:jc w:val="center"/>
              <w:rPr>
                <w:rFonts w:eastAsia="Times New Roman" w:cstheme="minorHAnsi"/>
                <w:color w:val="000000"/>
                <w:sz w:val="14"/>
                <w:szCs w:val="14"/>
                <w:lang w:eastAsia="en-AU"/>
              </w:rPr>
            </w:pPr>
            <w:r w:rsidRPr="00232D6B">
              <w:rPr>
                <w:rFonts w:eastAsia="Times New Roman" w:cstheme="minorHAnsi"/>
                <w:color w:val="000000"/>
                <w:sz w:val="14"/>
                <w:szCs w:val="14"/>
                <w:lang w:eastAsia="en-AU"/>
              </w:rPr>
              <w:t>69.1</w:t>
            </w:r>
          </w:p>
        </w:tc>
      </w:tr>
      <w:tr w:rsidR="00232D6B" w:rsidRPr="00232D6B" w14:paraId="1D8185AE" w14:textId="77777777" w:rsidTr="00232D6B">
        <w:trPr>
          <w:trHeight w:val="300"/>
        </w:trPr>
        <w:tc>
          <w:tcPr>
            <w:tcW w:w="489" w:type="dxa"/>
            <w:shd w:val="clear" w:color="auto" w:fill="auto"/>
            <w:noWrap/>
            <w:vAlign w:val="bottom"/>
            <w:hideMark/>
          </w:tcPr>
          <w:p w14:paraId="78657BE1" w14:textId="77777777" w:rsidR="00232D6B" w:rsidRPr="00232D6B" w:rsidRDefault="00232D6B" w:rsidP="00232D6B">
            <w:pPr>
              <w:spacing w:after="0" w:line="240" w:lineRule="auto"/>
              <w:ind w:left="-108"/>
              <w:rPr>
                <w:rFonts w:eastAsia="Times New Roman" w:cstheme="minorHAnsi"/>
                <w:color w:val="000000"/>
                <w:sz w:val="14"/>
                <w:szCs w:val="14"/>
                <w:lang w:eastAsia="en-AU"/>
              </w:rPr>
            </w:pPr>
            <w:r w:rsidRPr="00232D6B">
              <w:rPr>
                <w:rFonts w:eastAsia="Times New Roman" w:cstheme="minorHAnsi"/>
                <w:color w:val="000000"/>
                <w:sz w:val="14"/>
                <w:szCs w:val="14"/>
                <w:lang w:eastAsia="en-AU"/>
              </w:rPr>
              <w:t>2019</w:t>
            </w:r>
          </w:p>
        </w:tc>
        <w:tc>
          <w:tcPr>
            <w:tcW w:w="388" w:type="dxa"/>
            <w:shd w:val="clear" w:color="auto" w:fill="auto"/>
            <w:noWrap/>
            <w:vAlign w:val="bottom"/>
            <w:hideMark/>
          </w:tcPr>
          <w:p w14:paraId="684E67C3" w14:textId="77777777" w:rsidR="00232D6B" w:rsidRPr="00232D6B" w:rsidRDefault="00232D6B" w:rsidP="00232D6B">
            <w:pPr>
              <w:spacing w:after="0" w:line="240" w:lineRule="auto"/>
              <w:jc w:val="center"/>
              <w:rPr>
                <w:rFonts w:eastAsia="Times New Roman" w:cstheme="minorHAnsi"/>
                <w:color w:val="000000"/>
                <w:sz w:val="14"/>
                <w:szCs w:val="14"/>
                <w:lang w:eastAsia="en-AU"/>
              </w:rPr>
            </w:pPr>
            <w:r w:rsidRPr="00232D6B">
              <w:rPr>
                <w:rFonts w:eastAsia="Times New Roman" w:cstheme="minorHAnsi"/>
                <w:color w:val="000000"/>
                <w:sz w:val="14"/>
                <w:szCs w:val="14"/>
                <w:lang w:eastAsia="en-AU"/>
              </w:rPr>
              <w:t>4.1</w:t>
            </w:r>
          </w:p>
        </w:tc>
        <w:tc>
          <w:tcPr>
            <w:tcW w:w="388" w:type="dxa"/>
            <w:shd w:val="clear" w:color="auto" w:fill="auto"/>
            <w:noWrap/>
            <w:vAlign w:val="bottom"/>
            <w:hideMark/>
          </w:tcPr>
          <w:p w14:paraId="22EF9BF4" w14:textId="77777777" w:rsidR="00232D6B" w:rsidRPr="00232D6B" w:rsidRDefault="00232D6B" w:rsidP="00232D6B">
            <w:pPr>
              <w:spacing w:after="0" w:line="240" w:lineRule="auto"/>
              <w:jc w:val="center"/>
              <w:rPr>
                <w:rFonts w:eastAsia="Times New Roman" w:cstheme="minorHAnsi"/>
                <w:color w:val="000000"/>
                <w:sz w:val="14"/>
                <w:szCs w:val="14"/>
                <w:lang w:eastAsia="en-AU"/>
              </w:rPr>
            </w:pPr>
            <w:r w:rsidRPr="00232D6B">
              <w:rPr>
                <w:rFonts w:eastAsia="Times New Roman" w:cstheme="minorHAnsi"/>
                <w:color w:val="000000"/>
                <w:sz w:val="14"/>
                <w:szCs w:val="14"/>
                <w:lang w:eastAsia="en-AU"/>
              </w:rPr>
              <w:t>4.4</w:t>
            </w:r>
          </w:p>
        </w:tc>
        <w:tc>
          <w:tcPr>
            <w:tcW w:w="388" w:type="dxa"/>
            <w:shd w:val="clear" w:color="auto" w:fill="auto"/>
            <w:noWrap/>
            <w:vAlign w:val="bottom"/>
            <w:hideMark/>
          </w:tcPr>
          <w:p w14:paraId="5D3E99A2" w14:textId="77777777" w:rsidR="00232D6B" w:rsidRPr="00232D6B" w:rsidRDefault="00232D6B" w:rsidP="00232D6B">
            <w:pPr>
              <w:spacing w:after="0" w:line="240" w:lineRule="auto"/>
              <w:jc w:val="center"/>
              <w:rPr>
                <w:rFonts w:eastAsia="Times New Roman" w:cstheme="minorHAnsi"/>
                <w:color w:val="000000"/>
                <w:sz w:val="14"/>
                <w:szCs w:val="14"/>
                <w:lang w:eastAsia="en-AU"/>
              </w:rPr>
            </w:pPr>
            <w:r w:rsidRPr="00232D6B">
              <w:rPr>
                <w:rFonts w:eastAsia="Times New Roman" w:cstheme="minorHAnsi"/>
                <w:color w:val="000000"/>
                <w:sz w:val="14"/>
                <w:szCs w:val="14"/>
                <w:lang w:eastAsia="en-AU"/>
              </w:rPr>
              <w:t>2.3</w:t>
            </w:r>
          </w:p>
        </w:tc>
        <w:tc>
          <w:tcPr>
            <w:tcW w:w="388" w:type="dxa"/>
            <w:shd w:val="clear" w:color="auto" w:fill="auto"/>
            <w:noWrap/>
            <w:vAlign w:val="bottom"/>
            <w:hideMark/>
          </w:tcPr>
          <w:p w14:paraId="4598CC52" w14:textId="77777777" w:rsidR="00232D6B" w:rsidRPr="00232D6B" w:rsidRDefault="00232D6B" w:rsidP="00232D6B">
            <w:pPr>
              <w:spacing w:after="0" w:line="240" w:lineRule="auto"/>
              <w:jc w:val="center"/>
              <w:rPr>
                <w:rFonts w:eastAsia="Times New Roman" w:cstheme="minorHAnsi"/>
                <w:color w:val="000000"/>
                <w:sz w:val="14"/>
                <w:szCs w:val="14"/>
                <w:lang w:eastAsia="en-AU"/>
              </w:rPr>
            </w:pPr>
            <w:r w:rsidRPr="00232D6B">
              <w:rPr>
                <w:rFonts w:eastAsia="Times New Roman" w:cstheme="minorHAnsi"/>
                <w:color w:val="000000"/>
                <w:sz w:val="14"/>
                <w:szCs w:val="14"/>
                <w:lang w:eastAsia="en-AU"/>
              </w:rPr>
              <w:t>1.0</w:t>
            </w:r>
          </w:p>
        </w:tc>
        <w:tc>
          <w:tcPr>
            <w:tcW w:w="388" w:type="dxa"/>
            <w:shd w:val="clear" w:color="auto" w:fill="auto"/>
            <w:noWrap/>
            <w:vAlign w:val="bottom"/>
            <w:hideMark/>
          </w:tcPr>
          <w:p w14:paraId="11E331EB" w14:textId="77777777" w:rsidR="00232D6B" w:rsidRPr="00232D6B" w:rsidRDefault="00232D6B" w:rsidP="00232D6B">
            <w:pPr>
              <w:spacing w:after="0" w:line="240" w:lineRule="auto"/>
              <w:jc w:val="center"/>
              <w:rPr>
                <w:rFonts w:eastAsia="Times New Roman" w:cstheme="minorHAnsi"/>
                <w:color w:val="000000"/>
                <w:sz w:val="14"/>
                <w:szCs w:val="14"/>
                <w:lang w:eastAsia="en-AU"/>
              </w:rPr>
            </w:pPr>
            <w:r w:rsidRPr="00232D6B">
              <w:rPr>
                <w:rFonts w:eastAsia="Times New Roman" w:cstheme="minorHAnsi"/>
                <w:color w:val="000000"/>
                <w:sz w:val="14"/>
                <w:szCs w:val="14"/>
                <w:lang w:eastAsia="en-AU"/>
              </w:rPr>
              <w:t>2.0</w:t>
            </w:r>
          </w:p>
        </w:tc>
        <w:tc>
          <w:tcPr>
            <w:tcW w:w="388" w:type="dxa"/>
            <w:shd w:val="clear" w:color="auto" w:fill="auto"/>
            <w:noWrap/>
            <w:vAlign w:val="bottom"/>
            <w:hideMark/>
          </w:tcPr>
          <w:p w14:paraId="53FECCD3" w14:textId="77777777" w:rsidR="00232D6B" w:rsidRPr="00232D6B" w:rsidRDefault="00232D6B" w:rsidP="00232D6B">
            <w:pPr>
              <w:spacing w:after="0" w:line="240" w:lineRule="auto"/>
              <w:jc w:val="center"/>
              <w:rPr>
                <w:rFonts w:eastAsia="Times New Roman" w:cstheme="minorHAnsi"/>
                <w:color w:val="000000"/>
                <w:sz w:val="14"/>
                <w:szCs w:val="14"/>
                <w:lang w:eastAsia="en-AU"/>
              </w:rPr>
            </w:pPr>
            <w:r w:rsidRPr="00232D6B">
              <w:rPr>
                <w:rFonts w:eastAsia="Times New Roman" w:cstheme="minorHAnsi"/>
                <w:color w:val="000000"/>
                <w:sz w:val="14"/>
                <w:szCs w:val="14"/>
                <w:lang w:eastAsia="en-AU"/>
              </w:rPr>
              <w:t>0.4</w:t>
            </w:r>
          </w:p>
        </w:tc>
        <w:tc>
          <w:tcPr>
            <w:tcW w:w="388" w:type="dxa"/>
            <w:shd w:val="clear" w:color="auto" w:fill="auto"/>
            <w:noWrap/>
            <w:vAlign w:val="bottom"/>
            <w:hideMark/>
          </w:tcPr>
          <w:p w14:paraId="7104AD4A" w14:textId="77777777" w:rsidR="00232D6B" w:rsidRPr="00232D6B" w:rsidRDefault="00232D6B" w:rsidP="00232D6B">
            <w:pPr>
              <w:spacing w:after="0" w:line="240" w:lineRule="auto"/>
              <w:jc w:val="center"/>
              <w:rPr>
                <w:rFonts w:eastAsia="Times New Roman" w:cstheme="minorHAnsi"/>
                <w:color w:val="000000"/>
                <w:sz w:val="14"/>
                <w:szCs w:val="14"/>
                <w:lang w:eastAsia="en-AU"/>
              </w:rPr>
            </w:pPr>
            <w:r w:rsidRPr="00232D6B">
              <w:rPr>
                <w:rFonts w:eastAsia="Times New Roman" w:cstheme="minorHAnsi"/>
                <w:color w:val="000000"/>
                <w:sz w:val="14"/>
                <w:szCs w:val="14"/>
                <w:lang w:eastAsia="en-AU"/>
              </w:rPr>
              <w:t>0.0</w:t>
            </w:r>
          </w:p>
        </w:tc>
        <w:tc>
          <w:tcPr>
            <w:tcW w:w="388" w:type="dxa"/>
            <w:shd w:val="clear" w:color="auto" w:fill="auto"/>
            <w:noWrap/>
            <w:vAlign w:val="bottom"/>
            <w:hideMark/>
          </w:tcPr>
          <w:p w14:paraId="5B78ECA3" w14:textId="77777777" w:rsidR="00232D6B" w:rsidRPr="00232D6B" w:rsidRDefault="00232D6B" w:rsidP="00232D6B">
            <w:pPr>
              <w:spacing w:after="0" w:line="240" w:lineRule="auto"/>
              <w:jc w:val="center"/>
              <w:rPr>
                <w:rFonts w:eastAsia="Times New Roman" w:cstheme="minorHAnsi"/>
                <w:color w:val="000000"/>
                <w:sz w:val="14"/>
                <w:szCs w:val="14"/>
                <w:lang w:eastAsia="en-AU"/>
              </w:rPr>
            </w:pPr>
            <w:r w:rsidRPr="00232D6B">
              <w:rPr>
                <w:rFonts w:eastAsia="Times New Roman" w:cstheme="minorHAnsi"/>
                <w:color w:val="000000"/>
                <w:sz w:val="14"/>
                <w:szCs w:val="14"/>
                <w:lang w:eastAsia="en-AU"/>
              </w:rPr>
              <w:t>1.1</w:t>
            </w:r>
          </w:p>
        </w:tc>
        <w:tc>
          <w:tcPr>
            <w:tcW w:w="388" w:type="dxa"/>
            <w:shd w:val="clear" w:color="auto" w:fill="auto"/>
            <w:noWrap/>
            <w:vAlign w:val="bottom"/>
            <w:hideMark/>
          </w:tcPr>
          <w:p w14:paraId="491B13B0" w14:textId="77777777" w:rsidR="00232D6B" w:rsidRPr="00232D6B" w:rsidRDefault="00232D6B" w:rsidP="00232D6B">
            <w:pPr>
              <w:spacing w:after="0" w:line="240" w:lineRule="auto"/>
              <w:jc w:val="center"/>
              <w:rPr>
                <w:rFonts w:eastAsia="Times New Roman" w:cstheme="minorHAnsi"/>
                <w:color w:val="000000"/>
                <w:sz w:val="14"/>
                <w:szCs w:val="14"/>
                <w:lang w:eastAsia="en-AU"/>
              </w:rPr>
            </w:pPr>
            <w:r w:rsidRPr="00232D6B">
              <w:rPr>
                <w:rFonts w:eastAsia="Times New Roman" w:cstheme="minorHAnsi"/>
                <w:color w:val="000000"/>
                <w:sz w:val="14"/>
                <w:szCs w:val="14"/>
                <w:lang w:eastAsia="en-AU"/>
              </w:rPr>
              <w:t>1.3</w:t>
            </w:r>
          </w:p>
        </w:tc>
        <w:tc>
          <w:tcPr>
            <w:tcW w:w="388" w:type="dxa"/>
            <w:shd w:val="clear" w:color="auto" w:fill="auto"/>
            <w:noWrap/>
            <w:vAlign w:val="bottom"/>
            <w:hideMark/>
          </w:tcPr>
          <w:p w14:paraId="2ECF250C" w14:textId="77777777" w:rsidR="00232D6B" w:rsidRPr="00232D6B" w:rsidRDefault="00232D6B" w:rsidP="00232D6B">
            <w:pPr>
              <w:spacing w:after="0" w:line="240" w:lineRule="auto"/>
              <w:jc w:val="center"/>
              <w:rPr>
                <w:rFonts w:eastAsia="Times New Roman" w:cstheme="minorHAnsi"/>
                <w:color w:val="000000"/>
                <w:sz w:val="14"/>
                <w:szCs w:val="14"/>
                <w:lang w:eastAsia="en-AU"/>
              </w:rPr>
            </w:pPr>
            <w:r w:rsidRPr="00232D6B">
              <w:rPr>
                <w:rFonts w:eastAsia="Times New Roman" w:cstheme="minorHAnsi"/>
                <w:color w:val="000000"/>
                <w:sz w:val="14"/>
                <w:szCs w:val="14"/>
                <w:lang w:eastAsia="en-AU"/>
              </w:rPr>
              <w:t>0.2</w:t>
            </w:r>
          </w:p>
        </w:tc>
        <w:tc>
          <w:tcPr>
            <w:tcW w:w="388" w:type="dxa"/>
            <w:shd w:val="clear" w:color="auto" w:fill="auto"/>
            <w:noWrap/>
            <w:vAlign w:val="bottom"/>
            <w:hideMark/>
          </w:tcPr>
          <w:p w14:paraId="5BCD1C98" w14:textId="77777777" w:rsidR="00232D6B" w:rsidRPr="00232D6B" w:rsidRDefault="00232D6B" w:rsidP="00232D6B">
            <w:pPr>
              <w:spacing w:after="0" w:line="240" w:lineRule="auto"/>
              <w:jc w:val="center"/>
              <w:rPr>
                <w:rFonts w:eastAsia="Times New Roman" w:cstheme="minorHAnsi"/>
                <w:color w:val="000000"/>
                <w:sz w:val="14"/>
                <w:szCs w:val="14"/>
                <w:lang w:eastAsia="en-AU"/>
              </w:rPr>
            </w:pPr>
            <w:r w:rsidRPr="00232D6B">
              <w:rPr>
                <w:rFonts w:eastAsia="Times New Roman" w:cstheme="minorHAnsi"/>
                <w:color w:val="000000"/>
                <w:sz w:val="14"/>
                <w:szCs w:val="14"/>
                <w:lang w:eastAsia="en-AU"/>
              </w:rPr>
              <w:t>1.9</w:t>
            </w:r>
          </w:p>
        </w:tc>
        <w:tc>
          <w:tcPr>
            <w:tcW w:w="388" w:type="dxa"/>
            <w:shd w:val="clear" w:color="auto" w:fill="auto"/>
            <w:noWrap/>
            <w:vAlign w:val="bottom"/>
            <w:hideMark/>
          </w:tcPr>
          <w:p w14:paraId="66CEC7E3" w14:textId="77777777" w:rsidR="00232D6B" w:rsidRPr="00232D6B" w:rsidRDefault="00232D6B" w:rsidP="00232D6B">
            <w:pPr>
              <w:spacing w:after="0" w:line="240" w:lineRule="auto"/>
              <w:jc w:val="center"/>
              <w:rPr>
                <w:rFonts w:eastAsia="Times New Roman" w:cstheme="minorHAnsi"/>
                <w:color w:val="000000"/>
                <w:sz w:val="14"/>
                <w:szCs w:val="14"/>
                <w:lang w:eastAsia="en-AU"/>
              </w:rPr>
            </w:pPr>
            <w:r w:rsidRPr="00232D6B">
              <w:rPr>
                <w:rFonts w:eastAsia="Times New Roman" w:cstheme="minorHAnsi"/>
                <w:color w:val="000000"/>
                <w:sz w:val="14"/>
                <w:szCs w:val="14"/>
                <w:lang w:eastAsia="en-AU"/>
              </w:rPr>
              <w:t>2.8</w:t>
            </w:r>
          </w:p>
        </w:tc>
        <w:tc>
          <w:tcPr>
            <w:tcW w:w="388" w:type="dxa"/>
            <w:shd w:val="clear" w:color="auto" w:fill="auto"/>
            <w:noWrap/>
            <w:vAlign w:val="bottom"/>
            <w:hideMark/>
          </w:tcPr>
          <w:p w14:paraId="25D7330C" w14:textId="77777777" w:rsidR="00232D6B" w:rsidRPr="00232D6B" w:rsidRDefault="00232D6B" w:rsidP="00232D6B">
            <w:pPr>
              <w:spacing w:after="0" w:line="240" w:lineRule="auto"/>
              <w:jc w:val="center"/>
              <w:rPr>
                <w:rFonts w:eastAsia="Times New Roman" w:cstheme="minorHAnsi"/>
                <w:color w:val="000000"/>
                <w:sz w:val="14"/>
                <w:szCs w:val="14"/>
                <w:lang w:eastAsia="en-AU"/>
              </w:rPr>
            </w:pPr>
            <w:r w:rsidRPr="00232D6B">
              <w:rPr>
                <w:rFonts w:eastAsia="Times New Roman" w:cstheme="minorHAnsi"/>
                <w:color w:val="000000"/>
                <w:sz w:val="14"/>
                <w:szCs w:val="14"/>
                <w:lang w:eastAsia="en-AU"/>
              </w:rPr>
              <w:t>0.4</w:t>
            </w:r>
          </w:p>
        </w:tc>
        <w:tc>
          <w:tcPr>
            <w:tcW w:w="388" w:type="dxa"/>
            <w:shd w:val="clear" w:color="auto" w:fill="auto"/>
            <w:noWrap/>
            <w:vAlign w:val="bottom"/>
            <w:hideMark/>
          </w:tcPr>
          <w:p w14:paraId="4BCE1632" w14:textId="77777777" w:rsidR="00232D6B" w:rsidRPr="00232D6B" w:rsidRDefault="00232D6B" w:rsidP="00232D6B">
            <w:pPr>
              <w:spacing w:after="0" w:line="240" w:lineRule="auto"/>
              <w:jc w:val="center"/>
              <w:rPr>
                <w:rFonts w:eastAsia="Times New Roman" w:cstheme="minorHAnsi"/>
                <w:color w:val="000000"/>
                <w:sz w:val="14"/>
                <w:szCs w:val="14"/>
                <w:lang w:eastAsia="en-AU"/>
              </w:rPr>
            </w:pPr>
            <w:r w:rsidRPr="00232D6B">
              <w:rPr>
                <w:rFonts w:eastAsia="Times New Roman" w:cstheme="minorHAnsi"/>
                <w:color w:val="000000"/>
                <w:sz w:val="14"/>
                <w:szCs w:val="14"/>
                <w:lang w:eastAsia="en-AU"/>
              </w:rPr>
              <w:t>0.0</w:t>
            </w:r>
          </w:p>
        </w:tc>
        <w:tc>
          <w:tcPr>
            <w:tcW w:w="388" w:type="dxa"/>
            <w:shd w:val="clear" w:color="auto" w:fill="auto"/>
            <w:noWrap/>
            <w:vAlign w:val="bottom"/>
            <w:hideMark/>
          </w:tcPr>
          <w:p w14:paraId="3C3656E7" w14:textId="77777777" w:rsidR="00232D6B" w:rsidRPr="00232D6B" w:rsidRDefault="00232D6B" w:rsidP="00232D6B">
            <w:pPr>
              <w:spacing w:after="0" w:line="240" w:lineRule="auto"/>
              <w:jc w:val="center"/>
              <w:rPr>
                <w:rFonts w:eastAsia="Times New Roman" w:cstheme="minorHAnsi"/>
                <w:color w:val="000000"/>
                <w:sz w:val="14"/>
                <w:szCs w:val="14"/>
                <w:lang w:eastAsia="en-AU"/>
              </w:rPr>
            </w:pPr>
            <w:r w:rsidRPr="00232D6B">
              <w:rPr>
                <w:rFonts w:eastAsia="Times New Roman" w:cstheme="minorHAnsi"/>
                <w:color w:val="000000"/>
                <w:sz w:val="14"/>
                <w:szCs w:val="14"/>
                <w:lang w:eastAsia="en-AU"/>
              </w:rPr>
              <w:t>3.4</w:t>
            </w:r>
          </w:p>
        </w:tc>
        <w:tc>
          <w:tcPr>
            <w:tcW w:w="388" w:type="dxa"/>
            <w:shd w:val="clear" w:color="auto" w:fill="auto"/>
            <w:noWrap/>
            <w:vAlign w:val="bottom"/>
            <w:hideMark/>
          </w:tcPr>
          <w:p w14:paraId="0BB0B47D" w14:textId="77777777" w:rsidR="00232D6B" w:rsidRPr="00232D6B" w:rsidRDefault="00232D6B" w:rsidP="00232D6B">
            <w:pPr>
              <w:spacing w:after="0" w:line="240" w:lineRule="auto"/>
              <w:jc w:val="center"/>
              <w:rPr>
                <w:rFonts w:eastAsia="Times New Roman" w:cstheme="minorHAnsi"/>
                <w:color w:val="000000"/>
                <w:sz w:val="14"/>
                <w:szCs w:val="14"/>
                <w:lang w:eastAsia="en-AU"/>
              </w:rPr>
            </w:pPr>
            <w:r w:rsidRPr="00232D6B">
              <w:rPr>
                <w:rFonts w:eastAsia="Times New Roman" w:cstheme="minorHAnsi"/>
                <w:color w:val="000000"/>
                <w:sz w:val="14"/>
                <w:szCs w:val="14"/>
                <w:lang w:eastAsia="en-AU"/>
              </w:rPr>
              <w:t>2.0</w:t>
            </w:r>
          </w:p>
        </w:tc>
        <w:tc>
          <w:tcPr>
            <w:tcW w:w="387" w:type="dxa"/>
            <w:shd w:val="clear" w:color="auto" w:fill="auto"/>
            <w:noWrap/>
            <w:vAlign w:val="bottom"/>
            <w:hideMark/>
          </w:tcPr>
          <w:p w14:paraId="1508C75A" w14:textId="77777777" w:rsidR="00232D6B" w:rsidRPr="00232D6B" w:rsidRDefault="00232D6B" w:rsidP="00232D6B">
            <w:pPr>
              <w:spacing w:after="0" w:line="240" w:lineRule="auto"/>
              <w:jc w:val="center"/>
              <w:rPr>
                <w:rFonts w:eastAsia="Times New Roman" w:cstheme="minorHAnsi"/>
                <w:color w:val="000000"/>
                <w:sz w:val="14"/>
                <w:szCs w:val="14"/>
                <w:lang w:eastAsia="en-AU"/>
              </w:rPr>
            </w:pPr>
            <w:r w:rsidRPr="00232D6B">
              <w:rPr>
                <w:rFonts w:eastAsia="Times New Roman" w:cstheme="minorHAnsi"/>
                <w:color w:val="000000"/>
                <w:sz w:val="14"/>
                <w:szCs w:val="14"/>
                <w:lang w:eastAsia="en-AU"/>
              </w:rPr>
              <w:t>0.5</w:t>
            </w:r>
          </w:p>
        </w:tc>
        <w:tc>
          <w:tcPr>
            <w:tcW w:w="387" w:type="dxa"/>
            <w:shd w:val="clear" w:color="auto" w:fill="auto"/>
            <w:noWrap/>
            <w:vAlign w:val="bottom"/>
            <w:hideMark/>
          </w:tcPr>
          <w:p w14:paraId="0CD4740E" w14:textId="77777777" w:rsidR="00232D6B" w:rsidRPr="00232D6B" w:rsidRDefault="00232D6B" w:rsidP="00232D6B">
            <w:pPr>
              <w:spacing w:after="0" w:line="240" w:lineRule="auto"/>
              <w:jc w:val="center"/>
              <w:rPr>
                <w:rFonts w:eastAsia="Times New Roman" w:cstheme="minorHAnsi"/>
                <w:color w:val="000000"/>
                <w:sz w:val="14"/>
                <w:szCs w:val="14"/>
                <w:lang w:eastAsia="en-AU"/>
              </w:rPr>
            </w:pPr>
            <w:r w:rsidRPr="00232D6B">
              <w:rPr>
                <w:rFonts w:eastAsia="Times New Roman" w:cstheme="minorHAnsi"/>
                <w:color w:val="000000"/>
                <w:sz w:val="14"/>
                <w:szCs w:val="14"/>
                <w:lang w:eastAsia="en-AU"/>
              </w:rPr>
              <w:t>0.0</w:t>
            </w:r>
          </w:p>
        </w:tc>
        <w:tc>
          <w:tcPr>
            <w:tcW w:w="387" w:type="dxa"/>
            <w:shd w:val="clear" w:color="auto" w:fill="auto"/>
            <w:noWrap/>
            <w:vAlign w:val="bottom"/>
            <w:hideMark/>
          </w:tcPr>
          <w:p w14:paraId="4D7504F1" w14:textId="77777777" w:rsidR="00232D6B" w:rsidRPr="00232D6B" w:rsidRDefault="00232D6B" w:rsidP="00232D6B">
            <w:pPr>
              <w:spacing w:after="0" w:line="240" w:lineRule="auto"/>
              <w:jc w:val="center"/>
              <w:rPr>
                <w:rFonts w:eastAsia="Times New Roman" w:cstheme="minorHAnsi"/>
                <w:color w:val="000000"/>
                <w:sz w:val="14"/>
                <w:szCs w:val="14"/>
                <w:lang w:eastAsia="en-AU"/>
              </w:rPr>
            </w:pPr>
            <w:r w:rsidRPr="00232D6B">
              <w:rPr>
                <w:rFonts w:eastAsia="Times New Roman" w:cstheme="minorHAnsi"/>
                <w:color w:val="000000"/>
                <w:sz w:val="14"/>
                <w:szCs w:val="14"/>
                <w:lang w:eastAsia="en-AU"/>
              </w:rPr>
              <w:t>0.7</w:t>
            </w:r>
          </w:p>
        </w:tc>
        <w:tc>
          <w:tcPr>
            <w:tcW w:w="387" w:type="dxa"/>
            <w:shd w:val="clear" w:color="auto" w:fill="auto"/>
            <w:noWrap/>
            <w:vAlign w:val="bottom"/>
            <w:hideMark/>
          </w:tcPr>
          <w:p w14:paraId="1D4B72CF" w14:textId="77777777" w:rsidR="00232D6B" w:rsidRPr="00232D6B" w:rsidRDefault="00232D6B" w:rsidP="00232D6B">
            <w:pPr>
              <w:spacing w:after="0" w:line="240" w:lineRule="auto"/>
              <w:jc w:val="center"/>
              <w:rPr>
                <w:rFonts w:eastAsia="Times New Roman" w:cstheme="minorHAnsi"/>
                <w:color w:val="000000"/>
                <w:sz w:val="14"/>
                <w:szCs w:val="14"/>
                <w:lang w:eastAsia="en-AU"/>
              </w:rPr>
            </w:pPr>
            <w:r w:rsidRPr="00232D6B">
              <w:rPr>
                <w:rFonts w:eastAsia="Times New Roman" w:cstheme="minorHAnsi"/>
                <w:color w:val="000000"/>
                <w:sz w:val="14"/>
                <w:szCs w:val="14"/>
                <w:lang w:eastAsia="en-AU"/>
              </w:rPr>
              <w:t>0.0</w:t>
            </w:r>
          </w:p>
        </w:tc>
        <w:tc>
          <w:tcPr>
            <w:tcW w:w="387" w:type="dxa"/>
            <w:shd w:val="clear" w:color="auto" w:fill="auto"/>
            <w:noWrap/>
            <w:vAlign w:val="bottom"/>
            <w:hideMark/>
          </w:tcPr>
          <w:p w14:paraId="72804032" w14:textId="77777777" w:rsidR="00232D6B" w:rsidRPr="00232D6B" w:rsidRDefault="00232D6B" w:rsidP="00232D6B">
            <w:pPr>
              <w:spacing w:after="0" w:line="240" w:lineRule="auto"/>
              <w:jc w:val="center"/>
              <w:rPr>
                <w:rFonts w:eastAsia="Times New Roman" w:cstheme="minorHAnsi"/>
                <w:color w:val="000000"/>
                <w:sz w:val="14"/>
                <w:szCs w:val="14"/>
                <w:lang w:eastAsia="en-AU"/>
              </w:rPr>
            </w:pPr>
            <w:r w:rsidRPr="00232D6B">
              <w:rPr>
                <w:rFonts w:eastAsia="Times New Roman" w:cstheme="minorHAnsi"/>
                <w:color w:val="000000"/>
                <w:sz w:val="14"/>
                <w:szCs w:val="14"/>
                <w:lang w:eastAsia="en-AU"/>
              </w:rPr>
              <w:t>6.1</w:t>
            </w:r>
          </w:p>
        </w:tc>
        <w:tc>
          <w:tcPr>
            <w:tcW w:w="387" w:type="dxa"/>
            <w:shd w:val="clear" w:color="auto" w:fill="auto"/>
            <w:noWrap/>
            <w:vAlign w:val="bottom"/>
            <w:hideMark/>
          </w:tcPr>
          <w:p w14:paraId="3D2BA591" w14:textId="77777777" w:rsidR="00232D6B" w:rsidRPr="00232D6B" w:rsidRDefault="00232D6B" w:rsidP="00232D6B">
            <w:pPr>
              <w:spacing w:after="0" w:line="240" w:lineRule="auto"/>
              <w:jc w:val="center"/>
              <w:rPr>
                <w:rFonts w:eastAsia="Times New Roman" w:cstheme="minorHAnsi"/>
                <w:color w:val="000000"/>
                <w:sz w:val="14"/>
                <w:szCs w:val="14"/>
                <w:lang w:eastAsia="en-AU"/>
              </w:rPr>
            </w:pPr>
            <w:r w:rsidRPr="00232D6B">
              <w:rPr>
                <w:rFonts w:eastAsia="Times New Roman" w:cstheme="minorHAnsi"/>
                <w:color w:val="000000"/>
                <w:sz w:val="14"/>
                <w:szCs w:val="14"/>
                <w:lang w:eastAsia="en-AU"/>
              </w:rPr>
              <w:t>2.8</w:t>
            </w:r>
          </w:p>
        </w:tc>
        <w:tc>
          <w:tcPr>
            <w:tcW w:w="387" w:type="dxa"/>
            <w:shd w:val="clear" w:color="auto" w:fill="auto"/>
            <w:noWrap/>
            <w:vAlign w:val="bottom"/>
            <w:hideMark/>
          </w:tcPr>
          <w:p w14:paraId="4E7B78A0" w14:textId="77777777" w:rsidR="00232D6B" w:rsidRPr="00232D6B" w:rsidRDefault="00232D6B" w:rsidP="00232D6B">
            <w:pPr>
              <w:spacing w:after="0" w:line="240" w:lineRule="auto"/>
              <w:jc w:val="center"/>
              <w:rPr>
                <w:rFonts w:eastAsia="Times New Roman" w:cstheme="minorHAnsi"/>
                <w:color w:val="000000"/>
                <w:sz w:val="14"/>
                <w:szCs w:val="14"/>
                <w:lang w:eastAsia="en-AU"/>
              </w:rPr>
            </w:pPr>
            <w:r w:rsidRPr="00232D6B">
              <w:rPr>
                <w:rFonts w:eastAsia="Times New Roman" w:cstheme="minorHAnsi"/>
                <w:color w:val="000000"/>
                <w:sz w:val="14"/>
                <w:szCs w:val="14"/>
                <w:lang w:eastAsia="en-AU"/>
              </w:rPr>
              <w:t>2.6</w:t>
            </w:r>
          </w:p>
        </w:tc>
        <w:tc>
          <w:tcPr>
            <w:tcW w:w="387" w:type="dxa"/>
            <w:shd w:val="clear" w:color="auto" w:fill="auto"/>
            <w:noWrap/>
            <w:vAlign w:val="bottom"/>
            <w:hideMark/>
          </w:tcPr>
          <w:p w14:paraId="71CF80DE" w14:textId="77777777" w:rsidR="00232D6B" w:rsidRPr="00232D6B" w:rsidRDefault="00232D6B" w:rsidP="00232D6B">
            <w:pPr>
              <w:spacing w:after="0" w:line="240" w:lineRule="auto"/>
              <w:jc w:val="center"/>
              <w:rPr>
                <w:rFonts w:eastAsia="Times New Roman" w:cstheme="minorHAnsi"/>
                <w:color w:val="000000"/>
                <w:sz w:val="14"/>
                <w:szCs w:val="14"/>
                <w:lang w:eastAsia="en-AU"/>
              </w:rPr>
            </w:pPr>
            <w:r w:rsidRPr="00232D6B">
              <w:rPr>
                <w:rFonts w:eastAsia="Times New Roman" w:cstheme="minorHAnsi"/>
                <w:color w:val="000000"/>
                <w:sz w:val="14"/>
                <w:szCs w:val="14"/>
                <w:lang w:eastAsia="en-AU"/>
              </w:rPr>
              <w:t>1.6</w:t>
            </w:r>
          </w:p>
        </w:tc>
        <w:tc>
          <w:tcPr>
            <w:tcW w:w="387" w:type="dxa"/>
            <w:shd w:val="clear" w:color="auto" w:fill="auto"/>
            <w:noWrap/>
            <w:vAlign w:val="bottom"/>
            <w:hideMark/>
          </w:tcPr>
          <w:p w14:paraId="408FB052" w14:textId="77777777" w:rsidR="00232D6B" w:rsidRPr="00232D6B" w:rsidRDefault="00232D6B" w:rsidP="00232D6B">
            <w:pPr>
              <w:spacing w:after="0" w:line="240" w:lineRule="auto"/>
              <w:jc w:val="center"/>
              <w:rPr>
                <w:rFonts w:eastAsia="Times New Roman" w:cstheme="minorHAnsi"/>
                <w:color w:val="000000"/>
                <w:sz w:val="14"/>
                <w:szCs w:val="14"/>
                <w:lang w:eastAsia="en-AU"/>
              </w:rPr>
            </w:pPr>
            <w:r w:rsidRPr="00232D6B">
              <w:rPr>
                <w:rFonts w:eastAsia="Times New Roman" w:cstheme="minorHAnsi"/>
                <w:color w:val="000000"/>
                <w:sz w:val="14"/>
                <w:szCs w:val="14"/>
                <w:lang w:eastAsia="en-AU"/>
              </w:rPr>
              <w:t>0.7</w:t>
            </w:r>
          </w:p>
        </w:tc>
        <w:tc>
          <w:tcPr>
            <w:tcW w:w="387" w:type="dxa"/>
            <w:shd w:val="clear" w:color="auto" w:fill="auto"/>
            <w:noWrap/>
            <w:vAlign w:val="bottom"/>
            <w:hideMark/>
          </w:tcPr>
          <w:p w14:paraId="636C1460" w14:textId="77777777" w:rsidR="00232D6B" w:rsidRPr="00232D6B" w:rsidRDefault="00232D6B" w:rsidP="00232D6B">
            <w:pPr>
              <w:spacing w:after="0" w:line="240" w:lineRule="auto"/>
              <w:jc w:val="center"/>
              <w:rPr>
                <w:rFonts w:eastAsia="Times New Roman" w:cstheme="minorHAnsi"/>
                <w:color w:val="000000"/>
                <w:sz w:val="14"/>
                <w:szCs w:val="14"/>
                <w:lang w:eastAsia="en-AU"/>
              </w:rPr>
            </w:pPr>
            <w:r w:rsidRPr="00232D6B">
              <w:rPr>
                <w:rFonts w:eastAsia="Times New Roman" w:cstheme="minorHAnsi"/>
                <w:color w:val="000000"/>
                <w:sz w:val="14"/>
                <w:szCs w:val="14"/>
                <w:lang w:eastAsia="en-AU"/>
              </w:rPr>
              <w:t>0.2</w:t>
            </w:r>
          </w:p>
        </w:tc>
        <w:tc>
          <w:tcPr>
            <w:tcW w:w="387" w:type="dxa"/>
            <w:shd w:val="clear" w:color="auto" w:fill="auto"/>
            <w:noWrap/>
            <w:vAlign w:val="bottom"/>
            <w:hideMark/>
          </w:tcPr>
          <w:p w14:paraId="445697DE" w14:textId="77777777" w:rsidR="00232D6B" w:rsidRPr="00232D6B" w:rsidRDefault="00232D6B" w:rsidP="00232D6B">
            <w:pPr>
              <w:spacing w:after="0" w:line="240" w:lineRule="auto"/>
              <w:jc w:val="center"/>
              <w:rPr>
                <w:rFonts w:eastAsia="Times New Roman" w:cstheme="minorHAnsi"/>
                <w:color w:val="000000"/>
                <w:sz w:val="14"/>
                <w:szCs w:val="14"/>
                <w:lang w:eastAsia="en-AU"/>
              </w:rPr>
            </w:pPr>
            <w:r w:rsidRPr="00232D6B">
              <w:rPr>
                <w:rFonts w:eastAsia="Times New Roman" w:cstheme="minorHAnsi"/>
                <w:color w:val="000000"/>
                <w:sz w:val="14"/>
                <w:szCs w:val="14"/>
                <w:lang w:eastAsia="en-AU"/>
              </w:rPr>
              <w:t>0.3</w:t>
            </w:r>
          </w:p>
        </w:tc>
        <w:tc>
          <w:tcPr>
            <w:tcW w:w="387" w:type="dxa"/>
            <w:shd w:val="clear" w:color="auto" w:fill="auto"/>
            <w:noWrap/>
            <w:vAlign w:val="bottom"/>
            <w:hideMark/>
          </w:tcPr>
          <w:p w14:paraId="490CF631" w14:textId="77777777" w:rsidR="00232D6B" w:rsidRPr="00232D6B" w:rsidRDefault="00232D6B" w:rsidP="00232D6B">
            <w:pPr>
              <w:spacing w:after="0" w:line="240" w:lineRule="auto"/>
              <w:jc w:val="center"/>
              <w:rPr>
                <w:rFonts w:eastAsia="Times New Roman" w:cstheme="minorHAnsi"/>
                <w:color w:val="000000"/>
                <w:sz w:val="14"/>
                <w:szCs w:val="14"/>
                <w:lang w:eastAsia="en-AU"/>
              </w:rPr>
            </w:pPr>
            <w:r w:rsidRPr="00232D6B">
              <w:rPr>
                <w:rFonts w:eastAsia="Times New Roman" w:cstheme="minorHAnsi"/>
                <w:color w:val="000000"/>
                <w:sz w:val="14"/>
                <w:szCs w:val="14"/>
                <w:lang w:eastAsia="en-AU"/>
              </w:rPr>
              <w:t>2.1</w:t>
            </w:r>
          </w:p>
        </w:tc>
        <w:tc>
          <w:tcPr>
            <w:tcW w:w="387" w:type="dxa"/>
            <w:shd w:val="clear" w:color="auto" w:fill="auto"/>
            <w:noWrap/>
            <w:vAlign w:val="bottom"/>
            <w:hideMark/>
          </w:tcPr>
          <w:p w14:paraId="114D87C7" w14:textId="77777777" w:rsidR="00232D6B" w:rsidRPr="00232D6B" w:rsidRDefault="00232D6B" w:rsidP="00232D6B">
            <w:pPr>
              <w:spacing w:after="0" w:line="240" w:lineRule="auto"/>
              <w:jc w:val="center"/>
              <w:rPr>
                <w:rFonts w:eastAsia="Times New Roman" w:cstheme="minorHAnsi"/>
                <w:color w:val="000000"/>
                <w:sz w:val="14"/>
                <w:szCs w:val="14"/>
                <w:lang w:eastAsia="en-AU"/>
              </w:rPr>
            </w:pPr>
            <w:r w:rsidRPr="00232D6B">
              <w:rPr>
                <w:rFonts w:eastAsia="Times New Roman" w:cstheme="minorHAnsi"/>
                <w:color w:val="000000"/>
                <w:sz w:val="14"/>
                <w:szCs w:val="14"/>
                <w:lang w:eastAsia="en-AU"/>
              </w:rPr>
              <w:t>1.9</w:t>
            </w:r>
          </w:p>
        </w:tc>
        <w:tc>
          <w:tcPr>
            <w:tcW w:w="387" w:type="dxa"/>
            <w:shd w:val="clear" w:color="auto" w:fill="auto"/>
            <w:noWrap/>
            <w:vAlign w:val="bottom"/>
            <w:hideMark/>
          </w:tcPr>
          <w:p w14:paraId="665E85D4" w14:textId="77777777" w:rsidR="00232D6B" w:rsidRPr="00232D6B" w:rsidRDefault="00232D6B" w:rsidP="00232D6B">
            <w:pPr>
              <w:spacing w:after="0" w:line="240" w:lineRule="auto"/>
              <w:jc w:val="center"/>
              <w:rPr>
                <w:rFonts w:eastAsia="Times New Roman" w:cstheme="minorHAnsi"/>
                <w:color w:val="000000"/>
                <w:sz w:val="14"/>
                <w:szCs w:val="14"/>
                <w:lang w:eastAsia="en-AU"/>
              </w:rPr>
            </w:pPr>
            <w:r w:rsidRPr="00232D6B">
              <w:rPr>
                <w:rFonts w:eastAsia="Times New Roman" w:cstheme="minorHAnsi"/>
                <w:color w:val="000000"/>
                <w:sz w:val="14"/>
                <w:szCs w:val="14"/>
                <w:lang w:eastAsia="en-AU"/>
              </w:rPr>
              <w:t>4.2</w:t>
            </w:r>
          </w:p>
        </w:tc>
        <w:tc>
          <w:tcPr>
            <w:tcW w:w="387" w:type="dxa"/>
            <w:shd w:val="clear" w:color="auto" w:fill="auto"/>
            <w:noWrap/>
            <w:vAlign w:val="bottom"/>
            <w:hideMark/>
          </w:tcPr>
          <w:p w14:paraId="5340FA1E" w14:textId="77777777" w:rsidR="00232D6B" w:rsidRPr="00232D6B" w:rsidRDefault="00232D6B" w:rsidP="00232D6B">
            <w:pPr>
              <w:spacing w:after="0" w:line="240" w:lineRule="auto"/>
              <w:jc w:val="center"/>
              <w:rPr>
                <w:rFonts w:eastAsia="Times New Roman" w:cstheme="minorHAnsi"/>
                <w:color w:val="000000"/>
                <w:sz w:val="14"/>
                <w:szCs w:val="14"/>
                <w:lang w:eastAsia="en-AU"/>
              </w:rPr>
            </w:pPr>
            <w:r w:rsidRPr="00232D6B">
              <w:rPr>
                <w:rFonts w:eastAsia="Times New Roman" w:cstheme="minorHAnsi"/>
                <w:color w:val="000000"/>
                <w:sz w:val="14"/>
                <w:szCs w:val="14"/>
                <w:lang w:eastAsia="en-AU"/>
              </w:rPr>
              <w:t>0.0</w:t>
            </w:r>
          </w:p>
        </w:tc>
        <w:tc>
          <w:tcPr>
            <w:tcW w:w="387" w:type="dxa"/>
            <w:shd w:val="clear" w:color="auto" w:fill="auto"/>
            <w:noWrap/>
            <w:vAlign w:val="bottom"/>
            <w:hideMark/>
          </w:tcPr>
          <w:p w14:paraId="7EC84482" w14:textId="77777777" w:rsidR="00232D6B" w:rsidRPr="00232D6B" w:rsidRDefault="00232D6B" w:rsidP="00232D6B">
            <w:pPr>
              <w:spacing w:after="0" w:line="240" w:lineRule="auto"/>
              <w:jc w:val="center"/>
              <w:rPr>
                <w:rFonts w:eastAsia="Times New Roman" w:cstheme="minorHAnsi"/>
                <w:color w:val="000000"/>
                <w:sz w:val="14"/>
                <w:szCs w:val="14"/>
                <w:lang w:eastAsia="en-AU"/>
              </w:rPr>
            </w:pPr>
            <w:r w:rsidRPr="00232D6B">
              <w:rPr>
                <w:rFonts w:eastAsia="Times New Roman" w:cstheme="minorHAnsi"/>
                <w:color w:val="000000"/>
                <w:sz w:val="14"/>
                <w:szCs w:val="14"/>
                <w:lang w:eastAsia="en-AU"/>
              </w:rPr>
              <w:t>0.0</w:t>
            </w:r>
          </w:p>
        </w:tc>
        <w:tc>
          <w:tcPr>
            <w:tcW w:w="387" w:type="dxa"/>
            <w:shd w:val="clear" w:color="auto" w:fill="auto"/>
            <w:noWrap/>
            <w:vAlign w:val="bottom"/>
            <w:hideMark/>
          </w:tcPr>
          <w:p w14:paraId="63F939D8" w14:textId="77777777" w:rsidR="00232D6B" w:rsidRPr="00232D6B" w:rsidRDefault="00232D6B" w:rsidP="00232D6B">
            <w:pPr>
              <w:spacing w:after="0" w:line="240" w:lineRule="auto"/>
              <w:jc w:val="center"/>
              <w:rPr>
                <w:rFonts w:eastAsia="Times New Roman" w:cstheme="minorHAnsi"/>
                <w:color w:val="000000"/>
                <w:sz w:val="14"/>
                <w:szCs w:val="14"/>
                <w:lang w:eastAsia="en-AU"/>
              </w:rPr>
            </w:pPr>
            <w:r w:rsidRPr="00232D6B">
              <w:rPr>
                <w:rFonts w:eastAsia="Times New Roman" w:cstheme="minorHAnsi"/>
                <w:color w:val="000000"/>
                <w:sz w:val="14"/>
                <w:szCs w:val="14"/>
                <w:lang w:eastAsia="en-AU"/>
              </w:rPr>
              <w:t>0.7</w:t>
            </w:r>
          </w:p>
        </w:tc>
        <w:tc>
          <w:tcPr>
            <w:tcW w:w="387" w:type="dxa"/>
            <w:shd w:val="clear" w:color="auto" w:fill="auto"/>
            <w:noWrap/>
            <w:vAlign w:val="bottom"/>
            <w:hideMark/>
          </w:tcPr>
          <w:p w14:paraId="6B2CEECE" w14:textId="77777777" w:rsidR="00232D6B" w:rsidRPr="00232D6B" w:rsidRDefault="00232D6B" w:rsidP="00232D6B">
            <w:pPr>
              <w:spacing w:after="0" w:line="240" w:lineRule="auto"/>
              <w:jc w:val="center"/>
              <w:rPr>
                <w:rFonts w:eastAsia="Times New Roman" w:cstheme="minorHAnsi"/>
                <w:color w:val="000000"/>
                <w:sz w:val="14"/>
                <w:szCs w:val="14"/>
                <w:lang w:eastAsia="en-AU"/>
              </w:rPr>
            </w:pPr>
            <w:r w:rsidRPr="00232D6B">
              <w:rPr>
                <w:rFonts w:eastAsia="Times New Roman" w:cstheme="minorHAnsi"/>
                <w:color w:val="000000"/>
                <w:sz w:val="14"/>
                <w:szCs w:val="14"/>
                <w:lang w:eastAsia="en-AU"/>
              </w:rPr>
              <w:t>3.2</w:t>
            </w:r>
          </w:p>
        </w:tc>
        <w:tc>
          <w:tcPr>
            <w:tcW w:w="387" w:type="dxa"/>
            <w:shd w:val="clear" w:color="auto" w:fill="auto"/>
            <w:noWrap/>
            <w:vAlign w:val="bottom"/>
            <w:hideMark/>
          </w:tcPr>
          <w:p w14:paraId="35D23EC9" w14:textId="77777777" w:rsidR="00232D6B" w:rsidRPr="00232D6B" w:rsidRDefault="00232D6B" w:rsidP="00232D6B">
            <w:pPr>
              <w:spacing w:after="0" w:line="240" w:lineRule="auto"/>
              <w:jc w:val="center"/>
              <w:rPr>
                <w:rFonts w:eastAsia="Times New Roman" w:cstheme="minorHAnsi"/>
                <w:color w:val="000000"/>
                <w:sz w:val="14"/>
                <w:szCs w:val="14"/>
                <w:lang w:eastAsia="en-AU"/>
              </w:rPr>
            </w:pPr>
            <w:r w:rsidRPr="00232D6B">
              <w:rPr>
                <w:rFonts w:eastAsia="Times New Roman" w:cstheme="minorHAnsi"/>
                <w:color w:val="000000"/>
                <w:sz w:val="14"/>
                <w:szCs w:val="14"/>
                <w:lang w:eastAsia="en-AU"/>
              </w:rPr>
              <w:t>0.3</w:t>
            </w:r>
          </w:p>
        </w:tc>
        <w:tc>
          <w:tcPr>
            <w:tcW w:w="387" w:type="dxa"/>
            <w:shd w:val="clear" w:color="auto" w:fill="auto"/>
            <w:noWrap/>
            <w:vAlign w:val="bottom"/>
            <w:hideMark/>
          </w:tcPr>
          <w:p w14:paraId="5DBF78DD" w14:textId="77777777" w:rsidR="00232D6B" w:rsidRPr="00232D6B" w:rsidRDefault="00232D6B" w:rsidP="00232D6B">
            <w:pPr>
              <w:spacing w:after="0" w:line="240" w:lineRule="auto"/>
              <w:jc w:val="center"/>
              <w:rPr>
                <w:rFonts w:eastAsia="Times New Roman" w:cstheme="minorHAnsi"/>
                <w:color w:val="000000"/>
                <w:sz w:val="14"/>
                <w:szCs w:val="14"/>
                <w:lang w:eastAsia="en-AU"/>
              </w:rPr>
            </w:pPr>
            <w:r w:rsidRPr="00232D6B">
              <w:rPr>
                <w:rFonts w:eastAsia="Times New Roman" w:cstheme="minorHAnsi"/>
                <w:color w:val="000000"/>
                <w:sz w:val="14"/>
                <w:szCs w:val="14"/>
                <w:lang w:eastAsia="en-AU"/>
              </w:rPr>
              <w:t>1.0</w:t>
            </w:r>
          </w:p>
        </w:tc>
        <w:tc>
          <w:tcPr>
            <w:tcW w:w="454" w:type="dxa"/>
            <w:shd w:val="clear" w:color="auto" w:fill="auto"/>
            <w:noWrap/>
            <w:vAlign w:val="bottom"/>
            <w:hideMark/>
          </w:tcPr>
          <w:p w14:paraId="4DFA7C5B" w14:textId="77777777" w:rsidR="00232D6B" w:rsidRPr="00232D6B" w:rsidRDefault="00232D6B" w:rsidP="00232D6B">
            <w:pPr>
              <w:spacing w:after="0" w:line="240" w:lineRule="auto"/>
              <w:jc w:val="center"/>
              <w:rPr>
                <w:rFonts w:eastAsia="Times New Roman" w:cstheme="minorHAnsi"/>
                <w:color w:val="000000"/>
                <w:sz w:val="14"/>
                <w:szCs w:val="14"/>
                <w:lang w:eastAsia="en-AU"/>
              </w:rPr>
            </w:pPr>
            <w:r w:rsidRPr="00232D6B">
              <w:rPr>
                <w:rFonts w:eastAsia="Times New Roman" w:cstheme="minorHAnsi"/>
                <w:color w:val="000000"/>
                <w:sz w:val="14"/>
                <w:szCs w:val="14"/>
                <w:lang w:eastAsia="en-AU"/>
              </w:rPr>
              <w:t>55.9</w:t>
            </w:r>
          </w:p>
        </w:tc>
      </w:tr>
      <w:tr w:rsidR="00232D6B" w:rsidRPr="00232D6B" w14:paraId="0BC15DFC" w14:textId="77777777" w:rsidTr="00232D6B">
        <w:trPr>
          <w:trHeight w:val="300"/>
        </w:trPr>
        <w:tc>
          <w:tcPr>
            <w:tcW w:w="489" w:type="dxa"/>
            <w:shd w:val="clear" w:color="auto" w:fill="auto"/>
            <w:noWrap/>
            <w:vAlign w:val="bottom"/>
            <w:hideMark/>
          </w:tcPr>
          <w:p w14:paraId="0CF216CA" w14:textId="77777777" w:rsidR="00232D6B" w:rsidRPr="00232D6B" w:rsidRDefault="00232D6B" w:rsidP="00232D6B">
            <w:pPr>
              <w:spacing w:after="0" w:line="240" w:lineRule="auto"/>
              <w:ind w:left="-108"/>
              <w:rPr>
                <w:rFonts w:eastAsia="Times New Roman" w:cstheme="minorHAnsi"/>
                <w:color w:val="000000"/>
                <w:sz w:val="14"/>
                <w:szCs w:val="14"/>
                <w:lang w:eastAsia="en-AU"/>
              </w:rPr>
            </w:pPr>
            <w:r w:rsidRPr="00232D6B">
              <w:rPr>
                <w:rFonts w:eastAsia="Times New Roman" w:cstheme="minorHAnsi"/>
                <w:color w:val="000000"/>
                <w:sz w:val="14"/>
                <w:szCs w:val="14"/>
                <w:lang w:eastAsia="en-AU"/>
              </w:rPr>
              <w:t>2020</w:t>
            </w:r>
          </w:p>
        </w:tc>
        <w:tc>
          <w:tcPr>
            <w:tcW w:w="388" w:type="dxa"/>
            <w:shd w:val="clear" w:color="auto" w:fill="auto"/>
            <w:noWrap/>
            <w:vAlign w:val="bottom"/>
            <w:hideMark/>
          </w:tcPr>
          <w:p w14:paraId="3E610E29" w14:textId="77777777" w:rsidR="00232D6B" w:rsidRPr="00232D6B" w:rsidRDefault="00232D6B" w:rsidP="00232D6B">
            <w:pPr>
              <w:spacing w:after="0" w:line="240" w:lineRule="auto"/>
              <w:jc w:val="center"/>
              <w:rPr>
                <w:rFonts w:eastAsia="Times New Roman" w:cstheme="minorHAnsi"/>
                <w:color w:val="000000"/>
                <w:sz w:val="14"/>
                <w:szCs w:val="14"/>
                <w:lang w:eastAsia="en-AU"/>
              </w:rPr>
            </w:pPr>
            <w:r w:rsidRPr="00232D6B">
              <w:rPr>
                <w:rFonts w:eastAsia="Times New Roman" w:cstheme="minorHAnsi"/>
                <w:color w:val="000000"/>
                <w:sz w:val="14"/>
                <w:szCs w:val="14"/>
                <w:lang w:eastAsia="en-AU"/>
              </w:rPr>
              <w:t>3.2</w:t>
            </w:r>
          </w:p>
        </w:tc>
        <w:tc>
          <w:tcPr>
            <w:tcW w:w="388" w:type="dxa"/>
            <w:shd w:val="clear" w:color="auto" w:fill="auto"/>
            <w:noWrap/>
            <w:vAlign w:val="bottom"/>
            <w:hideMark/>
          </w:tcPr>
          <w:p w14:paraId="2C691F60" w14:textId="77777777" w:rsidR="00232D6B" w:rsidRPr="00232D6B" w:rsidRDefault="00232D6B" w:rsidP="00232D6B">
            <w:pPr>
              <w:spacing w:after="0" w:line="240" w:lineRule="auto"/>
              <w:jc w:val="center"/>
              <w:rPr>
                <w:rFonts w:eastAsia="Times New Roman" w:cstheme="minorHAnsi"/>
                <w:color w:val="000000"/>
                <w:sz w:val="14"/>
                <w:szCs w:val="14"/>
                <w:lang w:eastAsia="en-AU"/>
              </w:rPr>
            </w:pPr>
            <w:r w:rsidRPr="00232D6B">
              <w:rPr>
                <w:rFonts w:eastAsia="Times New Roman" w:cstheme="minorHAnsi"/>
                <w:color w:val="000000"/>
                <w:sz w:val="14"/>
                <w:szCs w:val="14"/>
                <w:lang w:eastAsia="en-AU"/>
              </w:rPr>
              <w:t>7.0</w:t>
            </w:r>
          </w:p>
        </w:tc>
        <w:tc>
          <w:tcPr>
            <w:tcW w:w="388" w:type="dxa"/>
            <w:shd w:val="clear" w:color="auto" w:fill="auto"/>
            <w:noWrap/>
            <w:vAlign w:val="bottom"/>
            <w:hideMark/>
          </w:tcPr>
          <w:p w14:paraId="57E56F9A" w14:textId="77777777" w:rsidR="00232D6B" w:rsidRPr="00232D6B" w:rsidRDefault="00232D6B" w:rsidP="00232D6B">
            <w:pPr>
              <w:spacing w:after="0" w:line="240" w:lineRule="auto"/>
              <w:jc w:val="center"/>
              <w:rPr>
                <w:rFonts w:eastAsia="Times New Roman" w:cstheme="minorHAnsi"/>
                <w:color w:val="000000"/>
                <w:sz w:val="14"/>
                <w:szCs w:val="14"/>
                <w:lang w:eastAsia="en-AU"/>
              </w:rPr>
            </w:pPr>
            <w:r w:rsidRPr="00232D6B">
              <w:rPr>
                <w:rFonts w:eastAsia="Times New Roman" w:cstheme="minorHAnsi"/>
                <w:color w:val="000000"/>
                <w:sz w:val="14"/>
                <w:szCs w:val="14"/>
                <w:lang w:eastAsia="en-AU"/>
              </w:rPr>
              <w:t>1.5</w:t>
            </w:r>
          </w:p>
        </w:tc>
        <w:tc>
          <w:tcPr>
            <w:tcW w:w="388" w:type="dxa"/>
            <w:shd w:val="clear" w:color="auto" w:fill="auto"/>
            <w:noWrap/>
            <w:vAlign w:val="bottom"/>
            <w:hideMark/>
          </w:tcPr>
          <w:p w14:paraId="17F75CF6" w14:textId="77777777" w:rsidR="00232D6B" w:rsidRPr="00232D6B" w:rsidRDefault="00232D6B" w:rsidP="00232D6B">
            <w:pPr>
              <w:spacing w:after="0" w:line="240" w:lineRule="auto"/>
              <w:jc w:val="center"/>
              <w:rPr>
                <w:rFonts w:eastAsia="Times New Roman" w:cstheme="minorHAnsi"/>
                <w:color w:val="000000"/>
                <w:sz w:val="14"/>
                <w:szCs w:val="14"/>
                <w:lang w:eastAsia="en-AU"/>
              </w:rPr>
            </w:pPr>
            <w:r w:rsidRPr="00232D6B">
              <w:rPr>
                <w:rFonts w:eastAsia="Times New Roman" w:cstheme="minorHAnsi"/>
                <w:color w:val="000000"/>
                <w:sz w:val="14"/>
                <w:szCs w:val="14"/>
                <w:lang w:eastAsia="en-AU"/>
              </w:rPr>
              <w:t>0.2</w:t>
            </w:r>
          </w:p>
        </w:tc>
        <w:tc>
          <w:tcPr>
            <w:tcW w:w="388" w:type="dxa"/>
            <w:shd w:val="clear" w:color="auto" w:fill="auto"/>
            <w:noWrap/>
            <w:vAlign w:val="bottom"/>
            <w:hideMark/>
          </w:tcPr>
          <w:p w14:paraId="07B60012" w14:textId="77777777" w:rsidR="00232D6B" w:rsidRPr="00232D6B" w:rsidRDefault="00232D6B" w:rsidP="00232D6B">
            <w:pPr>
              <w:spacing w:after="0" w:line="240" w:lineRule="auto"/>
              <w:jc w:val="center"/>
              <w:rPr>
                <w:rFonts w:eastAsia="Times New Roman" w:cstheme="minorHAnsi"/>
                <w:color w:val="000000"/>
                <w:sz w:val="14"/>
                <w:szCs w:val="14"/>
                <w:lang w:eastAsia="en-AU"/>
              </w:rPr>
            </w:pPr>
            <w:r w:rsidRPr="00232D6B">
              <w:rPr>
                <w:rFonts w:eastAsia="Times New Roman" w:cstheme="minorHAnsi"/>
                <w:color w:val="000000"/>
                <w:sz w:val="14"/>
                <w:szCs w:val="14"/>
                <w:lang w:eastAsia="en-AU"/>
              </w:rPr>
              <w:t>1.0</w:t>
            </w:r>
          </w:p>
        </w:tc>
        <w:tc>
          <w:tcPr>
            <w:tcW w:w="388" w:type="dxa"/>
            <w:shd w:val="clear" w:color="auto" w:fill="auto"/>
            <w:noWrap/>
            <w:vAlign w:val="bottom"/>
            <w:hideMark/>
          </w:tcPr>
          <w:p w14:paraId="6C2D5694" w14:textId="77777777" w:rsidR="00232D6B" w:rsidRPr="00232D6B" w:rsidRDefault="00232D6B" w:rsidP="00232D6B">
            <w:pPr>
              <w:spacing w:after="0" w:line="240" w:lineRule="auto"/>
              <w:jc w:val="center"/>
              <w:rPr>
                <w:rFonts w:eastAsia="Times New Roman" w:cstheme="minorHAnsi"/>
                <w:color w:val="000000"/>
                <w:sz w:val="14"/>
                <w:szCs w:val="14"/>
                <w:lang w:eastAsia="en-AU"/>
              </w:rPr>
            </w:pPr>
            <w:r w:rsidRPr="00232D6B">
              <w:rPr>
                <w:rFonts w:eastAsia="Times New Roman" w:cstheme="minorHAnsi"/>
                <w:color w:val="000000"/>
                <w:sz w:val="14"/>
                <w:szCs w:val="14"/>
                <w:lang w:eastAsia="en-AU"/>
              </w:rPr>
              <w:t>0.3</w:t>
            </w:r>
          </w:p>
        </w:tc>
        <w:tc>
          <w:tcPr>
            <w:tcW w:w="388" w:type="dxa"/>
            <w:shd w:val="clear" w:color="auto" w:fill="auto"/>
            <w:noWrap/>
            <w:vAlign w:val="bottom"/>
            <w:hideMark/>
          </w:tcPr>
          <w:p w14:paraId="225F53C5" w14:textId="77777777" w:rsidR="00232D6B" w:rsidRPr="00232D6B" w:rsidRDefault="00232D6B" w:rsidP="00232D6B">
            <w:pPr>
              <w:spacing w:after="0" w:line="240" w:lineRule="auto"/>
              <w:jc w:val="center"/>
              <w:rPr>
                <w:rFonts w:eastAsia="Times New Roman" w:cstheme="minorHAnsi"/>
                <w:color w:val="000000"/>
                <w:sz w:val="14"/>
                <w:szCs w:val="14"/>
                <w:lang w:eastAsia="en-AU"/>
              </w:rPr>
            </w:pPr>
            <w:r w:rsidRPr="00232D6B">
              <w:rPr>
                <w:rFonts w:eastAsia="Times New Roman" w:cstheme="minorHAnsi"/>
                <w:color w:val="000000"/>
                <w:sz w:val="14"/>
                <w:szCs w:val="14"/>
                <w:lang w:eastAsia="en-AU"/>
              </w:rPr>
              <w:t>0.0</w:t>
            </w:r>
          </w:p>
        </w:tc>
        <w:tc>
          <w:tcPr>
            <w:tcW w:w="388" w:type="dxa"/>
            <w:shd w:val="clear" w:color="auto" w:fill="auto"/>
            <w:noWrap/>
            <w:vAlign w:val="bottom"/>
            <w:hideMark/>
          </w:tcPr>
          <w:p w14:paraId="3E1D648A" w14:textId="77777777" w:rsidR="00232D6B" w:rsidRPr="00232D6B" w:rsidRDefault="00232D6B" w:rsidP="00232D6B">
            <w:pPr>
              <w:spacing w:after="0" w:line="240" w:lineRule="auto"/>
              <w:jc w:val="center"/>
              <w:rPr>
                <w:rFonts w:eastAsia="Times New Roman" w:cstheme="minorHAnsi"/>
                <w:color w:val="000000"/>
                <w:sz w:val="14"/>
                <w:szCs w:val="14"/>
                <w:lang w:eastAsia="en-AU"/>
              </w:rPr>
            </w:pPr>
            <w:r w:rsidRPr="00232D6B">
              <w:rPr>
                <w:rFonts w:eastAsia="Times New Roman" w:cstheme="minorHAnsi"/>
                <w:color w:val="000000"/>
                <w:sz w:val="14"/>
                <w:szCs w:val="14"/>
                <w:lang w:eastAsia="en-AU"/>
              </w:rPr>
              <w:t>0.7</w:t>
            </w:r>
          </w:p>
        </w:tc>
        <w:tc>
          <w:tcPr>
            <w:tcW w:w="388" w:type="dxa"/>
            <w:shd w:val="clear" w:color="auto" w:fill="auto"/>
            <w:noWrap/>
            <w:vAlign w:val="bottom"/>
            <w:hideMark/>
          </w:tcPr>
          <w:p w14:paraId="08A6CFE9" w14:textId="77777777" w:rsidR="00232D6B" w:rsidRPr="00232D6B" w:rsidRDefault="00232D6B" w:rsidP="00232D6B">
            <w:pPr>
              <w:spacing w:after="0" w:line="240" w:lineRule="auto"/>
              <w:jc w:val="center"/>
              <w:rPr>
                <w:rFonts w:eastAsia="Times New Roman" w:cstheme="minorHAnsi"/>
                <w:color w:val="000000"/>
                <w:sz w:val="14"/>
                <w:szCs w:val="14"/>
                <w:lang w:eastAsia="en-AU"/>
              </w:rPr>
            </w:pPr>
            <w:r w:rsidRPr="00232D6B">
              <w:rPr>
                <w:rFonts w:eastAsia="Times New Roman" w:cstheme="minorHAnsi"/>
                <w:color w:val="000000"/>
                <w:sz w:val="14"/>
                <w:szCs w:val="14"/>
                <w:lang w:eastAsia="en-AU"/>
              </w:rPr>
              <w:t>2.3</w:t>
            </w:r>
          </w:p>
        </w:tc>
        <w:tc>
          <w:tcPr>
            <w:tcW w:w="388" w:type="dxa"/>
            <w:shd w:val="clear" w:color="auto" w:fill="auto"/>
            <w:noWrap/>
            <w:vAlign w:val="bottom"/>
            <w:hideMark/>
          </w:tcPr>
          <w:p w14:paraId="0282E5F4" w14:textId="77777777" w:rsidR="00232D6B" w:rsidRPr="00232D6B" w:rsidRDefault="00232D6B" w:rsidP="00232D6B">
            <w:pPr>
              <w:spacing w:after="0" w:line="240" w:lineRule="auto"/>
              <w:jc w:val="center"/>
              <w:rPr>
                <w:rFonts w:eastAsia="Times New Roman" w:cstheme="minorHAnsi"/>
                <w:color w:val="000000"/>
                <w:sz w:val="14"/>
                <w:szCs w:val="14"/>
                <w:lang w:eastAsia="en-AU"/>
              </w:rPr>
            </w:pPr>
            <w:r w:rsidRPr="00232D6B">
              <w:rPr>
                <w:rFonts w:eastAsia="Times New Roman" w:cstheme="minorHAnsi"/>
                <w:color w:val="000000"/>
                <w:sz w:val="14"/>
                <w:szCs w:val="14"/>
                <w:lang w:eastAsia="en-AU"/>
              </w:rPr>
              <w:t>0.0</w:t>
            </w:r>
          </w:p>
        </w:tc>
        <w:tc>
          <w:tcPr>
            <w:tcW w:w="388" w:type="dxa"/>
            <w:shd w:val="clear" w:color="auto" w:fill="auto"/>
            <w:noWrap/>
            <w:vAlign w:val="bottom"/>
            <w:hideMark/>
          </w:tcPr>
          <w:p w14:paraId="72BC7FFA" w14:textId="77777777" w:rsidR="00232D6B" w:rsidRPr="00232D6B" w:rsidRDefault="00232D6B" w:rsidP="00232D6B">
            <w:pPr>
              <w:spacing w:after="0" w:line="240" w:lineRule="auto"/>
              <w:jc w:val="center"/>
              <w:rPr>
                <w:rFonts w:eastAsia="Times New Roman" w:cstheme="minorHAnsi"/>
                <w:color w:val="000000"/>
                <w:sz w:val="14"/>
                <w:szCs w:val="14"/>
                <w:lang w:eastAsia="en-AU"/>
              </w:rPr>
            </w:pPr>
            <w:r w:rsidRPr="00232D6B">
              <w:rPr>
                <w:rFonts w:eastAsia="Times New Roman" w:cstheme="minorHAnsi"/>
                <w:color w:val="000000"/>
                <w:sz w:val="14"/>
                <w:szCs w:val="14"/>
                <w:lang w:eastAsia="en-AU"/>
              </w:rPr>
              <w:t>1.9</w:t>
            </w:r>
          </w:p>
        </w:tc>
        <w:tc>
          <w:tcPr>
            <w:tcW w:w="388" w:type="dxa"/>
            <w:shd w:val="clear" w:color="auto" w:fill="auto"/>
            <w:noWrap/>
            <w:vAlign w:val="bottom"/>
            <w:hideMark/>
          </w:tcPr>
          <w:p w14:paraId="44869ED2" w14:textId="77777777" w:rsidR="00232D6B" w:rsidRPr="00232D6B" w:rsidRDefault="00232D6B" w:rsidP="00232D6B">
            <w:pPr>
              <w:spacing w:after="0" w:line="240" w:lineRule="auto"/>
              <w:jc w:val="center"/>
              <w:rPr>
                <w:rFonts w:eastAsia="Times New Roman" w:cstheme="minorHAnsi"/>
                <w:color w:val="000000"/>
                <w:sz w:val="14"/>
                <w:szCs w:val="14"/>
                <w:lang w:eastAsia="en-AU"/>
              </w:rPr>
            </w:pPr>
            <w:r w:rsidRPr="00232D6B">
              <w:rPr>
                <w:rFonts w:eastAsia="Times New Roman" w:cstheme="minorHAnsi"/>
                <w:color w:val="000000"/>
                <w:sz w:val="14"/>
                <w:szCs w:val="14"/>
                <w:lang w:eastAsia="en-AU"/>
              </w:rPr>
              <w:t>3.1</w:t>
            </w:r>
          </w:p>
        </w:tc>
        <w:tc>
          <w:tcPr>
            <w:tcW w:w="388" w:type="dxa"/>
            <w:shd w:val="clear" w:color="auto" w:fill="auto"/>
            <w:noWrap/>
            <w:vAlign w:val="bottom"/>
            <w:hideMark/>
          </w:tcPr>
          <w:p w14:paraId="7B87B893" w14:textId="77777777" w:rsidR="00232D6B" w:rsidRPr="00232D6B" w:rsidRDefault="00232D6B" w:rsidP="00232D6B">
            <w:pPr>
              <w:spacing w:after="0" w:line="240" w:lineRule="auto"/>
              <w:jc w:val="center"/>
              <w:rPr>
                <w:rFonts w:eastAsia="Times New Roman" w:cstheme="minorHAnsi"/>
                <w:color w:val="000000"/>
                <w:sz w:val="14"/>
                <w:szCs w:val="14"/>
                <w:lang w:eastAsia="en-AU"/>
              </w:rPr>
            </w:pPr>
            <w:r w:rsidRPr="00232D6B">
              <w:rPr>
                <w:rFonts w:eastAsia="Times New Roman" w:cstheme="minorHAnsi"/>
                <w:color w:val="000000"/>
                <w:sz w:val="14"/>
                <w:szCs w:val="14"/>
                <w:lang w:eastAsia="en-AU"/>
              </w:rPr>
              <w:t>0.0</w:t>
            </w:r>
          </w:p>
        </w:tc>
        <w:tc>
          <w:tcPr>
            <w:tcW w:w="388" w:type="dxa"/>
            <w:shd w:val="clear" w:color="auto" w:fill="auto"/>
            <w:noWrap/>
            <w:vAlign w:val="bottom"/>
            <w:hideMark/>
          </w:tcPr>
          <w:p w14:paraId="20C0DAE3" w14:textId="77777777" w:rsidR="00232D6B" w:rsidRPr="00232D6B" w:rsidRDefault="00232D6B" w:rsidP="00232D6B">
            <w:pPr>
              <w:spacing w:after="0" w:line="240" w:lineRule="auto"/>
              <w:jc w:val="center"/>
              <w:rPr>
                <w:rFonts w:eastAsia="Times New Roman" w:cstheme="minorHAnsi"/>
                <w:color w:val="000000"/>
                <w:sz w:val="14"/>
                <w:szCs w:val="14"/>
                <w:lang w:eastAsia="en-AU"/>
              </w:rPr>
            </w:pPr>
            <w:r w:rsidRPr="00232D6B">
              <w:rPr>
                <w:rFonts w:eastAsia="Times New Roman" w:cstheme="minorHAnsi"/>
                <w:color w:val="000000"/>
                <w:sz w:val="14"/>
                <w:szCs w:val="14"/>
                <w:lang w:eastAsia="en-AU"/>
              </w:rPr>
              <w:t>0.0</w:t>
            </w:r>
          </w:p>
        </w:tc>
        <w:tc>
          <w:tcPr>
            <w:tcW w:w="388" w:type="dxa"/>
            <w:shd w:val="clear" w:color="auto" w:fill="auto"/>
            <w:noWrap/>
            <w:vAlign w:val="bottom"/>
            <w:hideMark/>
          </w:tcPr>
          <w:p w14:paraId="2199F721" w14:textId="77777777" w:rsidR="00232D6B" w:rsidRPr="00232D6B" w:rsidRDefault="00232D6B" w:rsidP="00232D6B">
            <w:pPr>
              <w:spacing w:after="0" w:line="240" w:lineRule="auto"/>
              <w:jc w:val="center"/>
              <w:rPr>
                <w:rFonts w:eastAsia="Times New Roman" w:cstheme="minorHAnsi"/>
                <w:color w:val="000000"/>
                <w:sz w:val="14"/>
                <w:szCs w:val="14"/>
                <w:lang w:eastAsia="en-AU"/>
              </w:rPr>
            </w:pPr>
            <w:r w:rsidRPr="00232D6B">
              <w:rPr>
                <w:rFonts w:eastAsia="Times New Roman" w:cstheme="minorHAnsi"/>
                <w:color w:val="000000"/>
                <w:sz w:val="14"/>
                <w:szCs w:val="14"/>
                <w:lang w:eastAsia="en-AU"/>
              </w:rPr>
              <w:t>2.0</w:t>
            </w:r>
          </w:p>
        </w:tc>
        <w:tc>
          <w:tcPr>
            <w:tcW w:w="388" w:type="dxa"/>
            <w:shd w:val="clear" w:color="auto" w:fill="auto"/>
            <w:noWrap/>
            <w:vAlign w:val="bottom"/>
            <w:hideMark/>
          </w:tcPr>
          <w:p w14:paraId="2AAA7D77" w14:textId="77777777" w:rsidR="00232D6B" w:rsidRPr="00232D6B" w:rsidRDefault="00232D6B" w:rsidP="00232D6B">
            <w:pPr>
              <w:spacing w:after="0" w:line="240" w:lineRule="auto"/>
              <w:jc w:val="center"/>
              <w:rPr>
                <w:rFonts w:eastAsia="Times New Roman" w:cstheme="minorHAnsi"/>
                <w:color w:val="000000"/>
                <w:sz w:val="14"/>
                <w:szCs w:val="14"/>
                <w:lang w:eastAsia="en-AU"/>
              </w:rPr>
            </w:pPr>
            <w:r w:rsidRPr="00232D6B">
              <w:rPr>
                <w:rFonts w:eastAsia="Times New Roman" w:cstheme="minorHAnsi"/>
                <w:color w:val="000000"/>
                <w:sz w:val="14"/>
                <w:szCs w:val="14"/>
                <w:lang w:eastAsia="en-AU"/>
              </w:rPr>
              <w:t>2.1</w:t>
            </w:r>
          </w:p>
        </w:tc>
        <w:tc>
          <w:tcPr>
            <w:tcW w:w="387" w:type="dxa"/>
            <w:shd w:val="clear" w:color="auto" w:fill="auto"/>
            <w:noWrap/>
            <w:vAlign w:val="bottom"/>
            <w:hideMark/>
          </w:tcPr>
          <w:p w14:paraId="699BF4DA" w14:textId="77777777" w:rsidR="00232D6B" w:rsidRPr="00232D6B" w:rsidRDefault="00232D6B" w:rsidP="00232D6B">
            <w:pPr>
              <w:spacing w:after="0" w:line="240" w:lineRule="auto"/>
              <w:jc w:val="center"/>
              <w:rPr>
                <w:rFonts w:eastAsia="Times New Roman" w:cstheme="minorHAnsi"/>
                <w:color w:val="000000"/>
                <w:sz w:val="14"/>
                <w:szCs w:val="14"/>
                <w:lang w:eastAsia="en-AU"/>
              </w:rPr>
            </w:pPr>
            <w:r w:rsidRPr="00232D6B">
              <w:rPr>
                <w:rFonts w:eastAsia="Times New Roman" w:cstheme="minorHAnsi"/>
                <w:color w:val="000000"/>
                <w:sz w:val="14"/>
                <w:szCs w:val="14"/>
                <w:lang w:eastAsia="en-AU"/>
              </w:rPr>
              <w:t>0.2</w:t>
            </w:r>
          </w:p>
        </w:tc>
        <w:tc>
          <w:tcPr>
            <w:tcW w:w="387" w:type="dxa"/>
            <w:shd w:val="clear" w:color="auto" w:fill="auto"/>
            <w:noWrap/>
            <w:vAlign w:val="bottom"/>
            <w:hideMark/>
          </w:tcPr>
          <w:p w14:paraId="1F0D38FF" w14:textId="77777777" w:rsidR="00232D6B" w:rsidRPr="00232D6B" w:rsidRDefault="00232D6B" w:rsidP="00232D6B">
            <w:pPr>
              <w:spacing w:after="0" w:line="240" w:lineRule="auto"/>
              <w:jc w:val="center"/>
              <w:rPr>
                <w:rFonts w:eastAsia="Times New Roman" w:cstheme="minorHAnsi"/>
                <w:color w:val="000000"/>
                <w:sz w:val="14"/>
                <w:szCs w:val="14"/>
                <w:lang w:eastAsia="en-AU"/>
              </w:rPr>
            </w:pPr>
            <w:r w:rsidRPr="00232D6B">
              <w:rPr>
                <w:rFonts w:eastAsia="Times New Roman" w:cstheme="minorHAnsi"/>
                <w:color w:val="000000"/>
                <w:sz w:val="14"/>
                <w:szCs w:val="14"/>
                <w:lang w:eastAsia="en-AU"/>
              </w:rPr>
              <w:t>0.1</w:t>
            </w:r>
          </w:p>
        </w:tc>
        <w:tc>
          <w:tcPr>
            <w:tcW w:w="387" w:type="dxa"/>
            <w:shd w:val="clear" w:color="auto" w:fill="auto"/>
            <w:noWrap/>
            <w:vAlign w:val="bottom"/>
            <w:hideMark/>
          </w:tcPr>
          <w:p w14:paraId="59505465" w14:textId="77777777" w:rsidR="00232D6B" w:rsidRPr="00232D6B" w:rsidRDefault="00232D6B" w:rsidP="00232D6B">
            <w:pPr>
              <w:spacing w:after="0" w:line="240" w:lineRule="auto"/>
              <w:jc w:val="center"/>
              <w:rPr>
                <w:rFonts w:eastAsia="Times New Roman" w:cstheme="minorHAnsi"/>
                <w:color w:val="000000"/>
                <w:sz w:val="14"/>
                <w:szCs w:val="14"/>
                <w:lang w:eastAsia="en-AU"/>
              </w:rPr>
            </w:pPr>
            <w:r w:rsidRPr="00232D6B">
              <w:rPr>
                <w:rFonts w:eastAsia="Times New Roman" w:cstheme="minorHAnsi"/>
                <w:color w:val="000000"/>
                <w:sz w:val="14"/>
                <w:szCs w:val="14"/>
                <w:lang w:eastAsia="en-AU"/>
              </w:rPr>
              <w:t>0.0</w:t>
            </w:r>
          </w:p>
        </w:tc>
        <w:tc>
          <w:tcPr>
            <w:tcW w:w="387" w:type="dxa"/>
            <w:shd w:val="clear" w:color="auto" w:fill="auto"/>
            <w:noWrap/>
            <w:vAlign w:val="bottom"/>
            <w:hideMark/>
          </w:tcPr>
          <w:p w14:paraId="79C284A6" w14:textId="77777777" w:rsidR="00232D6B" w:rsidRPr="00232D6B" w:rsidRDefault="00232D6B" w:rsidP="00232D6B">
            <w:pPr>
              <w:spacing w:after="0" w:line="240" w:lineRule="auto"/>
              <w:jc w:val="center"/>
              <w:rPr>
                <w:rFonts w:eastAsia="Times New Roman" w:cstheme="minorHAnsi"/>
                <w:color w:val="000000"/>
                <w:sz w:val="14"/>
                <w:szCs w:val="14"/>
                <w:lang w:eastAsia="en-AU"/>
              </w:rPr>
            </w:pPr>
            <w:r w:rsidRPr="00232D6B">
              <w:rPr>
                <w:rFonts w:eastAsia="Times New Roman" w:cstheme="minorHAnsi"/>
                <w:color w:val="000000"/>
                <w:sz w:val="14"/>
                <w:szCs w:val="14"/>
                <w:lang w:eastAsia="en-AU"/>
              </w:rPr>
              <w:t>0.0</w:t>
            </w:r>
          </w:p>
        </w:tc>
        <w:tc>
          <w:tcPr>
            <w:tcW w:w="387" w:type="dxa"/>
            <w:shd w:val="clear" w:color="auto" w:fill="auto"/>
            <w:noWrap/>
            <w:vAlign w:val="bottom"/>
            <w:hideMark/>
          </w:tcPr>
          <w:p w14:paraId="3667CBF7" w14:textId="77777777" w:rsidR="00232D6B" w:rsidRPr="00232D6B" w:rsidRDefault="00232D6B" w:rsidP="00232D6B">
            <w:pPr>
              <w:spacing w:after="0" w:line="240" w:lineRule="auto"/>
              <w:jc w:val="center"/>
              <w:rPr>
                <w:rFonts w:eastAsia="Times New Roman" w:cstheme="minorHAnsi"/>
                <w:color w:val="000000"/>
                <w:sz w:val="14"/>
                <w:szCs w:val="14"/>
                <w:lang w:eastAsia="en-AU"/>
              </w:rPr>
            </w:pPr>
            <w:r w:rsidRPr="00232D6B">
              <w:rPr>
                <w:rFonts w:eastAsia="Times New Roman" w:cstheme="minorHAnsi"/>
                <w:color w:val="000000"/>
                <w:sz w:val="14"/>
                <w:szCs w:val="14"/>
                <w:lang w:eastAsia="en-AU"/>
              </w:rPr>
              <w:t>4.6</w:t>
            </w:r>
          </w:p>
        </w:tc>
        <w:tc>
          <w:tcPr>
            <w:tcW w:w="387" w:type="dxa"/>
            <w:shd w:val="clear" w:color="auto" w:fill="auto"/>
            <w:noWrap/>
            <w:vAlign w:val="bottom"/>
            <w:hideMark/>
          </w:tcPr>
          <w:p w14:paraId="47089FB7" w14:textId="77777777" w:rsidR="00232D6B" w:rsidRPr="00232D6B" w:rsidRDefault="00232D6B" w:rsidP="00232D6B">
            <w:pPr>
              <w:spacing w:after="0" w:line="240" w:lineRule="auto"/>
              <w:jc w:val="center"/>
              <w:rPr>
                <w:rFonts w:eastAsia="Times New Roman" w:cstheme="minorHAnsi"/>
                <w:color w:val="000000"/>
                <w:sz w:val="14"/>
                <w:szCs w:val="14"/>
                <w:lang w:eastAsia="en-AU"/>
              </w:rPr>
            </w:pPr>
            <w:r w:rsidRPr="00232D6B">
              <w:rPr>
                <w:rFonts w:eastAsia="Times New Roman" w:cstheme="minorHAnsi"/>
                <w:color w:val="000000"/>
                <w:sz w:val="14"/>
                <w:szCs w:val="14"/>
                <w:lang w:eastAsia="en-AU"/>
              </w:rPr>
              <w:t>2.6</w:t>
            </w:r>
          </w:p>
        </w:tc>
        <w:tc>
          <w:tcPr>
            <w:tcW w:w="387" w:type="dxa"/>
            <w:shd w:val="clear" w:color="auto" w:fill="auto"/>
            <w:noWrap/>
            <w:vAlign w:val="bottom"/>
            <w:hideMark/>
          </w:tcPr>
          <w:p w14:paraId="30E41948" w14:textId="77777777" w:rsidR="00232D6B" w:rsidRPr="00232D6B" w:rsidRDefault="00232D6B" w:rsidP="00232D6B">
            <w:pPr>
              <w:spacing w:after="0" w:line="240" w:lineRule="auto"/>
              <w:jc w:val="center"/>
              <w:rPr>
                <w:rFonts w:eastAsia="Times New Roman" w:cstheme="minorHAnsi"/>
                <w:color w:val="000000"/>
                <w:sz w:val="14"/>
                <w:szCs w:val="14"/>
                <w:lang w:eastAsia="en-AU"/>
              </w:rPr>
            </w:pPr>
            <w:r w:rsidRPr="00232D6B">
              <w:rPr>
                <w:rFonts w:eastAsia="Times New Roman" w:cstheme="minorHAnsi"/>
                <w:color w:val="000000"/>
                <w:sz w:val="14"/>
                <w:szCs w:val="14"/>
                <w:lang w:eastAsia="en-AU"/>
              </w:rPr>
              <w:t>2.8</w:t>
            </w:r>
          </w:p>
        </w:tc>
        <w:tc>
          <w:tcPr>
            <w:tcW w:w="387" w:type="dxa"/>
            <w:shd w:val="clear" w:color="auto" w:fill="auto"/>
            <w:noWrap/>
            <w:vAlign w:val="bottom"/>
            <w:hideMark/>
          </w:tcPr>
          <w:p w14:paraId="39AAA4EA" w14:textId="77777777" w:rsidR="00232D6B" w:rsidRPr="00232D6B" w:rsidRDefault="00232D6B" w:rsidP="00232D6B">
            <w:pPr>
              <w:spacing w:after="0" w:line="240" w:lineRule="auto"/>
              <w:jc w:val="center"/>
              <w:rPr>
                <w:rFonts w:eastAsia="Times New Roman" w:cstheme="minorHAnsi"/>
                <w:color w:val="000000"/>
                <w:sz w:val="14"/>
                <w:szCs w:val="14"/>
                <w:lang w:eastAsia="en-AU"/>
              </w:rPr>
            </w:pPr>
            <w:r w:rsidRPr="00232D6B">
              <w:rPr>
                <w:rFonts w:eastAsia="Times New Roman" w:cstheme="minorHAnsi"/>
                <w:color w:val="000000"/>
                <w:sz w:val="14"/>
                <w:szCs w:val="14"/>
                <w:lang w:eastAsia="en-AU"/>
              </w:rPr>
              <w:t>0.8</w:t>
            </w:r>
          </w:p>
        </w:tc>
        <w:tc>
          <w:tcPr>
            <w:tcW w:w="387" w:type="dxa"/>
            <w:shd w:val="clear" w:color="auto" w:fill="auto"/>
            <w:noWrap/>
            <w:vAlign w:val="bottom"/>
            <w:hideMark/>
          </w:tcPr>
          <w:p w14:paraId="628582F7" w14:textId="77777777" w:rsidR="00232D6B" w:rsidRPr="00232D6B" w:rsidRDefault="00232D6B" w:rsidP="00232D6B">
            <w:pPr>
              <w:spacing w:after="0" w:line="240" w:lineRule="auto"/>
              <w:jc w:val="center"/>
              <w:rPr>
                <w:rFonts w:eastAsia="Times New Roman" w:cstheme="minorHAnsi"/>
                <w:color w:val="000000"/>
                <w:sz w:val="14"/>
                <w:szCs w:val="14"/>
                <w:lang w:eastAsia="en-AU"/>
              </w:rPr>
            </w:pPr>
            <w:r w:rsidRPr="00232D6B">
              <w:rPr>
                <w:rFonts w:eastAsia="Times New Roman" w:cstheme="minorHAnsi"/>
                <w:color w:val="000000"/>
                <w:sz w:val="14"/>
                <w:szCs w:val="14"/>
                <w:lang w:eastAsia="en-AU"/>
              </w:rPr>
              <w:t>0.4</w:t>
            </w:r>
          </w:p>
        </w:tc>
        <w:tc>
          <w:tcPr>
            <w:tcW w:w="387" w:type="dxa"/>
            <w:shd w:val="clear" w:color="auto" w:fill="auto"/>
            <w:noWrap/>
            <w:vAlign w:val="bottom"/>
            <w:hideMark/>
          </w:tcPr>
          <w:p w14:paraId="36FE3564" w14:textId="77777777" w:rsidR="00232D6B" w:rsidRPr="00232D6B" w:rsidRDefault="00232D6B" w:rsidP="00232D6B">
            <w:pPr>
              <w:spacing w:after="0" w:line="240" w:lineRule="auto"/>
              <w:jc w:val="center"/>
              <w:rPr>
                <w:rFonts w:eastAsia="Times New Roman" w:cstheme="minorHAnsi"/>
                <w:color w:val="000000"/>
                <w:sz w:val="14"/>
                <w:szCs w:val="14"/>
                <w:lang w:eastAsia="en-AU"/>
              </w:rPr>
            </w:pPr>
            <w:r w:rsidRPr="00232D6B">
              <w:rPr>
                <w:rFonts w:eastAsia="Times New Roman" w:cstheme="minorHAnsi"/>
                <w:color w:val="000000"/>
                <w:sz w:val="14"/>
                <w:szCs w:val="14"/>
                <w:lang w:eastAsia="en-AU"/>
              </w:rPr>
              <w:t>0.0</w:t>
            </w:r>
          </w:p>
        </w:tc>
        <w:tc>
          <w:tcPr>
            <w:tcW w:w="387" w:type="dxa"/>
            <w:shd w:val="clear" w:color="auto" w:fill="auto"/>
            <w:noWrap/>
            <w:vAlign w:val="bottom"/>
            <w:hideMark/>
          </w:tcPr>
          <w:p w14:paraId="51531A3D" w14:textId="77777777" w:rsidR="00232D6B" w:rsidRPr="00232D6B" w:rsidRDefault="00232D6B" w:rsidP="00232D6B">
            <w:pPr>
              <w:spacing w:after="0" w:line="240" w:lineRule="auto"/>
              <w:jc w:val="center"/>
              <w:rPr>
                <w:rFonts w:eastAsia="Times New Roman" w:cstheme="minorHAnsi"/>
                <w:color w:val="000000"/>
                <w:sz w:val="14"/>
                <w:szCs w:val="14"/>
                <w:lang w:eastAsia="en-AU"/>
              </w:rPr>
            </w:pPr>
            <w:r w:rsidRPr="00232D6B">
              <w:rPr>
                <w:rFonts w:eastAsia="Times New Roman" w:cstheme="minorHAnsi"/>
                <w:color w:val="000000"/>
                <w:sz w:val="14"/>
                <w:szCs w:val="14"/>
                <w:lang w:eastAsia="en-AU"/>
              </w:rPr>
              <w:t>0.0</w:t>
            </w:r>
          </w:p>
        </w:tc>
        <w:tc>
          <w:tcPr>
            <w:tcW w:w="387" w:type="dxa"/>
            <w:shd w:val="clear" w:color="auto" w:fill="auto"/>
            <w:noWrap/>
            <w:vAlign w:val="bottom"/>
            <w:hideMark/>
          </w:tcPr>
          <w:p w14:paraId="7C2278FD" w14:textId="77777777" w:rsidR="00232D6B" w:rsidRPr="00232D6B" w:rsidRDefault="00232D6B" w:rsidP="00232D6B">
            <w:pPr>
              <w:spacing w:after="0" w:line="240" w:lineRule="auto"/>
              <w:jc w:val="center"/>
              <w:rPr>
                <w:rFonts w:eastAsia="Times New Roman" w:cstheme="minorHAnsi"/>
                <w:color w:val="000000"/>
                <w:sz w:val="14"/>
                <w:szCs w:val="14"/>
                <w:lang w:eastAsia="en-AU"/>
              </w:rPr>
            </w:pPr>
            <w:r w:rsidRPr="00232D6B">
              <w:rPr>
                <w:rFonts w:eastAsia="Times New Roman" w:cstheme="minorHAnsi"/>
                <w:color w:val="000000"/>
                <w:sz w:val="14"/>
                <w:szCs w:val="14"/>
                <w:lang w:eastAsia="en-AU"/>
              </w:rPr>
              <w:t>1.8</w:t>
            </w:r>
          </w:p>
        </w:tc>
        <w:tc>
          <w:tcPr>
            <w:tcW w:w="387" w:type="dxa"/>
            <w:shd w:val="clear" w:color="auto" w:fill="auto"/>
            <w:noWrap/>
            <w:vAlign w:val="bottom"/>
            <w:hideMark/>
          </w:tcPr>
          <w:p w14:paraId="51887227" w14:textId="77777777" w:rsidR="00232D6B" w:rsidRPr="00232D6B" w:rsidRDefault="00232D6B" w:rsidP="00232D6B">
            <w:pPr>
              <w:spacing w:after="0" w:line="240" w:lineRule="auto"/>
              <w:jc w:val="center"/>
              <w:rPr>
                <w:rFonts w:eastAsia="Times New Roman" w:cstheme="minorHAnsi"/>
                <w:color w:val="000000"/>
                <w:sz w:val="14"/>
                <w:szCs w:val="14"/>
                <w:lang w:eastAsia="en-AU"/>
              </w:rPr>
            </w:pPr>
            <w:r w:rsidRPr="00232D6B">
              <w:rPr>
                <w:rFonts w:eastAsia="Times New Roman" w:cstheme="minorHAnsi"/>
                <w:color w:val="000000"/>
                <w:sz w:val="14"/>
                <w:szCs w:val="14"/>
                <w:lang w:eastAsia="en-AU"/>
              </w:rPr>
              <w:t>1.8</w:t>
            </w:r>
          </w:p>
        </w:tc>
        <w:tc>
          <w:tcPr>
            <w:tcW w:w="387" w:type="dxa"/>
            <w:shd w:val="clear" w:color="auto" w:fill="auto"/>
            <w:noWrap/>
            <w:vAlign w:val="bottom"/>
            <w:hideMark/>
          </w:tcPr>
          <w:p w14:paraId="7A901FE6" w14:textId="77777777" w:rsidR="00232D6B" w:rsidRPr="00232D6B" w:rsidRDefault="00232D6B" w:rsidP="00232D6B">
            <w:pPr>
              <w:spacing w:after="0" w:line="240" w:lineRule="auto"/>
              <w:jc w:val="center"/>
              <w:rPr>
                <w:rFonts w:eastAsia="Times New Roman" w:cstheme="minorHAnsi"/>
                <w:color w:val="000000"/>
                <w:sz w:val="14"/>
                <w:szCs w:val="14"/>
                <w:lang w:eastAsia="en-AU"/>
              </w:rPr>
            </w:pPr>
            <w:r w:rsidRPr="00232D6B">
              <w:rPr>
                <w:rFonts w:eastAsia="Times New Roman" w:cstheme="minorHAnsi"/>
                <w:color w:val="000000"/>
                <w:sz w:val="14"/>
                <w:szCs w:val="14"/>
                <w:lang w:eastAsia="en-AU"/>
              </w:rPr>
              <w:t>5.6</w:t>
            </w:r>
          </w:p>
        </w:tc>
        <w:tc>
          <w:tcPr>
            <w:tcW w:w="387" w:type="dxa"/>
            <w:shd w:val="clear" w:color="auto" w:fill="auto"/>
            <w:noWrap/>
            <w:vAlign w:val="bottom"/>
            <w:hideMark/>
          </w:tcPr>
          <w:p w14:paraId="0624C3AD" w14:textId="77777777" w:rsidR="00232D6B" w:rsidRPr="00232D6B" w:rsidRDefault="00232D6B" w:rsidP="00232D6B">
            <w:pPr>
              <w:spacing w:after="0" w:line="240" w:lineRule="auto"/>
              <w:jc w:val="center"/>
              <w:rPr>
                <w:rFonts w:eastAsia="Times New Roman" w:cstheme="minorHAnsi"/>
                <w:color w:val="000000"/>
                <w:sz w:val="14"/>
                <w:szCs w:val="14"/>
                <w:lang w:eastAsia="en-AU"/>
              </w:rPr>
            </w:pPr>
            <w:r w:rsidRPr="00232D6B">
              <w:rPr>
                <w:rFonts w:eastAsia="Times New Roman" w:cstheme="minorHAnsi"/>
                <w:color w:val="000000"/>
                <w:sz w:val="14"/>
                <w:szCs w:val="14"/>
                <w:lang w:eastAsia="en-AU"/>
              </w:rPr>
              <w:t>0.0</w:t>
            </w:r>
          </w:p>
        </w:tc>
        <w:tc>
          <w:tcPr>
            <w:tcW w:w="387" w:type="dxa"/>
            <w:shd w:val="clear" w:color="auto" w:fill="auto"/>
            <w:noWrap/>
            <w:vAlign w:val="bottom"/>
            <w:hideMark/>
          </w:tcPr>
          <w:p w14:paraId="4B7386E8" w14:textId="77777777" w:rsidR="00232D6B" w:rsidRPr="00232D6B" w:rsidRDefault="00232D6B" w:rsidP="00232D6B">
            <w:pPr>
              <w:spacing w:after="0" w:line="240" w:lineRule="auto"/>
              <w:jc w:val="center"/>
              <w:rPr>
                <w:rFonts w:eastAsia="Times New Roman" w:cstheme="minorHAnsi"/>
                <w:color w:val="000000"/>
                <w:sz w:val="14"/>
                <w:szCs w:val="14"/>
                <w:lang w:eastAsia="en-AU"/>
              </w:rPr>
            </w:pPr>
            <w:r w:rsidRPr="00232D6B">
              <w:rPr>
                <w:rFonts w:eastAsia="Times New Roman" w:cstheme="minorHAnsi"/>
                <w:color w:val="000000"/>
                <w:sz w:val="14"/>
                <w:szCs w:val="14"/>
                <w:lang w:eastAsia="en-AU"/>
              </w:rPr>
              <w:t>0.0</w:t>
            </w:r>
          </w:p>
        </w:tc>
        <w:tc>
          <w:tcPr>
            <w:tcW w:w="387" w:type="dxa"/>
            <w:shd w:val="clear" w:color="auto" w:fill="auto"/>
            <w:noWrap/>
            <w:vAlign w:val="bottom"/>
            <w:hideMark/>
          </w:tcPr>
          <w:p w14:paraId="2A0B61ED" w14:textId="77777777" w:rsidR="00232D6B" w:rsidRPr="00232D6B" w:rsidRDefault="00232D6B" w:rsidP="00232D6B">
            <w:pPr>
              <w:spacing w:after="0" w:line="240" w:lineRule="auto"/>
              <w:jc w:val="center"/>
              <w:rPr>
                <w:rFonts w:eastAsia="Times New Roman" w:cstheme="minorHAnsi"/>
                <w:color w:val="000000"/>
                <w:sz w:val="14"/>
                <w:szCs w:val="14"/>
                <w:lang w:eastAsia="en-AU"/>
              </w:rPr>
            </w:pPr>
            <w:r w:rsidRPr="00232D6B">
              <w:rPr>
                <w:rFonts w:eastAsia="Times New Roman" w:cstheme="minorHAnsi"/>
                <w:color w:val="000000"/>
                <w:sz w:val="14"/>
                <w:szCs w:val="14"/>
                <w:lang w:eastAsia="en-AU"/>
              </w:rPr>
              <w:t>0.3</w:t>
            </w:r>
          </w:p>
        </w:tc>
        <w:tc>
          <w:tcPr>
            <w:tcW w:w="387" w:type="dxa"/>
            <w:shd w:val="clear" w:color="auto" w:fill="auto"/>
            <w:noWrap/>
            <w:vAlign w:val="bottom"/>
            <w:hideMark/>
          </w:tcPr>
          <w:p w14:paraId="11B88D4E" w14:textId="77777777" w:rsidR="00232D6B" w:rsidRPr="00232D6B" w:rsidRDefault="00232D6B" w:rsidP="00232D6B">
            <w:pPr>
              <w:spacing w:after="0" w:line="240" w:lineRule="auto"/>
              <w:jc w:val="center"/>
              <w:rPr>
                <w:rFonts w:eastAsia="Times New Roman" w:cstheme="minorHAnsi"/>
                <w:color w:val="000000"/>
                <w:sz w:val="14"/>
                <w:szCs w:val="14"/>
                <w:lang w:eastAsia="en-AU"/>
              </w:rPr>
            </w:pPr>
            <w:r w:rsidRPr="00232D6B">
              <w:rPr>
                <w:rFonts w:eastAsia="Times New Roman" w:cstheme="minorHAnsi"/>
                <w:color w:val="000000"/>
                <w:sz w:val="14"/>
                <w:szCs w:val="14"/>
                <w:lang w:eastAsia="en-AU"/>
              </w:rPr>
              <w:t>2.5</w:t>
            </w:r>
          </w:p>
        </w:tc>
        <w:tc>
          <w:tcPr>
            <w:tcW w:w="387" w:type="dxa"/>
            <w:shd w:val="clear" w:color="auto" w:fill="auto"/>
            <w:noWrap/>
            <w:vAlign w:val="bottom"/>
            <w:hideMark/>
          </w:tcPr>
          <w:p w14:paraId="70119265" w14:textId="77777777" w:rsidR="00232D6B" w:rsidRPr="00232D6B" w:rsidRDefault="00232D6B" w:rsidP="00232D6B">
            <w:pPr>
              <w:spacing w:after="0" w:line="240" w:lineRule="auto"/>
              <w:jc w:val="center"/>
              <w:rPr>
                <w:rFonts w:eastAsia="Times New Roman" w:cstheme="minorHAnsi"/>
                <w:color w:val="000000"/>
                <w:sz w:val="14"/>
                <w:szCs w:val="14"/>
                <w:lang w:eastAsia="en-AU"/>
              </w:rPr>
            </w:pPr>
            <w:r w:rsidRPr="00232D6B">
              <w:rPr>
                <w:rFonts w:eastAsia="Times New Roman" w:cstheme="minorHAnsi"/>
                <w:color w:val="000000"/>
                <w:sz w:val="14"/>
                <w:szCs w:val="14"/>
                <w:lang w:eastAsia="en-AU"/>
              </w:rPr>
              <w:t>0.3</w:t>
            </w:r>
          </w:p>
        </w:tc>
        <w:tc>
          <w:tcPr>
            <w:tcW w:w="387" w:type="dxa"/>
            <w:shd w:val="clear" w:color="auto" w:fill="auto"/>
            <w:noWrap/>
            <w:vAlign w:val="bottom"/>
            <w:hideMark/>
          </w:tcPr>
          <w:p w14:paraId="6D2A1B35" w14:textId="77777777" w:rsidR="00232D6B" w:rsidRPr="00232D6B" w:rsidRDefault="00232D6B" w:rsidP="00232D6B">
            <w:pPr>
              <w:spacing w:after="0" w:line="240" w:lineRule="auto"/>
              <w:jc w:val="center"/>
              <w:rPr>
                <w:rFonts w:eastAsia="Times New Roman" w:cstheme="minorHAnsi"/>
                <w:color w:val="000000"/>
                <w:sz w:val="14"/>
                <w:szCs w:val="14"/>
                <w:lang w:eastAsia="en-AU"/>
              </w:rPr>
            </w:pPr>
            <w:r w:rsidRPr="00232D6B">
              <w:rPr>
                <w:rFonts w:eastAsia="Times New Roman" w:cstheme="minorHAnsi"/>
                <w:color w:val="000000"/>
                <w:sz w:val="14"/>
                <w:szCs w:val="14"/>
                <w:lang w:eastAsia="en-AU"/>
              </w:rPr>
              <w:t>0.9</w:t>
            </w:r>
          </w:p>
        </w:tc>
        <w:tc>
          <w:tcPr>
            <w:tcW w:w="454" w:type="dxa"/>
            <w:shd w:val="clear" w:color="auto" w:fill="auto"/>
            <w:noWrap/>
            <w:vAlign w:val="bottom"/>
            <w:hideMark/>
          </w:tcPr>
          <w:p w14:paraId="7E0B1F6C" w14:textId="77777777" w:rsidR="00232D6B" w:rsidRPr="00232D6B" w:rsidRDefault="00232D6B" w:rsidP="00232D6B">
            <w:pPr>
              <w:spacing w:after="0" w:line="240" w:lineRule="auto"/>
              <w:jc w:val="center"/>
              <w:rPr>
                <w:rFonts w:eastAsia="Times New Roman" w:cstheme="minorHAnsi"/>
                <w:color w:val="000000"/>
                <w:sz w:val="14"/>
                <w:szCs w:val="14"/>
                <w:lang w:eastAsia="en-AU"/>
              </w:rPr>
            </w:pPr>
            <w:r w:rsidRPr="00232D6B">
              <w:rPr>
                <w:rFonts w:eastAsia="Times New Roman" w:cstheme="minorHAnsi"/>
                <w:color w:val="000000"/>
                <w:sz w:val="14"/>
                <w:szCs w:val="14"/>
                <w:lang w:eastAsia="en-AU"/>
              </w:rPr>
              <w:t>49.9</w:t>
            </w:r>
          </w:p>
        </w:tc>
      </w:tr>
      <w:tr w:rsidR="00232D6B" w:rsidRPr="00232D6B" w14:paraId="12A439DE" w14:textId="77777777" w:rsidTr="00232D6B">
        <w:trPr>
          <w:trHeight w:val="300"/>
        </w:trPr>
        <w:tc>
          <w:tcPr>
            <w:tcW w:w="489" w:type="dxa"/>
            <w:shd w:val="clear" w:color="auto" w:fill="auto"/>
            <w:noWrap/>
            <w:vAlign w:val="bottom"/>
            <w:hideMark/>
          </w:tcPr>
          <w:p w14:paraId="143F47D1" w14:textId="77777777" w:rsidR="00232D6B" w:rsidRPr="00232D6B" w:rsidRDefault="00232D6B" w:rsidP="00232D6B">
            <w:pPr>
              <w:spacing w:after="0" w:line="240" w:lineRule="auto"/>
              <w:ind w:left="-108"/>
              <w:rPr>
                <w:rFonts w:eastAsia="Times New Roman" w:cstheme="minorHAnsi"/>
                <w:color w:val="000000"/>
                <w:sz w:val="14"/>
                <w:szCs w:val="14"/>
                <w:lang w:eastAsia="en-AU"/>
              </w:rPr>
            </w:pPr>
            <w:r w:rsidRPr="00232D6B">
              <w:rPr>
                <w:rFonts w:eastAsia="Times New Roman" w:cstheme="minorHAnsi"/>
                <w:color w:val="000000"/>
                <w:sz w:val="14"/>
                <w:szCs w:val="14"/>
                <w:lang w:eastAsia="en-AU"/>
              </w:rPr>
              <w:t>2021</w:t>
            </w:r>
          </w:p>
        </w:tc>
        <w:tc>
          <w:tcPr>
            <w:tcW w:w="388" w:type="dxa"/>
            <w:shd w:val="clear" w:color="auto" w:fill="auto"/>
            <w:noWrap/>
            <w:vAlign w:val="bottom"/>
            <w:hideMark/>
          </w:tcPr>
          <w:p w14:paraId="5AB2EA66" w14:textId="77777777" w:rsidR="00232D6B" w:rsidRPr="00232D6B" w:rsidRDefault="00232D6B" w:rsidP="00232D6B">
            <w:pPr>
              <w:spacing w:after="0" w:line="240" w:lineRule="auto"/>
              <w:jc w:val="center"/>
              <w:rPr>
                <w:rFonts w:eastAsia="Times New Roman" w:cstheme="minorHAnsi"/>
                <w:color w:val="000000"/>
                <w:sz w:val="14"/>
                <w:szCs w:val="14"/>
                <w:lang w:eastAsia="en-AU"/>
              </w:rPr>
            </w:pPr>
            <w:r w:rsidRPr="00232D6B">
              <w:rPr>
                <w:rFonts w:eastAsia="Times New Roman" w:cstheme="minorHAnsi"/>
                <w:color w:val="000000"/>
                <w:sz w:val="14"/>
                <w:szCs w:val="14"/>
                <w:lang w:eastAsia="en-AU"/>
              </w:rPr>
              <w:t>3.1</w:t>
            </w:r>
          </w:p>
        </w:tc>
        <w:tc>
          <w:tcPr>
            <w:tcW w:w="388" w:type="dxa"/>
            <w:shd w:val="clear" w:color="auto" w:fill="auto"/>
            <w:noWrap/>
            <w:vAlign w:val="bottom"/>
            <w:hideMark/>
          </w:tcPr>
          <w:p w14:paraId="1CD74437" w14:textId="77777777" w:rsidR="00232D6B" w:rsidRPr="00232D6B" w:rsidRDefault="00232D6B" w:rsidP="00232D6B">
            <w:pPr>
              <w:spacing w:after="0" w:line="240" w:lineRule="auto"/>
              <w:jc w:val="center"/>
              <w:rPr>
                <w:rFonts w:eastAsia="Times New Roman" w:cstheme="minorHAnsi"/>
                <w:color w:val="000000"/>
                <w:sz w:val="14"/>
                <w:szCs w:val="14"/>
                <w:lang w:eastAsia="en-AU"/>
              </w:rPr>
            </w:pPr>
            <w:r w:rsidRPr="00232D6B">
              <w:rPr>
                <w:rFonts w:eastAsia="Times New Roman" w:cstheme="minorHAnsi"/>
                <w:color w:val="000000"/>
                <w:sz w:val="14"/>
                <w:szCs w:val="14"/>
                <w:lang w:eastAsia="en-AU"/>
              </w:rPr>
              <w:t>9.0</w:t>
            </w:r>
          </w:p>
        </w:tc>
        <w:tc>
          <w:tcPr>
            <w:tcW w:w="388" w:type="dxa"/>
            <w:shd w:val="clear" w:color="auto" w:fill="auto"/>
            <w:noWrap/>
            <w:vAlign w:val="bottom"/>
            <w:hideMark/>
          </w:tcPr>
          <w:p w14:paraId="0960C0CF" w14:textId="77777777" w:rsidR="00232D6B" w:rsidRPr="00232D6B" w:rsidRDefault="00232D6B" w:rsidP="00232D6B">
            <w:pPr>
              <w:spacing w:after="0" w:line="240" w:lineRule="auto"/>
              <w:jc w:val="center"/>
              <w:rPr>
                <w:rFonts w:eastAsia="Times New Roman" w:cstheme="minorHAnsi"/>
                <w:color w:val="000000"/>
                <w:sz w:val="14"/>
                <w:szCs w:val="14"/>
                <w:lang w:eastAsia="en-AU"/>
              </w:rPr>
            </w:pPr>
            <w:r w:rsidRPr="00232D6B">
              <w:rPr>
                <w:rFonts w:eastAsia="Times New Roman" w:cstheme="minorHAnsi"/>
                <w:color w:val="000000"/>
                <w:sz w:val="14"/>
                <w:szCs w:val="14"/>
                <w:lang w:eastAsia="en-AU"/>
              </w:rPr>
              <w:t>1.8</w:t>
            </w:r>
          </w:p>
        </w:tc>
        <w:tc>
          <w:tcPr>
            <w:tcW w:w="388" w:type="dxa"/>
            <w:shd w:val="clear" w:color="auto" w:fill="auto"/>
            <w:noWrap/>
            <w:vAlign w:val="bottom"/>
            <w:hideMark/>
          </w:tcPr>
          <w:p w14:paraId="5FD17BF8" w14:textId="77777777" w:rsidR="00232D6B" w:rsidRPr="00232D6B" w:rsidRDefault="00232D6B" w:rsidP="00232D6B">
            <w:pPr>
              <w:spacing w:after="0" w:line="240" w:lineRule="auto"/>
              <w:jc w:val="center"/>
              <w:rPr>
                <w:rFonts w:eastAsia="Times New Roman" w:cstheme="minorHAnsi"/>
                <w:color w:val="000000"/>
                <w:sz w:val="14"/>
                <w:szCs w:val="14"/>
                <w:lang w:eastAsia="en-AU"/>
              </w:rPr>
            </w:pPr>
            <w:r w:rsidRPr="00232D6B">
              <w:rPr>
                <w:rFonts w:eastAsia="Times New Roman" w:cstheme="minorHAnsi"/>
                <w:color w:val="000000"/>
                <w:sz w:val="14"/>
                <w:szCs w:val="14"/>
                <w:lang w:eastAsia="en-AU"/>
              </w:rPr>
              <w:t>0.0</w:t>
            </w:r>
          </w:p>
        </w:tc>
        <w:tc>
          <w:tcPr>
            <w:tcW w:w="388" w:type="dxa"/>
            <w:shd w:val="clear" w:color="auto" w:fill="auto"/>
            <w:noWrap/>
            <w:vAlign w:val="bottom"/>
            <w:hideMark/>
          </w:tcPr>
          <w:p w14:paraId="028DD0D5" w14:textId="77777777" w:rsidR="00232D6B" w:rsidRPr="00232D6B" w:rsidRDefault="00232D6B" w:rsidP="00232D6B">
            <w:pPr>
              <w:spacing w:after="0" w:line="240" w:lineRule="auto"/>
              <w:jc w:val="center"/>
              <w:rPr>
                <w:rFonts w:eastAsia="Times New Roman" w:cstheme="minorHAnsi"/>
                <w:color w:val="000000"/>
                <w:sz w:val="14"/>
                <w:szCs w:val="14"/>
                <w:lang w:eastAsia="en-AU"/>
              </w:rPr>
            </w:pPr>
            <w:r w:rsidRPr="00232D6B">
              <w:rPr>
                <w:rFonts w:eastAsia="Times New Roman" w:cstheme="minorHAnsi"/>
                <w:color w:val="000000"/>
                <w:sz w:val="14"/>
                <w:szCs w:val="14"/>
                <w:lang w:eastAsia="en-AU"/>
              </w:rPr>
              <w:t>1.1</w:t>
            </w:r>
          </w:p>
        </w:tc>
        <w:tc>
          <w:tcPr>
            <w:tcW w:w="388" w:type="dxa"/>
            <w:shd w:val="clear" w:color="auto" w:fill="auto"/>
            <w:noWrap/>
            <w:vAlign w:val="bottom"/>
            <w:hideMark/>
          </w:tcPr>
          <w:p w14:paraId="159138E6" w14:textId="77777777" w:rsidR="00232D6B" w:rsidRPr="00232D6B" w:rsidRDefault="00232D6B" w:rsidP="00232D6B">
            <w:pPr>
              <w:spacing w:after="0" w:line="240" w:lineRule="auto"/>
              <w:jc w:val="center"/>
              <w:rPr>
                <w:rFonts w:eastAsia="Times New Roman" w:cstheme="minorHAnsi"/>
                <w:color w:val="000000"/>
                <w:sz w:val="14"/>
                <w:szCs w:val="14"/>
                <w:lang w:eastAsia="en-AU"/>
              </w:rPr>
            </w:pPr>
            <w:r w:rsidRPr="00232D6B">
              <w:rPr>
                <w:rFonts w:eastAsia="Times New Roman" w:cstheme="minorHAnsi"/>
                <w:color w:val="000000"/>
                <w:sz w:val="14"/>
                <w:szCs w:val="14"/>
                <w:lang w:eastAsia="en-AU"/>
              </w:rPr>
              <w:t>0.2</w:t>
            </w:r>
          </w:p>
        </w:tc>
        <w:tc>
          <w:tcPr>
            <w:tcW w:w="388" w:type="dxa"/>
            <w:shd w:val="clear" w:color="auto" w:fill="auto"/>
            <w:noWrap/>
            <w:vAlign w:val="bottom"/>
            <w:hideMark/>
          </w:tcPr>
          <w:p w14:paraId="7F4087E6" w14:textId="77777777" w:rsidR="00232D6B" w:rsidRPr="00232D6B" w:rsidRDefault="00232D6B" w:rsidP="00232D6B">
            <w:pPr>
              <w:spacing w:after="0" w:line="240" w:lineRule="auto"/>
              <w:jc w:val="center"/>
              <w:rPr>
                <w:rFonts w:eastAsia="Times New Roman" w:cstheme="minorHAnsi"/>
                <w:color w:val="000000"/>
                <w:sz w:val="14"/>
                <w:szCs w:val="14"/>
                <w:lang w:eastAsia="en-AU"/>
              </w:rPr>
            </w:pPr>
            <w:r w:rsidRPr="00232D6B">
              <w:rPr>
                <w:rFonts w:eastAsia="Times New Roman" w:cstheme="minorHAnsi"/>
                <w:color w:val="000000"/>
                <w:sz w:val="14"/>
                <w:szCs w:val="14"/>
                <w:lang w:eastAsia="en-AU"/>
              </w:rPr>
              <w:t>0.1</w:t>
            </w:r>
          </w:p>
        </w:tc>
        <w:tc>
          <w:tcPr>
            <w:tcW w:w="388" w:type="dxa"/>
            <w:shd w:val="clear" w:color="auto" w:fill="auto"/>
            <w:noWrap/>
            <w:vAlign w:val="bottom"/>
            <w:hideMark/>
          </w:tcPr>
          <w:p w14:paraId="69AA8A2C" w14:textId="77777777" w:rsidR="00232D6B" w:rsidRPr="00232D6B" w:rsidRDefault="00232D6B" w:rsidP="00232D6B">
            <w:pPr>
              <w:spacing w:after="0" w:line="240" w:lineRule="auto"/>
              <w:jc w:val="center"/>
              <w:rPr>
                <w:rFonts w:eastAsia="Times New Roman" w:cstheme="minorHAnsi"/>
                <w:color w:val="000000"/>
                <w:sz w:val="14"/>
                <w:szCs w:val="14"/>
                <w:lang w:eastAsia="en-AU"/>
              </w:rPr>
            </w:pPr>
            <w:r w:rsidRPr="00232D6B">
              <w:rPr>
                <w:rFonts w:eastAsia="Times New Roman" w:cstheme="minorHAnsi"/>
                <w:color w:val="000000"/>
                <w:sz w:val="14"/>
                <w:szCs w:val="14"/>
                <w:lang w:eastAsia="en-AU"/>
              </w:rPr>
              <w:t>1.0</w:t>
            </w:r>
          </w:p>
        </w:tc>
        <w:tc>
          <w:tcPr>
            <w:tcW w:w="388" w:type="dxa"/>
            <w:shd w:val="clear" w:color="auto" w:fill="auto"/>
            <w:noWrap/>
            <w:vAlign w:val="bottom"/>
            <w:hideMark/>
          </w:tcPr>
          <w:p w14:paraId="4E83B17F" w14:textId="77777777" w:rsidR="00232D6B" w:rsidRPr="00232D6B" w:rsidRDefault="00232D6B" w:rsidP="00232D6B">
            <w:pPr>
              <w:spacing w:after="0" w:line="240" w:lineRule="auto"/>
              <w:jc w:val="center"/>
              <w:rPr>
                <w:rFonts w:eastAsia="Times New Roman" w:cstheme="minorHAnsi"/>
                <w:color w:val="000000"/>
                <w:sz w:val="14"/>
                <w:szCs w:val="14"/>
                <w:lang w:eastAsia="en-AU"/>
              </w:rPr>
            </w:pPr>
            <w:r w:rsidRPr="00232D6B">
              <w:rPr>
                <w:rFonts w:eastAsia="Times New Roman" w:cstheme="minorHAnsi"/>
                <w:color w:val="000000"/>
                <w:sz w:val="14"/>
                <w:szCs w:val="14"/>
                <w:lang w:eastAsia="en-AU"/>
              </w:rPr>
              <w:t>1.4</w:t>
            </w:r>
          </w:p>
        </w:tc>
        <w:tc>
          <w:tcPr>
            <w:tcW w:w="388" w:type="dxa"/>
            <w:shd w:val="clear" w:color="auto" w:fill="auto"/>
            <w:noWrap/>
            <w:vAlign w:val="bottom"/>
            <w:hideMark/>
          </w:tcPr>
          <w:p w14:paraId="2D3D241D" w14:textId="77777777" w:rsidR="00232D6B" w:rsidRPr="00232D6B" w:rsidRDefault="00232D6B" w:rsidP="00232D6B">
            <w:pPr>
              <w:spacing w:after="0" w:line="240" w:lineRule="auto"/>
              <w:jc w:val="center"/>
              <w:rPr>
                <w:rFonts w:eastAsia="Times New Roman" w:cstheme="minorHAnsi"/>
                <w:color w:val="000000"/>
                <w:sz w:val="14"/>
                <w:szCs w:val="14"/>
                <w:lang w:eastAsia="en-AU"/>
              </w:rPr>
            </w:pPr>
            <w:r w:rsidRPr="00232D6B">
              <w:rPr>
                <w:rFonts w:eastAsia="Times New Roman" w:cstheme="minorHAnsi"/>
                <w:color w:val="000000"/>
                <w:sz w:val="14"/>
                <w:szCs w:val="14"/>
                <w:lang w:eastAsia="en-AU"/>
              </w:rPr>
              <w:t>0.3</w:t>
            </w:r>
          </w:p>
        </w:tc>
        <w:tc>
          <w:tcPr>
            <w:tcW w:w="388" w:type="dxa"/>
            <w:shd w:val="clear" w:color="auto" w:fill="auto"/>
            <w:noWrap/>
            <w:vAlign w:val="bottom"/>
            <w:hideMark/>
          </w:tcPr>
          <w:p w14:paraId="1D9F313F" w14:textId="77777777" w:rsidR="00232D6B" w:rsidRPr="00232D6B" w:rsidRDefault="00232D6B" w:rsidP="00232D6B">
            <w:pPr>
              <w:spacing w:after="0" w:line="240" w:lineRule="auto"/>
              <w:jc w:val="center"/>
              <w:rPr>
                <w:rFonts w:eastAsia="Times New Roman" w:cstheme="minorHAnsi"/>
                <w:color w:val="000000"/>
                <w:sz w:val="14"/>
                <w:szCs w:val="14"/>
                <w:lang w:eastAsia="en-AU"/>
              </w:rPr>
            </w:pPr>
            <w:r w:rsidRPr="00232D6B">
              <w:rPr>
                <w:rFonts w:eastAsia="Times New Roman" w:cstheme="minorHAnsi"/>
                <w:color w:val="000000"/>
                <w:sz w:val="14"/>
                <w:szCs w:val="14"/>
                <w:lang w:eastAsia="en-AU"/>
              </w:rPr>
              <w:t>1.0</w:t>
            </w:r>
          </w:p>
        </w:tc>
        <w:tc>
          <w:tcPr>
            <w:tcW w:w="388" w:type="dxa"/>
            <w:shd w:val="clear" w:color="auto" w:fill="auto"/>
            <w:noWrap/>
            <w:vAlign w:val="bottom"/>
            <w:hideMark/>
          </w:tcPr>
          <w:p w14:paraId="7F310703" w14:textId="77777777" w:rsidR="00232D6B" w:rsidRPr="00232D6B" w:rsidRDefault="00232D6B" w:rsidP="00232D6B">
            <w:pPr>
              <w:spacing w:after="0" w:line="240" w:lineRule="auto"/>
              <w:jc w:val="center"/>
              <w:rPr>
                <w:rFonts w:eastAsia="Times New Roman" w:cstheme="minorHAnsi"/>
                <w:color w:val="000000"/>
                <w:sz w:val="14"/>
                <w:szCs w:val="14"/>
                <w:lang w:eastAsia="en-AU"/>
              </w:rPr>
            </w:pPr>
            <w:r w:rsidRPr="00232D6B">
              <w:rPr>
                <w:rFonts w:eastAsia="Times New Roman" w:cstheme="minorHAnsi"/>
                <w:color w:val="000000"/>
                <w:sz w:val="14"/>
                <w:szCs w:val="14"/>
                <w:lang w:eastAsia="en-AU"/>
              </w:rPr>
              <w:t>2.3</w:t>
            </w:r>
          </w:p>
        </w:tc>
        <w:tc>
          <w:tcPr>
            <w:tcW w:w="388" w:type="dxa"/>
            <w:shd w:val="clear" w:color="auto" w:fill="auto"/>
            <w:noWrap/>
            <w:vAlign w:val="bottom"/>
            <w:hideMark/>
          </w:tcPr>
          <w:p w14:paraId="16E70916" w14:textId="77777777" w:rsidR="00232D6B" w:rsidRPr="00232D6B" w:rsidRDefault="00232D6B" w:rsidP="00232D6B">
            <w:pPr>
              <w:spacing w:after="0" w:line="240" w:lineRule="auto"/>
              <w:jc w:val="center"/>
              <w:rPr>
                <w:rFonts w:eastAsia="Times New Roman" w:cstheme="minorHAnsi"/>
                <w:color w:val="000000"/>
                <w:sz w:val="14"/>
                <w:szCs w:val="14"/>
                <w:lang w:eastAsia="en-AU"/>
              </w:rPr>
            </w:pPr>
            <w:r w:rsidRPr="00232D6B">
              <w:rPr>
                <w:rFonts w:eastAsia="Times New Roman" w:cstheme="minorHAnsi"/>
                <w:color w:val="000000"/>
                <w:sz w:val="14"/>
                <w:szCs w:val="14"/>
                <w:lang w:eastAsia="en-AU"/>
              </w:rPr>
              <w:t>0.1</w:t>
            </w:r>
          </w:p>
        </w:tc>
        <w:tc>
          <w:tcPr>
            <w:tcW w:w="388" w:type="dxa"/>
            <w:shd w:val="clear" w:color="auto" w:fill="auto"/>
            <w:noWrap/>
            <w:vAlign w:val="bottom"/>
            <w:hideMark/>
          </w:tcPr>
          <w:p w14:paraId="3854425F" w14:textId="77777777" w:rsidR="00232D6B" w:rsidRPr="00232D6B" w:rsidRDefault="00232D6B" w:rsidP="00232D6B">
            <w:pPr>
              <w:spacing w:after="0" w:line="240" w:lineRule="auto"/>
              <w:jc w:val="center"/>
              <w:rPr>
                <w:rFonts w:eastAsia="Times New Roman" w:cstheme="minorHAnsi"/>
                <w:color w:val="000000"/>
                <w:sz w:val="14"/>
                <w:szCs w:val="14"/>
                <w:lang w:eastAsia="en-AU"/>
              </w:rPr>
            </w:pPr>
            <w:r w:rsidRPr="00232D6B">
              <w:rPr>
                <w:rFonts w:eastAsia="Times New Roman" w:cstheme="minorHAnsi"/>
                <w:color w:val="000000"/>
                <w:sz w:val="14"/>
                <w:szCs w:val="14"/>
                <w:lang w:eastAsia="en-AU"/>
              </w:rPr>
              <w:t>0.2</w:t>
            </w:r>
          </w:p>
        </w:tc>
        <w:tc>
          <w:tcPr>
            <w:tcW w:w="388" w:type="dxa"/>
            <w:shd w:val="clear" w:color="auto" w:fill="auto"/>
            <w:noWrap/>
            <w:vAlign w:val="bottom"/>
            <w:hideMark/>
          </w:tcPr>
          <w:p w14:paraId="138304E4" w14:textId="77777777" w:rsidR="00232D6B" w:rsidRPr="00232D6B" w:rsidRDefault="00232D6B" w:rsidP="00232D6B">
            <w:pPr>
              <w:spacing w:after="0" w:line="240" w:lineRule="auto"/>
              <w:jc w:val="center"/>
              <w:rPr>
                <w:rFonts w:eastAsia="Times New Roman" w:cstheme="minorHAnsi"/>
                <w:color w:val="000000"/>
                <w:sz w:val="14"/>
                <w:szCs w:val="14"/>
                <w:lang w:eastAsia="en-AU"/>
              </w:rPr>
            </w:pPr>
            <w:r w:rsidRPr="00232D6B">
              <w:rPr>
                <w:rFonts w:eastAsia="Times New Roman" w:cstheme="minorHAnsi"/>
                <w:color w:val="000000"/>
                <w:sz w:val="14"/>
                <w:szCs w:val="14"/>
                <w:lang w:eastAsia="en-AU"/>
              </w:rPr>
              <w:t>2.8</w:t>
            </w:r>
          </w:p>
        </w:tc>
        <w:tc>
          <w:tcPr>
            <w:tcW w:w="388" w:type="dxa"/>
            <w:shd w:val="clear" w:color="auto" w:fill="auto"/>
            <w:noWrap/>
            <w:vAlign w:val="bottom"/>
            <w:hideMark/>
          </w:tcPr>
          <w:p w14:paraId="245F5228" w14:textId="77777777" w:rsidR="00232D6B" w:rsidRPr="00232D6B" w:rsidRDefault="00232D6B" w:rsidP="00232D6B">
            <w:pPr>
              <w:spacing w:after="0" w:line="240" w:lineRule="auto"/>
              <w:jc w:val="center"/>
              <w:rPr>
                <w:rFonts w:eastAsia="Times New Roman" w:cstheme="minorHAnsi"/>
                <w:color w:val="000000"/>
                <w:sz w:val="14"/>
                <w:szCs w:val="14"/>
                <w:lang w:eastAsia="en-AU"/>
              </w:rPr>
            </w:pPr>
            <w:r w:rsidRPr="00232D6B">
              <w:rPr>
                <w:rFonts w:eastAsia="Times New Roman" w:cstheme="minorHAnsi"/>
                <w:color w:val="000000"/>
                <w:sz w:val="14"/>
                <w:szCs w:val="14"/>
                <w:lang w:eastAsia="en-AU"/>
              </w:rPr>
              <w:t>1.0</w:t>
            </w:r>
          </w:p>
        </w:tc>
        <w:tc>
          <w:tcPr>
            <w:tcW w:w="387" w:type="dxa"/>
            <w:shd w:val="clear" w:color="auto" w:fill="auto"/>
            <w:noWrap/>
            <w:vAlign w:val="bottom"/>
            <w:hideMark/>
          </w:tcPr>
          <w:p w14:paraId="77DF8C43" w14:textId="77777777" w:rsidR="00232D6B" w:rsidRPr="00232D6B" w:rsidRDefault="00232D6B" w:rsidP="00232D6B">
            <w:pPr>
              <w:spacing w:after="0" w:line="240" w:lineRule="auto"/>
              <w:jc w:val="center"/>
              <w:rPr>
                <w:rFonts w:eastAsia="Times New Roman" w:cstheme="minorHAnsi"/>
                <w:color w:val="000000"/>
                <w:sz w:val="14"/>
                <w:szCs w:val="14"/>
                <w:lang w:eastAsia="en-AU"/>
              </w:rPr>
            </w:pPr>
            <w:r w:rsidRPr="00232D6B">
              <w:rPr>
                <w:rFonts w:eastAsia="Times New Roman" w:cstheme="minorHAnsi"/>
                <w:color w:val="000000"/>
                <w:sz w:val="14"/>
                <w:szCs w:val="14"/>
                <w:lang w:eastAsia="en-AU"/>
              </w:rPr>
              <w:t>0.3</w:t>
            </w:r>
          </w:p>
        </w:tc>
        <w:tc>
          <w:tcPr>
            <w:tcW w:w="387" w:type="dxa"/>
            <w:shd w:val="clear" w:color="auto" w:fill="auto"/>
            <w:noWrap/>
            <w:vAlign w:val="bottom"/>
            <w:hideMark/>
          </w:tcPr>
          <w:p w14:paraId="5614EE55" w14:textId="77777777" w:rsidR="00232D6B" w:rsidRPr="00232D6B" w:rsidRDefault="00232D6B" w:rsidP="00232D6B">
            <w:pPr>
              <w:spacing w:after="0" w:line="240" w:lineRule="auto"/>
              <w:jc w:val="center"/>
              <w:rPr>
                <w:rFonts w:eastAsia="Times New Roman" w:cstheme="minorHAnsi"/>
                <w:color w:val="000000"/>
                <w:sz w:val="14"/>
                <w:szCs w:val="14"/>
                <w:lang w:eastAsia="en-AU"/>
              </w:rPr>
            </w:pPr>
            <w:r w:rsidRPr="00232D6B">
              <w:rPr>
                <w:rFonts w:eastAsia="Times New Roman" w:cstheme="minorHAnsi"/>
                <w:color w:val="000000"/>
                <w:sz w:val="14"/>
                <w:szCs w:val="14"/>
                <w:lang w:eastAsia="en-AU"/>
              </w:rPr>
              <w:t>0.1</w:t>
            </w:r>
          </w:p>
        </w:tc>
        <w:tc>
          <w:tcPr>
            <w:tcW w:w="387" w:type="dxa"/>
            <w:shd w:val="clear" w:color="auto" w:fill="auto"/>
            <w:noWrap/>
            <w:vAlign w:val="bottom"/>
            <w:hideMark/>
          </w:tcPr>
          <w:p w14:paraId="7C0826CA" w14:textId="77777777" w:rsidR="00232D6B" w:rsidRPr="00232D6B" w:rsidRDefault="00232D6B" w:rsidP="00232D6B">
            <w:pPr>
              <w:spacing w:after="0" w:line="240" w:lineRule="auto"/>
              <w:jc w:val="center"/>
              <w:rPr>
                <w:rFonts w:eastAsia="Times New Roman" w:cstheme="minorHAnsi"/>
                <w:color w:val="000000"/>
                <w:sz w:val="14"/>
                <w:szCs w:val="14"/>
                <w:lang w:eastAsia="en-AU"/>
              </w:rPr>
            </w:pPr>
            <w:r w:rsidRPr="00232D6B">
              <w:rPr>
                <w:rFonts w:eastAsia="Times New Roman" w:cstheme="minorHAnsi"/>
                <w:color w:val="000000"/>
                <w:sz w:val="14"/>
                <w:szCs w:val="14"/>
                <w:lang w:eastAsia="en-AU"/>
              </w:rPr>
              <w:t>0.1</w:t>
            </w:r>
          </w:p>
        </w:tc>
        <w:tc>
          <w:tcPr>
            <w:tcW w:w="387" w:type="dxa"/>
            <w:shd w:val="clear" w:color="auto" w:fill="auto"/>
            <w:noWrap/>
            <w:vAlign w:val="bottom"/>
            <w:hideMark/>
          </w:tcPr>
          <w:p w14:paraId="5FC51382" w14:textId="77777777" w:rsidR="00232D6B" w:rsidRPr="00232D6B" w:rsidRDefault="00232D6B" w:rsidP="00232D6B">
            <w:pPr>
              <w:spacing w:after="0" w:line="240" w:lineRule="auto"/>
              <w:jc w:val="center"/>
              <w:rPr>
                <w:rFonts w:eastAsia="Times New Roman" w:cstheme="minorHAnsi"/>
                <w:color w:val="000000"/>
                <w:sz w:val="14"/>
                <w:szCs w:val="14"/>
                <w:lang w:eastAsia="en-AU"/>
              </w:rPr>
            </w:pPr>
            <w:r w:rsidRPr="00232D6B">
              <w:rPr>
                <w:rFonts w:eastAsia="Times New Roman" w:cstheme="minorHAnsi"/>
                <w:color w:val="000000"/>
                <w:sz w:val="14"/>
                <w:szCs w:val="14"/>
                <w:lang w:eastAsia="en-AU"/>
              </w:rPr>
              <w:t>0.0</w:t>
            </w:r>
          </w:p>
        </w:tc>
        <w:tc>
          <w:tcPr>
            <w:tcW w:w="387" w:type="dxa"/>
            <w:shd w:val="clear" w:color="auto" w:fill="auto"/>
            <w:noWrap/>
            <w:vAlign w:val="bottom"/>
            <w:hideMark/>
          </w:tcPr>
          <w:p w14:paraId="268A5372" w14:textId="77777777" w:rsidR="00232D6B" w:rsidRPr="00232D6B" w:rsidRDefault="00232D6B" w:rsidP="00232D6B">
            <w:pPr>
              <w:spacing w:after="0" w:line="240" w:lineRule="auto"/>
              <w:jc w:val="center"/>
              <w:rPr>
                <w:rFonts w:eastAsia="Times New Roman" w:cstheme="minorHAnsi"/>
                <w:color w:val="000000"/>
                <w:sz w:val="14"/>
                <w:szCs w:val="14"/>
                <w:lang w:eastAsia="en-AU"/>
              </w:rPr>
            </w:pPr>
            <w:r w:rsidRPr="00232D6B">
              <w:rPr>
                <w:rFonts w:eastAsia="Times New Roman" w:cstheme="minorHAnsi"/>
                <w:color w:val="000000"/>
                <w:sz w:val="14"/>
                <w:szCs w:val="14"/>
                <w:lang w:eastAsia="en-AU"/>
              </w:rPr>
              <w:t>3.9</w:t>
            </w:r>
          </w:p>
        </w:tc>
        <w:tc>
          <w:tcPr>
            <w:tcW w:w="387" w:type="dxa"/>
            <w:shd w:val="clear" w:color="auto" w:fill="auto"/>
            <w:noWrap/>
            <w:vAlign w:val="bottom"/>
            <w:hideMark/>
          </w:tcPr>
          <w:p w14:paraId="23B00180" w14:textId="77777777" w:rsidR="00232D6B" w:rsidRPr="00232D6B" w:rsidRDefault="00232D6B" w:rsidP="00232D6B">
            <w:pPr>
              <w:spacing w:after="0" w:line="240" w:lineRule="auto"/>
              <w:jc w:val="center"/>
              <w:rPr>
                <w:rFonts w:eastAsia="Times New Roman" w:cstheme="minorHAnsi"/>
                <w:color w:val="000000"/>
                <w:sz w:val="14"/>
                <w:szCs w:val="14"/>
                <w:lang w:eastAsia="en-AU"/>
              </w:rPr>
            </w:pPr>
            <w:r w:rsidRPr="00232D6B">
              <w:rPr>
                <w:rFonts w:eastAsia="Times New Roman" w:cstheme="minorHAnsi"/>
                <w:color w:val="000000"/>
                <w:sz w:val="14"/>
                <w:szCs w:val="14"/>
                <w:lang w:eastAsia="en-AU"/>
              </w:rPr>
              <w:t>2.7</w:t>
            </w:r>
          </w:p>
        </w:tc>
        <w:tc>
          <w:tcPr>
            <w:tcW w:w="387" w:type="dxa"/>
            <w:shd w:val="clear" w:color="auto" w:fill="auto"/>
            <w:noWrap/>
            <w:vAlign w:val="bottom"/>
            <w:hideMark/>
          </w:tcPr>
          <w:p w14:paraId="3236511C" w14:textId="77777777" w:rsidR="00232D6B" w:rsidRPr="00232D6B" w:rsidRDefault="00232D6B" w:rsidP="00232D6B">
            <w:pPr>
              <w:spacing w:after="0" w:line="240" w:lineRule="auto"/>
              <w:jc w:val="center"/>
              <w:rPr>
                <w:rFonts w:eastAsia="Times New Roman" w:cstheme="minorHAnsi"/>
                <w:color w:val="000000"/>
                <w:sz w:val="14"/>
                <w:szCs w:val="14"/>
                <w:lang w:eastAsia="en-AU"/>
              </w:rPr>
            </w:pPr>
            <w:r w:rsidRPr="00232D6B">
              <w:rPr>
                <w:rFonts w:eastAsia="Times New Roman" w:cstheme="minorHAnsi"/>
                <w:color w:val="000000"/>
                <w:sz w:val="14"/>
                <w:szCs w:val="14"/>
                <w:lang w:eastAsia="en-AU"/>
              </w:rPr>
              <w:t>1.8</w:t>
            </w:r>
          </w:p>
        </w:tc>
        <w:tc>
          <w:tcPr>
            <w:tcW w:w="387" w:type="dxa"/>
            <w:shd w:val="clear" w:color="auto" w:fill="auto"/>
            <w:noWrap/>
            <w:vAlign w:val="bottom"/>
            <w:hideMark/>
          </w:tcPr>
          <w:p w14:paraId="68D26F31" w14:textId="77777777" w:rsidR="00232D6B" w:rsidRPr="00232D6B" w:rsidRDefault="00232D6B" w:rsidP="00232D6B">
            <w:pPr>
              <w:spacing w:after="0" w:line="240" w:lineRule="auto"/>
              <w:jc w:val="center"/>
              <w:rPr>
                <w:rFonts w:eastAsia="Times New Roman" w:cstheme="minorHAnsi"/>
                <w:color w:val="000000"/>
                <w:sz w:val="14"/>
                <w:szCs w:val="14"/>
                <w:lang w:eastAsia="en-AU"/>
              </w:rPr>
            </w:pPr>
            <w:r w:rsidRPr="00232D6B">
              <w:rPr>
                <w:rFonts w:eastAsia="Times New Roman" w:cstheme="minorHAnsi"/>
                <w:color w:val="000000"/>
                <w:sz w:val="14"/>
                <w:szCs w:val="14"/>
                <w:lang w:eastAsia="en-AU"/>
              </w:rPr>
              <w:t>1.5</w:t>
            </w:r>
          </w:p>
        </w:tc>
        <w:tc>
          <w:tcPr>
            <w:tcW w:w="387" w:type="dxa"/>
            <w:shd w:val="clear" w:color="auto" w:fill="auto"/>
            <w:noWrap/>
            <w:vAlign w:val="bottom"/>
            <w:hideMark/>
          </w:tcPr>
          <w:p w14:paraId="6C00AAB3" w14:textId="77777777" w:rsidR="00232D6B" w:rsidRPr="00232D6B" w:rsidRDefault="00232D6B" w:rsidP="00232D6B">
            <w:pPr>
              <w:spacing w:after="0" w:line="240" w:lineRule="auto"/>
              <w:jc w:val="center"/>
              <w:rPr>
                <w:rFonts w:eastAsia="Times New Roman" w:cstheme="minorHAnsi"/>
                <w:color w:val="000000"/>
                <w:sz w:val="14"/>
                <w:szCs w:val="14"/>
                <w:lang w:eastAsia="en-AU"/>
              </w:rPr>
            </w:pPr>
            <w:r w:rsidRPr="00232D6B">
              <w:rPr>
                <w:rFonts w:eastAsia="Times New Roman" w:cstheme="minorHAnsi"/>
                <w:color w:val="000000"/>
                <w:sz w:val="14"/>
                <w:szCs w:val="14"/>
                <w:lang w:eastAsia="en-AU"/>
              </w:rPr>
              <w:t>0.5</w:t>
            </w:r>
          </w:p>
        </w:tc>
        <w:tc>
          <w:tcPr>
            <w:tcW w:w="387" w:type="dxa"/>
            <w:shd w:val="clear" w:color="auto" w:fill="auto"/>
            <w:noWrap/>
            <w:vAlign w:val="bottom"/>
            <w:hideMark/>
          </w:tcPr>
          <w:p w14:paraId="70A1978D" w14:textId="77777777" w:rsidR="00232D6B" w:rsidRPr="00232D6B" w:rsidRDefault="00232D6B" w:rsidP="00232D6B">
            <w:pPr>
              <w:spacing w:after="0" w:line="240" w:lineRule="auto"/>
              <w:jc w:val="center"/>
              <w:rPr>
                <w:rFonts w:eastAsia="Times New Roman" w:cstheme="minorHAnsi"/>
                <w:color w:val="000000"/>
                <w:sz w:val="14"/>
                <w:szCs w:val="14"/>
                <w:lang w:eastAsia="en-AU"/>
              </w:rPr>
            </w:pPr>
            <w:r w:rsidRPr="00232D6B">
              <w:rPr>
                <w:rFonts w:eastAsia="Times New Roman" w:cstheme="minorHAnsi"/>
                <w:color w:val="000000"/>
                <w:sz w:val="14"/>
                <w:szCs w:val="14"/>
                <w:lang w:eastAsia="en-AU"/>
              </w:rPr>
              <w:t>0.0</w:t>
            </w:r>
          </w:p>
        </w:tc>
        <w:tc>
          <w:tcPr>
            <w:tcW w:w="387" w:type="dxa"/>
            <w:shd w:val="clear" w:color="auto" w:fill="auto"/>
            <w:noWrap/>
            <w:vAlign w:val="bottom"/>
            <w:hideMark/>
          </w:tcPr>
          <w:p w14:paraId="023FE640" w14:textId="77777777" w:rsidR="00232D6B" w:rsidRPr="00232D6B" w:rsidRDefault="00232D6B" w:rsidP="00232D6B">
            <w:pPr>
              <w:spacing w:after="0" w:line="240" w:lineRule="auto"/>
              <w:jc w:val="center"/>
              <w:rPr>
                <w:rFonts w:eastAsia="Times New Roman" w:cstheme="minorHAnsi"/>
                <w:color w:val="000000"/>
                <w:sz w:val="14"/>
                <w:szCs w:val="14"/>
                <w:lang w:eastAsia="en-AU"/>
              </w:rPr>
            </w:pPr>
            <w:r w:rsidRPr="00232D6B">
              <w:rPr>
                <w:rFonts w:eastAsia="Times New Roman" w:cstheme="minorHAnsi"/>
                <w:color w:val="000000"/>
                <w:sz w:val="14"/>
                <w:szCs w:val="14"/>
                <w:lang w:eastAsia="en-AU"/>
              </w:rPr>
              <w:t>1.4</w:t>
            </w:r>
          </w:p>
        </w:tc>
        <w:tc>
          <w:tcPr>
            <w:tcW w:w="387" w:type="dxa"/>
            <w:shd w:val="clear" w:color="auto" w:fill="auto"/>
            <w:noWrap/>
            <w:vAlign w:val="bottom"/>
            <w:hideMark/>
          </w:tcPr>
          <w:p w14:paraId="6870D99F" w14:textId="77777777" w:rsidR="00232D6B" w:rsidRPr="00232D6B" w:rsidRDefault="00232D6B" w:rsidP="00232D6B">
            <w:pPr>
              <w:spacing w:after="0" w:line="240" w:lineRule="auto"/>
              <w:jc w:val="center"/>
              <w:rPr>
                <w:rFonts w:eastAsia="Times New Roman" w:cstheme="minorHAnsi"/>
                <w:color w:val="000000"/>
                <w:sz w:val="14"/>
                <w:szCs w:val="14"/>
                <w:lang w:eastAsia="en-AU"/>
              </w:rPr>
            </w:pPr>
            <w:r w:rsidRPr="00232D6B">
              <w:rPr>
                <w:rFonts w:eastAsia="Times New Roman" w:cstheme="minorHAnsi"/>
                <w:color w:val="000000"/>
                <w:sz w:val="14"/>
                <w:szCs w:val="14"/>
                <w:lang w:eastAsia="en-AU"/>
              </w:rPr>
              <w:t>0.8</w:t>
            </w:r>
          </w:p>
        </w:tc>
        <w:tc>
          <w:tcPr>
            <w:tcW w:w="387" w:type="dxa"/>
            <w:shd w:val="clear" w:color="auto" w:fill="auto"/>
            <w:noWrap/>
            <w:vAlign w:val="bottom"/>
            <w:hideMark/>
          </w:tcPr>
          <w:p w14:paraId="4C59A7B1" w14:textId="77777777" w:rsidR="00232D6B" w:rsidRPr="00232D6B" w:rsidRDefault="00232D6B" w:rsidP="00232D6B">
            <w:pPr>
              <w:spacing w:after="0" w:line="240" w:lineRule="auto"/>
              <w:jc w:val="center"/>
              <w:rPr>
                <w:rFonts w:eastAsia="Times New Roman" w:cstheme="minorHAnsi"/>
                <w:color w:val="000000"/>
                <w:sz w:val="14"/>
                <w:szCs w:val="14"/>
                <w:lang w:eastAsia="en-AU"/>
              </w:rPr>
            </w:pPr>
            <w:r w:rsidRPr="00232D6B">
              <w:rPr>
                <w:rFonts w:eastAsia="Times New Roman" w:cstheme="minorHAnsi"/>
                <w:color w:val="000000"/>
                <w:sz w:val="14"/>
                <w:szCs w:val="14"/>
                <w:lang w:eastAsia="en-AU"/>
              </w:rPr>
              <w:t>1.6</w:t>
            </w:r>
          </w:p>
        </w:tc>
        <w:tc>
          <w:tcPr>
            <w:tcW w:w="387" w:type="dxa"/>
            <w:shd w:val="clear" w:color="auto" w:fill="auto"/>
            <w:noWrap/>
            <w:vAlign w:val="bottom"/>
            <w:hideMark/>
          </w:tcPr>
          <w:p w14:paraId="2683169B" w14:textId="77777777" w:rsidR="00232D6B" w:rsidRPr="00232D6B" w:rsidRDefault="00232D6B" w:rsidP="00232D6B">
            <w:pPr>
              <w:spacing w:after="0" w:line="240" w:lineRule="auto"/>
              <w:jc w:val="center"/>
              <w:rPr>
                <w:rFonts w:eastAsia="Times New Roman" w:cstheme="minorHAnsi"/>
                <w:color w:val="000000"/>
                <w:sz w:val="14"/>
                <w:szCs w:val="14"/>
                <w:lang w:eastAsia="en-AU"/>
              </w:rPr>
            </w:pPr>
            <w:r w:rsidRPr="00232D6B">
              <w:rPr>
                <w:rFonts w:eastAsia="Times New Roman" w:cstheme="minorHAnsi"/>
                <w:color w:val="000000"/>
                <w:sz w:val="14"/>
                <w:szCs w:val="14"/>
                <w:lang w:eastAsia="en-AU"/>
              </w:rPr>
              <w:t>4.6</w:t>
            </w:r>
          </w:p>
        </w:tc>
        <w:tc>
          <w:tcPr>
            <w:tcW w:w="387" w:type="dxa"/>
            <w:shd w:val="clear" w:color="auto" w:fill="auto"/>
            <w:noWrap/>
            <w:vAlign w:val="bottom"/>
            <w:hideMark/>
          </w:tcPr>
          <w:p w14:paraId="0E0701F7" w14:textId="77777777" w:rsidR="00232D6B" w:rsidRPr="00232D6B" w:rsidRDefault="00232D6B" w:rsidP="00232D6B">
            <w:pPr>
              <w:spacing w:after="0" w:line="240" w:lineRule="auto"/>
              <w:jc w:val="center"/>
              <w:rPr>
                <w:rFonts w:eastAsia="Times New Roman" w:cstheme="minorHAnsi"/>
                <w:color w:val="000000"/>
                <w:sz w:val="14"/>
                <w:szCs w:val="14"/>
                <w:lang w:eastAsia="en-AU"/>
              </w:rPr>
            </w:pPr>
            <w:r w:rsidRPr="00232D6B">
              <w:rPr>
                <w:rFonts w:eastAsia="Times New Roman" w:cstheme="minorHAnsi"/>
                <w:color w:val="000000"/>
                <w:sz w:val="14"/>
                <w:szCs w:val="14"/>
                <w:lang w:eastAsia="en-AU"/>
              </w:rPr>
              <w:t>0.0</w:t>
            </w:r>
          </w:p>
        </w:tc>
        <w:tc>
          <w:tcPr>
            <w:tcW w:w="387" w:type="dxa"/>
            <w:shd w:val="clear" w:color="auto" w:fill="auto"/>
            <w:noWrap/>
            <w:vAlign w:val="bottom"/>
            <w:hideMark/>
          </w:tcPr>
          <w:p w14:paraId="3DE32969" w14:textId="77777777" w:rsidR="00232D6B" w:rsidRPr="00232D6B" w:rsidRDefault="00232D6B" w:rsidP="00232D6B">
            <w:pPr>
              <w:spacing w:after="0" w:line="240" w:lineRule="auto"/>
              <w:jc w:val="center"/>
              <w:rPr>
                <w:rFonts w:eastAsia="Times New Roman" w:cstheme="minorHAnsi"/>
                <w:color w:val="000000"/>
                <w:sz w:val="14"/>
                <w:szCs w:val="14"/>
                <w:lang w:eastAsia="en-AU"/>
              </w:rPr>
            </w:pPr>
            <w:r w:rsidRPr="00232D6B">
              <w:rPr>
                <w:rFonts w:eastAsia="Times New Roman" w:cstheme="minorHAnsi"/>
                <w:color w:val="000000"/>
                <w:sz w:val="14"/>
                <w:szCs w:val="14"/>
                <w:lang w:eastAsia="en-AU"/>
              </w:rPr>
              <w:t>0.0</w:t>
            </w:r>
          </w:p>
        </w:tc>
        <w:tc>
          <w:tcPr>
            <w:tcW w:w="387" w:type="dxa"/>
            <w:shd w:val="clear" w:color="auto" w:fill="auto"/>
            <w:noWrap/>
            <w:vAlign w:val="bottom"/>
            <w:hideMark/>
          </w:tcPr>
          <w:p w14:paraId="4EB88253" w14:textId="77777777" w:rsidR="00232D6B" w:rsidRPr="00232D6B" w:rsidRDefault="00232D6B" w:rsidP="00232D6B">
            <w:pPr>
              <w:spacing w:after="0" w:line="240" w:lineRule="auto"/>
              <w:jc w:val="center"/>
              <w:rPr>
                <w:rFonts w:eastAsia="Times New Roman" w:cstheme="minorHAnsi"/>
                <w:color w:val="000000"/>
                <w:sz w:val="14"/>
                <w:szCs w:val="14"/>
                <w:lang w:eastAsia="en-AU"/>
              </w:rPr>
            </w:pPr>
            <w:r w:rsidRPr="00232D6B">
              <w:rPr>
                <w:rFonts w:eastAsia="Times New Roman" w:cstheme="minorHAnsi"/>
                <w:color w:val="000000"/>
                <w:sz w:val="14"/>
                <w:szCs w:val="14"/>
                <w:lang w:eastAsia="en-AU"/>
              </w:rPr>
              <w:t>0.2</w:t>
            </w:r>
          </w:p>
        </w:tc>
        <w:tc>
          <w:tcPr>
            <w:tcW w:w="387" w:type="dxa"/>
            <w:shd w:val="clear" w:color="auto" w:fill="auto"/>
            <w:noWrap/>
            <w:vAlign w:val="bottom"/>
            <w:hideMark/>
          </w:tcPr>
          <w:p w14:paraId="176C9A8C" w14:textId="77777777" w:rsidR="00232D6B" w:rsidRPr="00232D6B" w:rsidRDefault="00232D6B" w:rsidP="00232D6B">
            <w:pPr>
              <w:spacing w:after="0" w:line="240" w:lineRule="auto"/>
              <w:jc w:val="center"/>
              <w:rPr>
                <w:rFonts w:eastAsia="Times New Roman" w:cstheme="minorHAnsi"/>
                <w:color w:val="000000"/>
                <w:sz w:val="14"/>
                <w:szCs w:val="14"/>
                <w:lang w:eastAsia="en-AU"/>
              </w:rPr>
            </w:pPr>
            <w:r w:rsidRPr="00232D6B">
              <w:rPr>
                <w:rFonts w:eastAsia="Times New Roman" w:cstheme="minorHAnsi"/>
                <w:color w:val="000000"/>
                <w:sz w:val="14"/>
                <w:szCs w:val="14"/>
                <w:lang w:eastAsia="en-AU"/>
              </w:rPr>
              <w:t>2.1</w:t>
            </w:r>
          </w:p>
        </w:tc>
        <w:tc>
          <w:tcPr>
            <w:tcW w:w="387" w:type="dxa"/>
            <w:shd w:val="clear" w:color="auto" w:fill="auto"/>
            <w:noWrap/>
            <w:vAlign w:val="bottom"/>
            <w:hideMark/>
          </w:tcPr>
          <w:p w14:paraId="3C71B205" w14:textId="77777777" w:rsidR="00232D6B" w:rsidRPr="00232D6B" w:rsidRDefault="00232D6B" w:rsidP="00232D6B">
            <w:pPr>
              <w:spacing w:after="0" w:line="240" w:lineRule="auto"/>
              <w:jc w:val="center"/>
              <w:rPr>
                <w:rFonts w:eastAsia="Times New Roman" w:cstheme="minorHAnsi"/>
                <w:color w:val="000000"/>
                <w:sz w:val="14"/>
                <w:szCs w:val="14"/>
                <w:lang w:eastAsia="en-AU"/>
              </w:rPr>
            </w:pPr>
            <w:r w:rsidRPr="00232D6B">
              <w:rPr>
                <w:rFonts w:eastAsia="Times New Roman" w:cstheme="minorHAnsi"/>
                <w:color w:val="000000"/>
                <w:sz w:val="14"/>
                <w:szCs w:val="14"/>
                <w:lang w:eastAsia="en-AU"/>
              </w:rPr>
              <w:t>0.2</w:t>
            </w:r>
          </w:p>
        </w:tc>
        <w:tc>
          <w:tcPr>
            <w:tcW w:w="387" w:type="dxa"/>
            <w:shd w:val="clear" w:color="auto" w:fill="auto"/>
            <w:noWrap/>
            <w:vAlign w:val="bottom"/>
            <w:hideMark/>
          </w:tcPr>
          <w:p w14:paraId="70C73664" w14:textId="77777777" w:rsidR="00232D6B" w:rsidRPr="00232D6B" w:rsidRDefault="00232D6B" w:rsidP="00232D6B">
            <w:pPr>
              <w:spacing w:after="0" w:line="240" w:lineRule="auto"/>
              <w:jc w:val="center"/>
              <w:rPr>
                <w:rFonts w:eastAsia="Times New Roman" w:cstheme="minorHAnsi"/>
                <w:color w:val="000000"/>
                <w:sz w:val="14"/>
                <w:szCs w:val="14"/>
                <w:lang w:eastAsia="en-AU"/>
              </w:rPr>
            </w:pPr>
            <w:r w:rsidRPr="00232D6B">
              <w:rPr>
                <w:rFonts w:eastAsia="Times New Roman" w:cstheme="minorHAnsi"/>
                <w:color w:val="000000"/>
                <w:sz w:val="14"/>
                <w:szCs w:val="14"/>
                <w:lang w:eastAsia="en-AU"/>
              </w:rPr>
              <w:t>0.1</w:t>
            </w:r>
          </w:p>
        </w:tc>
        <w:tc>
          <w:tcPr>
            <w:tcW w:w="454" w:type="dxa"/>
            <w:shd w:val="clear" w:color="auto" w:fill="auto"/>
            <w:noWrap/>
            <w:vAlign w:val="bottom"/>
            <w:hideMark/>
          </w:tcPr>
          <w:p w14:paraId="02E47D36" w14:textId="77777777" w:rsidR="00232D6B" w:rsidRPr="00232D6B" w:rsidRDefault="00232D6B" w:rsidP="00232D6B">
            <w:pPr>
              <w:spacing w:after="0" w:line="240" w:lineRule="auto"/>
              <w:jc w:val="center"/>
              <w:rPr>
                <w:rFonts w:eastAsia="Times New Roman" w:cstheme="minorHAnsi"/>
                <w:color w:val="000000"/>
                <w:sz w:val="14"/>
                <w:szCs w:val="14"/>
                <w:lang w:eastAsia="en-AU"/>
              </w:rPr>
            </w:pPr>
            <w:r w:rsidRPr="00232D6B">
              <w:rPr>
                <w:rFonts w:eastAsia="Times New Roman" w:cstheme="minorHAnsi"/>
                <w:color w:val="000000"/>
                <w:sz w:val="14"/>
                <w:szCs w:val="14"/>
                <w:lang w:eastAsia="en-AU"/>
              </w:rPr>
              <w:t>47.4</w:t>
            </w:r>
          </w:p>
        </w:tc>
      </w:tr>
      <w:tr w:rsidR="00232D6B" w:rsidRPr="00232D6B" w14:paraId="3018C6D0" w14:textId="77777777" w:rsidTr="00232D6B">
        <w:trPr>
          <w:trHeight w:val="300"/>
        </w:trPr>
        <w:tc>
          <w:tcPr>
            <w:tcW w:w="489" w:type="dxa"/>
            <w:shd w:val="clear" w:color="auto" w:fill="auto"/>
            <w:noWrap/>
            <w:vAlign w:val="bottom"/>
            <w:hideMark/>
          </w:tcPr>
          <w:p w14:paraId="414CA46F" w14:textId="77777777" w:rsidR="00232D6B" w:rsidRPr="00232D6B" w:rsidRDefault="00232D6B" w:rsidP="00232D6B">
            <w:pPr>
              <w:spacing w:after="0" w:line="240" w:lineRule="auto"/>
              <w:ind w:left="-108"/>
              <w:rPr>
                <w:rFonts w:eastAsia="Times New Roman" w:cstheme="minorHAnsi"/>
                <w:color w:val="000000"/>
                <w:sz w:val="14"/>
                <w:szCs w:val="14"/>
                <w:lang w:eastAsia="en-AU"/>
              </w:rPr>
            </w:pPr>
            <w:r w:rsidRPr="00232D6B">
              <w:rPr>
                <w:rFonts w:eastAsia="Times New Roman" w:cstheme="minorHAnsi"/>
                <w:color w:val="000000"/>
                <w:sz w:val="14"/>
                <w:szCs w:val="14"/>
                <w:lang w:eastAsia="en-AU"/>
              </w:rPr>
              <w:t>2022</w:t>
            </w:r>
          </w:p>
        </w:tc>
        <w:tc>
          <w:tcPr>
            <w:tcW w:w="388" w:type="dxa"/>
            <w:shd w:val="clear" w:color="auto" w:fill="auto"/>
            <w:noWrap/>
            <w:vAlign w:val="bottom"/>
            <w:hideMark/>
          </w:tcPr>
          <w:p w14:paraId="344D1C4D" w14:textId="77777777" w:rsidR="00232D6B" w:rsidRPr="00232D6B" w:rsidRDefault="00232D6B" w:rsidP="00232D6B">
            <w:pPr>
              <w:spacing w:after="0" w:line="240" w:lineRule="auto"/>
              <w:jc w:val="center"/>
              <w:rPr>
                <w:rFonts w:eastAsia="Times New Roman" w:cstheme="minorHAnsi"/>
                <w:color w:val="000000"/>
                <w:sz w:val="14"/>
                <w:szCs w:val="14"/>
                <w:lang w:eastAsia="en-AU"/>
              </w:rPr>
            </w:pPr>
            <w:r w:rsidRPr="00232D6B">
              <w:rPr>
                <w:rFonts w:eastAsia="Times New Roman" w:cstheme="minorHAnsi"/>
                <w:color w:val="000000"/>
                <w:sz w:val="14"/>
                <w:szCs w:val="14"/>
                <w:lang w:eastAsia="en-AU"/>
              </w:rPr>
              <w:t>1.5</w:t>
            </w:r>
          </w:p>
        </w:tc>
        <w:tc>
          <w:tcPr>
            <w:tcW w:w="388" w:type="dxa"/>
            <w:shd w:val="clear" w:color="auto" w:fill="auto"/>
            <w:noWrap/>
            <w:vAlign w:val="bottom"/>
            <w:hideMark/>
          </w:tcPr>
          <w:p w14:paraId="0D4397FB" w14:textId="77777777" w:rsidR="00232D6B" w:rsidRPr="00232D6B" w:rsidRDefault="00232D6B" w:rsidP="00232D6B">
            <w:pPr>
              <w:spacing w:after="0" w:line="240" w:lineRule="auto"/>
              <w:jc w:val="center"/>
              <w:rPr>
                <w:rFonts w:eastAsia="Times New Roman" w:cstheme="minorHAnsi"/>
                <w:color w:val="000000"/>
                <w:sz w:val="14"/>
                <w:szCs w:val="14"/>
                <w:lang w:eastAsia="en-AU"/>
              </w:rPr>
            </w:pPr>
            <w:r w:rsidRPr="00232D6B">
              <w:rPr>
                <w:rFonts w:eastAsia="Times New Roman" w:cstheme="minorHAnsi"/>
                <w:color w:val="000000"/>
                <w:sz w:val="14"/>
                <w:szCs w:val="14"/>
                <w:lang w:eastAsia="en-AU"/>
              </w:rPr>
              <w:t>5.1</w:t>
            </w:r>
          </w:p>
        </w:tc>
        <w:tc>
          <w:tcPr>
            <w:tcW w:w="388" w:type="dxa"/>
            <w:shd w:val="clear" w:color="auto" w:fill="auto"/>
            <w:noWrap/>
            <w:vAlign w:val="bottom"/>
            <w:hideMark/>
          </w:tcPr>
          <w:p w14:paraId="752A4223" w14:textId="77777777" w:rsidR="00232D6B" w:rsidRPr="00232D6B" w:rsidRDefault="00232D6B" w:rsidP="00232D6B">
            <w:pPr>
              <w:spacing w:after="0" w:line="240" w:lineRule="auto"/>
              <w:jc w:val="center"/>
              <w:rPr>
                <w:rFonts w:eastAsia="Times New Roman" w:cstheme="minorHAnsi"/>
                <w:color w:val="000000"/>
                <w:sz w:val="14"/>
                <w:szCs w:val="14"/>
                <w:lang w:eastAsia="en-AU"/>
              </w:rPr>
            </w:pPr>
            <w:r w:rsidRPr="00232D6B">
              <w:rPr>
                <w:rFonts w:eastAsia="Times New Roman" w:cstheme="minorHAnsi"/>
                <w:color w:val="000000"/>
                <w:sz w:val="14"/>
                <w:szCs w:val="14"/>
                <w:lang w:eastAsia="en-AU"/>
              </w:rPr>
              <w:t>3.0</w:t>
            </w:r>
          </w:p>
        </w:tc>
        <w:tc>
          <w:tcPr>
            <w:tcW w:w="388" w:type="dxa"/>
            <w:shd w:val="clear" w:color="auto" w:fill="auto"/>
            <w:noWrap/>
            <w:vAlign w:val="bottom"/>
            <w:hideMark/>
          </w:tcPr>
          <w:p w14:paraId="71381D44" w14:textId="77777777" w:rsidR="00232D6B" w:rsidRPr="00232D6B" w:rsidRDefault="00232D6B" w:rsidP="00232D6B">
            <w:pPr>
              <w:spacing w:after="0" w:line="240" w:lineRule="auto"/>
              <w:jc w:val="center"/>
              <w:rPr>
                <w:rFonts w:eastAsia="Times New Roman" w:cstheme="minorHAnsi"/>
                <w:color w:val="000000"/>
                <w:sz w:val="14"/>
                <w:szCs w:val="14"/>
                <w:lang w:eastAsia="en-AU"/>
              </w:rPr>
            </w:pPr>
            <w:r w:rsidRPr="00232D6B">
              <w:rPr>
                <w:rFonts w:eastAsia="Times New Roman" w:cstheme="minorHAnsi"/>
                <w:color w:val="000000"/>
                <w:sz w:val="14"/>
                <w:szCs w:val="14"/>
                <w:lang w:eastAsia="en-AU"/>
              </w:rPr>
              <w:t>0.1</w:t>
            </w:r>
          </w:p>
        </w:tc>
        <w:tc>
          <w:tcPr>
            <w:tcW w:w="388" w:type="dxa"/>
            <w:shd w:val="clear" w:color="auto" w:fill="auto"/>
            <w:noWrap/>
            <w:vAlign w:val="bottom"/>
            <w:hideMark/>
          </w:tcPr>
          <w:p w14:paraId="10C7B0EB" w14:textId="77777777" w:rsidR="00232D6B" w:rsidRPr="00232D6B" w:rsidRDefault="00232D6B" w:rsidP="00232D6B">
            <w:pPr>
              <w:spacing w:after="0" w:line="240" w:lineRule="auto"/>
              <w:jc w:val="center"/>
              <w:rPr>
                <w:rFonts w:eastAsia="Times New Roman" w:cstheme="minorHAnsi"/>
                <w:color w:val="000000"/>
                <w:sz w:val="14"/>
                <w:szCs w:val="14"/>
                <w:lang w:eastAsia="en-AU"/>
              </w:rPr>
            </w:pPr>
            <w:r w:rsidRPr="00232D6B">
              <w:rPr>
                <w:rFonts w:eastAsia="Times New Roman" w:cstheme="minorHAnsi"/>
                <w:color w:val="000000"/>
                <w:sz w:val="14"/>
                <w:szCs w:val="14"/>
                <w:lang w:eastAsia="en-AU"/>
              </w:rPr>
              <w:t>1.1</w:t>
            </w:r>
          </w:p>
        </w:tc>
        <w:tc>
          <w:tcPr>
            <w:tcW w:w="388" w:type="dxa"/>
            <w:shd w:val="clear" w:color="auto" w:fill="auto"/>
            <w:noWrap/>
            <w:vAlign w:val="bottom"/>
            <w:hideMark/>
          </w:tcPr>
          <w:p w14:paraId="57DADA8C" w14:textId="77777777" w:rsidR="00232D6B" w:rsidRPr="00232D6B" w:rsidRDefault="00232D6B" w:rsidP="00232D6B">
            <w:pPr>
              <w:spacing w:after="0" w:line="240" w:lineRule="auto"/>
              <w:jc w:val="center"/>
              <w:rPr>
                <w:rFonts w:eastAsia="Times New Roman" w:cstheme="minorHAnsi"/>
                <w:color w:val="000000"/>
                <w:sz w:val="14"/>
                <w:szCs w:val="14"/>
                <w:lang w:eastAsia="en-AU"/>
              </w:rPr>
            </w:pPr>
            <w:r w:rsidRPr="00232D6B">
              <w:rPr>
                <w:rFonts w:eastAsia="Times New Roman" w:cstheme="minorHAnsi"/>
                <w:color w:val="000000"/>
                <w:sz w:val="14"/>
                <w:szCs w:val="14"/>
                <w:lang w:eastAsia="en-AU"/>
              </w:rPr>
              <w:t>0.6</w:t>
            </w:r>
          </w:p>
        </w:tc>
        <w:tc>
          <w:tcPr>
            <w:tcW w:w="388" w:type="dxa"/>
            <w:shd w:val="clear" w:color="auto" w:fill="auto"/>
            <w:noWrap/>
            <w:vAlign w:val="bottom"/>
            <w:hideMark/>
          </w:tcPr>
          <w:p w14:paraId="01FF0906" w14:textId="77777777" w:rsidR="00232D6B" w:rsidRPr="00232D6B" w:rsidRDefault="00232D6B" w:rsidP="00232D6B">
            <w:pPr>
              <w:spacing w:after="0" w:line="240" w:lineRule="auto"/>
              <w:jc w:val="center"/>
              <w:rPr>
                <w:rFonts w:eastAsia="Times New Roman" w:cstheme="minorHAnsi"/>
                <w:color w:val="000000"/>
                <w:sz w:val="14"/>
                <w:szCs w:val="14"/>
                <w:lang w:eastAsia="en-AU"/>
              </w:rPr>
            </w:pPr>
            <w:r w:rsidRPr="00232D6B">
              <w:rPr>
                <w:rFonts w:eastAsia="Times New Roman" w:cstheme="minorHAnsi"/>
                <w:color w:val="000000"/>
                <w:sz w:val="14"/>
                <w:szCs w:val="14"/>
                <w:lang w:eastAsia="en-AU"/>
              </w:rPr>
              <w:t>0.2</w:t>
            </w:r>
          </w:p>
        </w:tc>
        <w:tc>
          <w:tcPr>
            <w:tcW w:w="388" w:type="dxa"/>
            <w:shd w:val="clear" w:color="auto" w:fill="auto"/>
            <w:noWrap/>
            <w:vAlign w:val="bottom"/>
            <w:hideMark/>
          </w:tcPr>
          <w:p w14:paraId="3009EEB1" w14:textId="77777777" w:rsidR="00232D6B" w:rsidRPr="00232D6B" w:rsidRDefault="00232D6B" w:rsidP="00232D6B">
            <w:pPr>
              <w:spacing w:after="0" w:line="240" w:lineRule="auto"/>
              <w:jc w:val="center"/>
              <w:rPr>
                <w:rFonts w:eastAsia="Times New Roman" w:cstheme="minorHAnsi"/>
                <w:color w:val="000000"/>
                <w:sz w:val="14"/>
                <w:szCs w:val="14"/>
                <w:lang w:eastAsia="en-AU"/>
              </w:rPr>
            </w:pPr>
            <w:r w:rsidRPr="00232D6B">
              <w:rPr>
                <w:rFonts w:eastAsia="Times New Roman" w:cstheme="minorHAnsi"/>
                <w:color w:val="000000"/>
                <w:sz w:val="14"/>
                <w:szCs w:val="14"/>
                <w:lang w:eastAsia="en-AU"/>
              </w:rPr>
              <w:t>1.3</w:t>
            </w:r>
          </w:p>
        </w:tc>
        <w:tc>
          <w:tcPr>
            <w:tcW w:w="388" w:type="dxa"/>
            <w:shd w:val="clear" w:color="auto" w:fill="auto"/>
            <w:noWrap/>
            <w:vAlign w:val="bottom"/>
            <w:hideMark/>
          </w:tcPr>
          <w:p w14:paraId="0816C909" w14:textId="77777777" w:rsidR="00232D6B" w:rsidRPr="00232D6B" w:rsidRDefault="00232D6B" w:rsidP="00232D6B">
            <w:pPr>
              <w:spacing w:after="0" w:line="240" w:lineRule="auto"/>
              <w:jc w:val="center"/>
              <w:rPr>
                <w:rFonts w:eastAsia="Times New Roman" w:cstheme="minorHAnsi"/>
                <w:color w:val="000000"/>
                <w:sz w:val="14"/>
                <w:szCs w:val="14"/>
                <w:lang w:eastAsia="en-AU"/>
              </w:rPr>
            </w:pPr>
            <w:r w:rsidRPr="00232D6B">
              <w:rPr>
                <w:rFonts w:eastAsia="Times New Roman" w:cstheme="minorHAnsi"/>
                <w:color w:val="000000"/>
                <w:sz w:val="14"/>
                <w:szCs w:val="14"/>
                <w:lang w:eastAsia="en-AU"/>
              </w:rPr>
              <w:t>2.2</w:t>
            </w:r>
          </w:p>
        </w:tc>
        <w:tc>
          <w:tcPr>
            <w:tcW w:w="388" w:type="dxa"/>
            <w:shd w:val="clear" w:color="auto" w:fill="auto"/>
            <w:noWrap/>
            <w:vAlign w:val="bottom"/>
            <w:hideMark/>
          </w:tcPr>
          <w:p w14:paraId="6D2B0262" w14:textId="77777777" w:rsidR="00232D6B" w:rsidRPr="00232D6B" w:rsidRDefault="00232D6B" w:rsidP="00232D6B">
            <w:pPr>
              <w:spacing w:after="0" w:line="240" w:lineRule="auto"/>
              <w:jc w:val="center"/>
              <w:rPr>
                <w:rFonts w:eastAsia="Times New Roman" w:cstheme="minorHAnsi"/>
                <w:color w:val="000000"/>
                <w:sz w:val="14"/>
                <w:szCs w:val="14"/>
                <w:lang w:eastAsia="en-AU"/>
              </w:rPr>
            </w:pPr>
            <w:r w:rsidRPr="00232D6B">
              <w:rPr>
                <w:rFonts w:eastAsia="Times New Roman" w:cstheme="minorHAnsi"/>
                <w:color w:val="000000"/>
                <w:sz w:val="14"/>
                <w:szCs w:val="14"/>
                <w:lang w:eastAsia="en-AU"/>
              </w:rPr>
              <w:t>0.2</w:t>
            </w:r>
          </w:p>
        </w:tc>
        <w:tc>
          <w:tcPr>
            <w:tcW w:w="388" w:type="dxa"/>
            <w:shd w:val="clear" w:color="auto" w:fill="auto"/>
            <w:noWrap/>
            <w:vAlign w:val="bottom"/>
            <w:hideMark/>
          </w:tcPr>
          <w:p w14:paraId="26075893" w14:textId="77777777" w:rsidR="00232D6B" w:rsidRPr="00232D6B" w:rsidRDefault="00232D6B" w:rsidP="00232D6B">
            <w:pPr>
              <w:spacing w:after="0" w:line="240" w:lineRule="auto"/>
              <w:jc w:val="center"/>
              <w:rPr>
                <w:rFonts w:eastAsia="Times New Roman" w:cstheme="minorHAnsi"/>
                <w:color w:val="000000"/>
                <w:sz w:val="14"/>
                <w:szCs w:val="14"/>
                <w:lang w:eastAsia="en-AU"/>
              </w:rPr>
            </w:pPr>
            <w:r w:rsidRPr="00232D6B">
              <w:rPr>
                <w:rFonts w:eastAsia="Times New Roman" w:cstheme="minorHAnsi"/>
                <w:color w:val="000000"/>
                <w:sz w:val="14"/>
                <w:szCs w:val="14"/>
                <w:lang w:eastAsia="en-AU"/>
              </w:rPr>
              <w:t>0.9</w:t>
            </w:r>
          </w:p>
        </w:tc>
        <w:tc>
          <w:tcPr>
            <w:tcW w:w="388" w:type="dxa"/>
            <w:shd w:val="clear" w:color="auto" w:fill="auto"/>
            <w:noWrap/>
            <w:vAlign w:val="bottom"/>
            <w:hideMark/>
          </w:tcPr>
          <w:p w14:paraId="02DDB355" w14:textId="77777777" w:rsidR="00232D6B" w:rsidRPr="00232D6B" w:rsidRDefault="00232D6B" w:rsidP="00232D6B">
            <w:pPr>
              <w:spacing w:after="0" w:line="240" w:lineRule="auto"/>
              <w:jc w:val="center"/>
              <w:rPr>
                <w:rFonts w:eastAsia="Times New Roman" w:cstheme="minorHAnsi"/>
                <w:color w:val="000000"/>
                <w:sz w:val="14"/>
                <w:szCs w:val="14"/>
                <w:lang w:eastAsia="en-AU"/>
              </w:rPr>
            </w:pPr>
            <w:r w:rsidRPr="00232D6B">
              <w:rPr>
                <w:rFonts w:eastAsia="Times New Roman" w:cstheme="minorHAnsi"/>
                <w:color w:val="000000"/>
                <w:sz w:val="14"/>
                <w:szCs w:val="14"/>
                <w:lang w:eastAsia="en-AU"/>
              </w:rPr>
              <w:t>2.3</w:t>
            </w:r>
          </w:p>
        </w:tc>
        <w:tc>
          <w:tcPr>
            <w:tcW w:w="388" w:type="dxa"/>
            <w:shd w:val="clear" w:color="auto" w:fill="auto"/>
            <w:noWrap/>
            <w:vAlign w:val="bottom"/>
            <w:hideMark/>
          </w:tcPr>
          <w:p w14:paraId="0E3572A3" w14:textId="77777777" w:rsidR="00232D6B" w:rsidRPr="00232D6B" w:rsidRDefault="00232D6B" w:rsidP="00232D6B">
            <w:pPr>
              <w:spacing w:after="0" w:line="240" w:lineRule="auto"/>
              <w:jc w:val="center"/>
              <w:rPr>
                <w:rFonts w:eastAsia="Times New Roman" w:cstheme="minorHAnsi"/>
                <w:color w:val="000000"/>
                <w:sz w:val="14"/>
                <w:szCs w:val="14"/>
                <w:lang w:eastAsia="en-AU"/>
              </w:rPr>
            </w:pPr>
            <w:r w:rsidRPr="00232D6B">
              <w:rPr>
                <w:rFonts w:eastAsia="Times New Roman" w:cstheme="minorHAnsi"/>
                <w:color w:val="000000"/>
                <w:sz w:val="14"/>
                <w:szCs w:val="14"/>
                <w:lang w:eastAsia="en-AU"/>
              </w:rPr>
              <w:t>0.1</w:t>
            </w:r>
          </w:p>
        </w:tc>
        <w:tc>
          <w:tcPr>
            <w:tcW w:w="388" w:type="dxa"/>
            <w:shd w:val="clear" w:color="auto" w:fill="auto"/>
            <w:noWrap/>
            <w:vAlign w:val="bottom"/>
            <w:hideMark/>
          </w:tcPr>
          <w:p w14:paraId="337B97E2" w14:textId="77777777" w:rsidR="00232D6B" w:rsidRPr="00232D6B" w:rsidRDefault="00232D6B" w:rsidP="00232D6B">
            <w:pPr>
              <w:spacing w:after="0" w:line="240" w:lineRule="auto"/>
              <w:jc w:val="center"/>
              <w:rPr>
                <w:rFonts w:eastAsia="Times New Roman" w:cstheme="minorHAnsi"/>
                <w:color w:val="000000"/>
                <w:sz w:val="14"/>
                <w:szCs w:val="14"/>
                <w:lang w:eastAsia="en-AU"/>
              </w:rPr>
            </w:pPr>
            <w:r w:rsidRPr="00232D6B">
              <w:rPr>
                <w:rFonts w:eastAsia="Times New Roman" w:cstheme="minorHAnsi"/>
                <w:color w:val="000000"/>
                <w:sz w:val="14"/>
                <w:szCs w:val="14"/>
                <w:lang w:eastAsia="en-AU"/>
              </w:rPr>
              <w:t>0.0</w:t>
            </w:r>
          </w:p>
        </w:tc>
        <w:tc>
          <w:tcPr>
            <w:tcW w:w="388" w:type="dxa"/>
            <w:shd w:val="clear" w:color="auto" w:fill="auto"/>
            <w:noWrap/>
            <w:vAlign w:val="bottom"/>
            <w:hideMark/>
          </w:tcPr>
          <w:p w14:paraId="277E7A37" w14:textId="77777777" w:rsidR="00232D6B" w:rsidRPr="00232D6B" w:rsidRDefault="00232D6B" w:rsidP="00232D6B">
            <w:pPr>
              <w:spacing w:after="0" w:line="240" w:lineRule="auto"/>
              <w:jc w:val="center"/>
              <w:rPr>
                <w:rFonts w:eastAsia="Times New Roman" w:cstheme="minorHAnsi"/>
                <w:color w:val="000000"/>
                <w:sz w:val="14"/>
                <w:szCs w:val="14"/>
                <w:lang w:eastAsia="en-AU"/>
              </w:rPr>
            </w:pPr>
            <w:r w:rsidRPr="00232D6B">
              <w:rPr>
                <w:rFonts w:eastAsia="Times New Roman" w:cstheme="minorHAnsi"/>
                <w:color w:val="000000"/>
                <w:sz w:val="14"/>
                <w:szCs w:val="14"/>
                <w:lang w:eastAsia="en-AU"/>
              </w:rPr>
              <w:t>2.8</w:t>
            </w:r>
          </w:p>
        </w:tc>
        <w:tc>
          <w:tcPr>
            <w:tcW w:w="388" w:type="dxa"/>
            <w:shd w:val="clear" w:color="auto" w:fill="auto"/>
            <w:noWrap/>
            <w:vAlign w:val="bottom"/>
            <w:hideMark/>
          </w:tcPr>
          <w:p w14:paraId="3A2363E7" w14:textId="77777777" w:rsidR="00232D6B" w:rsidRPr="00232D6B" w:rsidRDefault="00232D6B" w:rsidP="00232D6B">
            <w:pPr>
              <w:spacing w:after="0" w:line="240" w:lineRule="auto"/>
              <w:jc w:val="center"/>
              <w:rPr>
                <w:rFonts w:eastAsia="Times New Roman" w:cstheme="minorHAnsi"/>
                <w:color w:val="000000"/>
                <w:sz w:val="14"/>
                <w:szCs w:val="14"/>
                <w:lang w:eastAsia="en-AU"/>
              </w:rPr>
            </w:pPr>
            <w:r w:rsidRPr="00232D6B">
              <w:rPr>
                <w:rFonts w:eastAsia="Times New Roman" w:cstheme="minorHAnsi"/>
                <w:color w:val="000000"/>
                <w:sz w:val="14"/>
                <w:szCs w:val="14"/>
                <w:lang w:eastAsia="en-AU"/>
              </w:rPr>
              <w:t>0.6</w:t>
            </w:r>
          </w:p>
        </w:tc>
        <w:tc>
          <w:tcPr>
            <w:tcW w:w="387" w:type="dxa"/>
            <w:shd w:val="clear" w:color="auto" w:fill="auto"/>
            <w:noWrap/>
            <w:vAlign w:val="bottom"/>
            <w:hideMark/>
          </w:tcPr>
          <w:p w14:paraId="7ABC592D" w14:textId="77777777" w:rsidR="00232D6B" w:rsidRPr="00232D6B" w:rsidRDefault="00232D6B" w:rsidP="00232D6B">
            <w:pPr>
              <w:spacing w:after="0" w:line="240" w:lineRule="auto"/>
              <w:jc w:val="center"/>
              <w:rPr>
                <w:rFonts w:eastAsia="Times New Roman" w:cstheme="minorHAnsi"/>
                <w:color w:val="000000"/>
                <w:sz w:val="14"/>
                <w:szCs w:val="14"/>
                <w:lang w:eastAsia="en-AU"/>
              </w:rPr>
            </w:pPr>
            <w:r w:rsidRPr="00232D6B">
              <w:rPr>
                <w:rFonts w:eastAsia="Times New Roman" w:cstheme="minorHAnsi"/>
                <w:color w:val="000000"/>
                <w:sz w:val="14"/>
                <w:szCs w:val="14"/>
                <w:lang w:eastAsia="en-AU"/>
              </w:rPr>
              <w:t>0.4</w:t>
            </w:r>
          </w:p>
        </w:tc>
        <w:tc>
          <w:tcPr>
            <w:tcW w:w="387" w:type="dxa"/>
            <w:shd w:val="clear" w:color="auto" w:fill="auto"/>
            <w:noWrap/>
            <w:vAlign w:val="bottom"/>
            <w:hideMark/>
          </w:tcPr>
          <w:p w14:paraId="26B5FF65" w14:textId="77777777" w:rsidR="00232D6B" w:rsidRPr="00232D6B" w:rsidRDefault="00232D6B" w:rsidP="00232D6B">
            <w:pPr>
              <w:spacing w:after="0" w:line="240" w:lineRule="auto"/>
              <w:jc w:val="center"/>
              <w:rPr>
                <w:rFonts w:eastAsia="Times New Roman" w:cstheme="minorHAnsi"/>
                <w:color w:val="000000"/>
                <w:sz w:val="14"/>
                <w:szCs w:val="14"/>
                <w:lang w:eastAsia="en-AU"/>
              </w:rPr>
            </w:pPr>
            <w:r w:rsidRPr="00232D6B">
              <w:rPr>
                <w:rFonts w:eastAsia="Times New Roman" w:cstheme="minorHAnsi"/>
                <w:color w:val="000000"/>
                <w:sz w:val="14"/>
                <w:szCs w:val="14"/>
                <w:lang w:eastAsia="en-AU"/>
              </w:rPr>
              <w:t>0.4</w:t>
            </w:r>
          </w:p>
        </w:tc>
        <w:tc>
          <w:tcPr>
            <w:tcW w:w="387" w:type="dxa"/>
            <w:shd w:val="clear" w:color="auto" w:fill="auto"/>
            <w:noWrap/>
            <w:vAlign w:val="bottom"/>
            <w:hideMark/>
          </w:tcPr>
          <w:p w14:paraId="2F139CD6" w14:textId="77777777" w:rsidR="00232D6B" w:rsidRPr="00232D6B" w:rsidRDefault="00232D6B" w:rsidP="00232D6B">
            <w:pPr>
              <w:spacing w:after="0" w:line="240" w:lineRule="auto"/>
              <w:jc w:val="center"/>
              <w:rPr>
                <w:rFonts w:eastAsia="Times New Roman" w:cstheme="minorHAnsi"/>
                <w:color w:val="000000"/>
                <w:sz w:val="14"/>
                <w:szCs w:val="14"/>
                <w:lang w:eastAsia="en-AU"/>
              </w:rPr>
            </w:pPr>
            <w:r w:rsidRPr="00232D6B">
              <w:rPr>
                <w:rFonts w:eastAsia="Times New Roman" w:cstheme="minorHAnsi"/>
                <w:color w:val="000000"/>
                <w:sz w:val="14"/>
                <w:szCs w:val="14"/>
                <w:lang w:eastAsia="en-AU"/>
              </w:rPr>
              <w:t>0.4</w:t>
            </w:r>
          </w:p>
        </w:tc>
        <w:tc>
          <w:tcPr>
            <w:tcW w:w="387" w:type="dxa"/>
            <w:shd w:val="clear" w:color="auto" w:fill="auto"/>
            <w:noWrap/>
            <w:vAlign w:val="bottom"/>
            <w:hideMark/>
          </w:tcPr>
          <w:p w14:paraId="1E747ABC" w14:textId="77777777" w:rsidR="00232D6B" w:rsidRPr="00232D6B" w:rsidRDefault="00232D6B" w:rsidP="00232D6B">
            <w:pPr>
              <w:spacing w:after="0" w:line="240" w:lineRule="auto"/>
              <w:jc w:val="center"/>
              <w:rPr>
                <w:rFonts w:eastAsia="Times New Roman" w:cstheme="minorHAnsi"/>
                <w:color w:val="000000"/>
                <w:sz w:val="14"/>
                <w:szCs w:val="14"/>
                <w:lang w:eastAsia="en-AU"/>
              </w:rPr>
            </w:pPr>
            <w:r w:rsidRPr="00232D6B">
              <w:rPr>
                <w:rFonts w:eastAsia="Times New Roman" w:cstheme="minorHAnsi"/>
                <w:color w:val="000000"/>
                <w:sz w:val="14"/>
                <w:szCs w:val="14"/>
                <w:lang w:eastAsia="en-AU"/>
              </w:rPr>
              <w:t>0.0</w:t>
            </w:r>
          </w:p>
        </w:tc>
        <w:tc>
          <w:tcPr>
            <w:tcW w:w="387" w:type="dxa"/>
            <w:shd w:val="clear" w:color="auto" w:fill="auto"/>
            <w:noWrap/>
            <w:vAlign w:val="bottom"/>
            <w:hideMark/>
          </w:tcPr>
          <w:p w14:paraId="75955297" w14:textId="77777777" w:rsidR="00232D6B" w:rsidRPr="00232D6B" w:rsidRDefault="00232D6B" w:rsidP="00232D6B">
            <w:pPr>
              <w:spacing w:after="0" w:line="240" w:lineRule="auto"/>
              <w:jc w:val="center"/>
              <w:rPr>
                <w:rFonts w:eastAsia="Times New Roman" w:cstheme="minorHAnsi"/>
                <w:color w:val="000000"/>
                <w:sz w:val="14"/>
                <w:szCs w:val="14"/>
                <w:lang w:eastAsia="en-AU"/>
              </w:rPr>
            </w:pPr>
            <w:r w:rsidRPr="00232D6B">
              <w:rPr>
                <w:rFonts w:eastAsia="Times New Roman" w:cstheme="minorHAnsi"/>
                <w:color w:val="000000"/>
                <w:sz w:val="14"/>
                <w:szCs w:val="14"/>
                <w:lang w:eastAsia="en-AU"/>
              </w:rPr>
              <w:t>3.8</w:t>
            </w:r>
          </w:p>
        </w:tc>
        <w:tc>
          <w:tcPr>
            <w:tcW w:w="387" w:type="dxa"/>
            <w:shd w:val="clear" w:color="auto" w:fill="auto"/>
            <w:noWrap/>
            <w:vAlign w:val="bottom"/>
            <w:hideMark/>
          </w:tcPr>
          <w:p w14:paraId="7C8E51F4" w14:textId="77777777" w:rsidR="00232D6B" w:rsidRPr="00232D6B" w:rsidRDefault="00232D6B" w:rsidP="00232D6B">
            <w:pPr>
              <w:spacing w:after="0" w:line="240" w:lineRule="auto"/>
              <w:jc w:val="center"/>
              <w:rPr>
                <w:rFonts w:eastAsia="Times New Roman" w:cstheme="minorHAnsi"/>
                <w:color w:val="000000"/>
                <w:sz w:val="14"/>
                <w:szCs w:val="14"/>
                <w:lang w:eastAsia="en-AU"/>
              </w:rPr>
            </w:pPr>
            <w:r w:rsidRPr="00232D6B">
              <w:rPr>
                <w:rFonts w:eastAsia="Times New Roman" w:cstheme="minorHAnsi"/>
                <w:color w:val="000000"/>
                <w:sz w:val="14"/>
                <w:szCs w:val="14"/>
                <w:lang w:eastAsia="en-AU"/>
              </w:rPr>
              <w:t>1.5</w:t>
            </w:r>
          </w:p>
        </w:tc>
        <w:tc>
          <w:tcPr>
            <w:tcW w:w="387" w:type="dxa"/>
            <w:shd w:val="clear" w:color="auto" w:fill="auto"/>
            <w:noWrap/>
            <w:vAlign w:val="bottom"/>
            <w:hideMark/>
          </w:tcPr>
          <w:p w14:paraId="7AEAFB71" w14:textId="77777777" w:rsidR="00232D6B" w:rsidRPr="00232D6B" w:rsidRDefault="00232D6B" w:rsidP="00232D6B">
            <w:pPr>
              <w:spacing w:after="0" w:line="240" w:lineRule="auto"/>
              <w:jc w:val="center"/>
              <w:rPr>
                <w:rFonts w:eastAsia="Times New Roman" w:cstheme="minorHAnsi"/>
                <w:color w:val="000000"/>
                <w:sz w:val="14"/>
                <w:szCs w:val="14"/>
                <w:lang w:eastAsia="en-AU"/>
              </w:rPr>
            </w:pPr>
            <w:r w:rsidRPr="00232D6B">
              <w:rPr>
                <w:rFonts w:eastAsia="Times New Roman" w:cstheme="minorHAnsi"/>
                <w:color w:val="000000"/>
                <w:sz w:val="14"/>
                <w:szCs w:val="14"/>
                <w:lang w:eastAsia="en-AU"/>
              </w:rPr>
              <w:t>2.0</w:t>
            </w:r>
          </w:p>
        </w:tc>
        <w:tc>
          <w:tcPr>
            <w:tcW w:w="387" w:type="dxa"/>
            <w:shd w:val="clear" w:color="auto" w:fill="auto"/>
            <w:noWrap/>
            <w:vAlign w:val="bottom"/>
            <w:hideMark/>
          </w:tcPr>
          <w:p w14:paraId="23BD1D5B" w14:textId="77777777" w:rsidR="00232D6B" w:rsidRPr="00232D6B" w:rsidRDefault="00232D6B" w:rsidP="00232D6B">
            <w:pPr>
              <w:spacing w:after="0" w:line="240" w:lineRule="auto"/>
              <w:jc w:val="center"/>
              <w:rPr>
                <w:rFonts w:eastAsia="Times New Roman" w:cstheme="minorHAnsi"/>
                <w:color w:val="000000"/>
                <w:sz w:val="14"/>
                <w:szCs w:val="14"/>
                <w:lang w:eastAsia="en-AU"/>
              </w:rPr>
            </w:pPr>
            <w:r w:rsidRPr="00232D6B">
              <w:rPr>
                <w:rFonts w:eastAsia="Times New Roman" w:cstheme="minorHAnsi"/>
                <w:color w:val="000000"/>
                <w:sz w:val="14"/>
                <w:szCs w:val="14"/>
                <w:lang w:eastAsia="en-AU"/>
              </w:rPr>
              <w:t>1.0</w:t>
            </w:r>
          </w:p>
        </w:tc>
        <w:tc>
          <w:tcPr>
            <w:tcW w:w="387" w:type="dxa"/>
            <w:shd w:val="clear" w:color="auto" w:fill="auto"/>
            <w:noWrap/>
            <w:vAlign w:val="bottom"/>
            <w:hideMark/>
          </w:tcPr>
          <w:p w14:paraId="291BF6EA" w14:textId="77777777" w:rsidR="00232D6B" w:rsidRPr="00232D6B" w:rsidRDefault="00232D6B" w:rsidP="00232D6B">
            <w:pPr>
              <w:spacing w:after="0" w:line="240" w:lineRule="auto"/>
              <w:jc w:val="center"/>
              <w:rPr>
                <w:rFonts w:eastAsia="Times New Roman" w:cstheme="minorHAnsi"/>
                <w:color w:val="000000"/>
                <w:sz w:val="14"/>
                <w:szCs w:val="14"/>
                <w:lang w:eastAsia="en-AU"/>
              </w:rPr>
            </w:pPr>
            <w:r w:rsidRPr="00232D6B">
              <w:rPr>
                <w:rFonts w:eastAsia="Times New Roman" w:cstheme="minorHAnsi"/>
                <w:color w:val="000000"/>
                <w:sz w:val="14"/>
                <w:szCs w:val="14"/>
                <w:lang w:eastAsia="en-AU"/>
              </w:rPr>
              <w:t>0.4</w:t>
            </w:r>
          </w:p>
        </w:tc>
        <w:tc>
          <w:tcPr>
            <w:tcW w:w="387" w:type="dxa"/>
            <w:shd w:val="clear" w:color="auto" w:fill="auto"/>
            <w:noWrap/>
            <w:vAlign w:val="bottom"/>
            <w:hideMark/>
          </w:tcPr>
          <w:p w14:paraId="30DC3418" w14:textId="77777777" w:rsidR="00232D6B" w:rsidRPr="00232D6B" w:rsidRDefault="00232D6B" w:rsidP="00232D6B">
            <w:pPr>
              <w:spacing w:after="0" w:line="240" w:lineRule="auto"/>
              <w:jc w:val="center"/>
              <w:rPr>
                <w:rFonts w:eastAsia="Times New Roman" w:cstheme="minorHAnsi"/>
                <w:color w:val="000000"/>
                <w:sz w:val="14"/>
                <w:szCs w:val="14"/>
                <w:lang w:eastAsia="en-AU"/>
              </w:rPr>
            </w:pPr>
            <w:r w:rsidRPr="00232D6B">
              <w:rPr>
                <w:rFonts w:eastAsia="Times New Roman" w:cstheme="minorHAnsi"/>
                <w:color w:val="000000"/>
                <w:sz w:val="14"/>
                <w:szCs w:val="14"/>
                <w:lang w:eastAsia="en-AU"/>
              </w:rPr>
              <w:t>0.3</w:t>
            </w:r>
          </w:p>
        </w:tc>
        <w:tc>
          <w:tcPr>
            <w:tcW w:w="387" w:type="dxa"/>
            <w:shd w:val="clear" w:color="auto" w:fill="auto"/>
            <w:noWrap/>
            <w:vAlign w:val="bottom"/>
            <w:hideMark/>
          </w:tcPr>
          <w:p w14:paraId="0AC74255" w14:textId="77777777" w:rsidR="00232D6B" w:rsidRPr="00232D6B" w:rsidRDefault="00232D6B" w:rsidP="00232D6B">
            <w:pPr>
              <w:spacing w:after="0" w:line="240" w:lineRule="auto"/>
              <w:jc w:val="center"/>
              <w:rPr>
                <w:rFonts w:eastAsia="Times New Roman" w:cstheme="minorHAnsi"/>
                <w:color w:val="000000"/>
                <w:sz w:val="14"/>
                <w:szCs w:val="14"/>
                <w:lang w:eastAsia="en-AU"/>
              </w:rPr>
            </w:pPr>
            <w:r w:rsidRPr="00232D6B">
              <w:rPr>
                <w:rFonts w:eastAsia="Times New Roman" w:cstheme="minorHAnsi"/>
                <w:color w:val="000000"/>
                <w:sz w:val="14"/>
                <w:szCs w:val="14"/>
                <w:lang w:eastAsia="en-AU"/>
              </w:rPr>
              <w:t>0.7</w:t>
            </w:r>
          </w:p>
        </w:tc>
        <w:tc>
          <w:tcPr>
            <w:tcW w:w="387" w:type="dxa"/>
            <w:shd w:val="clear" w:color="auto" w:fill="auto"/>
            <w:noWrap/>
            <w:vAlign w:val="bottom"/>
            <w:hideMark/>
          </w:tcPr>
          <w:p w14:paraId="1948608B" w14:textId="77777777" w:rsidR="00232D6B" w:rsidRPr="00232D6B" w:rsidRDefault="00232D6B" w:rsidP="00232D6B">
            <w:pPr>
              <w:spacing w:after="0" w:line="240" w:lineRule="auto"/>
              <w:jc w:val="center"/>
              <w:rPr>
                <w:rFonts w:eastAsia="Times New Roman" w:cstheme="minorHAnsi"/>
                <w:color w:val="000000"/>
                <w:sz w:val="14"/>
                <w:szCs w:val="14"/>
                <w:lang w:eastAsia="en-AU"/>
              </w:rPr>
            </w:pPr>
            <w:r w:rsidRPr="00232D6B">
              <w:rPr>
                <w:rFonts w:eastAsia="Times New Roman" w:cstheme="minorHAnsi"/>
                <w:color w:val="000000"/>
                <w:sz w:val="14"/>
                <w:szCs w:val="14"/>
                <w:lang w:eastAsia="en-AU"/>
              </w:rPr>
              <w:t>0.5</w:t>
            </w:r>
          </w:p>
        </w:tc>
        <w:tc>
          <w:tcPr>
            <w:tcW w:w="387" w:type="dxa"/>
            <w:shd w:val="clear" w:color="auto" w:fill="auto"/>
            <w:noWrap/>
            <w:vAlign w:val="bottom"/>
            <w:hideMark/>
          </w:tcPr>
          <w:p w14:paraId="08AC67AD" w14:textId="77777777" w:rsidR="00232D6B" w:rsidRPr="00232D6B" w:rsidRDefault="00232D6B" w:rsidP="00232D6B">
            <w:pPr>
              <w:spacing w:after="0" w:line="240" w:lineRule="auto"/>
              <w:jc w:val="center"/>
              <w:rPr>
                <w:rFonts w:eastAsia="Times New Roman" w:cstheme="minorHAnsi"/>
                <w:color w:val="000000"/>
                <w:sz w:val="14"/>
                <w:szCs w:val="14"/>
                <w:lang w:eastAsia="en-AU"/>
              </w:rPr>
            </w:pPr>
            <w:r w:rsidRPr="00232D6B">
              <w:rPr>
                <w:rFonts w:eastAsia="Times New Roman" w:cstheme="minorHAnsi"/>
                <w:color w:val="000000"/>
                <w:sz w:val="14"/>
                <w:szCs w:val="14"/>
                <w:lang w:eastAsia="en-AU"/>
              </w:rPr>
              <w:t>2.8</w:t>
            </w:r>
          </w:p>
        </w:tc>
        <w:tc>
          <w:tcPr>
            <w:tcW w:w="387" w:type="dxa"/>
            <w:shd w:val="clear" w:color="auto" w:fill="auto"/>
            <w:noWrap/>
            <w:vAlign w:val="bottom"/>
            <w:hideMark/>
          </w:tcPr>
          <w:p w14:paraId="59120DA5" w14:textId="77777777" w:rsidR="00232D6B" w:rsidRPr="00232D6B" w:rsidRDefault="00232D6B" w:rsidP="00232D6B">
            <w:pPr>
              <w:spacing w:after="0" w:line="240" w:lineRule="auto"/>
              <w:jc w:val="center"/>
              <w:rPr>
                <w:rFonts w:eastAsia="Times New Roman" w:cstheme="minorHAnsi"/>
                <w:color w:val="000000"/>
                <w:sz w:val="14"/>
                <w:szCs w:val="14"/>
                <w:lang w:eastAsia="en-AU"/>
              </w:rPr>
            </w:pPr>
            <w:r w:rsidRPr="00232D6B">
              <w:rPr>
                <w:rFonts w:eastAsia="Times New Roman" w:cstheme="minorHAnsi"/>
                <w:color w:val="000000"/>
                <w:sz w:val="14"/>
                <w:szCs w:val="14"/>
                <w:lang w:eastAsia="en-AU"/>
              </w:rPr>
              <w:t>1.8</w:t>
            </w:r>
          </w:p>
        </w:tc>
        <w:tc>
          <w:tcPr>
            <w:tcW w:w="387" w:type="dxa"/>
            <w:shd w:val="clear" w:color="auto" w:fill="auto"/>
            <w:noWrap/>
            <w:vAlign w:val="bottom"/>
            <w:hideMark/>
          </w:tcPr>
          <w:p w14:paraId="24A25CD1" w14:textId="77777777" w:rsidR="00232D6B" w:rsidRPr="00232D6B" w:rsidRDefault="00232D6B" w:rsidP="00232D6B">
            <w:pPr>
              <w:spacing w:after="0" w:line="240" w:lineRule="auto"/>
              <w:jc w:val="center"/>
              <w:rPr>
                <w:rFonts w:eastAsia="Times New Roman" w:cstheme="minorHAnsi"/>
                <w:color w:val="000000"/>
                <w:sz w:val="14"/>
                <w:szCs w:val="14"/>
                <w:lang w:eastAsia="en-AU"/>
              </w:rPr>
            </w:pPr>
            <w:r w:rsidRPr="00232D6B">
              <w:rPr>
                <w:rFonts w:eastAsia="Times New Roman" w:cstheme="minorHAnsi"/>
                <w:color w:val="000000"/>
                <w:sz w:val="14"/>
                <w:szCs w:val="14"/>
                <w:lang w:eastAsia="en-AU"/>
              </w:rPr>
              <w:t>0.0</w:t>
            </w:r>
          </w:p>
        </w:tc>
        <w:tc>
          <w:tcPr>
            <w:tcW w:w="387" w:type="dxa"/>
            <w:shd w:val="clear" w:color="auto" w:fill="auto"/>
            <w:noWrap/>
            <w:vAlign w:val="bottom"/>
            <w:hideMark/>
          </w:tcPr>
          <w:p w14:paraId="03CF8AA8" w14:textId="77777777" w:rsidR="00232D6B" w:rsidRPr="00232D6B" w:rsidRDefault="00232D6B" w:rsidP="00232D6B">
            <w:pPr>
              <w:spacing w:after="0" w:line="240" w:lineRule="auto"/>
              <w:jc w:val="center"/>
              <w:rPr>
                <w:rFonts w:eastAsia="Times New Roman" w:cstheme="minorHAnsi"/>
                <w:color w:val="000000"/>
                <w:sz w:val="14"/>
                <w:szCs w:val="14"/>
                <w:lang w:eastAsia="en-AU"/>
              </w:rPr>
            </w:pPr>
            <w:r w:rsidRPr="00232D6B">
              <w:rPr>
                <w:rFonts w:eastAsia="Times New Roman" w:cstheme="minorHAnsi"/>
                <w:color w:val="000000"/>
                <w:sz w:val="14"/>
                <w:szCs w:val="14"/>
                <w:lang w:eastAsia="en-AU"/>
              </w:rPr>
              <w:t>0.0</w:t>
            </w:r>
          </w:p>
        </w:tc>
        <w:tc>
          <w:tcPr>
            <w:tcW w:w="387" w:type="dxa"/>
            <w:shd w:val="clear" w:color="auto" w:fill="auto"/>
            <w:noWrap/>
            <w:vAlign w:val="bottom"/>
            <w:hideMark/>
          </w:tcPr>
          <w:p w14:paraId="4C070282" w14:textId="77777777" w:rsidR="00232D6B" w:rsidRPr="00232D6B" w:rsidRDefault="00232D6B" w:rsidP="00232D6B">
            <w:pPr>
              <w:spacing w:after="0" w:line="240" w:lineRule="auto"/>
              <w:jc w:val="center"/>
              <w:rPr>
                <w:rFonts w:eastAsia="Times New Roman" w:cstheme="minorHAnsi"/>
                <w:color w:val="000000"/>
                <w:sz w:val="14"/>
                <w:szCs w:val="14"/>
                <w:lang w:eastAsia="en-AU"/>
              </w:rPr>
            </w:pPr>
            <w:r w:rsidRPr="00232D6B">
              <w:rPr>
                <w:rFonts w:eastAsia="Times New Roman" w:cstheme="minorHAnsi"/>
                <w:color w:val="000000"/>
                <w:sz w:val="14"/>
                <w:szCs w:val="14"/>
                <w:lang w:eastAsia="en-AU"/>
              </w:rPr>
              <w:t>0.4</w:t>
            </w:r>
          </w:p>
        </w:tc>
        <w:tc>
          <w:tcPr>
            <w:tcW w:w="387" w:type="dxa"/>
            <w:shd w:val="clear" w:color="auto" w:fill="auto"/>
            <w:noWrap/>
            <w:vAlign w:val="bottom"/>
            <w:hideMark/>
          </w:tcPr>
          <w:p w14:paraId="43F806E6" w14:textId="77777777" w:rsidR="00232D6B" w:rsidRPr="00232D6B" w:rsidRDefault="00232D6B" w:rsidP="00232D6B">
            <w:pPr>
              <w:spacing w:after="0" w:line="240" w:lineRule="auto"/>
              <w:jc w:val="center"/>
              <w:rPr>
                <w:rFonts w:eastAsia="Times New Roman" w:cstheme="minorHAnsi"/>
                <w:color w:val="000000"/>
                <w:sz w:val="14"/>
                <w:szCs w:val="14"/>
                <w:lang w:eastAsia="en-AU"/>
              </w:rPr>
            </w:pPr>
            <w:r w:rsidRPr="00232D6B">
              <w:rPr>
                <w:rFonts w:eastAsia="Times New Roman" w:cstheme="minorHAnsi"/>
                <w:color w:val="000000"/>
                <w:sz w:val="14"/>
                <w:szCs w:val="14"/>
                <w:lang w:eastAsia="en-AU"/>
              </w:rPr>
              <w:t>1.8</w:t>
            </w:r>
          </w:p>
        </w:tc>
        <w:tc>
          <w:tcPr>
            <w:tcW w:w="387" w:type="dxa"/>
            <w:shd w:val="clear" w:color="auto" w:fill="auto"/>
            <w:noWrap/>
            <w:vAlign w:val="bottom"/>
            <w:hideMark/>
          </w:tcPr>
          <w:p w14:paraId="1D2D7EF2" w14:textId="77777777" w:rsidR="00232D6B" w:rsidRPr="00232D6B" w:rsidRDefault="00232D6B" w:rsidP="00232D6B">
            <w:pPr>
              <w:spacing w:after="0" w:line="240" w:lineRule="auto"/>
              <w:jc w:val="center"/>
              <w:rPr>
                <w:rFonts w:eastAsia="Times New Roman" w:cstheme="minorHAnsi"/>
                <w:color w:val="000000"/>
                <w:sz w:val="14"/>
                <w:szCs w:val="14"/>
                <w:lang w:eastAsia="en-AU"/>
              </w:rPr>
            </w:pPr>
            <w:r w:rsidRPr="00232D6B">
              <w:rPr>
                <w:rFonts w:eastAsia="Times New Roman" w:cstheme="minorHAnsi"/>
                <w:color w:val="000000"/>
                <w:sz w:val="14"/>
                <w:szCs w:val="14"/>
                <w:lang w:eastAsia="en-AU"/>
              </w:rPr>
              <w:t>0.3</w:t>
            </w:r>
          </w:p>
        </w:tc>
        <w:tc>
          <w:tcPr>
            <w:tcW w:w="387" w:type="dxa"/>
            <w:shd w:val="clear" w:color="auto" w:fill="auto"/>
            <w:noWrap/>
            <w:vAlign w:val="bottom"/>
            <w:hideMark/>
          </w:tcPr>
          <w:p w14:paraId="756BD823" w14:textId="77777777" w:rsidR="00232D6B" w:rsidRPr="00232D6B" w:rsidRDefault="00232D6B" w:rsidP="00232D6B">
            <w:pPr>
              <w:spacing w:after="0" w:line="240" w:lineRule="auto"/>
              <w:jc w:val="center"/>
              <w:rPr>
                <w:rFonts w:eastAsia="Times New Roman" w:cstheme="minorHAnsi"/>
                <w:color w:val="000000"/>
                <w:sz w:val="14"/>
                <w:szCs w:val="14"/>
                <w:lang w:eastAsia="en-AU"/>
              </w:rPr>
            </w:pPr>
            <w:r w:rsidRPr="00232D6B">
              <w:rPr>
                <w:rFonts w:eastAsia="Times New Roman" w:cstheme="minorHAnsi"/>
                <w:color w:val="000000"/>
                <w:sz w:val="14"/>
                <w:szCs w:val="14"/>
                <w:lang w:eastAsia="en-AU"/>
              </w:rPr>
              <w:t>0.4</w:t>
            </w:r>
          </w:p>
        </w:tc>
        <w:tc>
          <w:tcPr>
            <w:tcW w:w="454" w:type="dxa"/>
            <w:shd w:val="clear" w:color="auto" w:fill="auto"/>
            <w:noWrap/>
            <w:vAlign w:val="bottom"/>
            <w:hideMark/>
          </w:tcPr>
          <w:p w14:paraId="1C0CBF6F" w14:textId="77777777" w:rsidR="00232D6B" w:rsidRPr="00232D6B" w:rsidRDefault="00232D6B" w:rsidP="00232D6B">
            <w:pPr>
              <w:spacing w:after="0" w:line="240" w:lineRule="auto"/>
              <w:jc w:val="center"/>
              <w:rPr>
                <w:rFonts w:eastAsia="Times New Roman" w:cstheme="minorHAnsi"/>
                <w:color w:val="000000"/>
                <w:sz w:val="14"/>
                <w:szCs w:val="14"/>
                <w:lang w:eastAsia="en-AU"/>
              </w:rPr>
            </w:pPr>
            <w:r w:rsidRPr="00232D6B">
              <w:rPr>
                <w:rFonts w:eastAsia="Times New Roman" w:cstheme="minorHAnsi"/>
                <w:color w:val="000000"/>
                <w:sz w:val="14"/>
                <w:szCs w:val="14"/>
                <w:lang w:eastAsia="en-AU"/>
              </w:rPr>
              <w:t>41.2</w:t>
            </w:r>
          </w:p>
        </w:tc>
      </w:tr>
      <w:tr w:rsidR="00232D6B" w:rsidRPr="00232D6B" w14:paraId="2026556B" w14:textId="77777777" w:rsidTr="00232D6B">
        <w:trPr>
          <w:trHeight w:val="300"/>
        </w:trPr>
        <w:tc>
          <w:tcPr>
            <w:tcW w:w="489" w:type="dxa"/>
            <w:shd w:val="clear" w:color="auto" w:fill="auto"/>
            <w:noWrap/>
            <w:vAlign w:val="bottom"/>
            <w:hideMark/>
          </w:tcPr>
          <w:p w14:paraId="418FE9F6" w14:textId="77777777" w:rsidR="00232D6B" w:rsidRPr="00232D6B" w:rsidRDefault="00232D6B" w:rsidP="00232D6B">
            <w:pPr>
              <w:spacing w:after="0" w:line="240" w:lineRule="auto"/>
              <w:ind w:left="-108"/>
              <w:rPr>
                <w:rFonts w:eastAsia="Times New Roman" w:cstheme="minorHAnsi"/>
                <w:color w:val="000000"/>
                <w:sz w:val="14"/>
                <w:szCs w:val="14"/>
                <w:lang w:eastAsia="en-AU"/>
              </w:rPr>
            </w:pPr>
            <w:r w:rsidRPr="00232D6B">
              <w:rPr>
                <w:rFonts w:eastAsia="Times New Roman" w:cstheme="minorHAnsi"/>
                <w:color w:val="000000"/>
                <w:sz w:val="14"/>
                <w:szCs w:val="14"/>
                <w:lang w:eastAsia="en-AU"/>
              </w:rPr>
              <w:t>2023</w:t>
            </w:r>
          </w:p>
        </w:tc>
        <w:tc>
          <w:tcPr>
            <w:tcW w:w="388" w:type="dxa"/>
            <w:shd w:val="clear" w:color="auto" w:fill="auto"/>
            <w:noWrap/>
            <w:vAlign w:val="bottom"/>
            <w:hideMark/>
          </w:tcPr>
          <w:p w14:paraId="490F5862" w14:textId="77777777" w:rsidR="00232D6B" w:rsidRPr="00232D6B" w:rsidRDefault="00232D6B" w:rsidP="00232D6B">
            <w:pPr>
              <w:spacing w:after="0" w:line="240" w:lineRule="auto"/>
              <w:jc w:val="center"/>
              <w:rPr>
                <w:rFonts w:eastAsia="Times New Roman" w:cstheme="minorHAnsi"/>
                <w:color w:val="000000"/>
                <w:sz w:val="14"/>
                <w:szCs w:val="14"/>
                <w:lang w:eastAsia="en-AU"/>
              </w:rPr>
            </w:pPr>
            <w:r w:rsidRPr="00232D6B">
              <w:rPr>
                <w:rFonts w:eastAsia="Times New Roman" w:cstheme="minorHAnsi"/>
                <w:color w:val="000000"/>
                <w:sz w:val="14"/>
                <w:szCs w:val="14"/>
                <w:lang w:eastAsia="en-AU"/>
              </w:rPr>
              <w:t>3.2</w:t>
            </w:r>
          </w:p>
        </w:tc>
        <w:tc>
          <w:tcPr>
            <w:tcW w:w="388" w:type="dxa"/>
            <w:shd w:val="clear" w:color="auto" w:fill="auto"/>
            <w:noWrap/>
            <w:vAlign w:val="bottom"/>
            <w:hideMark/>
          </w:tcPr>
          <w:p w14:paraId="6CBE9585" w14:textId="77777777" w:rsidR="00232D6B" w:rsidRPr="00232D6B" w:rsidRDefault="00232D6B" w:rsidP="00232D6B">
            <w:pPr>
              <w:spacing w:after="0" w:line="240" w:lineRule="auto"/>
              <w:jc w:val="center"/>
              <w:rPr>
                <w:rFonts w:eastAsia="Times New Roman" w:cstheme="minorHAnsi"/>
                <w:color w:val="000000"/>
                <w:sz w:val="14"/>
                <w:szCs w:val="14"/>
                <w:lang w:eastAsia="en-AU"/>
              </w:rPr>
            </w:pPr>
            <w:r w:rsidRPr="00232D6B">
              <w:rPr>
                <w:rFonts w:eastAsia="Times New Roman" w:cstheme="minorHAnsi"/>
                <w:color w:val="000000"/>
                <w:sz w:val="14"/>
                <w:szCs w:val="14"/>
                <w:lang w:eastAsia="en-AU"/>
              </w:rPr>
              <w:t>5.9</w:t>
            </w:r>
          </w:p>
        </w:tc>
        <w:tc>
          <w:tcPr>
            <w:tcW w:w="388" w:type="dxa"/>
            <w:shd w:val="clear" w:color="auto" w:fill="auto"/>
            <w:noWrap/>
            <w:vAlign w:val="bottom"/>
            <w:hideMark/>
          </w:tcPr>
          <w:p w14:paraId="667AFB10" w14:textId="77777777" w:rsidR="00232D6B" w:rsidRPr="00232D6B" w:rsidRDefault="00232D6B" w:rsidP="00232D6B">
            <w:pPr>
              <w:spacing w:after="0" w:line="240" w:lineRule="auto"/>
              <w:jc w:val="center"/>
              <w:rPr>
                <w:rFonts w:eastAsia="Times New Roman" w:cstheme="minorHAnsi"/>
                <w:color w:val="000000"/>
                <w:sz w:val="14"/>
                <w:szCs w:val="14"/>
                <w:lang w:eastAsia="en-AU"/>
              </w:rPr>
            </w:pPr>
            <w:r w:rsidRPr="00232D6B">
              <w:rPr>
                <w:rFonts w:eastAsia="Times New Roman" w:cstheme="minorHAnsi"/>
                <w:color w:val="000000"/>
                <w:sz w:val="14"/>
                <w:szCs w:val="14"/>
                <w:lang w:eastAsia="en-AU"/>
              </w:rPr>
              <w:t>2.7</w:t>
            </w:r>
          </w:p>
        </w:tc>
        <w:tc>
          <w:tcPr>
            <w:tcW w:w="388" w:type="dxa"/>
            <w:shd w:val="clear" w:color="auto" w:fill="auto"/>
            <w:noWrap/>
            <w:vAlign w:val="bottom"/>
            <w:hideMark/>
          </w:tcPr>
          <w:p w14:paraId="16FE7672" w14:textId="77777777" w:rsidR="00232D6B" w:rsidRPr="00232D6B" w:rsidRDefault="00232D6B" w:rsidP="00232D6B">
            <w:pPr>
              <w:spacing w:after="0" w:line="240" w:lineRule="auto"/>
              <w:jc w:val="center"/>
              <w:rPr>
                <w:rFonts w:eastAsia="Times New Roman" w:cstheme="minorHAnsi"/>
                <w:color w:val="000000"/>
                <w:sz w:val="14"/>
                <w:szCs w:val="14"/>
                <w:lang w:eastAsia="en-AU"/>
              </w:rPr>
            </w:pPr>
            <w:r w:rsidRPr="00232D6B">
              <w:rPr>
                <w:rFonts w:eastAsia="Times New Roman" w:cstheme="minorHAnsi"/>
                <w:color w:val="000000"/>
                <w:sz w:val="14"/>
                <w:szCs w:val="14"/>
                <w:lang w:eastAsia="en-AU"/>
              </w:rPr>
              <w:t>0.3</w:t>
            </w:r>
          </w:p>
        </w:tc>
        <w:tc>
          <w:tcPr>
            <w:tcW w:w="388" w:type="dxa"/>
            <w:shd w:val="clear" w:color="auto" w:fill="auto"/>
            <w:noWrap/>
            <w:vAlign w:val="bottom"/>
            <w:hideMark/>
          </w:tcPr>
          <w:p w14:paraId="3B12C0E4" w14:textId="77777777" w:rsidR="00232D6B" w:rsidRPr="00232D6B" w:rsidRDefault="00232D6B" w:rsidP="00232D6B">
            <w:pPr>
              <w:spacing w:after="0" w:line="240" w:lineRule="auto"/>
              <w:jc w:val="center"/>
              <w:rPr>
                <w:rFonts w:eastAsia="Times New Roman" w:cstheme="minorHAnsi"/>
                <w:color w:val="000000"/>
                <w:sz w:val="14"/>
                <w:szCs w:val="14"/>
                <w:lang w:eastAsia="en-AU"/>
              </w:rPr>
            </w:pPr>
            <w:r w:rsidRPr="00232D6B">
              <w:rPr>
                <w:rFonts w:eastAsia="Times New Roman" w:cstheme="minorHAnsi"/>
                <w:color w:val="000000"/>
                <w:sz w:val="14"/>
                <w:szCs w:val="14"/>
                <w:lang w:eastAsia="en-AU"/>
              </w:rPr>
              <w:t>0.5</w:t>
            </w:r>
          </w:p>
        </w:tc>
        <w:tc>
          <w:tcPr>
            <w:tcW w:w="388" w:type="dxa"/>
            <w:shd w:val="clear" w:color="auto" w:fill="auto"/>
            <w:noWrap/>
            <w:vAlign w:val="bottom"/>
            <w:hideMark/>
          </w:tcPr>
          <w:p w14:paraId="597EBD9F" w14:textId="77777777" w:rsidR="00232D6B" w:rsidRPr="00232D6B" w:rsidRDefault="00232D6B" w:rsidP="00232D6B">
            <w:pPr>
              <w:spacing w:after="0" w:line="240" w:lineRule="auto"/>
              <w:jc w:val="center"/>
              <w:rPr>
                <w:rFonts w:eastAsia="Times New Roman" w:cstheme="minorHAnsi"/>
                <w:color w:val="000000"/>
                <w:sz w:val="14"/>
                <w:szCs w:val="14"/>
                <w:lang w:eastAsia="en-AU"/>
              </w:rPr>
            </w:pPr>
            <w:r w:rsidRPr="00232D6B">
              <w:rPr>
                <w:rFonts w:eastAsia="Times New Roman" w:cstheme="minorHAnsi"/>
                <w:color w:val="000000"/>
                <w:sz w:val="14"/>
                <w:szCs w:val="14"/>
                <w:lang w:eastAsia="en-AU"/>
              </w:rPr>
              <w:t>0.1</w:t>
            </w:r>
          </w:p>
        </w:tc>
        <w:tc>
          <w:tcPr>
            <w:tcW w:w="388" w:type="dxa"/>
            <w:shd w:val="clear" w:color="auto" w:fill="auto"/>
            <w:noWrap/>
            <w:vAlign w:val="bottom"/>
            <w:hideMark/>
          </w:tcPr>
          <w:p w14:paraId="6E3D71F2" w14:textId="77777777" w:rsidR="00232D6B" w:rsidRPr="00232D6B" w:rsidRDefault="00232D6B" w:rsidP="00232D6B">
            <w:pPr>
              <w:spacing w:after="0" w:line="240" w:lineRule="auto"/>
              <w:jc w:val="center"/>
              <w:rPr>
                <w:rFonts w:eastAsia="Times New Roman" w:cstheme="minorHAnsi"/>
                <w:color w:val="000000"/>
                <w:sz w:val="14"/>
                <w:szCs w:val="14"/>
                <w:lang w:eastAsia="en-AU"/>
              </w:rPr>
            </w:pPr>
            <w:r w:rsidRPr="00232D6B">
              <w:rPr>
                <w:rFonts w:eastAsia="Times New Roman" w:cstheme="minorHAnsi"/>
                <w:color w:val="000000"/>
                <w:sz w:val="14"/>
                <w:szCs w:val="14"/>
                <w:lang w:eastAsia="en-AU"/>
              </w:rPr>
              <w:t>0.4</w:t>
            </w:r>
          </w:p>
        </w:tc>
        <w:tc>
          <w:tcPr>
            <w:tcW w:w="388" w:type="dxa"/>
            <w:shd w:val="clear" w:color="auto" w:fill="auto"/>
            <w:noWrap/>
            <w:vAlign w:val="bottom"/>
            <w:hideMark/>
          </w:tcPr>
          <w:p w14:paraId="4649546A" w14:textId="77777777" w:rsidR="00232D6B" w:rsidRPr="00232D6B" w:rsidRDefault="00232D6B" w:rsidP="00232D6B">
            <w:pPr>
              <w:spacing w:after="0" w:line="240" w:lineRule="auto"/>
              <w:jc w:val="center"/>
              <w:rPr>
                <w:rFonts w:eastAsia="Times New Roman" w:cstheme="minorHAnsi"/>
                <w:color w:val="000000"/>
                <w:sz w:val="14"/>
                <w:szCs w:val="14"/>
                <w:lang w:eastAsia="en-AU"/>
              </w:rPr>
            </w:pPr>
            <w:r w:rsidRPr="00232D6B">
              <w:rPr>
                <w:rFonts w:eastAsia="Times New Roman" w:cstheme="minorHAnsi"/>
                <w:color w:val="000000"/>
                <w:sz w:val="14"/>
                <w:szCs w:val="14"/>
                <w:lang w:eastAsia="en-AU"/>
              </w:rPr>
              <w:t>1.1</w:t>
            </w:r>
          </w:p>
        </w:tc>
        <w:tc>
          <w:tcPr>
            <w:tcW w:w="388" w:type="dxa"/>
            <w:shd w:val="clear" w:color="auto" w:fill="auto"/>
            <w:noWrap/>
            <w:vAlign w:val="bottom"/>
            <w:hideMark/>
          </w:tcPr>
          <w:p w14:paraId="063837F5" w14:textId="77777777" w:rsidR="00232D6B" w:rsidRPr="00232D6B" w:rsidRDefault="00232D6B" w:rsidP="00232D6B">
            <w:pPr>
              <w:spacing w:after="0" w:line="240" w:lineRule="auto"/>
              <w:jc w:val="center"/>
              <w:rPr>
                <w:rFonts w:eastAsia="Times New Roman" w:cstheme="minorHAnsi"/>
                <w:color w:val="000000"/>
                <w:sz w:val="14"/>
                <w:szCs w:val="14"/>
                <w:lang w:eastAsia="en-AU"/>
              </w:rPr>
            </w:pPr>
            <w:r w:rsidRPr="00232D6B">
              <w:rPr>
                <w:rFonts w:eastAsia="Times New Roman" w:cstheme="minorHAnsi"/>
                <w:color w:val="000000"/>
                <w:sz w:val="14"/>
                <w:szCs w:val="14"/>
                <w:lang w:eastAsia="en-AU"/>
              </w:rPr>
              <w:t>2.3</w:t>
            </w:r>
          </w:p>
        </w:tc>
        <w:tc>
          <w:tcPr>
            <w:tcW w:w="388" w:type="dxa"/>
            <w:shd w:val="clear" w:color="auto" w:fill="auto"/>
            <w:noWrap/>
            <w:vAlign w:val="bottom"/>
            <w:hideMark/>
          </w:tcPr>
          <w:p w14:paraId="35C7767D" w14:textId="77777777" w:rsidR="00232D6B" w:rsidRPr="00232D6B" w:rsidRDefault="00232D6B" w:rsidP="00232D6B">
            <w:pPr>
              <w:spacing w:after="0" w:line="240" w:lineRule="auto"/>
              <w:jc w:val="center"/>
              <w:rPr>
                <w:rFonts w:eastAsia="Times New Roman" w:cstheme="minorHAnsi"/>
                <w:color w:val="000000"/>
                <w:sz w:val="14"/>
                <w:szCs w:val="14"/>
                <w:lang w:eastAsia="en-AU"/>
              </w:rPr>
            </w:pPr>
            <w:r w:rsidRPr="00232D6B">
              <w:rPr>
                <w:rFonts w:eastAsia="Times New Roman" w:cstheme="minorHAnsi"/>
                <w:color w:val="000000"/>
                <w:sz w:val="14"/>
                <w:szCs w:val="14"/>
                <w:lang w:eastAsia="en-AU"/>
              </w:rPr>
              <w:t>0.1</w:t>
            </w:r>
          </w:p>
        </w:tc>
        <w:tc>
          <w:tcPr>
            <w:tcW w:w="388" w:type="dxa"/>
            <w:shd w:val="clear" w:color="auto" w:fill="auto"/>
            <w:noWrap/>
            <w:vAlign w:val="bottom"/>
            <w:hideMark/>
          </w:tcPr>
          <w:p w14:paraId="40197400" w14:textId="77777777" w:rsidR="00232D6B" w:rsidRPr="00232D6B" w:rsidRDefault="00232D6B" w:rsidP="00232D6B">
            <w:pPr>
              <w:spacing w:after="0" w:line="240" w:lineRule="auto"/>
              <w:jc w:val="center"/>
              <w:rPr>
                <w:rFonts w:eastAsia="Times New Roman" w:cstheme="minorHAnsi"/>
                <w:color w:val="000000"/>
                <w:sz w:val="14"/>
                <w:szCs w:val="14"/>
                <w:lang w:eastAsia="en-AU"/>
              </w:rPr>
            </w:pPr>
            <w:r w:rsidRPr="00232D6B">
              <w:rPr>
                <w:rFonts w:eastAsia="Times New Roman" w:cstheme="minorHAnsi"/>
                <w:color w:val="000000"/>
                <w:sz w:val="14"/>
                <w:szCs w:val="14"/>
                <w:lang w:eastAsia="en-AU"/>
              </w:rPr>
              <w:t>1.5</w:t>
            </w:r>
          </w:p>
        </w:tc>
        <w:tc>
          <w:tcPr>
            <w:tcW w:w="388" w:type="dxa"/>
            <w:shd w:val="clear" w:color="auto" w:fill="auto"/>
            <w:noWrap/>
            <w:vAlign w:val="bottom"/>
            <w:hideMark/>
          </w:tcPr>
          <w:p w14:paraId="2B83EEA1" w14:textId="77777777" w:rsidR="00232D6B" w:rsidRPr="00232D6B" w:rsidRDefault="00232D6B" w:rsidP="00232D6B">
            <w:pPr>
              <w:spacing w:after="0" w:line="240" w:lineRule="auto"/>
              <w:jc w:val="center"/>
              <w:rPr>
                <w:rFonts w:eastAsia="Times New Roman" w:cstheme="minorHAnsi"/>
                <w:color w:val="000000"/>
                <w:sz w:val="14"/>
                <w:szCs w:val="14"/>
                <w:lang w:eastAsia="en-AU"/>
              </w:rPr>
            </w:pPr>
            <w:r w:rsidRPr="00232D6B">
              <w:rPr>
                <w:rFonts w:eastAsia="Times New Roman" w:cstheme="minorHAnsi"/>
                <w:color w:val="000000"/>
                <w:sz w:val="14"/>
                <w:szCs w:val="14"/>
                <w:lang w:eastAsia="en-AU"/>
              </w:rPr>
              <w:t>4.1</w:t>
            </w:r>
          </w:p>
        </w:tc>
        <w:tc>
          <w:tcPr>
            <w:tcW w:w="388" w:type="dxa"/>
            <w:shd w:val="clear" w:color="auto" w:fill="auto"/>
            <w:noWrap/>
            <w:vAlign w:val="bottom"/>
            <w:hideMark/>
          </w:tcPr>
          <w:p w14:paraId="7F666D07" w14:textId="77777777" w:rsidR="00232D6B" w:rsidRPr="00232D6B" w:rsidRDefault="00232D6B" w:rsidP="00232D6B">
            <w:pPr>
              <w:spacing w:after="0" w:line="240" w:lineRule="auto"/>
              <w:jc w:val="center"/>
              <w:rPr>
                <w:rFonts w:eastAsia="Times New Roman" w:cstheme="minorHAnsi"/>
                <w:color w:val="000000"/>
                <w:sz w:val="14"/>
                <w:szCs w:val="14"/>
                <w:lang w:eastAsia="en-AU"/>
              </w:rPr>
            </w:pPr>
            <w:r w:rsidRPr="00232D6B">
              <w:rPr>
                <w:rFonts w:eastAsia="Times New Roman" w:cstheme="minorHAnsi"/>
                <w:color w:val="000000"/>
                <w:sz w:val="14"/>
                <w:szCs w:val="14"/>
                <w:lang w:eastAsia="en-AU"/>
              </w:rPr>
              <w:t>0.4</w:t>
            </w:r>
          </w:p>
        </w:tc>
        <w:tc>
          <w:tcPr>
            <w:tcW w:w="388" w:type="dxa"/>
            <w:shd w:val="clear" w:color="auto" w:fill="auto"/>
            <w:noWrap/>
            <w:vAlign w:val="bottom"/>
            <w:hideMark/>
          </w:tcPr>
          <w:p w14:paraId="17719DE1" w14:textId="77777777" w:rsidR="00232D6B" w:rsidRPr="00232D6B" w:rsidRDefault="00232D6B" w:rsidP="00232D6B">
            <w:pPr>
              <w:spacing w:after="0" w:line="240" w:lineRule="auto"/>
              <w:jc w:val="center"/>
              <w:rPr>
                <w:rFonts w:eastAsia="Times New Roman" w:cstheme="minorHAnsi"/>
                <w:color w:val="000000"/>
                <w:sz w:val="14"/>
                <w:szCs w:val="14"/>
                <w:lang w:eastAsia="en-AU"/>
              </w:rPr>
            </w:pPr>
            <w:r w:rsidRPr="00232D6B">
              <w:rPr>
                <w:rFonts w:eastAsia="Times New Roman" w:cstheme="minorHAnsi"/>
                <w:color w:val="000000"/>
                <w:sz w:val="14"/>
                <w:szCs w:val="14"/>
                <w:lang w:eastAsia="en-AU"/>
              </w:rPr>
              <w:t>0.0</w:t>
            </w:r>
          </w:p>
        </w:tc>
        <w:tc>
          <w:tcPr>
            <w:tcW w:w="388" w:type="dxa"/>
            <w:shd w:val="clear" w:color="auto" w:fill="auto"/>
            <w:noWrap/>
            <w:vAlign w:val="bottom"/>
            <w:hideMark/>
          </w:tcPr>
          <w:p w14:paraId="7CC28FC9" w14:textId="77777777" w:rsidR="00232D6B" w:rsidRPr="00232D6B" w:rsidRDefault="00232D6B" w:rsidP="00232D6B">
            <w:pPr>
              <w:spacing w:after="0" w:line="240" w:lineRule="auto"/>
              <w:jc w:val="center"/>
              <w:rPr>
                <w:rFonts w:eastAsia="Times New Roman" w:cstheme="minorHAnsi"/>
                <w:color w:val="000000"/>
                <w:sz w:val="14"/>
                <w:szCs w:val="14"/>
                <w:lang w:eastAsia="en-AU"/>
              </w:rPr>
            </w:pPr>
            <w:r w:rsidRPr="00232D6B">
              <w:rPr>
                <w:rFonts w:eastAsia="Times New Roman" w:cstheme="minorHAnsi"/>
                <w:color w:val="000000"/>
                <w:sz w:val="14"/>
                <w:szCs w:val="14"/>
                <w:lang w:eastAsia="en-AU"/>
              </w:rPr>
              <w:t>2.3</w:t>
            </w:r>
          </w:p>
        </w:tc>
        <w:tc>
          <w:tcPr>
            <w:tcW w:w="388" w:type="dxa"/>
            <w:shd w:val="clear" w:color="auto" w:fill="auto"/>
            <w:noWrap/>
            <w:vAlign w:val="bottom"/>
            <w:hideMark/>
          </w:tcPr>
          <w:p w14:paraId="4F13040F" w14:textId="77777777" w:rsidR="00232D6B" w:rsidRPr="00232D6B" w:rsidRDefault="00232D6B" w:rsidP="00232D6B">
            <w:pPr>
              <w:spacing w:after="0" w:line="240" w:lineRule="auto"/>
              <w:jc w:val="center"/>
              <w:rPr>
                <w:rFonts w:eastAsia="Times New Roman" w:cstheme="minorHAnsi"/>
                <w:color w:val="000000"/>
                <w:sz w:val="14"/>
                <w:szCs w:val="14"/>
                <w:lang w:eastAsia="en-AU"/>
              </w:rPr>
            </w:pPr>
            <w:r w:rsidRPr="00232D6B">
              <w:rPr>
                <w:rFonts w:eastAsia="Times New Roman" w:cstheme="minorHAnsi"/>
                <w:color w:val="000000"/>
                <w:sz w:val="14"/>
                <w:szCs w:val="14"/>
                <w:lang w:eastAsia="en-AU"/>
              </w:rPr>
              <w:t>0.5</w:t>
            </w:r>
          </w:p>
        </w:tc>
        <w:tc>
          <w:tcPr>
            <w:tcW w:w="387" w:type="dxa"/>
            <w:shd w:val="clear" w:color="auto" w:fill="auto"/>
            <w:noWrap/>
            <w:vAlign w:val="bottom"/>
            <w:hideMark/>
          </w:tcPr>
          <w:p w14:paraId="278F9EF9" w14:textId="77777777" w:rsidR="00232D6B" w:rsidRPr="00232D6B" w:rsidRDefault="00232D6B" w:rsidP="00232D6B">
            <w:pPr>
              <w:spacing w:after="0" w:line="240" w:lineRule="auto"/>
              <w:jc w:val="center"/>
              <w:rPr>
                <w:rFonts w:eastAsia="Times New Roman" w:cstheme="minorHAnsi"/>
                <w:color w:val="000000"/>
                <w:sz w:val="14"/>
                <w:szCs w:val="14"/>
                <w:lang w:eastAsia="en-AU"/>
              </w:rPr>
            </w:pPr>
            <w:r w:rsidRPr="00232D6B">
              <w:rPr>
                <w:rFonts w:eastAsia="Times New Roman" w:cstheme="minorHAnsi"/>
                <w:color w:val="000000"/>
                <w:sz w:val="14"/>
                <w:szCs w:val="14"/>
                <w:lang w:eastAsia="en-AU"/>
              </w:rPr>
              <w:t>0.3</w:t>
            </w:r>
          </w:p>
        </w:tc>
        <w:tc>
          <w:tcPr>
            <w:tcW w:w="387" w:type="dxa"/>
            <w:shd w:val="clear" w:color="auto" w:fill="auto"/>
            <w:noWrap/>
            <w:vAlign w:val="bottom"/>
            <w:hideMark/>
          </w:tcPr>
          <w:p w14:paraId="4BD28309" w14:textId="77777777" w:rsidR="00232D6B" w:rsidRPr="00232D6B" w:rsidRDefault="00232D6B" w:rsidP="00232D6B">
            <w:pPr>
              <w:spacing w:after="0" w:line="240" w:lineRule="auto"/>
              <w:jc w:val="center"/>
              <w:rPr>
                <w:rFonts w:eastAsia="Times New Roman" w:cstheme="minorHAnsi"/>
                <w:color w:val="000000"/>
                <w:sz w:val="14"/>
                <w:szCs w:val="14"/>
                <w:lang w:eastAsia="en-AU"/>
              </w:rPr>
            </w:pPr>
            <w:r w:rsidRPr="00232D6B">
              <w:rPr>
                <w:rFonts w:eastAsia="Times New Roman" w:cstheme="minorHAnsi"/>
                <w:color w:val="000000"/>
                <w:sz w:val="14"/>
                <w:szCs w:val="14"/>
                <w:lang w:eastAsia="en-AU"/>
              </w:rPr>
              <w:t>0.0</w:t>
            </w:r>
          </w:p>
        </w:tc>
        <w:tc>
          <w:tcPr>
            <w:tcW w:w="387" w:type="dxa"/>
            <w:shd w:val="clear" w:color="auto" w:fill="auto"/>
            <w:noWrap/>
            <w:vAlign w:val="bottom"/>
            <w:hideMark/>
          </w:tcPr>
          <w:p w14:paraId="65F9BC2B" w14:textId="77777777" w:rsidR="00232D6B" w:rsidRPr="00232D6B" w:rsidRDefault="00232D6B" w:rsidP="00232D6B">
            <w:pPr>
              <w:spacing w:after="0" w:line="240" w:lineRule="auto"/>
              <w:jc w:val="center"/>
              <w:rPr>
                <w:rFonts w:eastAsia="Times New Roman" w:cstheme="minorHAnsi"/>
                <w:color w:val="000000"/>
                <w:sz w:val="14"/>
                <w:szCs w:val="14"/>
                <w:lang w:eastAsia="en-AU"/>
              </w:rPr>
            </w:pPr>
            <w:r w:rsidRPr="00232D6B">
              <w:rPr>
                <w:rFonts w:eastAsia="Times New Roman" w:cstheme="minorHAnsi"/>
                <w:color w:val="000000"/>
                <w:sz w:val="14"/>
                <w:szCs w:val="14"/>
                <w:lang w:eastAsia="en-AU"/>
              </w:rPr>
              <w:t>0.2</w:t>
            </w:r>
          </w:p>
        </w:tc>
        <w:tc>
          <w:tcPr>
            <w:tcW w:w="387" w:type="dxa"/>
            <w:shd w:val="clear" w:color="auto" w:fill="auto"/>
            <w:noWrap/>
            <w:vAlign w:val="bottom"/>
            <w:hideMark/>
          </w:tcPr>
          <w:p w14:paraId="38B4BDE6" w14:textId="77777777" w:rsidR="00232D6B" w:rsidRPr="00232D6B" w:rsidRDefault="00232D6B" w:rsidP="00232D6B">
            <w:pPr>
              <w:spacing w:after="0" w:line="240" w:lineRule="auto"/>
              <w:jc w:val="center"/>
              <w:rPr>
                <w:rFonts w:eastAsia="Times New Roman" w:cstheme="minorHAnsi"/>
                <w:color w:val="000000"/>
                <w:sz w:val="14"/>
                <w:szCs w:val="14"/>
                <w:lang w:eastAsia="en-AU"/>
              </w:rPr>
            </w:pPr>
            <w:r w:rsidRPr="00232D6B">
              <w:rPr>
                <w:rFonts w:eastAsia="Times New Roman" w:cstheme="minorHAnsi"/>
                <w:color w:val="000000"/>
                <w:sz w:val="14"/>
                <w:szCs w:val="14"/>
                <w:lang w:eastAsia="en-AU"/>
              </w:rPr>
              <w:t>0.0</w:t>
            </w:r>
          </w:p>
        </w:tc>
        <w:tc>
          <w:tcPr>
            <w:tcW w:w="387" w:type="dxa"/>
            <w:shd w:val="clear" w:color="auto" w:fill="auto"/>
            <w:noWrap/>
            <w:vAlign w:val="bottom"/>
            <w:hideMark/>
          </w:tcPr>
          <w:p w14:paraId="08E5F933" w14:textId="77777777" w:rsidR="00232D6B" w:rsidRPr="00232D6B" w:rsidRDefault="00232D6B" w:rsidP="00232D6B">
            <w:pPr>
              <w:spacing w:after="0" w:line="240" w:lineRule="auto"/>
              <w:jc w:val="center"/>
              <w:rPr>
                <w:rFonts w:eastAsia="Times New Roman" w:cstheme="minorHAnsi"/>
                <w:color w:val="000000"/>
                <w:sz w:val="14"/>
                <w:szCs w:val="14"/>
                <w:lang w:eastAsia="en-AU"/>
              </w:rPr>
            </w:pPr>
            <w:r w:rsidRPr="00232D6B">
              <w:rPr>
                <w:rFonts w:eastAsia="Times New Roman" w:cstheme="minorHAnsi"/>
                <w:color w:val="000000"/>
                <w:sz w:val="14"/>
                <w:szCs w:val="14"/>
                <w:lang w:eastAsia="en-AU"/>
              </w:rPr>
              <w:t>3.2</w:t>
            </w:r>
          </w:p>
        </w:tc>
        <w:tc>
          <w:tcPr>
            <w:tcW w:w="387" w:type="dxa"/>
            <w:shd w:val="clear" w:color="auto" w:fill="auto"/>
            <w:noWrap/>
            <w:vAlign w:val="bottom"/>
            <w:hideMark/>
          </w:tcPr>
          <w:p w14:paraId="7995C86E" w14:textId="77777777" w:rsidR="00232D6B" w:rsidRPr="00232D6B" w:rsidRDefault="00232D6B" w:rsidP="00232D6B">
            <w:pPr>
              <w:spacing w:after="0" w:line="240" w:lineRule="auto"/>
              <w:jc w:val="center"/>
              <w:rPr>
                <w:rFonts w:eastAsia="Times New Roman" w:cstheme="minorHAnsi"/>
                <w:color w:val="000000"/>
                <w:sz w:val="14"/>
                <w:szCs w:val="14"/>
                <w:lang w:eastAsia="en-AU"/>
              </w:rPr>
            </w:pPr>
            <w:r w:rsidRPr="00232D6B">
              <w:rPr>
                <w:rFonts w:eastAsia="Times New Roman" w:cstheme="minorHAnsi"/>
                <w:color w:val="000000"/>
                <w:sz w:val="14"/>
                <w:szCs w:val="14"/>
                <w:lang w:eastAsia="en-AU"/>
              </w:rPr>
              <w:t>2.6</w:t>
            </w:r>
          </w:p>
        </w:tc>
        <w:tc>
          <w:tcPr>
            <w:tcW w:w="387" w:type="dxa"/>
            <w:shd w:val="clear" w:color="auto" w:fill="auto"/>
            <w:noWrap/>
            <w:vAlign w:val="bottom"/>
            <w:hideMark/>
          </w:tcPr>
          <w:p w14:paraId="023718EE" w14:textId="77777777" w:rsidR="00232D6B" w:rsidRPr="00232D6B" w:rsidRDefault="00232D6B" w:rsidP="00232D6B">
            <w:pPr>
              <w:spacing w:after="0" w:line="240" w:lineRule="auto"/>
              <w:jc w:val="center"/>
              <w:rPr>
                <w:rFonts w:eastAsia="Times New Roman" w:cstheme="minorHAnsi"/>
                <w:color w:val="000000"/>
                <w:sz w:val="14"/>
                <w:szCs w:val="14"/>
                <w:lang w:eastAsia="en-AU"/>
              </w:rPr>
            </w:pPr>
            <w:r w:rsidRPr="00232D6B">
              <w:rPr>
                <w:rFonts w:eastAsia="Times New Roman" w:cstheme="minorHAnsi"/>
                <w:color w:val="000000"/>
                <w:sz w:val="14"/>
                <w:szCs w:val="14"/>
                <w:lang w:eastAsia="en-AU"/>
              </w:rPr>
              <w:t>1.8</w:t>
            </w:r>
          </w:p>
        </w:tc>
        <w:tc>
          <w:tcPr>
            <w:tcW w:w="387" w:type="dxa"/>
            <w:shd w:val="clear" w:color="auto" w:fill="auto"/>
            <w:noWrap/>
            <w:vAlign w:val="bottom"/>
            <w:hideMark/>
          </w:tcPr>
          <w:p w14:paraId="16C40468" w14:textId="77777777" w:rsidR="00232D6B" w:rsidRPr="00232D6B" w:rsidRDefault="00232D6B" w:rsidP="00232D6B">
            <w:pPr>
              <w:spacing w:after="0" w:line="240" w:lineRule="auto"/>
              <w:jc w:val="center"/>
              <w:rPr>
                <w:rFonts w:eastAsia="Times New Roman" w:cstheme="minorHAnsi"/>
                <w:color w:val="000000"/>
                <w:sz w:val="14"/>
                <w:szCs w:val="14"/>
                <w:lang w:eastAsia="en-AU"/>
              </w:rPr>
            </w:pPr>
            <w:r w:rsidRPr="00232D6B">
              <w:rPr>
                <w:rFonts w:eastAsia="Times New Roman" w:cstheme="minorHAnsi"/>
                <w:color w:val="000000"/>
                <w:sz w:val="14"/>
                <w:szCs w:val="14"/>
                <w:lang w:eastAsia="en-AU"/>
              </w:rPr>
              <w:t>1.4</w:t>
            </w:r>
          </w:p>
        </w:tc>
        <w:tc>
          <w:tcPr>
            <w:tcW w:w="387" w:type="dxa"/>
            <w:shd w:val="clear" w:color="auto" w:fill="auto"/>
            <w:noWrap/>
            <w:vAlign w:val="bottom"/>
            <w:hideMark/>
          </w:tcPr>
          <w:p w14:paraId="78E9C81F" w14:textId="77777777" w:rsidR="00232D6B" w:rsidRPr="00232D6B" w:rsidRDefault="00232D6B" w:rsidP="00232D6B">
            <w:pPr>
              <w:spacing w:after="0" w:line="240" w:lineRule="auto"/>
              <w:jc w:val="center"/>
              <w:rPr>
                <w:rFonts w:eastAsia="Times New Roman" w:cstheme="minorHAnsi"/>
                <w:color w:val="000000"/>
                <w:sz w:val="14"/>
                <w:szCs w:val="14"/>
                <w:lang w:eastAsia="en-AU"/>
              </w:rPr>
            </w:pPr>
            <w:r w:rsidRPr="00232D6B">
              <w:rPr>
                <w:rFonts w:eastAsia="Times New Roman" w:cstheme="minorHAnsi"/>
                <w:color w:val="000000"/>
                <w:sz w:val="14"/>
                <w:szCs w:val="14"/>
                <w:lang w:eastAsia="en-AU"/>
              </w:rPr>
              <w:t>0.6</w:t>
            </w:r>
          </w:p>
        </w:tc>
        <w:tc>
          <w:tcPr>
            <w:tcW w:w="387" w:type="dxa"/>
            <w:shd w:val="clear" w:color="auto" w:fill="auto"/>
            <w:noWrap/>
            <w:vAlign w:val="bottom"/>
            <w:hideMark/>
          </w:tcPr>
          <w:p w14:paraId="3BAF42E6" w14:textId="77777777" w:rsidR="00232D6B" w:rsidRPr="00232D6B" w:rsidRDefault="00232D6B" w:rsidP="00232D6B">
            <w:pPr>
              <w:spacing w:after="0" w:line="240" w:lineRule="auto"/>
              <w:jc w:val="center"/>
              <w:rPr>
                <w:rFonts w:eastAsia="Times New Roman" w:cstheme="minorHAnsi"/>
                <w:color w:val="000000"/>
                <w:sz w:val="14"/>
                <w:szCs w:val="14"/>
                <w:lang w:eastAsia="en-AU"/>
              </w:rPr>
            </w:pPr>
            <w:r w:rsidRPr="00232D6B">
              <w:rPr>
                <w:rFonts w:eastAsia="Times New Roman" w:cstheme="minorHAnsi"/>
                <w:color w:val="000000"/>
                <w:sz w:val="14"/>
                <w:szCs w:val="14"/>
                <w:lang w:eastAsia="en-AU"/>
              </w:rPr>
              <w:t>0.0</w:t>
            </w:r>
          </w:p>
        </w:tc>
        <w:tc>
          <w:tcPr>
            <w:tcW w:w="387" w:type="dxa"/>
            <w:shd w:val="clear" w:color="auto" w:fill="auto"/>
            <w:noWrap/>
            <w:vAlign w:val="bottom"/>
            <w:hideMark/>
          </w:tcPr>
          <w:p w14:paraId="4DA65249" w14:textId="77777777" w:rsidR="00232D6B" w:rsidRPr="00232D6B" w:rsidRDefault="00232D6B" w:rsidP="00232D6B">
            <w:pPr>
              <w:spacing w:after="0" w:line="240" w:lineRule="auto"/>
              <w:jc w:val="center"/>
              <w:rPr>
                <w:rFonts w:eastAsia="Times New Roman" w:cstheme="minorHAnsi"/>
                <w:color w:val="000000"/>
                <w:sz w:val="14"/>
                <w:szCs w:val="14"/>
                <w:lang w:eastAsia="en-AU"/>
              </w:rPr>
            </w:pPr>
            <w:r w:rsidRPr="00232D6B">
              <w:rPr>
                <w:rFonts w:eastAsia="Times New Roman" w:cstheme="minorHAnsi"/>
                <w:color w:val="000000"/>
                <w:sz w:val="14"/>
                <w:szCs w:val="14"/>
                <w:lang w:eastAsia="en-AU"/>
              </w:rPr>
              <w:t>0.7</w:t>
            </w:r>
          </w:p>
        </w:tc>
        <w:tc>
          <w:tcPr>
            <w:tcW w:w="387" w:type="dxa"/>
            <w:shd w:val="clear" w:color="auto" w:fill="auto"/>
            <w:noWrap/>
            <w:vAlign w:val="bottom"/>
            <w:hideMark/>
          </w:tcPr>
          <w:p w14:paraId="00AFA778" w14:textId="77777777" w:rsidR="00232D6B" w:rsidRPr="00232D6B" w:rsidRDefault="00232D6B" w:rsidP="00232D6B">
            <w:pPr>
              <w:spacing w:after="0" w:line="240" w:lineRule="auto"/>
              <w:jc w:val="center"/>
              <w:rPr>
                <w:rFonts w:eastAsia="Times New Roman" w:cstheme="minorHAnsi"/>
                <w:color w:val="000000"/>
                <w:sz w:val="14"/>
                <w:szCs w:val="14"/>
                <w:lang w:eastAsia="en-AU"/>
              </w:rPr>
            </w:pPr>
            <w:r w:rsidRPr="00232D6B">
              <w:rPr>
                <w:rFonts w:eastAsia="Times New Roman" w:cstheme="minorHAnsi"/>
                <w:color w:val="000000"/>
                <w:sz w:val="14"/>
                <w:szCs w:val="14"/>
                <w:lang w:eastAsia="en-AU"/>
              </w:rPr>
              <w:t>1.0</w:t>
            </w:r>
          </w:p>
        </w:tc>
        <w:tc>
          <w:tcPr>
            <w:tcW w:w="387" w:type="dxa"/>
            <w:shd w:val="clear" w:color="auto" w:fill="auto"/>
            <w:noWrap/>
            <w:vAlign w:val="bottom"/>
            <w:hideMark/>
          </w:tcPr>
          <w:p w14:paraId="6DB85E1D" w14:textId="77777777" w:rsidR="00232D6B" w:rsidRPr="00232D6B" w:rsidRDefault="00232D6B" w:rsidP="00232D6B">
            <w:pPr>
              <w:spacing w:after="0" w:line="240" w:lineRule="auto"/>
              <w:jc w:val="center"/>
              <w:rPr>
                <w:rFonts w:eastAsia="Times New Roman" w:cstheme="minorHAnsi"/>
                <w:color w:val="000000"/>
                <w:sz w:val="14"/>
                <w:szCs w:val="14"/>
                <w:lang w:eastAsia="en-AU"/>
              </w:rPr>
            </w:pPr>
            <w:r w:rsidRPr="00232D6B">
              <w:rPr>
                <w:rFonts w:eastAsia="Times New Roman" w:cstheme="minorHAnsi"/>
                <w:color w:val="000000"/>
                <w:sz w:val="14"/>
                <w:szCs w:val="14"/>
                <w:lang w:eastAsia="en-AU"/>
              </w:rPr>
              <w:t>1.3</w:t>
            </w:r>
          </w:p>
        </w:tc>
        <w:tc>
          <w:tcPr>
            <w:tcW w:w="387" w:type="dxa"/>
            <w:shd w:val="clear" w:color="auto" w:fill="auto"/>
            <w:noWrap/>
            <w:vAlign w:val="bottom"/>
            <w:hideMark/>
          </w:tcPr>
          <w:p w14:paraId="54FF6F3A" w14:textId="77777777" w:rsidR="00232D6B" w:rsidRPr="00232D6B" w:rsidRDefault="00232D6B" w:rsidP="00232D6B">
            <w:pPr>
              <w:spacing w:after="0" w:line="240" w:lineRule="auto"/>
              <w:jc w:val="center"/>
              <w:rPr>
                <w:rFonts w:eastAsia="Times New Roman" w:cstheme="minorHAnsi"/>
                <w:color w:val="000000"/>
                <w:sz w:val="14"/>
                <w:szCs w:val="14"/>
                <w:lang w:eastAsia="en-AU"/>
              </w:rPr>
            </w:pPr>
            <w:r w:rsidRPr="00232D6B">
              <w:rPr>
                <w:rFonts w:eastAsia="Times New Roman" w:cstheme="minorHAnsi"/>
                <w:color w:val="000000"/>
                <w:sz w:val="14"/>
                <w:szCs w:val="14"/>
                <w:lang w:eastAsia="en-AU"/>
              </w:rPr>
              <w:t>2.4</w:t>
            </w:r>
          </w:p>
        </w:tc>
        <w:tc>
          <w:tcPr>
            <w:tcW w:w="387" w:type="dxa"/>
            <w:shd w:val="clear" w:color="auto" w:fill="auto"/>
            <w:noWrap/>
            <w:vAlign w:val="bottom"/>
            <w:hideMark/>
          </w:tcPr>
          <w:p w14:paraId="665AF0A4" w14:textId="77777777" w:rsidR="00232D6B" w:rsidRPr="00232D6B" w:rsidRDefault="00232D6B" w:rsidP="00232D6B">
            <w:pPr>
              <w:spacing w:after="0" w:line="240" w:lineRule="auto"/>
              <w:jc w:val="center"/>
              <w:rPr>
                <w:rFonts w:eastAsia="Times New Roman" w:cstheme="minorHAnsi"/>
                <w:color w:val="000000"/>
                <w:sz w:val="14"/>
                <w:szCs w:val="14"/>
                <w:lang w:eastAsia="en-AU"/>
              </w:rPr>
            </w:pPr>
            <w:r w:rsidRPr="00232D6B">
              <w:rPr>
                <w:rFonts w:eastAsia="Times New Roman" w:cstheme="minorHAnsi"/>
                <w:color w:val="000000"/>
                <w:sz w:val="14"/>
                <w:szCs w:val="14"/>
                <w:lang w:eastAsia="en-AU"/>
              </w:rPr>
              <w:t>0.0</w:t>
            </w:r>
          </w:p>
        </w:tc>
        <w:tc>
          <w:tcPr>
            <w:tcW w:w="387" w:type="dxa"/>
            <w:shd w:val="clear" w:color="auto" w:fill="auto"/>
            <w:noWrap/>
            <w:vAlign w:val="bottom"/>
            <w:hideMark/>
          </w:tcPr>
          <w:p w14:paraId="49CEA4FC" w14:textId="77777777" w:rsidR="00232D6B" w:rsidRPr="00232D6B" w:rsidRDefault="00232D6B" w:rsidP="00232D6B">
            <w:pPr>
              <w:spacing w:after="0" w:line="240" w:lineRule="auto"/>
              <w:jc w:val="center"/>
              <w:rPr>
                <w:rFonts w:eastAsia="Times New Roman" w:cstheme="minorHAnsi"/>
                <w:color w:val="000000"/>
                <w:sz w:val="14"/>
                <w:szCs w:val="14"/>
                <w:lang w:eastAsia="en-AU"/>
              </w:rPr>
            </w:pPr>
            <w:r w:rsidRPr="00232D6B">
              <w:rPr>
                <w:rFonts w:eastAsia="Times New Roman" w:cstheme="minorHAnsi"/>
                <w:color w:val="000000"/>
                <w:sz w:val="14"/>
                <w:szCs w:val="14"/>
                <w:lang w:eastAsia="en-AU"/>
              </w:rPr>
              <w:t>0.0</w:t>
            </w:r>
          </w:p>
        </w:tc>
        <w:tc>
          <w:tcPr>
            <w:tcW w:w="387" w:type="dxa"/>
            <w:shd w:val="clear" w:color="auto" w:fill="auto"/>
            <w:noWrap/>
            <w:vAlign w:val="bottom"/>
            <w:hideMark/>
          </w:tcPr>
          <w:p w14:paraId="179C367C" w14:textId="77777777" w:rsidR="00232D6B" w:rsidRPr="00232D6B" w:rsidRDefault="00232D6B" w:rsidP="00232D6B">
            <w:pPr>
              <w:spacing w:after="0" w:line="240" w:lineRule="auto"/>
              <w:jc w:val="center"/>
              <w:rPr>
                <w:rFonts w:eastAsia="Times New Roman" w:cstheme="minorHAnsi"/>
                <w:color w:val="000000"/>
                <w:sz w:val="14"/>
                <w:szCs w:val="14"/>
                <w:lang w:eastAsia="en-AU"/>
              </w:rPr>
            </w:pPr>
            <w:r w:rsidRPr="00232D6B">
              <w:rPr>
                <w:rFonts w:eastAsia="Times New Roman" w:cstheme="minorHAnsi"/>
                <w:color w:val="000000"/>
                <w:sz w:val="14"/>
                <w:szCs w:val="14"/>
                <w:lang w:eastAsia="en-AU"/>
              </w:rPr>
              <w:t>0.1</w:t>
            </w:r>
          </w:p>
        </w:tc>
        <w:tc>
          <w:tcPr>
            <w:tcW w:w="387" w:type="dxa"/>
            <w:shd w:val="clear" w:color="auto" w:fill="auto"/>
            <w:noWrap/>
            <w:vAlign w:val="bottom"/>
            <w:hideMark/>
          </w:tcPr>
          <w:p w14:paraId="5EE2EBD7" w14:textId="77777777" w:rsidR="00232D6B" w:rsidRPr="00232D6B" w:rsidRDefault="00232D6B" w:rsidP="00232D6B">
            <w:pPr>
              <w:spacing w:after="0" w:line="240" w:lineRule="auto"/>
              <w:jc w:val="center"/>
              <w:rPr>
                <w:rFonts w:eastAsia="Times New Roman" w:cstheme="minorHAnsi"/>
                <w:color w:val="000000"/>
                <w:sz w:val="14"/>
                <w:szCs w:val="14"/>
                <w:lang w:eastAsia="en-AU"/>
              </w:rPr>
            </w:pPr>
            <w:r w:rsidRPr="00232D6B">
              <w:rPr>
                <w:rFonts w:eastAsia="Times New Roman" w:cstheme="minorHAnsi"/>
                <w:color w:val="000000"/>
                <w:sz w:val="14"/>
                <w:szCs w:val="14"/>
                <w:lang w:eastAsia="en-AU"/>
              </w:rPr>
              <w:t>2.4</w:t>
            </w:r>
          </w:p>
        </w:tc>
        <w:tc>
          <w:tcPr>
            <w:tcW w:w="387" w:type="dxa"/>
            <w:shd w:val="clear" w:color="auto" w:fill="auto"/>
            <w:noWrap/>
            <w:vAlign w:val="bottom"/>
            <w:hideMark/>
          </w:tcPr>
          <w:p w14:paraId="427E8B2B" w14:textId="77777777" w:rsidR="00232D6B" w:rsidRPr="00232D6B" w:rsidRDefault="00232D6B" w:rsidP="00232D6B">
            <w:pPr>
              <w:spacing w:after="0" w:line="240" w:lineRule="auto"/>
              <w:jc w:val="center"/>
              <w:rPr>
                <w:rFonts w:eastAsia="Times New Roman" w:cstheme="minorHAnsi"/>
                <w:color w:val="000000"/>
                <w:sz w:val="14"/>
                <w:szCs w:val="14"/>
                <w:lang w:eastAsia="en-AU"/>
              </w:rPr>
            </w:pPr>
            <w:r w:rsidRPr="00232D6B">
              <w:rPr>
                <w:rFonts w:eastAsia="Times New Roman" w:cstheme="minorHAnsi"/>
                <w:color w:val="000000"/>
                <w:sz w:val="14"/>
                <w:szCs w:val="14"/>
                <w:lang w:eastAsia="en-AU"/>
              </w:rPr>
              <w:t>0.0</w:t>
            </w:r>
          </w:p>
        </w:tc>
        <w:tc>
          <w:tcPr>
            <w:tcW w:w="387" w:type="dxa"/>
            <w:shd w:val="clear" w:color="auto" w:fill="auto"/>
            <w:noWrap/>
            <w:vAlign w:val="bottom"/>
            <w:hideMark/>
          </w:tcPr>
          <w:p w14:paraId="0BADD853" w14:textId="77777777" w:rsidR="00232D6B" w:rsidRPr="00232D6B" w:rsidRDefault="00232D6B" w:rsidP="00232D6B">
            <w:pPr>
              <w:spacing w:after="0" w:line="240" w:lineRule="auto"/>
              <w:jc w:val="center"/>
              <w:rPr>
                <w:rFonts w:eastAsia="Times New Roman" w:cstheme="minorHAnsi"/>
                <w:color w:val="000000"/>
                <w:sz w:val="14"/>
                <w:szCs w:val="14"/>
                <w:lang w:eastAsia="en-AU"/>
              </w:rPr>
            </w:pPr>
            <w:r w:rsidRPr="00232D6B">
              <w:rPr>
                <w:rFonts w:eastAsia="Times New Roman" w:cstheme="minorHAnsi"/>
                <w:color w:val="000000"/>
                <w:sz w:val="14"/>
                <w:szCs w:val="14"/>
                <w:lang w:eastAsia="en-AU"/>
              </w:rPr>
              <w:t>0.2</w:t>
            </w:r>
          </w:p>
        </w:tc>
        <w:tc>
          <w:tcPr>
            <w:tcW w:w="454" w:type="dxa"/>
            <w:shd w:val="clear" w:color="auto" w:fill="auto"/>
            <w:noWrap/>
            <w:vAlign w:val="bottom"/>
            <w:hideMark/>
          </w:tcPr>
          <w:p w14:paraId="5CAE274B" w14:textId="77777777" w:rsidR="00232D6B" w:rsidRPr="00232D6B" w:rsidRDefault="00232D6B" w:rsidP="00232D6B">
            <w:pPr>
              <w:spacing w:after="0" w:line="240" w:lineRule="auto"/>
              <w:jc w:val="center"/>
              <w:rPr>
                <w:rFonts w:eastAsia="Times New Roman" w:cstheme="minorHAnsi"/>
                <w:color w:val="000000"/>
                <w:sz w:val="14"/>
                <w:szCs w:val="14"/>
                <w:lang w:eastAsia="en-AU"/>
              </w:rPr>
            </w:pPr>
            <w:r w:rsidRPr="00232D6B">
              <w:rPr>
                <w:rFonts w:eastAsia="Times New Roman" w:cstheme="minorHAnsi"/>
                <w:color w:val="000000"/>
                <w:sz w:val="14"/>
                <w:szCs w:val="14"/>
                <w:lang w:eastAsia="en-AU"/>
              </w:rPr>
              <w:t>43.4</w:t>
            </w:r>
          </w:p>
        </w:tc>
      </w:tr>
    </w:tbl>
    <w:p w14:paraId="29A22934" w14:textId="144DE409" w:rsidR="002C0590" w:rsidRPr="002C0590" w:rsidRDefault="00232D6B" w:rsidP="002C0590">
      <w:pPr>
        <w:tabs>
          <w:tab w:val="left" w:pos="1276"/>
        </w:tabs>
        <w:spacing w:after="200" w:line="240" w:lineRule="auto"/>
        <w:ind w:right="-31"/>
        <w:jc w:val="both"/>
        <w:rPr>
          <w:rFonts w:eastAsia="Calibri" w:cstheme="minorHAnsi"/>
          <w:noProof/>
          <w:lang w:val="en-US"/>
        </w:rPr>
      </w:pPr>
      <w:r>
        <w:rPr>
          <w:rFonts w:eastAsia="Calibri" w:cstheme="minorHAnsi"/>
          <w:lang w:val="en-US"/>
        </w:rPr>
        <w:t xml:space="preserve">Western Zone Abalone Fishery – </w:t>
      </w:r>
      <w:proofErr w:type="spellStart"/>
      <w:r>
        <w:rPr>
          <w:rFonts w:eastAsia="Calibri" w:cstheme="minorHAnsi"/>
          <w:lang w:val="en-US"/>
        </w:rPr>
        <w:t>Blacklip</w:t>
      </w:r>
      <w:proofErr w:type="spellEnd"/>
      <w:r>
        <w:rPr>
          <w:rFonts w:eastAsia="Calibri" w:cstheme="minorHAnsi"/>
          <w:lang w:val="en-US"/>
        </w:rPr>
        <w:t xml:space="preserve"> Abalone catch (f</w:t>
      </w:r>
      <w:r w:rsidR="002C0590" w:rsidRPr="002C0590">
        <w:rPr>
          <w:rFonts w:eastAsia="Calibri" w:cstheme="minorHAnsi"/>
          <w:lang w:val="en-US"/>
        </w:rPr>
        <w:t>inancial year</w:t>
      </w:r>
      <w:r>
        <w:rPr>
          <w:rFonts w:eastAsia="Calibri" w:cstheme="minorHAnsi"/>
          <w:lang w:val="en-US"/>
        </w:rPr>
        <w:t>)</w:t>
      </w:r>
      <w:r w:rsidR="002C0590" w:rsidRPr="002C0590">
        <w:rPr>
          <w:rFonts w:eastAsia="Calibri" w:cstheme="minorHAnsi"/>
          <w:lang w:val="en-US"/>
        </w:rPr>
        <w:t xml:space="preserve"> (tons M</w:t>
      </w:r>
      <w:r w:rsidR="007A19C1">
        <w:rPr>
          <w:rFonts w:eastAsia="Calibri" w:cstheme="minorHAnsi"/>
          <w:lang w:val="en-US"/>
        </w:rPr>
        <w:t xml:space="preserve">eat </w:t>
      </w:r>
      <w:r w:rsidR="002C0590" w:rsidRPr="002C0590">
        <w:rPr>
          <w:rFonts w:eastAsia="Calibri" w:cstheme="minorHAnsi"/>
          <w:lang w:val="en-US"/>
        </w:rPr>
        <w:t>W</w:t>
      </w:r>
      <w:r w:rsidR="007A19C1">
        <w:rPr>
          <w:rFonts w:eastAsia="Calibri" w:cstheme="minorHAnsi"/>
          <w:lang w:val="en-US"/>
        </w:rPr>
        <w:t>eight</w:t>
      </w:r>
      <w:r w:rsidR="002C0590" w:rsidRPr="002C0590">
        <w:rPr>
          <w:rFonts w:eastAsia="Calibri" w:cstheme="minorHAnsi"/>
          <w:lang w:val="en-US"/>
        </w:rPr>
        <w:t>) from the Western Zone SAUs and HS pooled data limited SAUs (ordered alphabetically)</w:t>
      </w:r>
    </w:p>
    <w:tbl>
      <w:tblPr>
        <w:tblW w:w="15420"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
        <w:gridCol w:w="423"/>
        <w:gridCol w:w="423"/>
        <w:gridCol w:w="423"/>
        <w:gridCol w:w="423"/>
        <w:gridCol w:w="423"/>
        <w:gridCol w:w="423"/>
        <w:gridCol w:w="423"/>
        <w:gridCol w:w="423"/>
        <w:gridCol w:w="423"/>
        <w:gridCol w:w="423"/>
        <w:gridCol w:w="423"/>
        <w:gridCol w:w="423"/>
        <w:gridCol w:w="423"/>
        <w:gridCol w:w="423"/>
        <w:gridCol w:w="423"/>
        <w:gridCol w:w="423"/>
        <w:gridCol w:w="423"/>
        <w:gridCol w:w="423"/>
        <w:gridCol w:w="423"/>
        <w:gridCol w:w="423"/>
        <w:gridCol w:w="423"/>
        <w:gridCol w:w="423"/>
        <w:gridCol w:w="423"/>
        <w:gridCol w:w="423"/>
        <w:gridCol w:w="423"/>
        <w:gridCol w:w="423"/>
        <w:gridCol w:w="423"/>
        <w:gridCol w:w="423"/>
        <w:gridCol w:w="423"/>
        <w:gridCol w:w="423"/>
        <w:gridCol w:w="423"/>
        <w:gridCol w:w="423"/>
        <w:gridCol w:w="423"/>
        <w:gridCol w:w="423"/>
        <w:gridCol w:w="423"/>
        <w:gridCol w:w="423"/>
        <w:gridCol w:w="442"/>
      </w:tblGrid>
      <w:tr w:rsidR="000B7324" w:rsidRPr="008A3BA9" w14:paraId="395C50EB" w14:textId="77777777" w:rsidTr="00922F65">
        <w:trPr>
          <w:trHeight w:val="1476"/>
        </w:trPr>
        <w:tc>
          <w:tcPr>
            <w:tcW w:w="424" w:type="dxa"/>
            <w:shd w:val="clear" w:color="auto" w:fill="auto"/>
            <w:noWrap/>
            <w:textDirection w:val="btLr"/>
            <w:vAlign w:val="center"/>
            <w:hideMark/>
          </w:tcPr>
          <w:p w14:paraId="01439913" w14:textId="77777777" w:rsidR="008A3BA9" w:rsidRPr="008A3BA9" w:rsidRDefault="008A3BA9" w:rsidP="008A3BA9">
            <w:pPr>
              <w:spacing w:after="0" w:line="240" w:lineRule="auto"/>
              <w:jc w:val="center"/>
              <w:rPr>
                <w:rFonts w:ascii="Calibri" w:eastAsia="Times New Roman" w:hAnsi="Calibri" w:cs="Calibri"/>
                <w:color w:val="000000"/>
                <w:sz w:val="16"/>
                <w:szCs w:val="16"/>
                <w:lang w:eastAsia="en-AU"/>
              </w:rPr>
            </w:pPr>
            <w:r w:rsidRPr="008A3BA9">
              <w:rPr>
                <w:rFonts w:ascii="Calibri" w:eastAsia="Times New Roman" w:hAnsi="Calibri" w:cs="Calibri"/>
                <w:color w:val="000000"/>
                <w:sz w:val="16"/>
                <w:szCs w:val="16"/>
                <w:lang w:eastAsia="en-AU"/>
              </w:rPr>
              <w:t>Financial Year</w:t>
            </w:r>
          </w:p>
        </w:tc>
        <w:tc>
          <w:tcPr>
            <w:tcW w:w="405" w:type="dxa"/>
            <w:shd w:val="clear" w:color="auto" w:fill="auto"/>
            <w:noWrap/>
            <w:textDirection w:val="btLr"/>
            <w:vAlign w:val="center"/>
            <w:hideMark/>
          </w:tcPr>
          <w:p w14:paraId="195415B1" w14:textId="77777777" w:rsidR="008A3BA9" w:rsidRPr="008A3BA9" w:rsidRDefault="008A3BA9" w:rsidP="008A3BA9">
            <w:pPr>
              <w:spacing w:after="0" w:line="240" w:lineRule="auto"/>
              <w:jc w:val="center"/>
              <w:rPr>
                <w:rFonts w:ascii="Calibri" w:eastAsia="Times New Roman" w:hAnsi="Calibri" w:cs="Calibri"/>
                <w:color w:val="000000"/>
                <w:sz w:val="16"/>
                <w:szCs w:val="16"/>
                <w:lang w:eastAsia="en-AU"/>
              </w:rPr>
            </w:pPr>
            <w:r w:rsidRPr="008A3BA9">
              <w:rPr>
                <w:rFonts w:ascii="Calibri" w:eastAsia="Times New Roman" w:hAnsi="Calibri" w:cs="Calibri"/>
                <w:color w:val="000000"/>
                <w:sz w:val="16"/>
                <w:szCs w:val="16"/>
                <w:lang w:eastAsia="en-AU"/>
              </w:rPr>
              <w:t>Anxious Bay</w:t>
            </w:r>
          </w:p>
        </w:tc>
        <w:tc>
          <w:tcPr>
            <w:tcW w:w="405" w:type="dxa"/>
            <w:shd w:val="clear" w:color="auto" w:fill="auto"/>
            <w:noWrap/>
            <w:textDirection w:val="btLr"/>
            <w:vAlign w:val="center"/>
            <w:hideMark/>
          </w:tcPr>
          <w:p w14:paraId="49D0EC16" w14:textId="77777777" w:rsidR="008A3BA9" w:rsidRPr="008A3BA9" w:rsidRDefault="008A3BA9" w:rsidP="008A3BA9">
            <w:pPr>
              <w:spacing w:after="0" w:line="240" w:lineRule="auto"/>
              <w:jc w:val="center"/>
              <w:rPr>
                <w:rFonts w:ascii="Calibri" w:eastAsia="Times New Roman" w:hAnsi="Calibri" w:cs="Calibri"/>
                <w:color w:val="000000"/>
                <w:sz w:val="16"/>
                <w:szCs w:val="16"/>
                <w:lang w:eastAsia="en-AU"/>
              </w:rPr>
            </w:pPr>
            <w:r w:rsidRPr="008A3BA9">
              <w:rPr>
                <w:rFonts w:ascii="Calibri" w:eastAsia="Times New Roman" w:hAnsi="Calibri" w:cs="Calibri"/>
                <w:color w:val="000000"/>
                <w:sz w:val="16"/>
                <w:szCs w:val="16"/>
                <w:lang w:eastAsia="en-AU"/>
              </w:rPr>
              <w:t>Avoid Bay</w:t>
            </w:r>
          </w:p>
        </w:tc>
        <w:tc>
          <w:tcPr>
            <w:tcW w:w="405" w:type="dxa"/>
            <w:shd w:val="clear" w:color="auto" w:fill="auto"/>
            <w:noWrap/>
            <w:textDirection w:val="btLr"/>
            <w:vAlign w:val="center"/>
            <w:hideMark/>
          </w:tcPr>
          <w:p w14:paraId="6EFDE397" w14:textId="77777777" w:rsidR="008A3BA9" w:rsidRPr="008A3BA9" w:rsidRDefault="008A3BA9" w:rsidP="008A3BA9">
            <w:pPr>
              <w:spacing w:after="0" w:line="240" w:lineRule="auto"/>
              <w:jc w:val="center"/>
              <w:rPr>
                <w:rFonts w:ascii="Calibri" w:eastAsia="Times New Roman" w:hAnsi="Calibri" w:cs="Calibri"/>
                <w:color w:val="000000"/>
                <w:sz w:val="16"/>
                <w:szCs w:val="16"/>
                <w:lang w:eastAsia="en-AU"/>
              </w:rPr>
            </w:pPr>
            <w:r w:rsidRPr="008A3BA9">
              <w:rPr>
                <w:rFonts w:ascii="Calibri" w:eastAsia="Times New Roman" w:hAnsi="Calibri" w:cs="Calibri"/>
                <w:color w:val="000000"/>
                <w:sz w:val="16"/>
                <w:szCs w:val="16"/>
                <w:lang w:eastAsia="en-AU"/>
              </w:rPr>
              <w:t>Baird Bay</w:t>
            </w:r>
          </w:p>
        </w:tc>
        <w:tc>
          <w:tcPr>
            <w:tcW w:w="405" w:type="dxa"/>
            <w:shd w:val="clear" w:color="auto" w:fill="auto"/>
            <w:noWrap/>
            <w:textDirection w:val="btLr"/>
            <w:vAlign w:val="center"/>
            <w:hideMark/>
          </w:tcPr>
          <w:p w14:paraId="1D11070D" w14:textId="77777777" w:rsidR="008A3BA9" w:rsidRPr="008A3BA9" w:rsidRDefault="008A3BA9" w:rsidP="008A3BA9">
            <w:pPr>
              <w:spacing w:after="0" w:line="240" w:lineRule="auto"/>
              <w:jc w:val="center"/>
              <w:rPr>
                <w:rFonts w:ascii="Calibri" w:eastAsia="Times New Roman" w:hAnsi="Calibri" w:cs="Calibri"/>
                <w:color w:val="000000"/>
                <w:sz w:val="16"/>
                <w:szCs w:val="16"/>
                <w:lang w:eastAsia="en-AU"/>
              </w:rPr>
            </w:pPr>
            <w:r w:rsidRPr="008A3BA9">
              <w:rPr>
                <w:rFonts w:ascii="Calibri" w:eastAsia="Times New Roman" w:hAnsi="Calibri" w:cs="Calibri"/>
                <w:color w:val="000000"/>
                <w:sz w:val="16"/>
                <w:szCs w:val="16"/>
                <w:lang w:eastAsia="en-AU"/>
              </w:rPr>
              <w:t>Cape Bauer</w:t>
            </w:r>
          </w:p>
        </w:tc>
        <w:tc>
          <w:tcPr>
            <w:tcW w:w="405" w:type="dxa"/>
            <w:shd w:val="clear" w:color="auto" w:fill="auto"/>
            <w:noWrap/>
            <w:textDirection w:val="btLr"/>
            <w:vAlign w:val="center"/>
            <w:hideMark/>
          </w:tcPr>
          <w:p w14:paraId="3148467B" w14:textId="77777777" w:rsidR="008A3BA9" w:rsidRPr="008A3BA9" w:rsidRDefault="008A3BA9" w:rsidP="008A3BA9">
            <w:pPr>
              <w:spacing w:after="0" w:line="240" w:lineRule="auto"/>
              <w:jc w:val="center"/>
              <w:rPr>
                <w:rFonts w:ascii="Calibri" w:eastAsia="Times New Roman" w:hAnsi="Calibri" w:cs="Calibri"/>
                <w:color w:val="000000"/>
                <w:sz w:val="16"/>
                <w:szCs w:val="16"/>
                <w:lang w:eastAsia="en-AU"/>
              </w:rPr>
            </w:pPr>
            <w:r w:rsidRPr="008A3BA9">
              <w:rPr>
                <w:rFonts w:ascii="Calibri" w:eastAsia="Times New Roman" w:hAnsi="Calibri" w:cs="Calibri"/>
                <w:color w:val="000000"/>
                <w:sz w:val="16"/>
                <w:szCs w:val="16"/>
                <w:lang w:eastAsia="en-AU"/>
              </w:rPr>
              <w:t>Cape Catastrophe</w:t>
            </w:r>
          </w:p>
        </w:tc>
        <w:tc>
          <w:tcPr>
            <w:tcW w:w="405" w:type="dxa"/>
            <w:shd w:val="clear" w:color="auto" w:fill="auto"/>
            <w:noWrap/>
            <w:textDirection w:val="btLr"/>
            <w:vAlign w:val="center"/>
            <w:hideMark/>
          </w:tcPr>
          <w:p w14:paraId="3CC49E79" w14:textId="77777777" w:rsidR="008A3BA9" w:rsidRPr="008A3BA9" w:rsidRDefault="008A3BA9" w:rsidP="008A3BA9">
            <w:pPr>
              <w:spacing w:after="0" w:line="240" w:lineRule="auto"/>
              <w:jc w:val="center"/>
              <w:rPr>
                <w:rFonts w:ascii="Calibri" w:eastAsia="Times New Roman" w:hAnsi="Calibri" w:cs="Calibri"/>
                <w:color w:val="000000"/>
                <w:sz w:val="16"/>
                <w:szCs w:val="16"/>
                <w:lang w:eastAsia="en-AU"/>
              </w:rPr>
            </w:pPr>
            <w:r w:rsidRPr="008A3BA9">
              <w:rPr>
                <w:rFonts w:ascii="Calibri" w:eastAsia="Times New Roman" w:hAnsi="Calibri" w:cs="Calibri"/>
                <w:color w:val="000000"/>
                <w:sz w:val="16"/>
                <w:szCs w:val="16"/>
                <w:lang w:eastAsia="en-AU"/>
              </w:rPr>
              <w:t>Coffin Bay</w:t>
            </w:r>
          </w:p>
        </w:tc>
        <w:tc>
          <w:tcPr>
            <w:tcW w:w="405" w:type="dxa"/>
            <w:shd w:val="clear" w:color="auto" w:fill="auto"/>
            <w:noWrap/>
            <w:textDirection w:val="btLr"/>
            <w:vAlign w:val="center"/>
            <w:hideMark/>
          </w:tcPr>
          <w:p w14:paraId="5E004DDD" w14:textId="77777777" w:rsidR="008A3BA9" w:rsidRPr="008A3BA9" w:rsidRDefault="008A3BA9" w:rsidP="008A3BA9">
            <w:pPr>
              <w:spacing w:after="0" w:line="240" w:lineRule="auto"/>
              <w:jc w:val="center"/>
              <w:rPr>
                <w:rFonts w:ascii="Calibri" w:eastAsia="Times New Roman" w:hAnsi="Calibri" w:cs="Calibri"/>
                <w:color w:val="000000"/>
                <w:sz w:val="16"/>
                <w:szCs w:val="16"/>
                <w:lang w:eastAsia="en-AU"/>
              </w:rPr>
            </w:pPr>
            <w:proofErr w:type="spellStart"/>
            <w:r w:rsidRPr="008A3BA9">
              <w:rPr>
                <w:rFonts w:ascii="Calibri" w:eastAsia="Times New Roman" w:hAnsi="Calibri" w:cs="Calibri"/>
                <w:color w:val="000000"/>
                <w:sz w:val="16"/>
                <w:szCs w:val="16"/>
                <w:lang w:eastAsia="en-AU"/>
              </w:rPr>
              <w:t>DEntrecasteaux</w:t>
            </w:r>
            <w:proofErr w:type="spellEnd"/>
            <w:r w:rsidRPr="008A3BA9">
              <w:rPr>
                <w:rFonts w:ascii="Calibri" w:eastAsia="Times New Roman" w:hAnsi="Calibri" w:cs="Calibri"/>
                <w:color w:val="000000"/>
                <w:sz w:val="16"/>
                <w:szCs w:val="16"/>
                <w:lang w:eastAsia="en-AU"/>
              </w:rPr>
              <w:t xml:space="preserve"> Reef</w:t>
            </w:r>
          </w:p>
        </w:tc>
        <w:tc>
          <w:tcPr>
            <w:tcW w:w="405" w:type="dxa"/>
            <w:shd w:val="clear" w:color="auto" w:fill="auto"/>
            <w:noWrap/>
            <w:textDirection w:val="btLr"/>
            <w:vAlign w:val="center"/>
            <w:hideMark/>
          </w:tcPr>
          <w:p w14:paraId="4CB8032E" w14:textId="77777777" w:rsidR="008A3BA9" w:rsidRPr="008A3BA9" w:rsidRDefault="008A3BA9" w:rsidP="008A3BA9">
            <w:pPr>
              <w:spacing w:after="0" w:line="240" w:lineRule="auto"/>
              <w:jc w:val="center"/>
              <w:rPr>
                <w:rFonts w:ascii="Calibri" w:eastAsia="Times New Roman" w:hAnsi="Calibri" w:cs="Calibri"/>
                <w:color w:val="000000"/>
                <w:sz w:val="16"/>
                <w:szCs w:val="16"/>
                <w:lang w:eastAsia="en-AU"/>
              </w:rPr>
            </w:pPr>
            <w:r w:rsidRPr="008A3BA9">
              <w:rPr>
                <w:rFonts w:ascii="Calibri" w:eastAsia="Times New Roman" w:hAnsi="Calibri" w:cs="Calibri"/>
                <w:color w:val="000000"/>
                <w:sz w:val="16"/>
                <w:szCs w:val="16"/>
                <w:lang w:eastAsia="en-AU"/>
              </w:rPr>
              <w:t>Drummond North</w:t>
            </w:r>
          </w:p>
        </w:tc>
        <w:tc>
          <w:tcPr>
            <w:tcW w:w="405" w:type="dxa"/>
            <w:shd w:val="clear" w:color="auto" w:fill="auto"/>
            <w:noWrap/>
            <w:textDirection w:val="btLr"/>
            <w:vAlign w:val="center"/>
            <w:hideMark/>
          </w:tcPr>
          <w:p w14:paraId="4A5EEB21" w14:textId="77777777" w:rsidR="008A3BA9" w:rsidRPr="008A3BA9" w:rsidRDefault="008A3BA9" w:rsidP="008A3BA9">
            <w:pPr>
              <w:spacing w:after="0" w:line="240" w:lineRule="auto"/>
              <w:jc w:val="center"/>
              <w:rPr>
                <w:rFonts w:ascii="Calibri" w:eastAsia="Times New Roman" w:hAnsi="Calibri" w:cs="Calibri"/>
                <w:color w:val="000000"/>
                <w:sz w:val="16"/>
                <w:szCs w:val="16"/>
                <w:lang w:eastAsia="en-AU"/>
              </w:rPr>
            </w:pPr>
            <w:r w:rsidRPr="008A3BA9">
              <w:rPr>
                <w:rFonts w:ascii="Calibri" w:eastAsia="Times New Roman" w:hAnsi="Calibri" w:cs="Calibri"/>
                <w:color w:val="000000"/>
                <w:sz w:val="16"/>
                <w:szCs w:val="16"/>
                <w:lang w:eastAsia="en-AU"/>
              </w:rPr>
              <w:t>Drummond South</w:t>
            </w:r>
          </w:p>
        </w:tc>
        <w:tc>
          <w:tcPr>
            <w:tcW w:w="405" w:type="dxa"/>
            <w:shd w:val="clear" w:color="auto" w:fill="auto"/>
            <w:noWrap/>
            <w:textDirection w:val="btLr"/>
            <w:vAlign w:val="center"/>
            <w:hideMark/>
          </w:tcPr>
          <w:p w14:paraId="366F2EA6" w14:textId="77777777" w:rsidR="008A3BA9" w:rsidRPr="008A3BA9" w:rsidRDefault="008A3BA9" w:rsidP="008A3BA9">
            <w:pPr>
              <w:spacing w:after="0" w:line="240" w:lineRule="auto"/>
              <w:jc w:val="center"/>
              <w:rPr>
                <w:rFonts w:ascii="Calibri" w:eastAsia="Times New Roman" w:hAnsi="Calibri" w:cs="Calibri"/>
                <w:color w:val="000000"/>
                <w:sz w:val="16"/>
                <w:szCs w:val="16"/>
                <w:lang w:eastAsia="en-AU"/>
              </w:rPr>
            </w:pPr>
            <w:r w:rsidRPr="008A3BA9">
              <w:rPr>
                <w:rFonts w:ascii="Calibri" w:eastAsia="Times New Roman" w:hAnsi="Calibri" w:cs="Calibri"/>
                <w:color w:val="000000"/>
                <w:sz w:val="16"/>
                <w:szCs w:val="16"/>
                <w:lang w:eastAsia="en-AU"/>
              </w:rPr>
              <w:t>Elliston Cliffs</w:t>
            </w:r>
          </w:p>
        </w:tc>
        <w:tc>
          <w:tcPr>
            <w:tcW w:w="404" w:type="dxa"/>
            <w:shd w:val="clear" w:color="auto" w:fill="auto"/>
            <w:noWrap/>
            <w:textDirection w:val="btLr"/>
            <w:vAlign w:val="center"/>
            <w:hideMark/>
          </w:tcPr>
          <w:p w14:paraId="625D7217" w14:textId="77777777" w:rsidR="008A3BA9" w:rsidRPr="008A3BA9" w:rsidRDefault="008A3BA9" w:rsidP="008A3BA9">
            <w:pPr>
              <w:spacing w:after="0" w:line="240" w:lineRule="auto"/>
              <w:jc w:val="center"/>
              <w:rPr>
                <w:rFonts w:ascii="Calibri" w:eastAsia="Times New Roman" w:hAnsi="Calibri" w:cs="Calibri"/>
                <w:color w:val="000000"/>
                <w:sz w:val="16"/>
                <w:szCs w:val="16"/>
                <w:lang w:eastAsia="en-AU"/>
              </w:rPr>
            </w:pPr>
            <w:r w:rsidRPr="008A3BA9">
              <w:rPr>
                <w:rFonts w:ascii="Calibri" w:eastAsia="Times New Roman" w:hAnsi="Calibri" w:cs="Calibri"/>
                <w:color w:val="000000"/>
                <w:sz w:val="16"/>
                <w:szCs w:val="16"/>
                <w:lang w:eastAsia="en-AU"/>
              </w:rPr>
              <w:t>Fishery Bay</w:t>
            </w:r>
          </w:p>
        </w:tc>
        <w:tc>
          <w:tcPr>
            <w:tcW w:w="404" w:type="dxa"/>
            <w:shd w:val="clear" w:color="auto" w:fill="auto"/>
            <w:noWrap/>
            <w:textDirection w:val="btLr"/>
            <w:vAlign w:val="center"/>
            <w:hideMark/>
          </w:tcPr>
          <w:p w14:paraId="35EEC9C0" w14:textId="77777777" w:rsidR="008A3BA9" w:rsidRPr="008A3BA9" w:rsidRDefault="008A3BA9" w:rsidP="008A3BA9">
            <w:pPr>
              <w:spacing w:after="0" w:line="240" w:lineRule="auto"/>
              <w:jc w:val="center"/>
              <w:rPr>
                <w:rFonts w:ascii="Calibri" w:eastAsia="Times New Roman" w:hAnsi="Calibri" w:cs="Calibri"/>
                <w:color w:val="000000"/>
                <w:sz w:val="16"/>
                <w:szCs w:val="16"/>
                <w:lang w:eastAsia="en-AU"/>
              </w:rPr>
            </w:pPr>
            <w:r w:rsidRPr="008A3BA9">
              <w:rPr>
                <w:rFonts w:ascii="Calibri" w:eastAsia="Times New Roman" w:hAnsi="Calibri" w:cs="Calibri"/>
                <w:color w:val="000000"/>
                <w:sz w:val="16"/>
                <w:szCs w:val="16"/>
                <w:lang w:eastAsia="en-AU"/>
              </w:rPr>
              <w:t>Flinders Island</w:t>
            </w:r>
          </w:p>
        </w:tc>
        <w:tc>
          <w:tcPr>
            <w:tcW w:w="404" w:type="dxa"/>
            <w:shd w:val="clear" w:color="auto" w:fill="auto"/>
            <w:noWrap/>
            <w:textDirection w:val="btLr"/>
            <w:vAlign w:val="center"/>
            <w:hideMark/>
          </w:tcPr>
          <w:p w14:paraId="24BEAC15" w14:textId="77777777" w:rsidR="008A3BA9" w:rsidRPr="008A3BA9" w:rsidRDefault="008A3BA9" w:rsidP="008A3BA9">
            <w:pPr>
              <w:spacing w:after="0" w:line="240" w:lineRule="auto"/>
              <w:jc w:val="center"/>
              <w:rPr>
                <w:rFonts w:ascii="Calibri" w:eastAsia="Times New Roman" w:hAnsi="Calibri" w:cs="Calibri"/>
                <w:color w:val="000000"/>
                <w:sz w:val="16"/>
                <w:szCs w:val="16"/>
                <w:lang w:eastAsia="en-AU"/>
              </w:rPr>
            </w:pPr>
            <w:r w:rsidRPr="008A3BA9">
              <w:rPr>
                <w:rFonts w:ascii="Calibri" w:eastAsia="Times New Roman" w:hAnsi="Calibri" w:cs="Calibri"/>
                <w:color w:val="000000"/>
                <w:sz w:val="16"/>
                <w:szCs w:val="16"/>
                <w:lang w:eastAsia="en-AU"/>
              </w:rPr>
              <w:t>Franklin Islands</w:t>
            </w:r>
          </w:p>
        </w:tc>
        <w:tc>
          <w:tcPr>
            <w:tcW w:w="404" w:type="dxa"/>
            <w:shd w:val="clear" w:color="auto" w:fill="auto"/>
            <w:noWrap/>
            <w:textDirection w:val="btLr"/>
            <w:vAlign w:val="center"/>
            <w:hideMark/>
          </w:tcPr>
          <w:p w14:paraId="41DC7998" w14:textId="77777777" w:rsidR="008A3BA9" w:rsidRPr="008A3BA9" w:rsidRDefault="008A3BA9" w:rsidP="008A3BA9">
            <w:pPr>
              <w:spacing w:after="0" w:line="240" w:lineRule="auto"/>
              <w:jc w:val="center"/>
              <w:rPr>
                <w:rFonts w:ascii="Calibri" w:eastAsia="Times New Roman" w:hAnsi="Calibri" w:cs="Calibri"/>
                <w:color w:val="000000"/>
                <w:sz w:val="16"/>
                <w:szCs w:val="16"/>
                <w:lang w:eastAsia="en-AU"/>
              </w:rPr>
            </w:pPr>
            <w:r w:rsidRPr="008A3BA9">
              <w:rPr>
                <w:rFonts w:ascii="Calibri" w:eastAsia="Times New Roman" w:hAnsi="Calibri" w:cs="Calibri"/>
                <w:color w:val="000000"/>
                <w:sz w:val="16"/>
                <w:szCs w:val="16"/>
                <w:lang w:eastAsia="en-AU"/>
              </w:rPr>
              <w:t>Greenly Island</w:t>
            </w:r>
          </w:p>
        </w:tc>
        <w:tc>
          <w:tcPr>
            <w:tcW w:w="404" w:type="dxa"/>
            <w:shd w:val="clear" w:color="auto" w:fill="auto"/>
            <w:noWrap/>
            <w:textDirection w:val="btLr"/>
            <w:vAlign w:val="center"/>
            <w:hideMark/>
          </w:tcPr>
          <w:p w14:paraId="42319F80" w14:textId="77777777" w:rsidR="008A3BA9" w:rsidRPr="008A3BA9" w:rsidRDefault="008A3BA9" w:rsidP="008A3BA9">
            <w:pPr>
              <w:spacing w:after="0" w:line="240" w:lineRule="auto"/>
              <w:jc w:val="center"/>
              <w:rPr>
                <w:rFonts w:ascii="Calibri" w:eastAsia="Times New Roman" w:hAnsi="Calibri" w:cs="Calibri"/>
                <w:color w:val="000000"/>
                <w:sz w:val="16"/>
                <w:szCs w:val="16"/>
                <w:lang w:eastAsia="en-AU"/>
              </w:rPr>
            </w:pPr>
            <w:r w:rsidRPr="008A3BA9">
              <w:rPr>
                <w:rFonts w:ascii="Calibri" w:eastAsia="Times New Roman" w:hAnsi="Calibri" w:cs="Calibri"/>
                <w:color w:val="000000"/>
                <w:sz w:val="16"/>
                <w:szCs w:val="16"/>
                <w:lang w:eastAsia="en-AU"/>
              </w:rPr>
              <w:t>Hotspot</w:t>
            </w:r>
          </w:p>
        </w:tc>
        <w:tc>
          <w:tcPr>
            <w:tcW w:w="404" w:type="dxa"/>
            <w:shd w:val="clear" w:color="auto" w:fill="auto"/>
            <w:noWrap/>
            <w:textDirection w:val="btLr"/>
            <w:vAlign w:val="center"/>
            <w:hideMark/>
          </w:tcPr>
          <w:p w14:paraId="04C0BED4" w14:textId="77777777" w:rsidR="008A3BA9" w:rsidRPr="008A3BA9" w:rsidRDefault="008A3BA9" w:rsidP="008A3BA9">
            <w:pPr>
              <w:spacing w:after="0" w:line="240" w:lineRule="auto"/>
              <w:jc w:val="center"/>
              <w:rPr>
                <w:rFonts w:ascii="Calibri" w:eastAsia="Times New Roman" w:hAnsi="Calibri" w:cs="Calibri"/>
                <w:color w:val="000000"/>
                <w:sz w:val="16"/>
                <w:szCs w:val="16"/>
                <w:lang w:eastAsia="en-AU"/>
              </w:rPr>
            </w:pPr>
            <w:r w:rsidRPr="008A3BA9">
              <w:rPr>
                <w:rFonts w:ascii="Calibri" w:eastAsia="Times New Roman" w:hAnsi="Calibri" w:cs="Calibri"/>
                <w:color w:val="000000"/>
                <w:sz w:val="16"/>
                <w:szCs w:val="16"/>
                <w:lang w:eastAsia="en-AU"/>
              </w:rPr>
              <w:t>Memory Cove</w:t>
            </w:r>
          </w:p>
        </w:tc>
        <w:tc>
          <w:tcPr>
            <w:tcW w:w="404" w:type="dxa"/>
            <w:shd w:val="clear" w:color="auto" w:fill="auto"/>
            <w:noWrap/>
            <w:textDirection w:val="btLr"/>
            <w:vAlign w:val="center"/>
            <w:hideMark/>
          </w:tcPr>
          <w:p w14:paraId="71658FDF" w14:textId="77777777" w:rsidR="008A3BA9" w:rsidRPr="008A3BA9" w:rsidRDefault="008A3BA9" w:rsidP="008A3BA9">
            <w:pPr>
              <w:spacing w:after="0" w:line="240" w:lineRule="auto"/>
              <w:jc w:val="center"/>
              <w:rPr>
                <w:rFonts w:ascii="Calibri" w:eastAsia="Times New Roman" w:hAnsi="Calibri" w:cs="Calibri"/>
                <w:color w:val="000000"/>
                <w:sz w:val="16"/>
                <w:szCs w:val="16"/>
                <w:lang w:eastAsia="en-AU"/>
              </w:rPr>
            </w:pPr>
            <w:r w:rsidRPr="008A3BA9">
              <w:rPr>
                <w:rFonts w:ascii="Calibri" w:eastAsia="Times New Roman" w:hAnsi="Calibri" w:cs="Calibri"/>
                <w:color w:val="000000"/>
                <w:sz w:val="16"/>
                <w:szCs w:val="16"/>
                <w:lang w:eastAsia="en-AU"/>
              </w:rPr>
              <w:t>NE Thistle</w:t>
            </w:r>
          </w:p>
        </w:tc>
        <w:tc>
          <w:tcPr>
            <w:tcW w:w="404" w:type="dxa"/>
            <w:shd w:val="clear" w:color="auto" w:fill="auto"/>
            <w:noWrap/>
            <w:textDirection w:val="btLr"/>
            <w:vAlign w:val="center"/>
            <w:hideMark/>
          </w:tcPr>
          <w:p w14:paraId="604D5B71" w14:textId="77777777" w:rsidR="008A3BA9" w:rsidRPr="008A3BA9" w:rsidRDefault="008A3BA9" w:rsidP="008A3BA9">
            <w:pPr>
              <w:spacing w:after="0" w:line="240" w:lineRule="auto"/>
              <w:jc w:val="center"/>
              <w:rPr>
                <w:rFonts w:ascii="Calibri" w:eastAsia="Times New Roman" w:hAnsi="Calibri" w:cs="Calibri"/>
                <w:color w:val="000000"/>
                <w:sz w:val="16"/>
                <w:szCs w:val="16"/>
                <w:lang w:eastAsia="en-AU"/>
              </w:rPr>
            </w:pPr>
            <w:r w:rsidRPr="008A3BA9">
              <w:rPr>
                <w:rFonts w:ascii="Calibri" w:eastAsia="Times New Roman" w:hAnsi="Calibri" w:cs="Calibri"/>
                <w:color w:val="000000"/>
                <w:sz w:val="16"/>
                <w:szCs w:val="16"/>
                <w:lang w:eastAsia="en-AU"/>
              </w:rPr>
              <w:t>Neptune Islands</w:t>
            </w:r>
          </w:p>
        </w:tc>
        <w:tc>
          <w:tcPr>
            <w:tcW w:w="404" w:type="dxa"/>
            <w:shd w:val="clear" w:color="auto" w:fill="auto"/>
            <w:noWrap/>
            <w:textDirection w:val="btLr"/>
            <w:vAlign w:val="center"/>
            <w:hideMark/>
          </w:tcPr>
          <w:p w14:paraId="12B9DA97" w14:textId="77777777" w:rsidR="008A3BA9" w:rsidRPr="008A3BA9" w:rsidRDefault="008A3BA9" w:rsidP="008A3BA9">
            <w:pPr>
              <w:spacing w:after="0" w:line="240" w:lineRule="auto"/>
              <w:jc w:val="center"/>
              <w:rPr>
                <w:rFonts w:ascii="Calibri" w:eastAsia="Times New Roman" w:hAnsi="Calibri" w:cs="Calibri"/>
                <w:color w:val="000000"/>
                <w:sz w:val="16"/>
                <w:szCs w:val="16"/>
                <w:lang w:eastAsia="en-AU"/>
              </w:rPr>
            </w:pPr>
            <w:r w:rsidRPr="008A3BA9">
              <w:rPr>
                <w:rFonts w:ascii="Calibri" w:eastAsia="Times New Roman" w:hAnsi="Calibri" w:cs="Calibri"/>
                <w:color w:val="000000"/>
                <w:sz w:val="16"/>
                <w:szCs w:val="16"/>
                <w:lang w:eastAsia="en-AU"/>
              </w:rPr>
              <w:t xml:space="preserve">North </w:t>
            </w:r>
            <w:proofErr w:type="spellStart"/>
            <w:r w:rsidRPr="008A3BA9">
              <w:rPr>
                <w:rFonts w:ascii="Calibri" w:eastAsia="Times New Roman" w:hAnsi="Calibri" w:cs="Calibri"/>
                <w:color w:val="000000"/>
                <w:sz w:val="16"/>
                <w:szCs w:val="16"/>
                <w:lang w:eastAsia="en-AU"/>
              </w:rPr>
              <w:t>Nuyts</w:t>
            </w:r>
            <w:proofErr w:type="spellEnd"/>
          </w:p>
        </w:tc>
        <w:tc>
          <w:tcPr>
            <w:tcW w:w="404" w:type="dxa"/>
            <w:shd w:val="clear" w:color="auto" w:fill="auto"/>
            <w:noWrap/>
            <w:textDirection w:val="btLr"/>
            <w:vAlign w:val="center"/>
            <w:hideMark/>
          </w:tcPr>
          <w:p w14:paraId="7F0392D7" w14:textId="77777777" w:rsidR="008A3BA9" w:rsidRPr="008A3BA9" w:rsidRDefault="008A3BA9" w:rsidP="008A3BA9">
            <w:pPr>
              <w:spacing w:after="0" w:line="240" w:lineRule="auto"/>
              <w:jc w:val="center"/>
              <w:rPr>
                <w:rFonts w:ascii="Calibri" w:eastAsia="Times New Roman" w:hAnsi="Calibri" w:cs="Calibri"/>
                <w:color w:val="000000"/>
                <w:sz w:val="16"/>
                <w:szCs w:val="16"/>
                <w:lang w:eastAsia="en-AU"/>
              </w:rPr>
            </w:pPr>
            <w:r w:rsidRPr="008A3BA9">
              <w:rPr>
                <w:rFonts w:ascii="Calibri" w:eastAsia="Times New Roman" w:hAnsi="Calibri" w:cs="Calibri"/>
                <w:color w:val="000000"/>
                <w:sz w:val="16"/>
                <w:szCs w:val="16"/>
                <w:lang w:eastAsia="en-AU"/>
              </w:rPr>
              <w:t>Pearson Island</w:t>
            </w:r>
          </w:p>
        </w:tc>
        <w:tc>
          <w:tcPr>
            <w:tcW w:w="404" w:type="dxa"/>
            <w:shd w:val="clear" w:color="auto" w:fill="auto"/>
            <w:noWrap/>
            <w:textDirection w:val="btLr"/>
            <w:vAlign w:val="center"/>
            <w:hideMark/>
          </w:tcPr>
          <w:p w14:paraId="472546F4" w14:textId="77777777" w:rsidR="008A3BA9" w:rsidRPr="008A3BA9" w:rsidRDefault="008A3BA9" w:rsidP="008A3BA9">
            <w:pPr>
              <w:spacing w:after="0" w:line="240" w:lineRule="auto"/>
              <w:jc w:val="center"/>
              <w:rPr>
                <w:rFonts w:ascii="Calibri" w:eastAsia="Times New Roman" w:hAnsi="Calibri" w:cs="Calibri"/>
                <w:color w:val="000000"/>
                <w:sz w:val="16"/>
                <w:szCs w:val="16"/>
                <w:lang w:eastAsia="en-AU"/>
              </w:rPr>
            </w:pPr>
            <w:r w:rsidRPr="008A3BA9">
              <w:rPr>
                <w:rFonts w:ascii="Calibri" w:eastAsia="Times New Roman" w:hAnsi="Calibri" w:cs="Calibri"/>
                <w:color w:val="000000"/>
                <w:sz w:val="16"/>
                <w:szCs w:val="16"/>
                <w:lang w:eastAsia="en-AU"/>
              </w:rPr>
              <w:t>Point Avoid</w:t>
            </w:r>
          </w:p>
        </w:tc>
        <w:tc>
          <w:tcPr>
            <w:tcW w:w="404" w:type="dxa"/>
            <w:shd w:val="clear" w:color="auto" w:fill="auto"/>
            <w:noWrap/>
            <w:textDirection w:val="btLr"/>
            <w:vAlign w:val="center"/>
            <w:hideMark/>
          </w:tcPr>
          <w:p w14:paraId="7C1FDA6D" w14:textId="77777777" w:rsidR="008A3BA9" w:rsidRPr="008A3BA9" w:rsidRDefault="008A3BA9" w:rsidP="008A3BA9">
            <w:pPr>
              <w:spacing w:after="0" w:line="240" w:lineRule="auto"/>
              <w:jc w:val="center"/>
              <w:rPr>
                <w:rFonts w:ascii="Calibri" w:eastAsia="Times New Roman" w:hAnsi="Calibri" w:cs="Calibri"/>
                <w:color w:val="000000"/>
                <w:sz w:val="16"/>
                <w:szCs w:val="16"/>
                <w:lang w:eastAsia="en-AU"/>
              </w:rPr>
            </w:pPr>
            <w:r w:rsidRPr="008A3BA9">
              <w:rPr>
                <w:rFonts w:ascii="Calibri" w:eastAsia="Times New Roman" w:hAnsi="Calibri" w:cs="Calibri"/>
                <w:color w:val="000000"/>
                <w:sz w:val="16"/>
                <w:szCs w:val="16"/>
                <w:lang w:eastAsia="en-AU"/>
              </w:rPr>
              <w:t>Point Westall</w:t>
            </w:r>
          </w:p>
        </w:tc>
        <w:tc>
          <w:tcPr>
            <w:tcW w:w="404" w:type="dxa"/>
            <w:shd w:val="clear" w:color="auto" w:fill="auto"/>
            <w:noWrap/>
            <w:textDirection w:val="btLr"/>
            <w:vAlign w:val="center"/>
            <w:hideMark/>
          </w:tcPr>
          <w:p w14:paraId="6D0B74FE" w14:textId="77777777" w:rsidR="008A3BA9" w:rsidRPr="008A3BA9" w:rsidRDefault="008A3BA9" w:rsidP="008A3BA9">
            <w:pPr>
              <w:spacing w:after="0" w:line="240" w:lineRule="auto"/>
              <w:jc w:val="center"/>
              <w:rPr>
                <w:rFonts w:ascii="Calibri" w:eastAsia="Times New Roman" w:hAnsi="Calibri" w:cs="Calibri"/>
                <w:color w:val="000000"/>
                <w:sz w:val="16"/>
                <w:szCs w:val="16"/>
                <w:lang w:eastAsia="en-AU"/>
              </w:rPr>
            </w:pPr>
            <w:r w:rsidRPr="008A3BA9">
              <w:rPr>
                <w:rFonts w:ascii="Calibri" w:eastAsia="Times New Roman" w:hAnsi="Calibri" w:cs="Calibri"/>
                <w:color w:val="000000"/>
                <w:sz w:val="16"/>
                <w:szCs w:val="16"/>
                <w:lang w:eastAsia="en-AU"/>
              </w:rPr>
              <w:t>Reef Head</w:t>
            </w:r>
          </w:p>
        </w:tc>
        <w:tc>
          <w:tcPr>
            <w:tcW w:w="404" w:type="dxa"/>
            <w:shd w:val="clear" w:color="auto" w:fill="auto"/>
            <w:noWrap/>
            <w:textDirection w:val="btLr"/>
            <w:vAlign w:val="center"/>
            <w:hideMark/>
          </w:tcPr>
          <w:p w14:paraId="6B94159A" w14:textId="77777777" w:rsidR="008A3BA9" w:rsidRPr="008A3BA9" w:rsidRDefault="008A3BA9" w:rsidP="008A3BA9">
            <w:pPr>
              <w:spacing w:after="0" w:line="240" w:lineRule="auto"/>
              <w:jc w:val="center"/>
              <w:rPr>
                <w:rFonts w:ascii="Calibri" w:eastAsia="Times New Roman" w:hAnsi="Calibri" w:cs="Calibri"/>
                <w:color w:val="000000"/>
                <w:sz w:val="16"/>
                <w:szCs w:val="16"/>
                <w:lang w:eastAsia="en-AU"/>
              </w:rPr>
            </w:pPr>
            <w:r w:rsidRPr="008A3BA9">
              <w:rPr>
                <w:rFonts w:ascii="Calibri" w:eastAsia="Times New Roman" w:hAnsi="Calibri" w:cs="Calibri"/>
                <w:color w:val="000000"/>
                <w:sz w:val="16"/>
                <w:szCs w:val="16"/>
                <w:lang w:eastAsia="en-AU"/>
              </w:rPr>
              <w:t>Searcy Bay</w:t>
            </w:r>
          </w:p>
        </w:tc>
        <w:tc>
          <w:tcPr>
            <w:tcW w:w="404" w:type="dxa"/>
            <w:shd w:val="clear" w:color="auto" w:fill="auto"/>
            <w:noWrap/>
            <w:textDirection w:val="btLr"/>
            <w:vAlign w:val="center"/>
            <w:hideMark/>
          </w:tcPr>
          <w:p w14:paraId="2B0DB35A" w14:textId="77777777" w:rsidR="008A3BA9" w:rsidRPr="008A3BA9" w:rsidRDefault="008A3BA9" w:rsidP="008A3BA9">
            <w:pPr>
              <w:spacing w:after="0" w:line="240" w:lineRule="auto"/>
              <w:jc w:val="center"/>
              <w:rPr>
                <w:rFonts w:ascii="Calibri" w:eastAsia="Times New Roman" w:hAnsi="Calibri" w:cs="Calibri"/>
                <w:color w:val="000000"/>
                <w:sz w:val="16"/>
                <w:szCs w:val="16"/>
                <w:lang w:eastAsia="en-AU"/>
              </w:rPr>
            </w:pPr>
            <w:r w:rsidRPr="008A3BA9">
              <w:rPr>
                <w:rFonts w:ascii="Calibri" w:eastAsia="Times New Roman" w:hAnsi="Calibri" w:cs="Calibri"/>
                <w:color w:val="000000"/>
                <w:sz w:val="16"/>
                <w:szCs w:val="16"/>
                <w:lang w:eastAsia="en-AU"/>
              </w:rPr>
              <w:t>Sheringa</w:t>
            </w:r>
          </w:p>
        </w:tc>
        <w:tc>
          <w:tcPr>
            <w:tcW w:w="404" w:type="dxa"/>
            <w:shd w:val="clear" w:color="auto" w:fill="auto"/>
            <w:noWrap/>
            <w:textDirection w:val="btLr"/>
            <w:vAlign w:val="center"/>
            <w:hideMark/>
          </w:tcPr>
          <w:p w14:paraId="47A647A8" w14:textId="77777777" w:rsidR="008A3BA9" w:rsidRPr="008A3BA9" w:rsidRDefault="008A3BA9" w:rsidP="008A3BA9">
            <w:pPr>
              <w:spacing w:after="0" w:line="240" w:lineRule="auto"/>
              <w:jc w:val="center"/>
              <w:rPr>
                <w:rFonts w:ascii="Calibri" w:eastAsia="Times New Roman" w:hAnsi="Calibri" w:cs="Calibri"/>
                <w:color w:val="000000"/>
                <w:sz w:val="16"/>
                <w:szCs w:val="16"/>
                <w:lang w:eastAsia="en-AU"/>
              </w:rPr>
            </w:pPr>
            <w:r w:rsidRPr="008A3BA9">
              <w:rPr>
                <w:rFonts w:ascii="Calibri" w:eastAsia="Times New Roman" w:hAnsi="Calibri" w:cs="Calibri"/>
                <w:color w:val="000000"/>
                <w:sz w:val="16"/>
                <w:szCs w:val="16"/>
                <w:lang w:eastAsia="en-AU"/>
              </w:rPr>
              <w:t>Sir Joseph Banks</w:t>
            </w:r>
          </w:p>
        </w:tc>
        <w:tc>
          <w:tcPr>
            <w:tcW w:w="404" w:type="dxa"/>
            <w:shd w:val="clear" w:color="auto" w:fill="auto"/>
            <w:noWrap/>
            <w:textDirection w:val="btLr"/>
            <w:vAlign w:val="center"/>
            <w:hideMark/>
          </w:tcPr>
          <w:p w14:paraId="5117C834" w14:textId="77777777" w:rsidR="008A3BA9" w:rsidRPr="008A3BA9" w:rsidRDefault="008A3BA9" w:rsidP="008A3BA9">
            <w:pPr>
              <w:spacing w:after="0" w:line="240" w:lineRule="auto"/>
              <w:jc w:val="center"/>
              <w:rPr>
                <w:rFonts w:ascii="Calibri" w:eastAsia="Times New Roman" w:hAnsi="Calibri" w:cs="Calibri"/>
                <w:color w:val="000000"/>
                <w:sz w:val="16"/>
                <w:szCs w:val="16"/>
                <w:lang w:eastAsia="en-AU"/>
              </w:rPr>
            </w:pPr>
            <w:r w:rsidRPr="008A3BA9">
              <w:rPr>
                <w:rFonts w:ascii="Calibri" w:eastAsia="Times New Roman" w:hAnsi="Calibri" w:cs="Calibri"/>
                <w:color w:val="000000"/>
                <w:sz w:val="16"/>
                <w:szCs w:val="16"/>
                <w:lang w:eastAsia="en-AU"/>
              </w:rPr>
              <w:t xml:space="preserve">South </w:t>
            </w:r>
            <w:proofErr w:type="spellStart"/>
            <w:r w:rsidRPr="008A3BA9">
              <w:rPr>
                <w:rFonts w:ascii="Calibri" w:eastAsia="Times New Roman" w:hAnsi="Calibri" w:cs="Calibri"/>
                <w:color w:val="000000"/>
                <w:sz w:val="16"/>
                <w:szCs w:val="16"/>
                <w:lang w:eastAsia="en-AU"/>
              </w:rPr>
              <w:t>Nuyts</w:t>
            </w:r>
            <w:proofErr w:type="spellEnd"/>
          </w:p>
        </w:tc>
        <w:tc>
          <w:tcPr>
            <w:tcW w:w="404" w:type="dxa"/>
            <w:shd w:val="clear" w:color="auto" w:fill="auto"/>
            <w:noWrap/>
            <w:textDirection w:val="btLr"/>
            <w:vAlign w:val="center"/>
            <w:hideMark/>
          </w:tcPr>
          <w:p w14:paraId="18685A5F" w14:textId="77777777" w:rsidR="008A3BA9" w:rsidRPr="008A3BA9" w:rsidRDefault="008A3BA9" w:rsidP="008A3BA9">
            <w:pPr>
              <w:spacing w:after="0" w:line="240" w:lineRule="auto"/>
              <w:jc w:val="center"/>
              <w:rPr>
                <w:rFonts w:ascii="Calibri" w:eastAsia="Times New Roman" w:hAnsi="Calibri" w:cs="Calibri"/>
                <w:color w:val="000000"/>
                <w:sz w:val="16"/>
                <w:szCs w:val="16"/>
                <w:lang w:eastAsia="en-AU"/>
              </w:rPr>
            </w:pPr>
            <w:r w:rsidRPr="008A3BA9">
              <w:rPr>
                <w:rFonts w:ascii="Calibri" w:eastAsia="Times New Roman" w:hAnsi="Calibri" w:cs="Calibri"/>
                <w:color w:val="000000"/>
                <w:sz w:val="16"/>
                <w:szCs w:val="16"/>
                <w:lang w:eastAsia="en-AU"/>
              </w:rPr>
              <w:t>SW Thistle</w:t>
            </w:r>
          </w:p>
        </w:tc>
        <w:tc>
          <w:tcPr>
            <w:tcW w:w="404" w:type="dxa"/>
            <w:shd w:val="clear" w:color="auto" w:fill="auto"/>
            <w:noWrap/>
            <w:textDirection w:val="btLr"/>
            <w:vAlign w:val="center"/>
            <w:hideMark/>
          </w:tcPr>
          <w:p w14:paraId="765F9C11" w14:textId="77777777" w:rsidR="008A3BA9" w:rsidRPr="008A3BA9" w:rsidRDefault="008A3BA9" w:rsidP="008A3BA9">
            <w:pPr>
              <w:spacing w:after="0" w:line="240" w:lineRule="auto"/>
              <w:jc w:val="center"/>
              <w:rPr>
                <w:rFonts w:ascii="Calibri" w:eastAsia="Times New Roman" w:hAnsi="Calibri" w:cs="Calibri"/>
                <w:color w:val="000000"/>
                <w:sz w:val="16"/>
                <w:szCs w:val="16"/>
                <w:lang w:eastAsia="en-AU"/>
              </w:rPr>
            </w:pPr>
            <w:r w:rsidRPr="008A3BA9">
              <w:rPr>
                <w:rFonts w:ascii="Calibri" w:eastAsia="Times New Roman" w:hAnsi="Calibri" w:cs="Calibri"/>
                <w:color w:val="000000"/>
                <w:sz w:val="16"/>
                <w:szCs w:val="16"/>
                <w:lang w:eastAsia="en-AU"/>
              </w:rPr>
              <w:t>Taylors Island</w:t>
            </w:r>
          </w:p>
        </w:tc>
        <w:tc>
          <w:tcPr>
            <w:tcW w:w="404" w:type="dxa"/>
            <w:shd w:val="clear" w:color="auto" w:fill="auto"/>
            <w:noWrap/>
            <w:textDirection w:val="btLr"/>
            <w:vAlign w:val="center"/>
            <w:hideMark/>
          </w:tcPr>
          <w:p w14:paraId="4CF322CC" w14:textId="77777777" w:rsidR="008A3BA9" w:rsidRPr="008A3BA9" w:rsidRDefault="008A3BA9" w:rsidP="008A3BA9">
            <w:pPr>
              <w:spacing w:after="0" w:line="240" w:lineRule="auto"/>
              <w:jc w:val="center"/>
              <w:rPr>
                <w:rFonts w:ascii="Calibri" w:eastAsia="Times New Roman" w:hAnsi="Calibri" w:cs="Calibri"/>
                <w:color w:val="000000"/>
                <w:sz w:val="16"/>
                <w:szCs w:val="16"/>
                <w:lang w:eastAsia="en-AU"/>
              </w:rPr>
            </w:pPr>
            <w:r w:rsidRPr="008A3BA9">
              <w:rPr>
                <w:rFonts w:ascii="Calibri" w:eastAsia="Times New Roman" w:hAnsi="Calibri" w:cs="Calibri"/>
                <w:color w:val="000000"/>
                <w:sz w:val="16"/>
                <w:szCs w:val="16"/>
                <w:lang w:eastAsia="en-AU"/>
              </w:rPr>
              <w:t>The Gap</w:t>
            </w:r>
          </w:p>
        </w:tc>
        <w:tc>
          <w:tcPr>
            <w:tcW w:w="404" w:type="dxa"/>
            <w:shd w:val="clear" w:color="auto" w:fill="auto"/>
            <w:noWrap/>
            <w:textDirection w:val="btLr"/>
            <w:vAlign w:val="center"/>
            <w:hideMark/>
          </w:tcPr>
          <w:p w14:paraId="268AD83C" w14:textId="77777777" w:rsidR="008A3BA9" w:rsidRPr="008A3BA9" w:rsidRDefault="008A3BA9" w:rsidP="008A3BA9">
            <w:pPr>
              <w:spacing w:after="0" w:line="240" w:lineRule="auto"/>
              <w:jc w:val="center"/>
              <w:rPr>
                <w:rFonts w:ascii="Calibri" w:eastAsia="Times New Roman" w:hAnsi="Calibri" w:cs="Calibri"/>
                <w:color w:val="000000"/>
                <w:sz w:val="16"/>
                <w:szCs w:val="16"/>
                <w:lang w:eastAsia="en-AU"/>
              </w:rPr>
            </w:pPr>
            <w:r w:rsidRPr="008A3BA9">
              <w:rPr>
                <w:rFonts w:ascii="Calibri" w:eastAsia="Times New Roman" w:hAnsi="Calibri" w:cs="Calibri"/>
                <w:color w:val="000000"/>
                <w:sz w:val="16"/>
                <w:szCs w:val="16"/>
                <w:lang w:eastAsia="en-AU"/>
              </w:rPr>
              <w:t>Unassigned WZ RG A</w:t>
            </w:r>
          </w:p>
        </w:tc>
        <w:tc>
          <w:tcPr>
            <w:tcW w:w="404" w:type="dxa"/>
            <w:shd w:val="clear" w:color="auto" w:fill="auto"/>
            <w:noWrap/>
            <w:textDirection w:val="btLr"/>
            <w:vAlign w:val="center"/>
            <w:hideMark/>
          </w:tcPr>
          <w:p w14:paraId="37962D65" w14:textId="77777777" w:rsidR="008A3BA9" w:rsidRPr="008A3BA9" w:rsidRDefault="008A3BA9" w:rsidP="008A3BA9">
            <w:pPr>
              <w:spacing w:after="0" w:line="240" w:lineRule="auto"/>
              <w:jc w:val="center"/>
              <w:rPr>
                <w:rFonts w:ascii="Calibri" w:eastAsia="Times New Roman" w:hAnsi="Calibri" w:cs="Calibri"/>
                <w:color w:val="000000"/>
                <w:sz w:val="16"/>
                <w:szCs w:val="16"/>
                <w:lang w:eastAsia="en-AU"/>
              </w:rPr>
            </w:pPr>
            <w:r w:rsidRPr="008A3BA9">
              <w:rPr>
                <w:rFonts w:ascii="Calibri" w:eastAsia="Times New Roman" w:hAnsi="Calibri" w:cs="Calibri"/>
                <w:color w:val="000000"/>
                <w:sz w:val="16"/>
                <w:szCs w:val="16"/>
                <w:lang w:eastAsia="en-AU"/>
              </w:rPr>
              <w:t>Unassigned WZ RG B</w:t>
            </w:r>
          </w:p>
        </w:tc>
        <w:tc>
          <w:tcPr>
            <w:tcW w:w="404" w:type="dxa"/>
            <w:shd w:val="clear" w:color="auto" w:fill="auto"/>
            <w:noWrap/>
            <w:textDirection w:val="btLr"/>
            <w:vAlign w:val="center"/>
            <w:hideMark/>
          </w:tcPr>
          <w:p w14:paraId="17584CFE" w14:textId="77777777" w:rsidR="008A3BA9" w:rsidRPr="008A3BA9" w:rsidRDefault="008A3BA9" w:rsidP="008A3BA9">
            <w:pPr>
              <w:spacing w:after="0" w:line="240" w:lineRule="auto"/>
              <w:jc w:val="center"/>
              <w:rPr>
                <w:rFonts w:ascii="Calibri" w:eastAsia="Times New Roman" w:hAnsi="Calibri" w:cs="Calibri"/>
                <w:color w:val="000000"/>
                <w:sz w:val="16"/>
                <w:szCs w:val="16"/>
                <w:lang w:eastAsia="en-AU"/>
              </w:rPr>
            </w:pPr>
            <w:r w:rsidRPr="008A3BA9">
              <w:rPr>
                <w:rFonts w:ascii="Calibri" w:eastAsia="Times New Roman" w:hAnsi="Calibri" w:cs="Calibri"/>
                <w:color w:val="000000"/>
                <w:sz w:val="16"/>
                <w:szCs w:val="16"/>
                <w:lang w:eastAsia="en-AU"/>
              </w:rPr>
              <w:t>Venus Bay</w:t>
            </w:r>
          </w:p>
        </w:tc>
        <w:tc>
          <w:tcPr>
            <w:tcW w:w="404" w:type="dxa"/>
            <w:shd w:val="clear" w:color="auto" w:fill="auto"/>
            <w:noWrap/>
            <w:textDirection w:val="btLr"/>
            <w:vAlign w:val="center"/>
            <w:hideMark/>
          </w:tcPr>
          <w:p w14:paraId="318E62D3" w14:textId="77777777" w:rsidR="008A3BA9" w:rsidRPr="008A3BA9" w:rsidRDefault="008A3BA9" w:rsidP="008A3BA9">
            <w:pPr>
              <w:spacing w:after="0" w:line="240" w:lineRule="auto"/>
              <w:jc w:val="center"/>
              <w:rPr>
                <w:rFonts w:ascii="Calibri" w:eastAsia="Times New Roman" w:hAnsi="Calibri" w:cs="Calibri"/>
                <w:color w:val="000000"/>
                <w:sz w:val="16"/>
                <w:szCs w:val="16"/>
                <w:lang w:eastAsia="en-AU"/>
              </w:rPr>
            </w:pPr>
            <w:r w:rsidRPr="008A3BA9">
              <w:rPr>
                <w:rFonts w:ascii="Calibri" w:eastAsia="Times New Roman" w:hAnsi="Calibri" w:cs="Calibri"/>
                <w:color w:val="000000"/>
                <w:sz w:val="16"/>
                <w:szCs w:val="16"/>
                <w:lang w:eastAsia="en-AU"/>
              </w:rPr>
              <w:t>Ward Island</w:t>
            </w:r>
          </w:p>
        </w:tc>
        <w:tc>
          <w:tcPr>
            <w:tcW w:w="404" w:type="dxa"/>
            <w:shd w:val="clear" w:color="auto" w:fill="auto"/>
            <w:noWrap/>
            <w:textDirection w:val="btLr"/>
            <w:vAlign w:val="center"/>
            <w:hideMark/>
          </w:tcPr>
          <w:p w14:paraId="3E71F51F" w14:textId="77777777" w:rsidR="008A3BA9" w:rsidRPr="008A3BA9" w:rsidRDefault="008A3BA9" w:rsidP="008A3BA9">
            <w:pPr>
              <w:spacing w:after="0" w:line="240" w:lineRule="auto"/>
              <w:jc w:val="center"/>
              <w:rPr>
                <w:rFonts w:ascii="Calibri" w:eastAsia="Times New Roman" w:hAnsi="Calibri" w:cs="Calibri"/>
                <w:color w:val="000000"/>
                <w:sz w:val="16"/>
                <w:szCs w:val="16"/>
                <w:lang w:eastAsia="en-AU"/>
              </w:rPr>
            </w:pPr>
            <w:r w:rsidRPr="008A3BA9">
              <w:rPr>
                <w:rFonts w:ascii="Calibri" w:eastAsia="Times New Roman" w:hAnsi="Calibri" w:cs="Calibri"/>
                <w:color w:val="000000"/>
                <w:sz w:val="16"/>
                <w:szCs w:val="16"/>
                <w:lang w:eastAsia="en-AU"/>
              </w:rPr>
              <w:t>Waterloo Bay</w:t>
            </w:r>
          </w:p>
        </w:tc>
        <w:tc>
          <w:tcPr>
            <w:tcW w:w="404" w:type="dxa"/>
            <w:shd w:val="clear" w:color="auto" w:fill="auto"/>
            <w:noWrap/>
            <w:textDirection w:val="btLr"/>
            <w:vAlign w:val="center"/>
            <w:hideMark/>
          </w:tcPr>
          <w:p w14:paraId="34D57024" w14:textId="77777777" w:rsidR="008A3BA9" w:rsidRPr="008A3BA9" w:rsidRDefault="008A3BA9" w:rsidP="008A3BA9">
            <w:pPr>
              <w:spacing w:after="0" w:line="240" w:lineRule="auto"/>
              <w:jc w:val="center"/>
              <w:rPr>
                <w:rFonts w:ascii="Calibri" w:eastAsia="Times New Roman" w:hAnsi="Calibri" w:cs="Calibri"/>
                <w:color w:val="000000"/>
                <w:sz w:val="16"/>
                <w:szCs w:val="16"/>
                <w:lang w:eastAsia="en-AU"/>
              </w:rPr>
            </w:pPr>
            <w:r w:rsidRPr="008A3BA9">
              <w:rPr>
                <w:rFonts w:ascii="Calibri" w:eastAsia="Times New Roman" w:hAnsi="Calibri" w:cs="Calibri"/>
                <w:color w:val="000000"/>
                <w:sz w:val="16"/>
                <w:szCs w:val="16"/>
                <w:lang w:eastAsia="en-AU"/>
              </w:rPr>
              <w:t>Wedge Island</w:t>
            </w:r>
          </w:p>
        </w:tc>
        <w:tc>
          <w:tcPr>
            <w:tcW w:w="442" w:type="dxa"/>
            <w:shd w:val="clear" w:color="auto" w:fill="auto"/>
            <w:noWrap/>
            <w:textDirection w:val="btLr"/>
            <w:vAlign w:val="center"/>
            <w:hideMark/>
          </w:tcPr>
          <w:p w14:paraId="45D93894" w14:textId="77777777" w:rsidR="008A3BA9" w:rsidRPr="008A3BA9" w:rsidRDefault="008A3BA9" w:rsidP="008A3BA9">
            <w:pPr>
              <w:spacing w:after="0" w:line="240" w:lineRule="auto"/>
              <w:jc w:val="center"/>
              <w:rPr>
                <w:rFonts w:ascii="Calibri" w:eastAsia="Times New Roman" w:hAnsi="Calibri" w:cs="Calibri"/>
                <w:color w:val="000000"/>
                <w:sz w:val="16"/>
                <w:szCs w:val="16"/>
                <w:lang w:eastAsia="en-AU"/>
              </w:rPr>
            </w:pPr>
            <w:r w:rsidRPr="008A3BA9">
              <w:rPr>
                <w:rFonts w:ascii="Calibri" w:eastAsia="Times New Roman" w:hAnsi="Calibri" w:cs="Calibri"/>
                <w:color w:val="000000"/>
                <w:sz w:val="16"/>
                <w:szCs w:val="16"/>
                <w:lang w:eastAsia="en-AU"/>
              </w:rPr>
              <w:t>Western Zone</w:t>
            </w:r>
          </w:p>
        </w:tc>
      </w:tr>
      <w:tr w:rsidR="008A3BA9" w:rsidRPr="008A3BA9" w14:paraId="27C2494F" w14:textId="77777777" w:rsidTr="000B7324">
        <w:trPr>
          <w:trHeight w:val="300"/>
        </w:trPr>
        <w:tc>
          <w:tcPr>
            <w:tcW w:w="424" w:type="dxa"/>
            <w:shd w:val="clear" w:color="auto" w:fill="auto"/>
            <w:noWrap/>
            <w:vAlign w:val="bottom"/>
            <w:hideMark/>
          </w:tcPr>
          <w:p w14:paraId="25992855" w14:textId="77777777" w:rsidR="008A3BA9" w:rsidRPr="008A3BA9" w:rsidRDefault="008A3BA9" w:rsidP="008A3BA9">
            <w:pPr>
              <w:spacing w:after="0" w:line="240" w:lineRule="auto"/>
              <w:ind w:left="-106"/>
              <w:rPr>
                <w:rFonts w:ascii="Calibri" w:eastAsia="Times New Roman" w:hAnsi="Calibri" w:cs="Calibri"/>
                <w:color w:val="000000"/>
                <w:sz w:val="14"/>
                <w:szCs w:val="14"/>
                <w:lang w:eastAsia="en-AU"/>
              </w:rPr>
            </w:pPr>
            <w:r w:rsidRPr="008A3BA9">
              <w:rPr>
                <w:rFonts w:ascii="Calibri" w:eastAsia="Times New Roman" w:hAnsi="Calibri" w:cs="Calibri"/>
                <w:color w:val="000000"/>
                <w:sz w:val="14"/>
                <w:szCs w:val="14"/>
                <w:lang w:eastAsia="en-AU"/>
              </w:rPr>
              <w:t>2019</w:t>
            </w:r>
          </w:p>
        </w:tc>
        <w:tc>
          <w:tcPr>
            <w:tcW w:w="405" w:type="dxa"/>
            <w:shd w:val="clear" w:color="auto" w:fill="auto"/>
            <w:noWrap/>
            <w:vAlign w:val="bottom"/>
            <w:hideMark/>
          </w:tcPr>
          <w:p w14:paraId="7FACFA00" w14:textId="77777777" w:rsidR="008A3BA9" w:rsidRPr="008A3BA9" w:rsidRDefault="008A3BA9" w:rsidP="008A3BA9">
            <w:pPr>
              <w:spacing w:after="0" w:line="240" w:lineRule="auto"/>
              <w:jc w:val="center"/>
              <w:rPr>
                <w:rFonts w:ascii="Calibri" w:eastAsia="Times New Roman" w:hAnsi="Calibri" w:cs="Calibri"/>
                <w:color w:val="000000"/>
                <w:sz w:val="14"/>
                <w:szCs w:val="14"/>
                <w:lang w:eastAsia="en-AU"/>
              </w:rPr>
            </w:pPr>
            <w:r w:rsidRPr="008A3BA9">
              <w:rPr>
                <w:rFonts w:ascii="Calibri" w:eastAsia="Times New Roman" w:hAnsi="Calibri" w:cs="Calibri"/>
                <w:color w:val="000000"/>
                <w:sz w:val="14"/>
                <w:szCs w:val="14"/>
                <w:lang w:eastAsia="en-AU"/>
              </w:rPr>
              <w:t>2.0</w:t>
            </w:r>
          </w:p>
        </w:tc>
        <w:tc>
          <w:tcPr>
            <w:tcW w:w="405" w:type="dxa"/>
            <w:shd w:val="clear" w:color="auto" w:fill="auto"/>
            <w:noWrap/>
            <w:vAlign w:val="bottom"/>
            <w:hideMark/>
          </w:tcPr>
          <w:p w14:paraId="29FFC9E3" w14:textId="77777777" w:rsidR="008A3BA9" w:rsidRPr="008A3BA9" w:rsidRDefault="008A3BA9" w:rsidP="008A3BA9">
            <w:pPr>
              <w:spacing w:after="0" w:line="240" w:lineRule="auto"/>
              <w:jc w:val="center"/>
              <w:rPr>
                <w:rFonts w:ascii="Calibri" w:eastAsia="Times New Roman" w:hAnsi="Calibri" w:cs="Calibri"/>
                <w:color w:val="000000"/>
                <w:sz w:val="14"/>
                <w:szCs w:val="14"/>
                <w:lang w:eastAsia="en-AU"/>
              </w:rPr>
            </w:pPr>
            <w:r w:rsidRPr="008A3BA9">
              <w:rPr>
                <w:rFonts w:ascii="Calibri" w:eastAsia="Times New Roman" w:hAnsi="Calibri" w:cs="Calibri"/>
                <w:color w:val="000000"/>
                <w:sz w:val="14"/>
                <w:szCs w:val="14"/>
                <w:lang w:eastAsia="en-AU"/>
              </w:rPr>
              <w:t>4.1</w:t>
            </w:r>
          </w:p>
        </w:tc>
        <w:tc>
          <w:tcPr>
            <w:tcW w:w="405" w:type="dxa"/>
            <w:shd w:val="clear" w:color="auto" w:fill="auto"/>
            <w:noWrap/>
            <w:vAlign w:val="bottom"/>
            <w:hideMark/>
          </w:tcPr>
          <w:p w14:paraId="54F0D4EB" w14:textId="77777777" w:rsidR="008A3BA9" w:rsidRPr="008A3BA9" w:rsidRDefault="008A3BA9" w:rsidP="008A3BA9">
            <w:pPr>
              <w:spacing w:after="0" w:line="240" w:lineRule="auto"/>
              <w:jc w:val="center"/>
              <w:rPr>
                <w:rFonts w:ascii="Calibri" w:eastAsia="Times New Roman" w:hAnsi="Calibri" w:cs="Calibri"/>
                <w:color w:val="000000"/>
                <w:sz w:val="14"/>
                <w:szCs w:val="14"/>
                <w:lang w:eastAsia="en-AU"/>
              </w:rPr>
            </w:pPr>
            <w:r w:rsidRPr="008A3BA9">
              <w:rPr>
                <w:rFonts w:ascii="Calibri" w:eastAsia="Times New Roman" w:hAnsi="Calibri" w:cs="Calibri"/>
                <w:color w:val="000000"/>
                <w:sz w:val="14"/>
                <w:szCs w:val="14"/>
                <w:lang w:eastAsia="en-AU"/>
              </w:rPr>
              <w:t>0.1</w:t>
            </w:r>
          </w:p>
        </w:tc>
        <w:tc>
          <w:tcPr>
            <w:tcW w:w="405" w:type="dxa"/>
            <w:shd w:val="clear" w:color="auto" w:fill="auto"/>
            <w:noWrap/>
            <w:vAlign w:val="bottom"/>
            <w:hideMark/>
          </w:tcPr>
          <w:p w14:paraId="362511D7" w14:textId="77777777" w:rsidR="008A3BA9" w:rsidRPr="008A3BA9" w:rsidRDefault="008A3BA9" w:rsidP="008A3BA9">
            <w:pPr>
              <w:spacing w:after="0" w:line="240" w:lineRule="auto"/>
              <w:jc w:val="center"/>
              <w:rPr>
                <w:rFonts w:ascii="Calibri" w:eastAsia="Times New Roman" w:hAnsi="Calibri" w:cs="Calibri"/>
                <w:color w:val="000000"/>
                <w:sz w:val="14"/>
                <w:szCs w:val="14"/>
                <w:lang w:eastAsia="en-AU"/>
              </w:rPr>
            </w:pPr>
            <w:r w:rsidRPr="008A3BA9">
              <w:rPr>
                <w:rFonts w:ascii="Calibri" w:eastAsia="Times New Roman" w:hAnsi="Calibri" w:cs="Calibri"/>
                <w:color w:val="000000"/>
                <w:sz w:val="14"/>
                <w:szCs w:val="14"/>
                <w:lang w:eastAsia="en-AU"/>
              </w:rPr>
              <w:t>1.2</w:t>
            </w:r>
          </w:p>
        </w:tc>
        <w:tc>
          <w:tcPr>
            <w:tcW w:w="405" w:type="dxa"/>
            <w:shd w:val="clear" w:color="auto" w:fill="auto"/>
            <w:noWrap/>
            <w:vAlign w:val="bottom"/>
            <w:hideMark/>
          </w:tcPr>
          <w:p w14:paraId="472A301C" w14:textId="77777777" w:rsidR="008A3BA9" w:rsidRPr="008A3BA9" w:rsidRDefault="008A3BA9" w:rsidP="008A3BA9">
            <w:pPr>
              <w:spacing w:after="0" w:line="240" w:lineRule="auto"/>
              <w:jc w:val="center"/>
              <w:rPr>
                <w:rFonts w:ascii="Calibri" w:eastAsia="Times New Roman" w:hAnsi="Calibri" w:cs="Calibri"/>
                <w:color w:val="000000"/>
                <w:sz w:val="14"/>
                <w:szCs w:val="14"/>
                <w:lang w:eastAsia="en-AU"/>
              </w:rPr>
            </w:pPr>
            <w:r w:rsidRPr="008A3BA9">
              <w:rPr>
                <w:rFonts w:ascii="Calibri" w:eastAsia="Times New Roman" w:hAnsi="Calibri" w:cs="Calibri"/>
                <w:color w:val="000000"/>
                <w:sz w:val="14"/>
                <w:szCs w:val="14"/>
                <w:lang w:eastAsia="en-AU"/>
              </w:rPr>
              <w:t>0.3</w:t>
            </w:r>
          </w:p>
        </w:tc>
        <w:tc>
          <w:tcPr>
            <w:tcW w:w="405" w:type="dxa"/>
            <w:shd w:val="clear" w:color="auto" w:fill="auto"/>
            <w:noWrap/>
            <w:vAlign w:val="bottom"/>
            <w:hideMark/>
          </w:tcPr>
          <w:p w14:paraId="38847531" w14:textId="77777777" w:rsidR="008A3BA9" w:rsidRPr="008A3BA9" w:rsidRDefault="008A3BA9" w:rsidP="008A3BA9">
            <w:pPr>
              <w:spacing w:after="0" w:line="240" w:lineRule="auto"/>
              <w:jc w:val="center"/>
              <w:rPr>
                <w:rFonts w:ascii="Calibri" w:eastAsia="Times New Roman" w:hAnsi="Calibri" w:cs="Calibri"/>
                <w:color w:val="000000"/>
                <w:sz w:val="14"/>
                <w:szCs w:val="14"/>
                <w:lang w:eastAsia="en-AU"/>
              </w:rPr>
            </w:pPr>
            <w:r w:rsidRPr="008A3BA9">
              <w:rPr>
                <w:rFonts w:ascii="Calibri" w:eastAsia="Times New Roman" w:hAnsi="Calibri" w:cs="Calibri"/>
                <w:color w:val="000000"/>
                <w:sz w:val="14"/>
                <w:szCs w:val="14"/>
                <w:lang w:eastAsia="en-AU"/>
              </w:rPr>
              <w:t>0.3</w:t>
            </w:r>
          </w:p>
        </w:tc>
        <w:tc>
          <w:tcPr>
            <w:tcW w:w="405" w:type="dxa"/>
            <w:shd w:val="clear" w:color="auto" w:fill="auto"/>
            <w:noWrap/>
            <w:vAlign w:val="bottom"/>
            <w:hideMark/>
          </w:tcPr>
          <w:p w14:paraId="4C90BC88" w14:textId="77777777" w:rsidR="008A3BA9" w:rsidRPr="008A3BA9" w:rsidRDefault="008A3BA9" w:rsidP="008A3BA9">
            <w:pPr>
              <w:spacing w:after="0" w:line="240" w:lineRule="auto"/>
              <w:jc w:val="center"/>
              <w:rPr>
                <w:rFonts w:ascii="Calibri" w:eastAsia="Times New Roman" w:hAnsi="Calibri" w:cs="Calibri"/>
                <w:color w:val="000000"/>
                <w:sz w:val="14"/>
                <w:szCs w:val="14"/>
                <w:lang w:eastAsia="en-AU"/>
              </w:rPr>
            </w:pPr>
            <w:r w:rsidRPr="008A3BA9">
              <w:rPr>
                <w:rFonts w:ascii="Calibri" w:eastAsia="Times New Roman" w:hAnsi="Calibri" w:cs="Calibri"/>
                <w:color w:val="000000"/>
                <w:sz w:val="14"/>
                <w:szCs w:val="14"/>
                <w:lang w:eastAsia="en-AU"/>
              </w:rPr>
              <w:t>1.1</w:t>
            </w:r>
          </w:p>
        </w:tc>
        <w:tc>
          <w:tcPr>
            <w:tcW w:w="405" w:type="dxa"/>
            <w:shd w:val="clear" w:color="auto" w:fill="auto"/>
            <w:noWrap/>
            <w:vAlign w:val="bottom"/>
            <w:hideMark/>
          </w:tcPr>
          <w:p w14:paraId="679D7E2D" w14:textId="77777777" w:rsidR="008A3BA9" w:rsidRPr="008A3BA9" w:rsidRDefault="008A3BA9" w:rsidP="008A3BA9">
            <w:pPr>
              <w:spacing w:after="0" w:line="240" w:lineRule="auto"/>
              <w:jc w:val="center"/>
              <w:rPr>
                <w:rFonts w:ascii="Calibri" w:eastAsia="Times New Roman" w:hAnsi="Calibri" w:cs="Calibri"/>
                <w:color w:val="000000"/>
                <w:sz w:val="14"/>
                <w:szCs w:val="14"/>
                <w:lang w:eastAsia="en-AU"/>
              </w:rPr>
            </w:pPr>
            <w:r w:rsidRPr="008A3BA9">
              <w:rPr>
                <w:rFonts w:ascii="Calibri" w:eastAsia="Times New Roman" w:hAnsi="Calibri" w:cs="Calibri"/>
                <w:color w:val="000000"/>
                <w:sz w:val="14"/>
                <w:szCs w:val="14"/>
                <w:lang w:eastAsia="en-AU"/>
              </w:rPr>
              <w:t>4.1</w:t>
            </w:r>
          </w:p>
        </w:tc>
        <w:tc>
          <w:tcPr>
            <w:tcW w:w="405" w:type="dxa"/>
            <w:shd w:val="clear" w:color="auto" w:fill="auto"/>
            <w:noWrap/>
            <w:vAlign w:val="bottom"/>
            <w:hideMark/>
          </w:tcPr>
          <w:p w14:paraId="1FFE7D36" w14:textId="77777777" w:rsidR="008A3BA9" w:rsidRPr="008A3BA9" w:rsidRDefault="008A3BA9" w:rsidP="008A3BA9">
            <w:pPr>
              <w:spacing w:after="0" w:line="240" w:lineRule="auto"/>
              <w:jc w:val="center"/>
              <w:rPr>
                <w:rFonts w:ascii="Calibri" w:eastAsia="Times New Roman" w:hAnsi="Calibri" w:cs="Calibri"/>
                <w:color w:val="000000"/>
                <w:sz w:val="14"/>
                <w:szCs w:val="14"/>
                <w:lang w:eastAsia="en-AU"/>
              </w:rPr>
            </w:pPr>
            <w:r w:rsidRPr="008A3BA9">
              <w:rPr>
                <w:rFonts w:ascii="Calibri" w:eastAsia="Times New Roman" w:hAnsi="Calibri" w:cs="Calibri"/>
                <w:color w:val="000000"/>
                <w:sz w:val="14"/>
                <w:szCs w:val="14"/>
                <w:lang w:eastAsia="en-AU"/>
              </w:rPr>
              <w:t>8.0</w:t>
            </w:r>
          </w:p>
        </w:tc>
        <w:tc>
          <w:tcPr>
            <w:tcW w:w="405" w:type="dxa"/>
            <w:shd w:val="clear" w:color="auto" w:fill="auto"/>
            <w:noWrap/>
            <w:vAlign w:val="bottom"/>
            <w:hideMark/>
          </w:tcPr>
          <w:p w14:paraId="01163393" w14:textId="77777777" w:rsidR="008A3BA9" w:rsidRPr="008A3BA9" w:rsidRDefault="008A3BA9" w:rsidP="008A3BA9">
            <w:pPr>
              <w:spacing w:after="0" w:line="240" w:lineRule="auto"/>
              <w:jc w:val="center"/>
              <w:rPr>
                <w:rFonts w:ascii="Calibri" w:eastAsia="Times New Roman" w:hAnsi="Calibri" w:cs="Calibri"/>
                <w:color w:val="000000"/>
                <w:sz w:val="14"/>
                <w:szCs w:val="14"/>
                <w:lang w:eastAsia="en-AU"/>
              </w:rPr>
            </w:pPr>
            <w:r w:rsidRPr="008A3BA9">
              <w:rPr>
                <w:rFonts w:ascii="Calibri" w:eastAsia="Times New Roman" w:hAnsi="Calibri" w:cs="Calibri"/>
                <w:color w:val="000000"/>
                <w:sz w:val="14"/>
                <w:szCs w:val="14"/>
                <w:lang w:eastAsia="en-AU"/>
              </w:rPr>
              <w:t>1.7</w:t>
            </w:r>
          </w:p>
        </w:tc>
        <w:tc>
          <w:tcPr>
            <w:tcW w:w="404" w:type="dxa"/>
            <w:shd w:val="clear" w:color="auto" w:fill="auto"/>
            <w:noWrap/>
            <w:vAlign w:val="bottom"/>
            <w:hideMark/>
          </w:tcPr>
          <w:p w14:paraId="4BC52F4C" w14:textId="77777777" w:rsidR="008A3BA9" w:rsidRPr="008A3BA9" w:rsidRDefault="008A3BA9" w:rsidP="008A3BA9">
            <w:pPr>
              <w:spacing w:after="0" w:line="240" w:lineRule="auto"/>
              <w:jc w:val="center"/>
              <w:rPr>
                <w:rFonts w:ascii="Calibri" w:eastAsia="Times New Roman" w:hAnsi="Calibri" w:cs="Calibri"/>
                <w:color w:val="000000"/>
                <w:sz w:val="14"/>
                <w:szCs w:val="14"/>
                <w:lang w:eastAsia="en-AU"/>
              </w:rPr>
            </w:pPr>
            <w:r w:rsidRPr="008A3BA9">
              <w:rPr>
                <w:rFonts w:ascii="Calibri" w:eastAsia="Times New Roman" w:hAnsi="Calibri" w:cs="Calibri"/>
                <w:color w:val="000000"/>
                <w:sz w:val="14"/>
                <w:szCs w:val="14"/>
                <w:lang w:eastAsia="en-AU"/>
              </w:rPr>
              <w:t>0.4</w:t>
            </w:r>
          </w:p>
        </w:tc>
        <w:tc>
          <w:tcPr>
            <w:tcW w:w="404" w:type="dxa"/>
            <w:shd w:val="clear" w:color="auto" w:fill="auto"/>
            <w:noWrap/>
            <w:vAlign w:val="bottom"/>
            <w:hideMark/>
          </w:tcPr>
          <w:p w14:paraId="66B4467B" w14:textId="77777777" w:rsidR="008A3BA9" w:rsidRPr="008A3BA9" w:rsidRDefault="008A3BA9" w:rsidP="008A3BA9">
            <w:pPr>
              <w:spacing w:after="0" w:line="240" w:lineRule="auto"/>
              <w:jc w:val="center"/>
              <w:rPr>
                <w:rFonts w:ascii="Calibri" w:eastAsia="Times New Roman" w:hAnsi="Calibri" w:cs="Calibri"/>
                <w:color w:val="000000"/>
                <w:sz w:val="14"/>
                <w:szCs w:val="14"/>
                <w:lang w:eastAsia="en-AU"/>
              </w:rPr>
            </w:pPr>
            <w:r w:rsidRPr="008A3BA9">
              <w:rPr>
                <w:rFonts w:ascii="Calibri" w:eastAsia="Times New Roman" w:hAnsi="Calibri" w:cs="Calibri"/>
                <w:color w:val="000000"/>
                <w:sz w:val="14"/>
                <w:szCs w:val="14"/>
                <w:lang w:eastAsia="en-AU"/>
              </w:rPr>
              <w:t>1.1</w:t>
            </w:r>
          </w:p>
        </w:tc>
        <w:tc>
          <w:tcPr>
            <w:tcW w:w="404" w:type="dxa"/>
            <w:shd w:val="clear" w:color="auto" w:fill="auto"/>
            <w:noWrap/>
            <w:vAlign w:val="bottom"/>
            <w:hideMark/>
          </w:tcPr>
          <w:p w14:paraId="2D00DA1D" w14:textId="77777777" w:rsidR="008A3BA9" w:rsidRPr="008A3BA9" w:rsidRDefault="008A3BA9" w:rsidP="008A3BA9">
            <w:pPr>
              <w:spacing w:after="0" w:line="240" w:lineRule="auto"/>
              <w:jc w:val="center"/>
              <w:rPr>
                <w:rFonts w:ascii="Calibri" w:eastAsia="Times New Roman" w:hAnsi="Calibri" w:cs="Calibri"/>
                <w:color w:val="000000"/>
                <w:sz w:val="14"/>
                <w:szCs w:val="14"/>
                <w:lang w:eastAsia="en-AU"/>
              </w:rPr>
            </w:pPr>
            <w:r w:rsidRPr="008A3BA9">
              <w:rPr>
                <w:rFonts w:ascii="Calibri" w:eastAsia="Times New Roman" w:hAnsi="Calibri" w:cs="Calibri"/>
                <w:color w:val="000000"/>
                <w:sz w:val="14"/>
                <w:szCs w:val="14"/>
                <w:lang w:eastAsia="en-AU"/>
              </w:rPr>
              <w:t>0.6</w:t>
            </w:r>
          </w:p>
        </w:tc>
        <w:tc>
          <w:tcPr>
            <w:tcW w:w="404" w:type="dxa"/>
            <w:shd w:val="clear" w:color="auto" w:fill="auto"/>
            <w:noWrap/>
            <w:vAlign w:val="bottom"/>
            <w:hideMark/>
          </w:tcPr>
          <w:p w14:paraId="14BC66ED" w14:textId="77777777" w:rsidR="008A3BA9" w:rsidRPr="008A3BA9" w:rsidRDefault="008A3BA9" w:rsidP="008A3BA9">
            <w:pPr>
              <w:spacing w:after="0" w:line="240" w:lineRule="auto"/>
              <w:jc w:val="center"/>
              <w:rPr>
                <w:rFonts w:ascii="Calibri" w:eastAsia="Times New Roman" w:hAnsi="Calibri" w:cs="Calibri"/>
                <w:color w:val="000000"/>
                <w:sz w:val="14"/>
                <w:szCs w:val="14"/>
                <w:lang w:eastAsia="en-AU"/>
              </w:rPr>
            </w:pPr>
            <w:r w:rsidRPr="008A3BA9">
              <w:rPr>
                <w:rFonts w:ascii="Calibri" w:eastAsia="Times New Roman" w:hAnsi="Calibri" w:cs="Calibri"/>
                <w:color w:val="000000"/>
                <w:sz w:val="14"/>
                <w:szCs w:val="14"/>
                <w:lang w:eastAsia="en-AU"/>
              </w:rPr>
              <w:t>0.0</w:t>
            </w:r>
          </w:p>
        </w:tc>
        <w:tc>
          <w:tcPr>
            <w:tcW w:w="404" w:type="dxa"/>
            <w:shd w:val="clear" w:color="auto" w:fill="auto"/>
            <w:noWrap/>
            <w:vAlign w:val="bottom"/>
            <w:hideMark/>
          </w:tcPr>
          <w:p w14:paraId="1AC54427" w14:textId="77777777" w:rsidR="008A3BA9" w:rsidRPr="008A3BA9" w:rsidRDefault="008A3BA9" w:rsidP="008A3BA9">
            <w:pPr>
              <w:spacing w:after="0" w:line="240" w:lineRule="auto"/>
              <w:jc w:val="center"/>
              <w:rPr>
                <w:rFonts w:ascii="Calibri" w:eastAsia="Times New Roman" w:hAnsi="Calibri" w:cs="Calibri"/>
                <w:color w:val="000000"/>
                <w:sz w:val="14"/>
                <w:szCs w:val="14"/>
                <w:lang w:eastAsia="en-AU"/>
              </w:rPr>
            </w:pPr>
            <w:r w:rsidRPr="008A3BA9">
              <w:rPr>
                <w:rFonts w:ascii="Calibri" w:eastAsia="Times New Roman" w:hAnsi="Calibri" w:cs="Calibri"/>
                <w:color w:val="000000"/>
                <w:sz w:val="14"/>
                <w:szCs w:val="14"/>
                <w:lang w:eastAsia="en-AU"/>
              </w:rPr>
              <w:t>1.8</w:t>
            </w:r>
          </w:p>
        </w:tc>
        <w:tc>
          <w:tcPr>
            <w:tcW w:w="404" w:type="dxa"/>
            <w:shd w:val="clear" w:color="auto" w:fill="auto"/>
            <w:noWrap/>
            <w:vAlign w:val="bottom"/>
            <w:hideMark/>
          </w:tcPr>
          <w:p w14:paraId="1CD44C89" w14:textId="77777777" w:rsidR="008A3BA9" w:rsidRPr="008A3BA9" w:rsidRDefault="008A3BA9" w:rsidP="008A3BA9">
            <w:pPr>
              <w:spacing w:after="0" w:line="240" w:lineRule="auto"/>
              <w:jc w:val="center"/>
              <w:rPr>
                <w:rFonts w:ascii="Calibri" w:eastAsia="Times New Roman" w:hAnsi="Calibri" w:cs="Calibri"/>
                <w:color w:val="000000"/>
                <w:sz w:val="14"/>
                <w:szCs w:val="14"/>
                <w:lang w:eastAsia="en-AU"/>
              </w:rPr>
            </w:pPr>
            <w:r w:rsidRPr="008A3BA9">
              <w:rPr>
                <w:rFonts w:ascii="Calibri" w:eastAsia="Times New Roman" w:hAnsi="Calibri" w:cs="Calibri"/>
                <w:color w:val="000000"/>
                <w:sz w:val="14"/>
                <w:szCs w:val="14"/>
                <w:lang w:eastAsia="en-AU"/>
              </w:rPr>
              <w:t>0.0</w:t>
            </w:r>
          </w:p>
        </w:tc>
        <w:tc>
          <w:tcPr>
            <w:tcW w:w="404" w:type="dxa"/>
            <w:shd w:val="clear" w:color="auto" w:fill="auto"/>
            <w:noWrap/>
            <w:vAlign w:val="bottom"/>
            <w:hideMark/>
          </w:tcPr>
          <w:p w14:paraId="1788D85F" w14:textId="77777777" w:rsidR="008A3BA9" w:rsidRPr="008A3BA9" w:rsidRDefault="008A3BA9" w:rsidP="008A3BA9">
            <w:pPr>
              <w:spacing w:after="0" w:line="240" w:lineRule="auto"/>
              <w:jc w:val="center"/>
              <w:rPr>
                <w:rFonts w:ascii="Calibri" w:eastAsia="Times New Roman" w:hAnsi="Calibri" w:cs="Calibri"/>
                <w:color w:val="000000"/>
                <w:sz w:val="14"/>
                <w:szCs w:val="14"/>
                <w:lang w:eastAsia="en-AU"/>
              </w:rPr>
            </w:pPr>
            <w:r w:rsidRPr="008A3BA9">
              <w:rPr>
                <w:rFonts w:ascii="Calibri" w:eastAsia="Times New Roman" w:hAnsi="Calibri" w:cs="Calibri"/>
                <w:color w:val="000000"/>
                <w:sz w:val="14"/>
                <w:szCs w:val="14"/>
                <w:lang w:eastAsia="en-AU"/>
              </w:rPr>
              <w:t>0.0</w:t>
            </w:r>
          </w:p>
        </w:tc>
        <w:tc>
          <w:tcPr>
            <w:tcW w:w="404" w:type="dxa"/>
            <w:shd w:val="clear" w:color="auto" w:fill="auto"/>
            <w:noWrap/>
            <w:vAlign w:val="bottom"/>
            <w:hideMark/>
          </w:tcPr>
          <w:p w14:paraId="77E17B9E" w14:textId="77777777" w:rsidR="008A3BA9" w:rsidRPr="008A3BA9" w:rsidRDefault="008A3BA9" w:rsidP="008A3BA9">
            <w:pPr>
              <w:spacing w:after="0" w:line="240" w:lineRule="auto"/>
              <w:jc w:val="center"/>
              <w:rPr>
                <w:rFonts w:ascii="Calibri" w:eastAsia="Times New Roman" w:hAnsi="Calibri" w:cs="Calibri"/>
                <w:color w:val="000000"/>
                <w:sz w:val="14"/>
                <w:szCs w:val="14"/>
                <w:lang w:eastAsia="en-AU"/>
              </w:rPr>
            </w:pPr>
            <w:r w:rsidRPr="008A3BA9">
              <w:rPr>
                <w:rFonts w:ascii="Calibri" w:eastAsia="Times New Roman" w:hAnsi="Calibri" w:cs="Calibri"/>
                <w:color w:val="000000"/>
                <w:sz w:val="14"/>
                <w:szCs w:val="14"/>
                <w:lang w:eastAsia="en-AU"/>
              </w:rPr>
              <w:t>0.0</w:t>
            </w:r>
          </w:p>
        </w:tc>
        <w:tc>
          <w:tcPr>
            <w:tcW w:w="404" w:type="dxa"/>
            <w:shd w:val="clear" w:color="auto" w:fill="auto"/>
            <w:noWrap/>
            <w:vAlign w:val="bottom"/>
            <w:hideMark/>
          </w:tcPr>
          <w:p w14:paraId="205044B3" w14:textId="77777777" w:rsidR="008A3BA9" w:rsidRPr="008A3BA9" w:rsidRDefault="008A3BA9" w:rsidP="008A3BA9">
            <w:pPr>
              <w:spacing w:after="0" w:line="240" w:lineRule="auto"/>
              <w:jc w:val="center"/>
              <w:rPr>
                <w:rFonts w:ascii="Calibri" w:eastAsia="Times New Roman" w:hAnsi="Calibri" w:cs="Calibri"/>
                <w:color w:val="000000"/>
                <w:sz w:val="14"/>
                <w:szCs w:val="14"/>
                <w:lang w:eastAsia="en-AU"/>
              </w:rPr>
            </w:pPr>
            <w:r w:rsidRPr="008A3BA9">
              <w:rPr>
                <w:rFonts w:ascii="Calibri" w:eastAsia="Times New Roman" w:hAnsi="Calibri" w:cs="Calibri"/>
                <w:color w:val="000000"/>
                <w:sz w:val="14"/>
                <w:szCs w:val="14"/>
                <w:lang w:eastAsia="en-AU"/>
              </w:rPr>
              <w:t>1.6</w:t>
            </w:r>
          </w:p>
        </w:tc>
        <w:tc>
          <w:tcPr>
            <w:tcW w:w="404" w:type="dxa"/>
            <w:shd w:val="clear" w:color="auto" w:fill="auto"/>
            <w:noWrap/>
            <w:vAlign w:val="bottom"/>
            <w:hideMark/>
          </w:tcPr>
          <w:p w14:paraId="42685ADF" w14:textId="77777777" w:rsidR="008A3BA9" w:rsidRPr="008A3BA9" w:rsidRDefault="008A3BA9" w:rsidP="008A3BA9">
            <w:pPr>
              <w:spacing w:after="0" w:line="240" w:lineRule="auto"/>
              <w:jc w:val="center"/>
              <w:rPr>
                <w:rFonts w:ascii="Calibri" w:eastAsia="Times New Roman" w:hAnsi="Calibri" w:cs="Calibri"/>
                <w:color w:val="000000"/>
                <w:sz w:val="14"/>
                <w:szCs w:val="14"/>
                <w:lang w:eastAsia="en-AU"/>
              </w:rPr>
            </w:pPr>
            <w:r w:rsidRPr="008A3BA9">
              <w:rPr>
                <w:rFonts w:ascii="Calibri" w:eastAsia="Times New Roman" w:hAnsi="Calibri" w:cs="Calibri"/>
                <w:color w:val="000000"/>
                <w:sz w:val="14"/>
                <w:szCs w:val="14"/>
                <w:lang w:eastAsia="en-AU"/>
              </w:rPr>
              <w:t>0.0</w:t>
            </w:r>
          </w:p>
        </w:tc>
        <w:tc>
          <w:tcPr>
            <w:tcW w:w="404" w:type="dxa"/>
            <w:shd w:val="clear" w:color="auto" w:fill="auto"/>
            <w:noWrap/>
            <w:vAlign w:val="bottom"/>
            <w:hideMark/>
          </w:tcPr>
          <w:p w14:paraId="387300AB" w14:textId="77777777" w:rsidR="008A3BA9" w:rsidRPr="008A3BA9" w:rsidRDefault="008A3BA9" w:rsidP="008A3BA9">
            <w:pPr>
              <w:spacing w:after="0" w:line="240" w:lineRule="auto"/>
              <w:jc w:val="center"/>
              <w:rPr>
                <w:rFonts w:ascii="Calibri" w:eastAsia="Times New Roman" w:hAnsi="Calibri" w:cs="Calibri"/>
                <w:color w:val="000000"/>
                <w:sz w:val="14"/>
                <w:szCs w:val="14"/>
                <w:lang w:eastAsia="en-AU"/>
              </w:rPr>
            </w:pPr>
            <w:r w:rsidRPr="008A3BA9">
              <w:rPr>
                <w:rFonts w:ascii="Calibri" w:eastAsia="Times New Roman" w:hAnsi="Calibri" w:cs="Calibri"/>
                <w:color w:val="000000"/>
                <w:sz w:val="14"/>
                <w:szCs w:val="14"/>
                <w:lang w:eastAsia="en-AU"/>
              </w:rPr>
              <w:t>2.3</w:t>
            </w:r>
          </w:p>
        </w:tc>
        <w:tc>
          <w:tcPr>
            <w:tcW w:w="404" w:type="dxa"/>
            <w:shd w:val="clear" w:color="auto" w:fill="auto"/>
            <w:noWrap/>
            <w:vAlign w:val="bottom"/>
            <w:hideMark/>
          </w:tcPr>
          <w:p w14:paraId="2EED69ED" w14:textId="77777777" w:rsidR="008A3BA9" w:rsidRPr="008A3BA9" w:rsidRDefault="008A3BA9" w:rsidP="008A3BA9">
            <w:pPr>
              <w:spacing w:after="0" w:line="240" w:lineRule="auto"/>
              <w:jc w:val="center"/>
              <w:rPr>
                <w:rFonts w:ascii="Calibri" w:eastAsia="Times New Roman" w:hAnsi="Calibri" w:cs="Calibri"/>
                <w:color w:val="000000"/>
                <w:sz w:val="14"/>
                <w:szCs w:val="14"/>
                <w:lang w:eastAsia="en-AU"/>
              </w:rPr>
            </w:pPr>
            <w:r w:rsidRPr="008A3BA9">
              <w:rPr>
                <w:rFonts w:ascii="Calibri" w:eastAsia="Times New Roman" w:hAnsi="Calibri" w:cs="Calibri"/>
                <w:color w:val="000000"/>
                <w:sz w:val="14"/>
                <w:szCs w:val="14"/>
                <w:lang w:eastAsia="en-AU"/>
              </w:rPr>
              <w:t>7.5</w:t>
            </w:r>
          </w:p>
        </w:tc>
        <w:tc>
          <w:tcPr>
            <w:tcW w:w="404" w:type="dxa"/>
            <w:shd w:val="clear" w:color="auto" w:fill="auto"/>
            <w:noWrap/>
            <w:vAlign w:val="bottom"/>
            <w:hideMark/>
          </w:tcPr>
          <w:p w14:paraId="65057FB6" w14:textId="77777777" w:rsidR="008A3BA9" w:rsidRPr="008A3BA9" w:rsidRDefault="008A3BA9" w:rsidP="008A3BA9">
            <w:pPr>
              <w:spacing w:after="0" w:line="240" w:lineRule="auto"/>
              <w:jc w:val="center"/>
              <w:rPr>
                <w:rFonts w:ascii="Calibri" w:eastAsia="Times New Roman" w:hAnsi="Calibri" w:cs="Calibri"/>
                <w:color w:val="000000"/>
                <w:sz w:val="14"/>
                <w:szCs w:val="14"/>
                <w:lang w:eastAsia="en-AU"/>
              </w:rPr>
            </w:pPr>
            <w:r w:rsidRPr="008A3BA9">
              <w:rPr>
                <w:rFonts w:ascii="Calibri" w:eastAsia="Times New Roman" w:hAnsi="Calibri" w:cs="Calibri"/>
                <w:color w:val="000000"/>
                <w:sz w:val="14"/>
                <w:szCs w:val="14"/>
                <w:lang w:eastAsia="en-AU"/>
              </w:rPr>
              <w:t>4.6</w:t>
            </w:r>
          </w:p>
        </w:tc>
        <w:tc>
          <w:tcPr>
            <w:tcW w:w="404" w:type="dxa"/>
            <w:shd w:val="clear" w:color="auto" w:fill="auto"/>
            <w:noWrap/>
            <w:vAlign w:val="bottom"/>
            <w:hideMark/>
          </w:tcPr>
          <w:p w14:paraId="1F01686C" w14:textId="77777777" w:rsidR="008A3BA9" w:rsidRPr="008A3BA9" w:rsidRDefault="008A3BA9" w:rsidP="008A3BA9">
            <w:pPr>
              <w:spacing w:after="0" w:line="240" w:lineRule="auto"/>
              <w:jc w:val="center"/>
              <w:rPr>
                <w:rFonts w:ascii="Calibri" w:eastAsia="Times New Roman" w:hAnsi="Calibri" w:cs="Calibri"/>
                <w:color w:val="000000"/>
                <w:sz w:val="14"/>
                <w:szCs w:val="14"/>
                <w:lang w:eastAsia="en-AU"/>
              </w:rPr>
            </w:pPr>
            <w:r w:rsidRPr="008A3BA9">
              <w:rPr>
                <w:rFonts w:ascii="Calibri" w:eastAsia="Times New Roman" w:hAnsi="Calibri" w:cs="Calibri"/>
                <w:color w:val="000000"/>
                <w:sz w:val="14"/>
                <w:szCs w:val="14"/>
                <w:lang w:eastAsia="en-AU"/>
              </w:rPr>
              <w:t>5.0</w:t>
            </w:r>
          </w:p>
        </w:tc>
        <w:tc>
          <w:tcPr>
            <w:tcW w:w="404" w:type="dxa"/>
            <w:shd w:val="clear" w:color="auto" w:fill="auto"/>
            <w:noWrap/>
            <w:vAlign w:val="bottom"/>
            <w:hideMark/>
          </w:tcPr>
          <w:p w14:paraId="140FC204" w14:textId="77777777" w:rsidR="008A3BA9" w:rsidRPr="008A3BA9" w:rsidRDefault="008A3BA9" w:rsidP="008A3BA9">
            <w:pPr>
              <w:spacing w:after="0" w:line="240" w:lineRule="auto"/>
              <w:jc w:val="center"/>
              <w:rPr>
                <w:rFonts w:ascii="Calibri" w:eastAsia="Times New Roman" w:hAnsi="Calibri" w:cs="Calibri"/>
                <w:color w:val="000000"/>
                <w:sz w:val="14"/>
                <w:szCs w:val="14"/>
                <w:lang w:eastAsia="en-AU"/>
              </w:rPr>
            </w:pPr>
            <w:r w:rsidRPr="008A3BA9">
              <w:rPr>
                <w:rFonts w:ascii="Calibri" w:eastAsia="Times New Roman" w:hAnsi="Calibri" w:cs="Calibri"/>
                <w:color w:val="000000"/>
                <w:sz w:val="14"/>
                <w:szCs w:val="14"/>
                <w:lang w:eastAsia="en-AU"/>
              </w:rPr>
              <w:t>5.4</w:t>
            </w:r>
          </w:p>
        </w:tc>
        <w:tc>
          <w:tcPr>
            <w:tcW w:w="404" w:type="dxa"/>
            <w:shd w:val="clear" w:color="auto" w:fill="auto"/>
            <w:noWrap/>
            <w:vAlign w:val="bottom"/>
            <w:hideMark/>
          </w:tcPr>
          <w:p w14:paraId="3B92D192" w14:textId="77777777" w:rsidR="008A3BA9" w:rsidRPr="008A3BA9" w:rsidRDefault="008A3BA9" w:rsidP="008A3BA9">
            <w:pPr>
              <w:spacing w:after="0" w:line="240" w:lineRule="auto"/>
              <w:jc w:val="center"/>
              <w:rPr>
                <w:rFonts w:ascii="Calibri" w:eastAsia="Times New Roman" w:hAnsi="Calibri" w:cs="Calibri"/>
                <w:color w:val="000000"/>
                <w:sz w:val="14"/>
                <w:szCs w:val="14"/>
                <w:lang w:eastAsia="en-AU"/>
              </w:rPr>
            </w:pPr>
            <w:r w:rsidRPr="008A3BA9">
              <w:rPr>
                <w:rFonts w:ascii="Calibri" w:eastAsia="Times New Roman" w:hAnsi="Calibri" w:cs="Calibri"/>
                <w:color w:val="000000"/>
                <w:sz w:val="14"/>
                <w:szCs w:val="14"/>
                <w:lang w:eastAsia="en-AU"/>
              </w:rPr>
              <w:t>0.0</w:t>
            </w:r>
          </w:p>
        </w:tc>
        <w:tc>
          <w:tcPr>
            <w:tcW w:w="404" w:type="dxa"/>
            <w:shd w:val="clear" w:color="auto" w:fill="auto"/>
            <w:noWrap/>
            <w:vAlign w:val="bottom"/>
            <w:hideMark/>
          </w:tcPr>
          <w:p w14:paraId="0A7E97C6" w14:textId="77777777" w:rsidR="008A3BA9" w:rsidRPr="008A3BA9" w:rsidRDefault="008A3BA9" w:rsidP="008A3BA9">
            <w:pPr>
              <w:spacing w:after="0" w:line="240" w:lineRule="auto"/>
              <w:jc w:val="center"/>
              <w:rPr>
                <w:rFonts w:ascii="Calibri" w:eastAsia="Times New Roman" w:hAnsi="Calibri" w:cs="Calibri"/>
                <w:color w:val="000000"/>
                <w:sz w:val="14"/>
                <w:szCs w:val="14"/>
                <w:lang w:eastAsia="en-AU"/>
              </w:rPr>
            </w:pPr>
            <w:r w:rsidRPr="008A3BA9">
              <w:rPr>
                <w:rFonts w:ascii="Calibri" w:eastAsia="Times New Roman" w:hAnsi="Calibri" w:cs="Calibri"/>
                <w:color w:val="000000"/>
                <w:sz w:val="14"/>
                <w:szCs w:val="14"/>
                <w:lang w:eastAsia="en-AU"/>
              </w:rPr>
              <w:t>0.1</w:t>
            </w:r>
          </w:p>
        </w:tc>
        <w:tc>
          <w:tcPr>
            <w:tcW w:w="404" w:type="dxa"/>
            <w:shd w:val="clear" w:color="auto" w:fill="auto"/>
            <w:noWrap/>
            <w:vAlign w:val="bottom"/>
            <w:hideMark/>
          </w:tcPr>
          <w:p w14:paraId="35913037" w14:textId="77777777" w:rsidR="008A3BA9" w:rsidRPr="008A3BA9" w:rsidRDefault="008A3BA9" w:rsidP="008A3BA9">
            <w:pPr>
              <w:spacing w:after="0" w:line="240" w:lineRule="auto"/>
              <w:jc w:val="center"/>
              <w:rPr>
                <w:rFonts w:ascii="Calibri" w:eastAsia="Times New Roman" w:hAnsi="Calibri" w:cs="Calibri"/>
                <w:color w:val="000000"/>
                <w:sz w:val="14"/>
                <w:szCs w:val="14"/>
                <w:lang w:eastAsia="en-AU"/>
              </w:rPr>
            </w:pPr>
            <w:r w:rsidRPr="008A3BA9">
              <w:rPr>
                <w:rFonts w:ascii="Calibri" w:eastAsia="Times New Roman" w:hAnsi="Calibri" w:cs="Calibri"/>
                <w:color w:val="000000"/>
                <w:sz w:val="14"/>
                <w:szCs w:val="14"/>
                <w:lang w:eastAsia="en-AU"/>
              </w:rPr>
              <w:t>0.2</w:t>
            </w:r>
          </w:p>
        </w:tc>
        <w:tc>
          <w:tcPr>
            <w:tcW w:w="404" w:type="dxa"/>
            <w:shd w:val="clear" w:color="auto" w:fill="auto"/>
            <w:noWrap/>
            <w:vAlign w:val="bottom"/>
            <w:hideMark/>
          </w:tcPr>
          <w:p w14:paraId="1DF38B0B" w14:textId="77777777" w:rsidR="008A3BA9" w:rsidRPr="008A3BA9" w:rsidRDefault="008A3BA9" w:rsidP="008A3BA9">
            <w:pPr>
              <w:spacing w:after="0" w:line="240" w:lineRule="auto"/>
              <w:jc w:val="center"/>
              <w:rPr>
                <w:rFonts w:ascii="Calibri" w:eastAsia="Times New Roman" w:hAnsi="Calibri" w:cs="Calibri"/>
                <w:color w:val="000000"/>
                <w:sz w:val="14"/>
                <w:szCs w:val="14"/>
                <w:lang w:eastAsia="en-AU"/>
              </w:rPr>
            </w:pPr>
            <w:r w:rsidRPr="008A3BA9">
              <w:rPr>
                <w:rFonts w:ascii="Calibri" w:eastAsia="Times New Roman" w:hAnsi="Calibri" w:cs="Calibri"/>
                <w:color w:val="000000"/>
                <w:sz w:val="14"/>
                <w:szCs w:val="14"/>
                <w:lang w:eastAsia="en-AU"/>
              </w:rPr>
              <w:t>0.0</w:t>
            </w:r>
          </w:p>
        </w:tc>
        <w:tc>
          <w:tcPr>
            <w:tcW w:w="404" w:type="dxa"/>
            <w:shd w:val="clear" w:color="auto" w:fill="auto"/>
            <w:noWrap/>
            <w:vAlign w:val="bottom"/>
            <w:hideMark/>
          </w:tcPr>
          <w:p w14:paraId="2329EF67" w14:textId="77777777" w:rsidR="008A3BA9" w:rsidRPr="008A3BA9" w:rsidRDefault="008A3BA9" w:rsidP="008A3BA9">
            <w:pPr>
              <w:spacing w:after="0" w:line="240" w:lineRule="auto"/>
              <w:jc w:val="center"/>
              <w:rPr>
                <w:rFonts w:ascii="Calibri" w:eastAsia="Times New Roman" w:hAnsi="Calibri" w:cs="Calibri"/>
                <w:color w:val="000000"/>
                <w:sz w:val="14"/>
                <w:szCs w:val="14"/>
                <w:lang w:eastAsia="en-AU"/>
              </w:rPr>
            </w:pPr>
            <w:r w:rsidRPr="008A3BA9">
              <w:rPr>
                <w:rFonts w:ascii="Calibri" w:eastAsia="Times New Roman" w:hAnsi="Calibri" w:cs="Calibri"/>
                <w:color w:val="000000"/>
                <w:sz w:val="14"/>
                <w:szCs w:val="14"/>
                <w:lang w:eastAsia="en-AU"/>
              </w:rPr>
              <w:t>0.3</w:t>
            </w:r>
          </w:p>
        </w:tc>
        <w:tc>
          <w:tcPr>
            <w:tcW w:w="404" w:type="dxa"/>
            <w:shd w:val="clear" w:color="auto" w:fill="auto"/>
            <w:noWrap/>
            <w:vAlign w:val="bottom"/>
            <w:hideMark/>
          </w:tcPr>
          <w:p w14:paraId="1AD2040F" w14:textId="77777777" w:rsidR="008A3BA9" w:rsidRPr="008A3BA9" w:rsidRDefault="008A3BA9" w:rsidP="008A3BA9">
            <w:pPr>
              <w:spacing w:after="0" w:line="240" w:lineRule="auto"/>
              <w:jc w:val="center"/>
              <w:rPr>
                <w:rFonts w:ascii="Calibri" w:eastAsia="Times New Roman" w:hAnsi="Calibri" w:cs="Calibri"/>
                <w:color w:val="000000"/>
                <w:sz w:val="14"/>
                <w:szCs w:val="14"/>
                <w:lang w:eastAsia="en-AU"/>
              </w:rPr>
            </w:pPr>
            <w:r w:rsidRPr="008A3BA9">
              <w:rPr>
                <w:rFonts w:ascii="Calibri" w:eastAsia="Times New Roman" w:hAnsi="Calibri" w:cs="Calibri"/>
                <w:color w:val="000000"/>
                <w:sz w:val="14"/>
                <w:szCs w:val="14"/>
                <w:lang w:eastAsia="en-AU"/>
              </w:rPr>
              <w:t>0.0</w:t>
            </w:r>
          </w:p>
        </w:tc>
        <w:tc>
          <w:tcPr>
            <w:tcW w:w="404" w:type="dxa"/>
            <w:shd w:val="clear" w:color="auto" w:fill="auto"/>
            <w:noWrap/>
            <w:vAlign w:val="bottom"/>
            <w:hideMark/>
          </w:tcPr>
          <w:p w14:paraId="05F26B6D" w14:textId="77777777" w:rsidR="008A3BA9" w:rsidRPr="008A3BA9" w:rsidRDefault="008A3BA9" w:rsidP="008A3BA9">
            <w:pPr>
              <w:spacing w:after="0" w:line="240" w:lineRule="auto"/>
              <w:jc w:val="center"/>
              <w:rPr>
                <w:rFonts w:ascii="Calibri" w:eastAsia="Times New Roman" w:hAnsi="Calibri" w:cs="Calibri"/>
                <w:color w:val="000000"/>
                <w:sz w:val="14"/>
                <w:szCs w:val="14"/>
                <w:lang w:eastAsia="en-AU"/>
              </w:rPr>
            </w:pPr>
            <w:r w:rsidRPr="008A3BA9">
              <w:rPr>
                <w:rFonts w:ascii="Calibri" w:eastAsia="Times New Roman" w:hAnsi="Calibri" w:cs="Calibri"/>
                <w:color w:val="000000"/>
                <w:sz w:val="14"/>
                <w:szCs w:val="14"/>
                <w:lang w:eastAsia="en-AU"/>
              </w:rPr>
              <w:t>0.0</w:t>
            </w:r>
          </w:p>
        </w:tc>
        <w:tc>
          <w:tcPr>
            <w:tcW w:w="404" w:type="dxa"/>
            <w:shd w:val="clear" w:color="auto" w:fill="auto"/>
            <w:noWrap/>
            <w:vAlign w:val="bottom"/>
            <w:hideMark/>
          </w:tcPr>
          <w:p w14:paraId="400FDC03" w14:textId="77777777" w:rsidR="008A3BA9" w:rsidRPr="008A3BA9" w:rsidRDefault="008A3BA9" w:rsidP="008A3BA9">
            <w:pPr>
              <w:spacing w:after="0" w:line="240" w:lineRule="auto"/>
              <w:jc w:val="center"/>
              <w:rPr>
                <w:rFonts w:ascii="Calibri" w:eastAsia="Times New Roman" w:hAnsi="Calibri" w:cs="Calibri"/>
                <w:color w:val="000000"/>
                <w:sz w:val="14"/>
                <w:szCs w:val="14"/>
                <w:lang w:eastAsia="en-AU"/>
              </w:rPr>
            </w:pPr>
            <w:r w:rsidRPr="008A3BA9">
              <w:rPr>
                <w:rFonts w:ascii="Calibri" w:eastAsia="Times New Roman" w:hAnsi="Calibri" w:cs="Calibri"/>
                <w:color w:val="000000"/>
                <w:sz w:val="14"/>
                <w:szCs w:val="14"/>
                <w:lang w:eastAsia="en-AU"/>
              </w:rPr>
              <w:t>0.3</w:t>
            </w:r>
          </w:p>
        </w:tc>
        <w:tc>
          <w:tcPr>
            <w:tcW w:w="404" w:type="dxa"/>
            <w:shd w:val="clear" w:color="auto" w:fill="auto"/>
            <w:noWrap/>
            <w:vAlign w:val="bottom"/>
            <w:hideMark/>
          </w:tcPr>
          <w:p w14:paraId="3B782765" w14:textId="77777777" w:rsidR="008A3BA9" w:rsidRPr="008A3BA9" w:rsidRDefault="008A3BA9" w:rsidP="008A3BA9">
            <w:pPr>
              <w:spacing w:after="0" w:line="240" w:lineRule="auto"/>
              <w:jc w:val="center"/>
              <w:rPr>
                <w:rFonts w:ascii="Calibri" w:eastAsia="Times New Roman" w:hAnsi="Calibri" w:cs="Calibri"/>
                <w:color w:val="000000"/>
                <w:sz w:val="14"/>
                <w:szCs w:val="14"/>
                <w:lang w:eastAsia="en-AU"/>
              </w:rPr>
            </w:pPr>
            <w:r w:rsidRPr="008A3BA9">
              <w:rPr>
                <w:rFonts w:ascii="Calibri" w:eastAsia="Times New Roman" w:hAnsi="Calibri" w:cs="Calibri"/>
                <w:color w:val="000000"/>
                <w:sz w:val="14"/>
                <w:szCs w:val="14"/>
                <w:lang w:eastAsia="en-AU"/>
              </w:rPr>
              <w:t>1.8</w:t>
            </w:r>
          </w:p>
        </w:tc>
        <w:tc>
          <w:tcPr>
            <w:tcW w:w="404" w:type="dxa"/>
            <w:shd w:val="clear" w:color="auto" w:fill="auto"/>
            <w:noWrap/>
            <w:vAlign w:val="bottom"/>
            <w:hideMark/>
          </w:tcPr>
          <w:p w14:paraId="0B8C3266" w14:textId="77777777" w:rsidR="008A3BA9" w:rsidRPr="008A3BA9" w:rsidRDefault="008A3BA9" w:rsidP="008A3BA9">
            <w:pPr>
              <w:spacing w:after="0" w:line="240" w:lineRule="auto"/>
              <w:jc w:val="center"/>
              <w:rPr>
                <w:rFonts w:ascii="Calibri" w:eastAsia="Times New Roman" w:hAnsi="Calibri" w:cs="Calibri"/>
                <w:color w:val="000000"/>
                <w:sz w:val="14"/>
                <w:szCs w:val="14"/>
                <w:lang w:eastAsia="en-AU"/>
              </w:rPr>
            </w:pPr>
            <w:r w:rsidRPr="008A3BA9">
              <w:rPr>
                <w:rFonts w:ascii="Calibri" w:eastAsia="Times New Roman" w:hAnsi="Calibri" w:cs="Calibri"/>
                <w:color w:val="000000"/>
                <w:sz w:val="14"/>
                <w:szCs w:val="14"/>
                <w:lang w:eastAsia="en-AU"/>
              </w:rPr>
              <w:t>0.2</w:t>
            </w:r>
          </w:p>
        </w:tc>
        <w:tc>
          <w:tcPr>
            <w:tcW w:w="404" w:type="dxa"/>
            <w:shd w:val="clear" w:color="auto" w:fill="auto"/>
            <w:noWrap/>
            <w:vAlign w:val="bottom"/>
            <w:hideMark/>
          </w:tcPr>
          <w:p w14:paraId="1C762B54" w14:textId="77777777" w:rsidR="008A3BA9" w:rsidRPr="008A3BA9" w:rsidRDefault="008A3BA9" w:rsidP="008A3BA9">
            <w:pPr>
              <w:spacing w:after="0" w:line="240" w:lineRule="auto"/>
              <w:jc w:val="center"/>
              <w:rPr>
                <w:rFonts w:ascii="Calibri" w:eastAsia="Times New Roman" w:hAnsi="Calibri" w:cs="Calibri"/>
                <w:color w:val="000000"/>
                <w:sz w:val="14"/>
                <w:szCs w:val="14"/>
                <w:lang w:eastAsia="en-AU"/>
              </w:rPr>
            </w:pPr>
            <w:r w:rsidRPr="008A3BA9">
              <w:rPr>
                <w:rFonts w:ascii="Calibri" w:eastAsia="Times New Roman" w:hAnsi="Calibri" w:cs="Calibri"/>
                <w:color w:val="000000"/>
                <w:sz w:val="14"/>
                <w:szCs w:val="14"/>
                <w:lang w:eastAsia="en-AU"/>
              </w:rPr>
              <w:t>0.0</w:t>
            </w:r>
          </w:p>
        </w:tc>
        <w:tc>
          <w:tcPr>
            <w:tcW w:w="442" w:type="dxa"/>
            <w:shd w:val="clear" w:color="auto" w:fill="auto"/>
            <w:noWrap/>
            <w:vAlign w:val="bottom"/>
            <w:hideMark/>
          </w:tcPr>
          <w:p w14:paraId="621DAEA8" w14:textId="77777777" w:rsidR="008A3BA9" w:rsidRPr="008A3BA9" w:rsidRDefault="008A3BA9" w:rsidP="002C0590">
            <w:pPr>
              <w:spacing w:after="0" w:line="240" w:lineRule="auto"/>
              <w:ind w:left="-62"/>
              <w:jc w:val="right"/>
              <w:rPr>
                <w:rFonts w:ascii="Calibri" w:eastAsia="Times New Roman" w:hAnsi="Calibri" w:cs="Calibri"/>
                <w:color w:val="000000"/>
                <w:sz w:val="14"/>
                <w:szCs w:val="14"/>
                <w:lang w:eastAsia="en-AU"/>
              </w:rPr>
            </w:pPr>
            <w:r w:rsidRPr="008A3BA9">
              <w:rPr>
                <w:rFonts w:ascii="Calibri" w:eastAsia="Times New Roman" w:hAnsi="Calibri" w:cs="Calibri"/>
                <w:color w:val="000000"/>
                <w:sz w:val="14"/>
                <w:szCs w:val="14"/>
                <w:lang w:eastAsia="en-AU"/>
              </w:rPr>
              <w:t>56.0</w:t>
            </w:r>
          </w:p>
        </w:tc>
      </w:tr>
      <w:tr w:rsidR="008A3BA9" w:rsidRPr="008A3BA9" w14:paraId="334F3679" w14:textId="77777777" w:rsidTr="000B7324">
        <w:trPr>
          <w:trHeight w:val="300"/>
        </w:trPr>
        <w:tc>
          <w:tcPr>
            <w:tcW w:w="424" w:type="dxa"/>
            <w:shd w:val="clear" w:color="auto" w:fill="auto"/>
            <w:noWrap/>
            <w:vAlign w:val="bottom"/>
            <w:hideMark/>
          </w:tcPr>
          <w:p w14:paraId="63833337" w14:textId="77777777" w:rsidR="008A3BA9" w:rsidRPr="008A3BA9" w:rsidRDefault="008A3BA9" w:rsidP="008A3BA9">
            <w:pPr>
              <w:spacing w:after="0" w:line="240" w:lineRule="auto"/>
              <w:ind w:left="-106"/>
              <w:rPr>
                <w:rFonts w:ascii="Calibri" w:eastAsia="Times New Roman" w:hAnsi="Calibri" w:cs="Calibri"/>
                <w:color w:val="000000"/>
                <w:sz w:val="14"/>
                <w:szCs w:val="14"/>
                <w:lang w:eastAsia="en-AU"/>
              </w:rPr>
            </w:pPr>
            <w:r w:rsidRPr="008A3BA9">
              <w:rPr>
                <w:rFonts w:ascii="Calibri" w:eastAsia="Times New Roman" w:hAnsi="Calibri" w:cs="Calibri"/>
                <w:color w:val="000000"/>
                <w:sz w:val="14"/>
                <w:szCs w:val="14"/>
                <w:lang w:eastAsia="en-AU"/>
              </w:rPr>
              <w:t>2020</w:t>
            </w:r>
          </w:p>
        </w:tc>
        <w:tc>
          <w:tcPr>
            <w:tcW w:w="405" w:type="dxa"/>
            <w:shd w:val="clear" w:color="auto" w:fill="auto"/>
            <w:noWrap/>
            <w:vAlign w:val="bottom"/>
            <w:hideMark/>
          </w:tcPr>
          <w:p w14:paraId="3B50A4D0" w14:textId="77777777" w:rsidR="008A3BA9" w:rsidRPr="008A3BA9" w:rsidRDefault="008A3BA9" w:rsidP="008A3BA9">
            <w:pPr>
              <w:spacing w:after="0" w:line="240" w:lineRule="auto"/>
              <w:jc w:val="center"/>
              <w:rPr>
                <w:rFonts w:ascii="Calibri" w:eastAsia="Times New Roman" w:hAnsi="Calibri" w:cs="Calibri"/>
                <w:color w:val="000000"/>
                <w:sz w:val="14"/>
                <w:szCs w:val="14"/>
                <w:lang w:eastAsia="en-AU"/>
              </w:rPr>
            </w:pPr>
            <w:r w:rsidRPr="008A3BA9">
              <w:rPr>
                <w:rFonts w:ascii="Calibri" w:eastAsia="Times New Roman" w:hAnsi="Calibri" w:cs="Calibri"/>
                <w:color w:val="000000"/>
                <w:sz w:val="14"/>
                <w:szCs w:val="14"/>
                <w:lang w:eastAsia="en-AU"/>
              </w:rPr>
              <w:t>2.0</w:t>
            </w:r>
          </w:p>
        </w:tc>
        <w:tc>
          <w:tcPr>
            <w:tcW w:w="405" w:type="dxa"/>
            <w:shd w:val="clear" w:color="auto" w:fill="auto"/>
            <w:noWrap/>
            <w:vAlign w:val="bottom"/>
            <w:hideMark/>
          </w:tcPr>
          <w:p w14:paraId="1FCFA59E" w14:textId="77777777" w:rsidR="008A3BA9" w:rsidRPr="008A3BA9" w:rsidRDefault="008A3BA9" w:rsidP="008A3BA9">
            <w:pPr>
              <w:spacing w:after="0" w:line="240" w:lineRule="auto"/>
              <w:jc w:val="center"/>
              <w:rPr>
                <w:rFonts w:ascii="Calibri" w:eastAsia="Times New Roman" w:hAnsi="Calibri" w:cs="Calibri"/>
                <w:color w:val="000000"/>
                <w:sz w:val="14"/>
                <w:szCs w:val="14"/>
                <w:lang w:eastAsia="en-AU"/>
              </w:rPr>
            </w:pPr>
            <w:r w:rsidRPr="008A3BA9">
              <w:rPr>
                <w:rFonts w:ascii="Calibri" w:eastAsia="Times New Roman" w:hAnsi="Calibri" w:cs="Calibri"/>
                <w:color w:val="000000"/>
                <w:sz w:val="14"/>
                <w:szCs w:val="14"/>
                <w:lang w:eastAsia="en-AU"/>
              </w:rPr>
              <w:t>3.7</w:t>
            </w:r>
          </w:p>
        </w:tc>
        <w:tc>
          <w:tcPr>
            <w:tcW w:w="405" w:type="dxa"/>
            <w:shd w:val="clear" w:color="auto" w:fill="auto"/>
            <w:noWrap/>
            <w:vAlign w:val="bottom"/>
            <w:hideMark/>
          </w:tcPr>
          <w:p w14:paraId="7C116102" w14:textId="77777777" w:rsidR="008A3BA9" w:rsidRPr="008A3BA9" w:rsidRDefault="008A3BA9" w:rsidP="008A3BA9">
            <w:pPr>
              <w:spacing w:after="0" w:line="240" w:lineRule="auto"/>
              <w:jc w:val="center"/>
              <w:rPr>
                <w:rFonts w:ascii="Calibri" w:eastAsia="Times New Roman" w:hAnsi="Calibri" w:cs="Calibri"/>
                <w:color w:val="000000"/>
                <w:sz w:val="14"/>
                <w:szCs w:val="14"/>
                <w:lang w:eastAsia="en-AU"/>
              </w:rPr>
            </w:pPr>
            <w:r w:rsidRPr="008A3BA9">
              <w:rPr>
                <w:rFonts w:ascii="Calibri" w:eastAsia="Times New Roman" w:hAnsi="Calibri" w:cs="Calibri"/>
                <w:color w:val="000000"/>
                <w:sz w:val="14"/>
                <w:szCs w:val="14"/>
                <w:lang w:eastAsia="en-AU"/>
              </w:rPr>
              <w:t>0.0</w:t>
            </w:r>
          </w:p>
        </w:tc>
        <w:tc>
          <w:tcPr>
            <w:tcW w:w="405" w:type="dxa"/>
            <w:shd w:val="clear" w:color="auto" w:fill="auto"/>
            <w:noWrap/>
            <w:vAlign w:val="bottom"/>
            <w:hideMark/>
          </w:tcPr>
          <w:p w14:paraId="41C375EC" w14:textId="77777777" w:rsidR="008A3BA9" w:rsidRPr="008A3BA9" w:rsidRDefault="008A3BA9" w:rsidP="008A3BA9">
            <w:pPr>
              <w:spacing w:after="0" w:line="240" w:lineRule="auto"/>
              <w:jc w:val="center"/>
              <w:rPr>
                <w:rFonts w:ascii="Calibri" w:eastAsia="Times New Roman" w:hAnsi="Calibri" w:cs="Calibri"/>
                <w:color w:val="000000"/>
                <w:sz w:val="14"/>
                <w:szCs w:val="14"/>
                <w:lang w:eastAsia="en-AU"/>
              </w:rPr>
            </w:pPr>
            <w:r w:rsidRPr="008A3BA9">
              <w:rPr>
                <w:rFonts w:ascii="Calibri" w:eastAsia="Times New Roman" w:hAnsi="Calibri" w:cs="Calibri"/>
                <w:color w:val="000000"/>
                <w:sz w:val="14"/>
                <w:szCs w:val="14"/>
                <w:lang w:eastAsia="en-AU"/>
              </w:rPr>
              <w:t>1.2</w:t>
            </w:r>
          </w:p>
        </w:tc>
        <w:tc>
          <w:tcPr>
            <w:tcW w:w="405" w:type="dxa"/>
            <w:shd w:val="clear" w:color="auto" w:fill="auto"/>
            <w:noWrap/>
            <w:vAlign w:val="bottom"/>
            <w:hideMark/>
          </w:tcPr>
          <w:p w14:paraId="028FC3AB" w14:textId="77777777" w:rsidR="008A3BA9" w:rsidRPr="008A3BA9" w:rsidRDefault="008A3BA9" w:rsidP="008A3BA9">
            <w:pPr>
              <w:spacing w:after="0" w:line="240" w:lineRule="auto"/>
              <w:jc w:val="center"/>
              <w:rPr>
                <w:rFonts w:ascii="Calibri" w:eastAsia="Times New Roman" w:hAnsi="Calibri" w:cs="Calibri"/>
                <w:color w:val="000000"/>
                <w:sz w:val="14"/>
                <w:szCs w:val="14"/>
                <w:lang w:eastAsia="en-AU"/>
              </w:rPr>
            </w:pPr>
            <w:r w:rsidRPr="008A3BA9">
              <w:rPr>
                <w:rFonts w:ascii="Calibri" w:eastAsia="Times New Roman" w:hAnsi="Calibri" w:cs="Calibri"/>
                <w:color w:val="000000"/>
                <w:sz w:val="14"/>
                <w:szCs w:val="14"/>
                <w:lang w:eastAsia="en-AU"/>
              </w:rPr>
              <w:t>0.3</w:t>
            </w:r>
          </w:p>
        </w:tc>
        <w:tc>
          <w:tcPr>
            <w:tcW w:w="405" w:type="dxa"/>
            <w:shd w:val="clear" w:color="auto" w:fill="auto"/>
            <w:noWrap/>
            <w:vAlign w:val="bottom"/>
            <w:hideMark/>
          </w:tcPr>
          <w:p w14:paraId="60521DEF" w14:textId="77777777" w:rsidR="008A3BA9" w:rsidRPr="008A3BA9" w:rsidRDefault="008A3BA9" w:rsidP="008A3BA9">
            <w:pPr>
              <w:spacing w:after="0" w:line="240" w:lineRule="auto"/>
              <w:jc w:val="center"/>
              <w:rPr>
                <w:rFonts w:ascii="Calibri" w:eastAsia="Times New Roman" w:hAnsi="Calibri" w:cs="Calibri"/>
                <w:color w:val="000000"/>
                <w:sz w:val="14"/>
                <w:szCs w:val="14"/>
                <w:lang w:eastAsia="en-AU"/>
              </w:rPr>
            </w:pPr>
            <w:r w:rsidRPr="008A3BA9">
              <w:rPr>
                <w:rFonts w:ascii="Calibri" w:eastAsia="Times New Roman" w:hAnsi="Calibri" w:cs="Calibri"/>
                <w:color w:val="000000"/>
                <w:sz w:val="14"/>
                <w:szCs w:val="14"/>
                <w:lang w:eastAsia="en-AU"/>
              </w:rPr>
              <w:t>0.2</w:t>
            </w:r>
          </w:p>
        </w:tc>
        <w:tc>
          <w:tcPr>
            <w:tcW w:w="405" w:type="dxa"/>
            <w:shd w:val="clear" w:color="auto" w:fill="auto"/>
            <w:noWrap/>
            <w:vAlign w:val="bottom"/>
            <w:hideMark/>
          </w:tcPr>
          <w:p w14:paraId="4953371D" w14:textId="77777777" w:rsidR="008A3BA9" w:rsidRPr="008A3BA9" w:rsidRDefault="008A3BA9" w:rsidP="008A3BA9">
            <w:pPr>
              <w:spacing w:after="0" w:line="240" w:lineRule="auto"/>
              <w:jc w:val="center"/>
              <w:rPr>
                <w:rFonts w:ascii="Calibri" w:eastAsia="Times New Roman" w:hAnsi="Calibri" w:cs="Calibri"/>
                <w:color w:val="000000"/>
                <w:sz w:val="14"/>
                <w:szCs w:val="14"/>
                <w:lang w:eastAsia="en-AU"/>
              </w:rPr>
            </w:pPr>
            <w:r w:rsidRPr="008A3BA9">
              <w:rPr>
                <w:rFonts w:ascii="Calibri" w:eastAsia="Times New Roman" w:hAnsi="Calibri" w:cs="Calibri"/>
                <w:color w:val="000000"/>
                <w:sz w:val="14"/>
                <w:szCs w:val="14"/>
                <w:lang w:eastAsia="en-AU"/>
              </w:rPr>
              <w:t>0.2</w:t>
            </w:r>
          </w:p>
        </w:tc>
        <w:tc>
          <w:tcPr>
            <w:tcW w:w="405" w:type="dxa"/>
            <w:shd w:val="clear" w:color="auto" w:fill="auto"/>
            <w:noWrap/>
            <w:vAlign w:val="bottom"/>
            <w:hideMark/>
          </w:tcPr>
          <w:p w14:paraId="1876237D" w14:textId="77777777" w:rsidR="008A3BA9" w:rsidRPr="008A3BA9" w:rsidRDefault="008A3BA9" w:rsidP="008A3BA9">
            <w:pPr>
              <w:spacing w:after="0" w:line="240" w:lineRule="auto"/>
              <w:jc w:val="center"/>
              <w:rPr>
                <w:rFonts w:ascii="Calibri" w:eastAsia="Times New Roman" w:hAnsi="Calibri" w:cs="Calibri"/>
                <w:color w:val="000000"/>
                <w:sz w:val="14"/>
                <w:szCs w:val="14"/>
                <w:lang w:eastAsia="en-AU"/>
              </w:rPr>
            </w:pPr>
            <w:r w:rsidRPr="008A3BA9">
              <w:rPr>
                <w:rFonts w:ascii="Calibri" w:eastAsia="Times New Roman" w:hAnsi="Calibri" w:cs="Calibri"/>
                <w:color w:val="000000"/>
                <w:sz w:val="14"/>
                <w:szCs w:val="14"/>
                <w:lang w:eastAsia="en-AU"/>
              </w:rPr>
              <w:t>4.9</w:t>
            </w:r>
          </w:p>
        </w:tc>
        <w:tc>
          <w:tcPr>
            <w:tcW w:w="405" w:type="dxa"/>
            <w:shd w:val="clear" w:color="auto" w:fill="auto"/>
            <w:noWrap/>
            <w:vAlign w:val="bottom"/>
            <w:hideMark/>
          </w:tcPr>
          <w:p w14:paraId="073C1E9F" w14:textId="77777777" w:rsidR="008A3BA9" w:rsidRPr="008A3BA9" w:rsidRDefault="008A3BA9" w:rsidP="008A3BA9">
            <w:pPr>
              <w:spacing w:after="0" w:line="240" w:lineRule="auto"/>
              <w:jc w:val="center"/>
              <w:rPr>
                <w:rFonts w:ascii="Calibri" w:eastAsia="Times New Roman" w:hAnsi="Calibri" w:cs="Calibri"/>
                <w:color w:val="000000"/>
                <w:sz w:val="14"/>
                <w:szCs w:val="14"/>
                <w:lang w:eastAsia="en-AU"/>
              </w:rPr>
            </w:pPr>
            <w:r w:rsidRPr="008A3BA9">
              <w:rPr>
                <w:rFonts w:ascii="Calibri" w:eastAsia="Times New Roman" w:hAnsi="Calibri" w:cs="Calibri"/>
                <w:color w:val="000000"/>
                <w:sz w:val="14"/>
                <w:szCs w:val="14"/>
                <w:lang w:eastAsia="en-AU"/>
              </w:rPr>
              <w:t>4.4</w:t>
            </w:r>
          </w:p>
        </w:tc>
        <w:tc>
          <w:tcPr>
            <w:tcW w:w="405" w:type="dxa"/>
            <w:shd w:val="clear" w:color="auto" w:fill="auto"/>
            <w:noWrap/>
            <w:vAlign w:val="bottom"/>
            <w:hideMark/>
          </w:tcPr>
          <w:p w14:paraId="286F73AF" w14:textId="77777777" w:rsidR="008A3BA9" w:rsidRPr="008A3BA9" w:rsidRDefault="008A3BA9" w:rsidP="008A3BA9">
            <w:pPr>
              <w:spacing w:after="0" w:line="240" w:lineRule="auto"/>
              <w:jc w:val="center"/>
              <w:rPr>
                <w:rFonts w:ascii="Calibri" w:eastAsia="Times New Roman" w:hAnsi="Calibri" w:cs="Calibri"/>
                <w:color w:val="000000"/>
                <w:sz w:val="14"/>
                <w:szCs w:val="14"/>
                <w:lang w:eastAsia="en-AU"/>
              </w:rPr>
            </w:pPr>
            <w:r w:rsidRPr="008A3BA9">
              <w:rPr>
                <w:rFonts w:ascii="Calibri" w:eastAsia="Times New Roman" w:hAnsi="Calibri" w:cs="Calibri"/>
                <w:color w:val="000000"/>
                <w:sz w:val="14"/>
                <w:szCs w:val="14"/>
                <w:lang w:eastAsia="en-AU"/>
              </w:rPr>
              <w:t>1.1</w:t>
            </w:r>
          </w:p>
        </w:tc>
        <w:tc>
          <w:tcPr>
            <w:tcW w:w="404" w:type="dxa"/>
            <w:shd w:val="clear" w:color="auto" w:fill="auto"/>
            <w:noWrap/>
            <w:vAlign w:val="bottom"/>
            <w:hideMark/>
          </w:tcPr>
          <w:p w14:paraId="56B5C3B5" w14:textId="77777777" w:rsidR="008A3BA9" w:rsidRPr="008A3BA9" w:rsidRDefault="008A3BA9" w:rsidP="008A3BA9">
            <w:pPr>
              <w:spacing w:after="0" w:line="240" w:lineRule="auto"/>
              <w:jc w:val="center"/>
              <w:rPr>
                <w:rFonts w:ascii="Calibri" w:eastAsia="Times New Roman" w:hAnsi="Calibri" w:cs="Calibri"/>
                <w:color w:val="000000"/>
                <w:sz w:val="14"/>
                <w:szCs w:val="14"/>
                <w:lang w:eastAsia="en-AU"/>
              </w:rPr>
            </w:pPr>
            <w:r w:rsidRPr="008A3BA9">
              <w:rPr>
                <w:rFonts w:ascii="Calibri" w:eastAsia="Times New Roman" w:hAnsi="Calibri" w:cs="Calibri"/>
                <w:color w:val="000000"/>
                <w:sz w:val="14"/>
                <w:szCs w:val="14"/>
                <w:lang w:eastAsia="en-AU"/>
              </w:rPr>
              <w:t>0.4</w:t>
            </w:r>
          </w:p>
        </w:tc>
        <w:tc>
          <w:tcPr>
            <w:tcW w:w="404" w:type="dxa"/>
            <w:shd w:val="clear" w:color="auto" w:fill="auto"/>
            <w:noWrap/>
            <w:vAlign w:val="bottom"/>
            <w:hideMark/>
          </w:tcPr>
          <w:p w14:paraId="1621ED5E" w14:textId="77777777" w:rsidR="008A3BA9" w:rsidRPr="008A3BA9" w:rsidRDefault="008A3BA9" w:rsidP="008A3BA9">
            <w:pPr>
              <w:spacing w:after="0" w:line="240" w:lineRule="auto"/>
              <w:jc w:val="center"/>
              <w:rPr>
                <w:rFonts w:ascii="Calibri" w:eastAsia="Times New Roman" w:hAnsi="Calibri" w:cs="Calibri"/>
                <w:color w:val="000000"/>
                <w:sz w:val="14"/>
                <w:szCs w:val="14"/>
                <w:lang w:eastAsia="en-AU"/>
              </w:rPr>
            </w:pPr>
            <w:r w:rsidRPr="008A3BA9">
              <w:rPr>
                <w:rFonts w:ascii="Calibri" w:eastAsia="Times New Roman" w:hAnsi="Calibri" w:cs="Calibri"/>
                <w:color w:val="000000"/>
                <w:sz w:val="14"/>
                <w:szCs w:val="14"/>
                <w:lang w:eastAsia="en-AU"/>
              </w:rPr>
              <w:t>0.4</w:t>
            </w:r>
          </w:p>
        </w:tc>
        <w:tc>
          <w:tcPr>
            <w:tcW w:w="404" w:type="dxa"/>
            <w:shd w:val="clear" w:color="auto" w:fill="auto"/>
            <w:noWrap/>
            <w:vAlign w:val="bottom"/>
            <w:hideMark/>
          </w:tcPr>
          <w:p w14:paraId="2E9BF73B" w14:textId="77777777" w:rsidR="008A3BA9" w:rsidRPr="008A3BA9" w:rsidRDefault="008A3BA9" w:rsidP="008A3BA9">
            <w:pPr>
              <w:spacing w:after="0" w:line="240" w:lineRule="auto"/>
              <w:jc w:val="center"/>
              <w:rPr>
                <w:rFonts w:ascii="Calibri" w:eastAsia="Times New Roman" w:hAnsi="Calibri" w:cs="Calibri"/>
                <w:color w:val="000000"/>
                <w:sz w:val="14"/>
                <w:szCs w:val="14"/>
                <w:lang w:eastAsia="en-AU"/>
              </w:rPr>
            </w:pPr>
            <w:r w:rsidRPr="008A3BA9">
              <w:rPr>
                <w:rFonts w:ascii="Calibri" w:eastAsia="Times New Roman" w:hAnsi="Calibri" w:cs="Calibri"/>
                <w:color w:val="000000"/>
                <w:sz w:val="14"/>
                <w:szCs w:val="14"/>
                <w:lang w:eastAsia="en-AU"/>
              </w:rPr>
              <w:t>0.4</w:t>
            </w:r>
          </w:p>
        </w:tc>
        <w:tc>
          <w:tcPr>
            <w:tcW w:w="404" w:type="dxa"/>
            <w:shd w:val="clear" w:color="auto" w:fill="auto"/>
            <w:noWrap/>
            <w:vAlign w:val="bottom"/>
            <w:hideMark/>
          </w:tcPr>
          <w:p w14:paraId="3068623C" w14:textId="77777777" w:rsidR="008A3BA9" w:rsidRPr="008A3BA9" w:rsidRDefault="008A3BA9" w:rsidP="008A3BA9">
            <w:pPr>
              <w:spacing w:after="0" w:line="240" w:lineRule="auto"/>
              <w:jc w:val="center"/>
              <w:rPr>
                <w:rFonts w:ascii="Calibri" w:eastAsia="Times New Roman" w:hAnsi="Calibri" w:cs="Calibri"/>
                <w:color w:val="000000"/>
                <w:sz w:val="14"/>
                <w:szCs w:val="14"/>
                <w:lang w:eastAsia="en-AU"/>
              </w:rPr>
            </w:pPr>
            <w:r w:rsidRPr="008A3BA9">
              <w:rPr>
                <w:rFonts w:ascii="Calibri" w:eastAsia="Times New Roman" w:hAnsi="Calibri" w:cs="Calibri"/>
                <w:color w:val="000000"/>
                <w:sz w:val="14"/>
                <w:szCs w:val="14"/>
                <w:lang w:eastAsia="en-AU"/>
              </w:rPr>
              <w:t>0.0</w:t>
            </w:r>
          </w:p>
        </w:tc>
        <w:tc>
          <w:tcPr>
            <w:tcW w:w="404" w:type="dxa"/>
            <w:shd w:val="clear" w:color="auto" w:fill="auto"/>
            <w:noWrap/>
            <w:vAlign w:val="bottom"/>
            <w:hideMark/>
          </w:tcPr>
          <w:p w14:paraId="2F8D5C6F" w14:textId="77777777" w:rsidR="008A3BA9" w:rsidRPr="008A3BA9" w:rsidRDefault="008A3BA9" w:rsidP="008A3BA9">
            <w:pPr>
              <w:spacing w:after="0" w:line="240" w:lineRule="auto"/>
              <w:jc w:val="center"/>
              <w:rPr>
                <w:rFonts w:ascii="Calibri" w:eastAsia="Times New Roman" w:hAnsi="Calibri" w:cs="Calibri"/>
                <w:color w:val="000000"/>
                <w:sz w:val="14"/>
                <w:szCs w:val="14"/>
                <w:lang w:eastAsia="en-AU"/>
              </w:rPr>
            </w:pPr>
            <w:r w:rsidRPr="008A3BA9">
              <w:rPr>
                <w:rFonts w:ascii="Calibri" w:eastAsia="Times New Roman" w:hAnsi="Calibri" w:cs="Calibri"/>
                <w:color w:val="000000"/>
                <w:sz w:val="14"/>
                <w:szCs w:val="14"/>
                <w:lang w:eastAsia="en-AU"/>
              </w:rPr>
              <w:t>0.7</w:t>
            </w:r>
          </w:p>
        </w:tc>
        <w:tc>
          <w:tcPr>
            <w:tcW w:w="404" w:type="dxa"/>
            <w:shd w:val="clear" w:color="auto" w:fill="auto"/>
            <w:noWrap/>
            <w:vAlign w:val="bottom"/>
            <w:hideMark/>
          </w:tcPr>
          <w:p w14:paraId="5D1FD07C" w14:textId="77777777" w:rsidR="008A3BA9" w:rsidRPr="008A3BA9" w:rsidRDefault="008A3BA9" w:rsidP="008A3BA9">
            <w:pPr>
              <w:spacing w:after="0" w:line="240" w:lineRule="auto"/>
              <w:jc w:val="center"/>
              <w:rPr>
                <w:rFonts w:ascii="Calibri" w:eastAsia="Times New Roman" w:hAnsi="Calibri" w:cs="Calibri"/>
                <w:color w:val="000000"/>
                <w:sz w:val="14"/>
                <w:szCs w:val="14"/>
                <w:lang w:eastAsia="en-AU"/>
              </w:rPr>
            </w:pPr>
            <w:r w:rsidRPr="008A3BA9">
              <w:rPr>
                <w:rFonts w:ascii="Calibri" w:eastAsia="Times New Roman" w:hAnsi="Calibri" w:cs="Calibri"/>
                <w:color w:val="000000"/>
                <w:sz w:val="14"/>
                <w:szCs w:val="14"/>
                <w:lang w:eastAsia="en-AU"/>
              </w:rPr>
              <w:t>0.1</w:t>
            </w:r>
          </w:p>
        </w:tc>
        <w:tc>
          <w:tcPr>
            <w:tcW w:w="404" w:type="dxa"/>
            <w:shd w:val="clear" w:color="auto" w:fill="auto"/>
            <w:noWrap/>
            <w:vAlign w:val="bottom"/>
            <w:hideMark/>
          </w:tcPr>
          <w:p w14:paraId="288E0DCC" w14:textId="77777777" w:rsidR="008A3BA9" w:rsidRPr="008A3BA9" w:rsidRDefault="008A3BA9" w:rsidP="008A3BA9">
            <w:pPr>
              <w:spacing w:after="0" w:line="240" w:lineRule="auto"/>
              <w:jc w:val="center"/>
              <w:rPr>
                <w:rFonts w:ascii="Calibri" w:eastAsia="Times New Roman" w:hAnsi="Calibri" w:cs="Calibri"/>
                <w:color w:val="000000"/>
                <w:sz w:val="14"/>
                <w:szCs w:val="14"/>
                <w:lang w:eastAsia="en-AU"/>
              </w:rPr>
            </w:pPr>
            <w:r w:rsidRPr="008A3BA9">
              <w:rPr>
                <w:rFonts w:ascii="Calibri" w:eastAsia="Times New Roman" w:hAnsi="Calibri" w:cs="Calibri"/>
                <w:color w:val="000000"/>
                <w:sz w:val="14"/>
                <w:szCs w:val="14"/>
                <w:lang w:eastAsia="en-AU"/>
              </w:rPr>
              <w:t>0.0</w:t>
            </w:r>
          </w:p>
        </w:tc>
        <w:tc>
          <w:tcPr>
            <w:tcW w:w="404" w:type="dxa"/>
            <w:shd w:val="clear" w:color="auto" w:fill="auto"/>
            <w:noWrap/>
            <w:vAlign w:val="bottom"/>
            <w:hideMark/>
          </w:tcPr>
          <w:p w14:paraId="6CB42266" w14:textId="77777777" w:rsidR="008A3BA9" w:rsidRPr="008A3BA9" w:rsidRDefault="008A3BA9" w:rsidP="008A3BA9">
            <w:pPr>
              <w:spacing w:after="0" w:line="240" w:lineRule="auto"/>
              <w:jc w:val="center"/>
              <w:rPr>
                <w:rFonts w:ascii="Calibri" w:eastAsia="Times New Roman" w:hAnsi="Calibri" w:cs="Calibri"/>
                <w:color w:val="000000"/>
                <w:sz w:val="14"/>
                <w:szCs w:val="14"/>
                <w:lang w:eastAsia="en-AU"/>
              </w:rPr>
            </w:pPr>
            <w:r w:rsidRPr="008A3BA9">
              <w:rPr>
                <w:rFonts w:ascii="Calibri" w:eastAsia="Times New Roman" w:hAnsi="Calibri" w:cs="Calibri"/>
                <w:color w:val="000000"/>
                <w:sz w:val="14"/>
                <w:szCs w:val="14"/>
                <w:lang w:eastAsia="en-AU"/>
              </w:rPr>
              <w:t>0.0</w:t>
            </w:r>
          </w:p>
        </w:tc>
        <w:tc>
          <w:tcPr>
            <w:tcW w:w="404" w:type="dxa"/>
            <w:shd w:val="clear" w:color="auto" w:fill="auto"/>
            <w:noWrap/>
            <w:vAlign w:val="bottom"/>
            <w:hideMark/>
          </w:tcPr>
          <w:p w14:paraId="55989458" w14:textId="77777777" w:rsidR="008A3BA9" w:rsidRPr="008A3BA9" w:rsidRDefault="008A3BA9" w:rsidP="008A3BA9">
            <w:pPr>
              <w:spacing w:after="0" w:line="240" w:lineRule="auto"/>
              <w:jc w:val="center"/>
              <w:rPr>
                <w:rFonts w:ascii="Calibri" w:eastAsia="Times New Roman" w:hAnsi="Calibri" w:cs="Calibri"/>
                <w:color w:val="000000"/>
                <w:sz w:val="14"/>
                <w:szCs w:val="14"/>
                <w:lang w:eastAsia="en-AU"/>
              </w:rPr>
            </w:pPr>
            <w:r w:rsidRPr="008A3BA9">
              <w:rPr>
                <w:rFonts w:ascii="Calibri" w:eastAsia="Times New Roman" w:hAnsi="Calibri" w:cs="Calibri"/>
                <w:color w:val="000000"/>
                <w:sz w:val="14"/>
                <w:szCs w:val="14"/>
                <w:lang w:eastAsia="en-AU"/>
              </w:rPr>
              <w:t>0.5</w:t>
            </w:r>
          </w:p>
        </w:tc>
        <w:tc>
          <w:tcPr>
            <w:tcW w:w="404" w:type="dxa"/>
            <w:shd w:val="clear" w:color="auto" w:fill="auto"/>
            <w:noWrap/>
            <w:vAlign w:val="bottom"/>
            <w:hideMark/>
          </w:tcPr>
          <w:p w14:paraId="597FE662" w14:textId="77777777" w:rsidR="008A3BA9" w:rsidRPr="008A3BA9" w:rsidRDefault="008A3BA9" w:rsidP="008A3BA9">
            <w:pPr>
              <w:spacing w:after="0" w:line="240" w:lineRule="auto"/>
              <w:jc w:val="center"/>
              <w:rPr>
                <w:rFonts w:ascii="Calibri" w:eastAsia="Times New Roman" w:hAnsi="Calibri" w:cs="Calibri"/>
                <w:color w:val="000000"/>
                <w:sz w:val="14"/>
                <w:szCs w:val="14"/>
                <w:lang w:eastAsia="en-AU"/>
              </w:rPr>
            </w:pPr>
            <w:r w:rsidRPr="008A3BA9">
              <w:rPr>
                <w:rFonts w:ascii="Calibri" w:eastAsia="Times New Roman" w:hAnsi="Calibri" w:cs="Calibri"/>
                <w:color w:val="000000"/>
                <w:sz w:val="14"/>
                <w:szCs w:val="14"/>
                <w:lang w:eastAsia="en-AU"/>
              </w:rPr>
              <w:t>0.0</w:t>
            </w:r>
          </w:p>
        </w:tc>
        <w:tc>
          <w:tcPr>
            <w:tcW w:w="404" w:type="dxa"/>
            <w:shd w:val="clear" w:color="auto" w:fill="auto"/>
            <w:noWrap/>
            <w:vAlign w:val="bottom"/>
            <w:hideMark/>
          </w:tcPr>
          <w:p w14:paraId="1AB62574" w14:textId="77777777" w:rsidR="008A3BA9" w:rsidRPr="008A3BA9" w:rsidRDefault="008A3BA9" w:rsidP="008A3BA9">
            <w:pPr>
              <w:spacing w:after="0" w:line="240" w:lineRule="auto"/>
              <w:jc w:val="center"/>
              <w:rPr>
                <w:rFonts w:ascii="Calibri" w:eastAsia="Times New Roman" w:hAnsi="Calibri" w:cs="Calibri"/>
                <w:color w:val="000000"/>
                <w:sz w:val="14"/>
                <w:szCs w:val="14"/>
                <w:lang w:eastAsia="en-AU"/>
              </w:rPr>
            </w:pPr>
            <w:r w:rsidRPr="008A3BA9">
              <w:rPr>
                <w:rFonts w:ascii="Calibri" w:eastAsia="Times New Roman" w:hAnsi="Calibri" w:cs="Calibri"/>
                <w:color w:val="000000"/>
                <w:sz w:val="14"/>
                <w:szCs w:val="14"/>
                <w:lang w:eastAsia="en-AU"/>
              </w:rPr>
              <w:t>2.8</w:t>
            </w:r>
          </w:p>
        </w:tc>
        <w:tc>
          <w:tcPr>
            <w:tcW w:w="404" w:type="dxa"/>
            <w:shd w:val="clear" w:color="auto" w:fill="auto"/>
            <w:noWrap/>
            <w:vAlign w:val="bottom"/>
            <w:hideMark/>
          </w:tcPr>
          <w:p w14:paraId="58C7A38A" w14:textId="77777777" w:rsidR="008A3BA9" w:rsidRPr="008A3BA9" w:rsidRDefault="008A3BA9" w:rsidP="008A3BA9">
            <w:pPr>
              <w:spacing w:after="0" w:line="240" w:lineRule="auto"/>
              <w:jc w:val="center"/>
              <w:rPr>
                <w:rFonts w:ascii="Calibri" w:eastAsia="Times New Roman" w:hAnsi="Calibri" w:cs="Calibri"/>
                <w:color w:val="000000"/>
                <w:sz w:val="14"/>
                <w:szCs w:val="14"/>
                <w:lang w:eastAsia="en-AU"/>
              </w:rPr>
            </w:pPr>
            <w:r w:rsidRPr="008A3BA9">
              <w:rPr>
                <w:rFonts w:ascii="Calibri" w:eastAsia="Times New Roman" w:hAnsi="Calibri" w:cs="Calibri"/>
                <w:color w:val="000000"/>
                <w:sz w:val="14"/>
                <w:szCs w:val="14"/>
                <w:lang w:eastAsia="en-AU"/>
              </w:rPr>
              <w:t>4.9</w:t>
            </w:r>
          </w:p>
        </w:tc>
        <w:tc>
          <w:tcPr>
            <w:tcW w:w="404" w:type="dxa"/>
            <w:shd w:val="clear" w:color="auto" w:fill="auto"/>
            <w:noWrap/>
            <w:vAlign w:val="bottom"/>
            <w:hideMark/>
          </w:tcPr>
          <w:p w14:paraId="7DD9BB26" w14:textId="77777777" w:rsidR="008A3BA9" w:rsidRPr="008A3BA9" w:rsidRDefault="008A3BA9" w:rsidP="008A3BA9">
            <w:pPr>
              <w:spacing w:after="0" w:line="240" w:lineRule="auto"/>
              <w:jc w:val="center"/>
              <w:rPr>
                <w:rFonts w:ascii="Calibri" w:eastAsia="Times New Roman" w:hAnsi="Calibri" w:cs="Calibri"/>
                <w:color w:val="000000"/>
                <w:sz w:val="14"/>
                <w:szCs w:val="14"/>
                <w:lang w:eastAsia="en-AU"/>
              </w:rPr>
            </w:pPr>
            <w:r w:rsidRPr="008A3BA9">
              <w:rPr>
                <w:rFonts w:ascii="Calibri" w:eastAsia="Times New Roman" w:hAnsi="Calibri" w:cs="Calibri"/>
                <w:color w:val="000000"/>
                <w:sz w:val="14"/>
                <w:szCs w:val="14"/>
                <w:lang w:eastAsia="en-AU"/>
              </w:rPr>
              <w:t>3.6</w:t>
            </w:r>
          </w:p>
        </w:tc>
        <w:tc>
          <w:tcPr>
            <w:tcW w:w="404" w:type="dxa"/>
            <w:shd w:val="clear" w:color="auto" w:fill="auto"/>
            <w:noWrap/>
            <w:vAlign w:val="bottom"/>
            <w:hideMark/>
          </w:tcPr>
          <w:p w14:paraId="24ED8EBA" w14:textId="77777777" w:rsidR="008A3BA9" w:rsidRPr="008A3BA9" w:rsidRDefault="008A3BA9" w:rsidP="008A3BA9">
            <w:pPr>
              <w:spacing w:after="0" w:line="240" w:lineRule="auto"/>
              <w:jc w:val="center"/>
              <w:rPr>
                <w:rFonts w:ascii="Calibri" w:eastAsia="Times New Roman" w:hAnsi="Calibri" w:cs="Calibri"/>
                <w:color w:val="000000"/>
                <w:sz w:val="14"/>
                <w:szCs w:val="14"/>
                <w:lang w:eastAsia="en-AU"/>
              </w:rPr>
            </w:pPr>
            <w:r w:rsidRPr="008A3BA9">
              <w:rPr>
                <w:rFonts w:ascii="Calibri" w:eastAsia="Times New Roman" w:hAnsi="Calibri" w:cs="Calibri"/>
                <w:color w:val="000000"/>
                <w:sz w:val="14"/>
                <w:szCs w:val="14"/>
                <w:lang w:eastAsia="en-AU"/>
              </w:rPr>
              <w:t>3.1</w:t>
            </w:r>
          </w:p>
        </w:tc>
        <w:tc>
          <w:tcPr>
            <w:tcW w:w="404" w:type="dxa"/>
            <w:shd w:val="clear" w:color="auto" w:fill="auto"/>
            <w:noWrap/>
            <w:vAlign w:val="bottom"/>
            <w:hideMark/>
          </w:tcPr>
          <w:p w14:paraId="48893B07" w14:textId="77777777" w:rsidR="008A3BA9" w:rsidRPr="008A3BA9" w:rsidRDefault="008A3BA9" w:rsidP="008A3BA9">
            <w:pPr>
              <w:spacing w:after="0" w:line="240" w:lineRule="auto"/>
              <w:jc w:val="center"/>
              <w:rPr>
                <w:rFonts w:ascii="Calibri" w:eastAsia="Times New Roman" w:hAnsi="Calibri" w:cs="Calibri"/>
                <w:color w:val="000000"/>
                <w:sz w:val="14"/>
                <w:szCs w:val="14"/>
                <w:lang w:eastAsia="en-AU"/>
              </w:rPr>
            </w:pPr>
            <w:r w:rsidRPr="008A3BA9">
              <w:rPr>
                <w:rFonts w:ascii="Calibri" w:eastAsia="Times New Roman" w:hAnsi="Calibri" w:cs="Calibri"/>
                <w:color w:val="000000"/>
                <w:sz w:val="14"/>
                <w:szCs w:val="14"/>
                <w:lang w:eastAsia="en-AU"/>
              </w:rPr>
              <w:t>5.9</w:t>
            </w:r>
          </w:p>
        </w:tc>
        <w:tc>
          <w:tcPr>
            <w:tcW w:w="404" w:type="dxa"/>
            <w:shd w:val="clear" w:color="auto" w:fill="auto"/>
            <w:noWrap/>
            <w:vAlign w:val="bottom"/>
            <w:hideMark/>
          </w:tcPr>
          <w:p w14:paraId="53AA63FE" w14:textId="77777777" w:rsidR="008A3BA9" w:rsidRPr="008A3BA9" w:rsidRDefault="008A3BA9" w:rsidP="008A3BA9">
            <w:pPr>
              <w:spacing w:after="0" w:line="240" w:lineRule="auto"/>
              <w:jc w:val="center"/>
              <w:rPr>
                <w:rFonts w:ascii="Calibri" w:eastAsia="Times New Roman" w:hAnsi="Calibri" w:cs="Calibri"/>
                <w:color w:val="000000"/>
                <w:sz w:val="14"/>
                <w:szCs w:val="14"/>
                <w:lang w:eastAsia="en-AU"/>
              </w:rPr>
            </w:pPr>
            <w:r w:rsidRPr="008A3BA9">
              <w:rPr>
                <w:rFonts w:ascii="Calibri" w:eastAsia="Times New Roman" w:hAnsi="Calibri" w:cs="Calibri"/>
                <w:color w:val="000000"/>
                <w:sz w:val="14"/>
                <w:szCs w:val="14"/>
                <w:lang w:eastAsia="en-AU"/>
              </w:rPr>
              <w:t>0.0</w:t>
            </w:r>
          </w:p>
        </w:tc>
        <w:tc>
          <w:tcPr>
            <w:tcW w:w="404" w:type="dxa"/>
            <w:shd w:val="clear" w:color="auto" w:fill="auto"/>
            <w:noWrap/>
            <w:vAlign w:val="bottom"/>
            <w:hideMark/>
          </w:tcPr>
          <w:p w14:paraId="4ACAE90E" w14:textId="77777777" w:rsidR="008A3BA9" w:rsidRPr="008A3BA9" w:rsidRDefault="008A3BA9" w:rsidP="008A3BA9">
            <w:pPr>
              <w:spacing w:after="0" w:line="240" w:lineRule="auto"/>
              <w:jc w:val="center"/>
              <w:rPr>
                <w:rFonts w:ascii="Calibri" w:eastAsia="Times New Roman" w:hAnsi="Calibri" w:cs="Calibri"/>
                <w:color w:val="000000"/>
                <w:sz w:val="14"/>
                <w:szCs w:val="14"/>
                <w:lang w:eastAsia="en-AU"/>
              </w:rPr>
            </w:pPr>
            <w:r w:rsidRPr="008A3BA9">
              <w:rPr>
                <w:rFonts w:ascii="Calibri" w:eastAsia="Times New Roman" w:hAnsi="Calibri" w:cs="Calibri"/>
                <w:color w:val="000000"/>
                <w:sz w:val="14"/>
                <w:szCs w:val="14"/>
                <w:lang w:eastAsia="en-AU"/>
              </w:rPr>
              <w:t>0.0</w:t>
            </w:r>
          </w:p>
        </w:tc>
        <w:tc>
          <w:tcPr>
            <w:tcW w:w="404" w:type="dxa"/>
            <w:shd w:val="clear" w:color="auto" w:fill="auto"/>
            <w:noWrap/>
            <w:vAlign w:val="bottom"/>
            <w:hideMark/>
          </w:tcPr>
          <w:p w14:paraId="655B997F" w14:textId="77777777" w:rsidR="008A3BA9" w:rsidRPr="008A3BA9" w:rsidRDefault="008A3BA9" w:rsidP="008A3BA9">
            <w:pPr>
              <w:spacing w:after="0" w:line="240" w:lineRule="auto"/>
              <w:jc w:val="center"/>
              <w:rPr>
                <w:rFonts w:ascii="Calibri" w:eastAsia="Times New Roman" w:hAnsi="Calibri" w:cs="Calibri"/>
                <w:color w:val="000000"/>
                <w:sz w:val="14"/>
                <w:szCs w:val="14"/>
                <w:lang w:eastAsia="en-AU"/>
              </w:rPr>
            </w:pPr>
            <w:r w:rsidRPr="008A3BA9">
              <w:rPr>
                <w:rFonts w:ascii="Calibri" w:eastAsia="Times New Roman" w:hAnsi="Calibri" w:cs="Calibri"/>
                <w:color w:val="000000"/>
                <w:sz w:val="14"/>
                <w:szCs w:val="14"/>
                <w:lang w:eastAsia="en-AU"/>
              </w:rPr>
              <w:t>0.2</w:t>
            </w:r>
          </w:p>
        </w:tc>
        <w:tc>
          <w:tcPr>
            <w:tcW w:w="404" w:type="dxa"/>
            <w:shd w:val="clear" w:color="auto" w:fill="auto"/>
            <w:noWrap/>
            <w:vAlign w:val="bottom"/>
            <w:hideMark/>
          </w:tcPr>
          <w:p w14:paraId="061C8E0F" w14:textId="77777777" w:rsidR="008A3BA9" w:rsidRPr="008A3BA9" w:rsidRDefault="008A3BA9" w:rsidP="008A3BA9">
            <w:pPr>
              <w:spacing w:after="0" w:line="240" w:lineRule="auto"/>
              <w:jc w:val="center"/>
              <w:rPr>
                <w:rFonts w:ascii="Calibri" w:eastAsia="Times New Roman" w:hAnsi="Calibri" w:cs="Calibri"/>
                <w:color w:val="000000"/>
                <w:sz w:val="14"/>
                <w:szCs w:val="14"/>
                <w:lang w:eastAsia="en-AU"/>
              </w:rPr>
            </w:pPr>
            <w:r w:rsidRPr="008A3BA9">
              <w:rPr>
                <w:rFonts w:ascii="Calibri" w:eastAsia="Times New Roman" w:hAnsi="Calibri" w:cs="Calibri"/>
                <w:color w:val="000000"/>
                <w:sz w:val="14"/>
                <w:szCs w:val="14"/>
                <w:lang w:eastAsia="en-AU"/>
              </w:rPr>
              <w:t>0.0</w:t>
            </w:r>
          </w:p>
        </w:tc>
        <w:tc>
          <w:tcPr>
            <w:tcW w:w="404" w:type="dxa"/>
            <w:shd w:val="clear" w:color="auto" w:fill="auto"/>
            <w:noWrap/>
            <w:vAlign w:val="bottom"/>
            <w:hideMark/>
          </w:tcPr>
          <w:p w14:paraId="10827EAA" w14:textId="77777777" w:rsidR="008A3BA9" w:rsidRPr="008A3BA9" w:rsidRDefault="008A3BA9" w:rsidP="008A3BA9">
            <w:pPr>
              <w:spacing w:after="0" w:line="240" w:lineRule="auto"/>
              <w:jc w:val="center"/>
              <w:rPr>
                <w:rFonts w:ascii="Calibri" w:eastAsia="Times New Roman" w:hAnsi="Calibri" w:cs="Calibri"/>
                <w:color w:val="000000"/>
                <w:sz w:val="14"/>
                <w:szCs w:val="14"/>
                <w:lang w:eastAsia="en-AU"/>
              </w:rPr>
            </w:pPr>
            <w:r w:rsidRPr="008A3BA9">
              <w:rPr>
                <w:rFonts w:ascii="Calibri" w:eastAsia="Times New Roman" w:hAnsi="Calibri" w:cs="Calibri"/>
                <w:color w:val="000000"/>
                <w:sz w:val="14"/>
                <w:szCs w:val="14"/>
                <w:lang w:eastAsia="en-AU"/>
              </w:rPr>
              <w:t>0.2</w:t>
            </w:r>
          </w:p>
        </w:tc>
        <w:tc>
          <w:tcPr>
            <w:tcW w:w="404" w:type="dxa"/>
            <w:shd w:val="clear" w:color="auto" w:fill="auto"/>
            <w:noWrap/>
            <w:vAlign w:val="bottom"/>
            <w:hideMark/>
          </w:tcPr>
          <w:p w14:paraId="7941EF7C" w14:textId="77777777" w:rsidR="008A3BA9" w:rsidRPr="008A3BA9" w:rsidRDefault="008A3BA9" w:rsidP="008A3BA9">
            <w:pPr>
              <w:spacing w:after="0" w:line="240" w:lineRule="auto"/>
              <w:jc w:val="center"/>
              <w:rPr>
                <w:rFonts w:ascii="Calibri" w:eastAsia="Times New Roman" w:hAnsi="Calibri" w:cs="Calibri"/>
                <w:color w:val="000000"/>
                <w:sz w:val="14"/>
                <w:szCs w:val="14"/>
                <w:lang w:eastAsia="en-AU"/>
              </w:rPr>
            </w:pPr>
            <w:r w:rsidRPr="008A3BA9">
              <w:rPr>
                <w:rFonts w:ascii="Calibri" w:eastAsia="Times New Roman" w:hAnsi="Calibri" w:cs="Calibri"/>
                <w:color w:val="000000"/>
                <w:sz w:val="14"/>
                <w:szCs w:val="14"/>
                <w:lang w:eastAsia="en-AU"/>
              </w:rPr>
              <w:t>0.0</w:t>
            </w:r>
          </w:p>
        </w:tc>
        <w:tc>
          <w:tcPr>
            <w:tcW w:w="404" w:type="dxa"/>
            <w:shd w:val="clear" w:color="auto" w:fill="auto"/>
            <w:noWrap/>
            <w:vAlign w:val="bottom"/>
            <w:hideMark/>
          </w:tcPr>
          <w:p w14:paraId="718D5CEF" w14:textId="77777777" w:rsidR="008A3BA9" w:rsidRPr="008A3BA9" w:rsidRDefault="008A3BA9" w:rsidP="008A3BA9">
            <w:pPr>
              <w:spacing w:after="0" w:line="240" w:lineRule="auto"/>
              <w:jc w:val="center"/>
              <w:rPr>
                <w:rFonts w:ascii="Calibri" w:eastAsia="Times New Roman" w:hAnsi="Calibri" w:cs="Calibri"/>
                <w:color w:val="000000"/>
                <w:sz w:val="14"/>
                <w:szCs w:val="14"/>
                <w:lang w:eastAsia="en-AU"/>
              </w:rPr>
            </w:pPr>
            <w:r w:rsidRPr="008A3BA9">
              <w:rPr>
                <w:rFonts w:ascii="Calibri" w:eastAsia="Times New Roman" w:hAnsi="Calibri" w:cs="Calibri"/>
                <w:color w:val="000000"/>
                <w:sz w:val="14"/>
                <w:szCs w:val="14"/>
                <w:lang w:eastAsia="en-AU"/>
              </w:rPr>
              <w:t>0.0</w:t>
            </w:r>
          </w:p>
        </w:tc>
        <w:tc>
          <w:tcPr>
            <w:tcW w:w="404" w:type="dxa"/>
            <w:shd w:val="clear" w:color="auto" w:fill="auto"/>
            <w:noWrap/>
            <w:vAlign w:val="bottom"/>
            <w:hideMark/>
          </w:tcPr>
          <w:p w14:paraId="57332473" w14:textId="77777777" w:rsidR="008A3BA9" w:rsidRPr="008A3BA9" w:rsidRDefault="008A3BA9" w:rsidP="008A3BA9">
            <w:pPr>
              <w:spacing w:after="0" w:line="240" w:lineRule="auto"/>
              <w:jc w:val="center"/>
              <w:rPr>
                <w:rFonts w:ascii="Calibri" w:eastAsia="Times New Roman" w:hAnsi="Calibri" w:cs="Calibri"/>
                <w:color w:val="000000"/>
                <w:sz w:val="14"/>
                <w:szCs w:val="14"/>
                <w:lang w:eastAsia="en-AU"/>
              </w:rPr>
            </w:pPr>
            <w:r w:rsidRPr="008A3BA9">
              <w:rPr>
                <w:rFonts w:ascii="Calibri" w:eastAsia="Times New Roman" w:hAnsi="Calibri" w:cs="Calibri"/>
                <w:color w:val="000000"/>
                <w:sz w:val="14"/>
                <w:szCs w:val="14"/>
                <w:lang w:eastAsia="en-AU"/>
              </w:rPr>
              <w:t>0.2</w:t>
            </w:r>
          </w:p>
        </w:tc>
        <w:tc>
          <w:tcPr>
            <w:tcW w:w="404" w:type="dxa"/>
            <w:shd w:val="clear" w:color="auto" w:fill="auto"/>
            <w:noWrap/>
            <w:vAlign w:val="bottom"/>
            <w:hideMark/>
          </w:tcPr>
          <w:p w14:paraId="600A31B5" w14:textId="77777777" w:rsidR="008A3BA9" w:rsidRPr="008A3BA9" w:rsidRDefault="008A3BA9" w:rsidP="008A3BA9">
            <w:pPr>
              <w:spacing w:after="0" w:line="240" w:lineRule="auto"/>
              <w:jc w:val="center"/>
              <w:rPr>
                <w:rFonts w:ascii="Calibri" w:eastAsia="Times New Roman" w:hAnsi="Calibri" w:cs="Calibri"/>
                <w:color w:val="000000"/>
                <w:sz w:val="14"/>
                <w:szCs w:val="14"/>
                <w:lang w:eastAsia="en-AU"/>
              </w:rPr>
            </w:pPr>
            <w:r w:rsidRPr="008A3BA9">
              <w:rPr>
                <w:rFonts w:ascii="Calibri" w:eastAsia="Times New Roman" w:hAnsi="Calibri" w:cs="Calibri"/>
                <w:color w:val="000000"/>
                <w:sz w:val="14"/>
                <w:szCs w:val="14"/>
                <w:lang w:eastAsia="en-AU"/>
              </w:rPr>
              <w:t>1.1</w:t>
            </w:r>
          </w:p>
        </w:tc>
        <w:tc>
          <w:tcPr>
            <w:tcW w:w="404" w:type="dxa"/>
            <w:shd w:val="clear" w:color="auto" w:fill="auto"/>
            <w:noWrap/>
            <w:vAlign w:val="bottom"/>
            <w:hideMark/>
          </w:tcPr>
          <w:p w14:paraId="0221D61B" w14:textId="77777777" w:rsidR="008A3BA9" w:rsidRPr="008A3BA9" w:rsidRDefault="008A3BA9" w:rsidP="008A3BA9">
            <w:pPr>
              <w:spacing w:after="0" w:line="240" w:lineRule="auto"/>
              <w:jc w:val="center"/>
              <w:rPr>
                <w:rFonts w:ascii="Calibri" w:eastAsia="Times New Roman" w:hAnsi="Calibri" w:cs="Calibri"/>
                <w:color w:val="000000"/>
                <w:sz w:val="14"/>
                <w:szCs w:val="14"/>
                <w:lang w:eastAsia="en-AU"/>
              </w:rPr>
            </w:pPr>
            <w:r w:rsidRPr="008A3BA9">
              <w:rPr>
                <w:rFonts w:ascii="Calibri" w:eastAsia="Times New Roman" w:hAnsi="Calibri" w:cs="Calibri"/>
                <w:color w:val="000000"/>
                <w:sz w:val="14"/>
                <w:szCs w:val="14"/>
                <w:lang w:eastAsia="en-AU"/>
              </w:rPr>
              <w:t>0.1</w:t>
            </w:r>
          </w:p>
        </w:tc>
        <w:tc>
          <w:tcPr>
            <w:tcW w:w="404" w:type="dxa"/>
            <w:shd w:val="clear" w:color="auto" w:fill="auto"/>
            <w:noWrap/>
            <w:vAlign w:val="bottom"/>
            <w:hideMark/>
          </w:tcPr>
          <w:p w14:paraId="671F8C1E" w14:textId="77777777" w:rsidR="008A3BA9" w:rsidRPr="008A3BA9" w:rsidRDefault="008A3BA9" w:rsidP="008A3BA9">
            <w:pPr>
              <w:spacing w:after="0" w:line="240" w:lineRule="auto"/>
              <w:jc w:val="center"/>
              <w:rPr>
                <w:rFonts w:ascii="Calibri" w:eastAsia="Times New Roman" w:hAnsi="Calibri" w:cs="Calibri"/>
                <w:color w:val="000000"/>
                <w:sz w:val="14"/>
                <w:szCs w:val="14"/>
                <w:lang w:eastAsia="en-AU"/>
              </w:rPr>
            </w:pPr>
            <w:r w:rsidRPr="008A3BA9">
              <w:rPr>
                <w:rFonts w:ascii="Calibri" w:eastAsia="Times New Roman" w:hAnsi="Calibri" w:cs="Calibri"/>
                <w:color w:val="000000"/>
                <w:sz w:val="14"/>
                <w:szCs w:val="14"/>
                <w:lang w:eastAsia="en-AU"/>
              </w:rPr>
              <w:t>0.0</w:t>
            </w:r>
          </w:p>
        </w:tc>
        <w:tc>
          <w:tcPr>
            <w:tcW w:w="442" w:type="dxa"/>
            <w:shd w:val="clear" w:color="auto" w:fill="auto"/>
            <w:noWrap/>
            <w:vAlign w:val="bottom"/>
            <w:hideMark/>
          </w:tcPr>
          <w:p w14:paraId="3DF9CD8C" w14:textId="77777777" w:rsidR="008A3BA9" w:rsidRPr="008A3BA9" w:rsidRDefault="008A3BA9" w:rsidP="002C0590">
            <w:pPr>
              <w:spacing w:after="0" w:line="240" w:lineRule="auto"/>
              <w:ind w:left="-62"/>
              <w:jc w:val="right"/>
              <w:rPr>
                <w:rFonts w:ascii="Calibri" w:eastAsia="Times New Roman" w:hAnsi="Calibri" w:cs="Calibri"/>
                <w:color w:val="000000"/>
                <w:sz w:val="14"/>
                <w:szCs w:val="14"/>
                <w:lang w:eastAsia="en-AU"/>
              </w:rPr>
            </w:pPr>
            <w:r w:rsidRPr="008A3BA9">
              <w:rPr>
                <w:rFonts w:ascii="Calibri" w:eastAsia="Times New Roman" w:hAnsi="Calibri" w:cs="Calibri"/>
                <w:color w:val="000000"/>
                <w:sz w:val="14"/>
                <w:szCs w:val="14"/>
                <w:lang w:eastAsia="en-AU"/>
              </w:rPr>
              <w:t>42.7</w:t>
            </w:r>
          </w:p>
        </w:tc>
      </w:tr>
      <w:tr w:rsidR="008A3BA9" w:rsidRPr="008A3BA9" w14:paraId="683AD20D" w14:textId="77777777" w:rsidTr="000B7324">
        <w:trPr>
          <w:trHeight w:val="300"/>
        </w:trPr>
        <w:tc>
          <w:tcPr>
            <w:tcW w:w="424" w:type="dxa"/>
            <w:shd w:val="clear" w:color="auto" w:fill="auto"/>
            <w:noWrap/>
            <w:vAlign w:val="bottom"/>
            <w:hideMark/>
          </w:tcPr>
          <w:p w14:paraId="00E985CB" w14:textId="77777777" w:rsidR="008A3BA9" w:rsidRPr="008A3BA9" w:rsidRDefault="008A3BA9" w:rsidP="008A3BA9">
            <w:pPr>
              <w:spacing w:after="0" w:line="240" w:lineRule="auto"/>
              <w:ind w:left="-106"/>
              <w:rPr>
                <w:rFonts w:ascii="Calibri" w:eastAsia="Times New Roman" w:hAnsi="Calibri" w:cs="Calibri"/>
                <w:color w:val="000000"/>
                <w:sz w:val="14"/>
                <w:szCs w:val="14"/>
                <w:lang w:eastAsia="en-AU"/>
              </w:rPr>
            </w:pPr>
            <w:r w:rsidRPr="008A3BA9">
              <w:rPr>
                <w:rFonts w:ascii="Calibri" w:eastAsia="Times New Roman" w:hAnsi="Calibri" w:cs="Calibri"/>
                <w:color w:val="000000"/>
                <w:sz w:val="14"/>
                <w:szCs w:val="14"/>
                <w:lang w:eastAsia="en-AU"/>
              </w:rPr>
              <w:t>2021</w:t>
            </w:r>
          </w:p>
        </w:tc>
        <w:tc>
          <w:tcPr>
            <w:tcW w:w="405" w:type="dxa"/>
            <w:shd w:val="clear" w:color="auto" w:fill="auto"/>
            <w:noWrap/>
            <w:vAlign w:val="bottom"/>
            <w:hideMark/>
          </w:tcPr>
          <w:p w14:paraId="19BE7B50" w14:textId="77777777" w:rsidR="008A3BA9" w:rsidRPr="008A3BA9" w:rsidRDefault="008A3BA9" w:rsidP="008A3BA9">
            <w:pPr>
              <w:spacing w:after="0" w:line="240" w:lineRule="auto"/>
              <w:jc w:val="center"/>
              <w:rPr>
                <w:rFonts w:ascii="Calibri" w:eastAsia="Times New Roman" w:hAnsi="Calibri" w:cs="Calibri"/>
                <w:color w:val="000000"/>
                <w:sz w:val="14"/>
                <w:szCs w:val="14"/>
                <w:lang w:eastAsia="en-AU"/>
              </w:rPr>
            </w:pPr>
            <w:r w:rsidRPr="008A3BA9">
              <w:rPr>
                <w:rFonts w:ascii="Calibri" w:eastAsia="Times New Roman" w:hAnsi="Calibri" w:cs="Calibri"/>
                <w:color w:val="000000"/>
                <w:sz w:val="14"/>
                <w:szCs w:val="14"/>
                <w:lang w:eastAsia="en-AU"/>
              </w:rPr>
              <w:t>1.6</w:t>
            </w:r>
          </w:p>
        </w:tc>
        <w:tc>
          <w:tcPr>
            <w:tcW w:w="405" w:type="dxa"/>
            <w:shd w:val="clear" w:color="auto" w:fill="auto"/>
            <w:noWrap/>
            <w:vAlign w:val="bottom"/>
            <w:hideMark/>
          </w:tcPr>
          <w:p w14:paraId="3B8D793E" w14:textId="77777777" w:rsidR="008A3BA9" w:rsidRPr="008A3BA9" w:rsidRDefault="008A3BA9" w:rsidP="008A3BA9">
            <w:pPr>
              <w:spacing w:after="0" w:line="240" w:lineRule="auto"/>
              <w:jc w:val="center"/>
              <w:rPr>
                <w:rFonts w:ascii="Calibri" w:eastAsia="Times New Roman" w:hAnsi="Calibri" w:cs="Calibri"/>
                <w:color w:val="000000"/>
                <w:sz w:val="14"/>
                <w:szCs w:val="14"/>
                <w:lang w:eastAsia="en-AU"/>
              </w:rPr>
            </w:pPr>
            <w:r w:rsidRPr="008A3BA9">
              <w:rPr>
                <w:rFonts w:ascii="Calibri" w:eastAsia="Times New Roman" w:hAnsi="Calibri" w:cs="Calibri"/>
                <w:color w:val="000000"/>
                <w:sz w:val="14"/>
                <w:szCs w:val="14"/>
                <w:lang w:eastAsia="en-AU"/>
              </w:rPr>
              <w:t>4.0</w:t>
            </w:r>
          </w:p>
        </w:tc>
        <w:tc>
          <w:tcPr>
            <w:tcW w:w="405" w:type="dxa"/>
            <w:shd w:val="clear" w:color="auto" w:fill="auto"/>
            <w:noWrap/>
            <w:vAlign w:val="bottom"/>
            <w:hideMark/>
          </w:tcPr>
          <w:p w14:paraId="3D7101F3" w14:textId="77777777" w:rsidR="008A3BA9" w:rsidRPr="008A3BA9" w:rsidRDefault="008A3BA9" w:rsidP="008A3BA9">
            <w:pPr>
              <w:spacing w:after="0" w:line="240" w:lineRule="auto"/>
              <w:jc w:val="center"/>
              <w:rPr>
                <w:rFonts w:ascii="Calibri" w:eastAsia="Times New Roman" w:hAnsi="Calibri" w:cs="Calibri"/>
                <w:color w:val="000000"/>
                <w:sz w:val="14"/>
                <w:szCs w:val="14"/>
                <w:lang w:eastAsia="en-AU"/>
              </w:rPr>
            </w:pPr>
            <w:r w:rsidRPr="008A3BA9">
              <w:rPr>
                <w:rFonts w:ascii="Calibri" w:eastAsia="Times New Roman" w:hAnsi="Calibri" w:cs="Calibri"/>
                <w:color w:val="000000"/>
                <w:sz w:val="14"/>
                <w:szCs w:val="14"/>
                <w:lang w:eastAsia="en-AU"/>
              </w:rPr>
              <w:t>0.0</w:t>
            </w:r>
          </w:p>
        </w:tc>
        <w:tc>
          <w:tcPr>
            <w:tcW w:w="405" w:type="dxa"/>
            <w:shd w:val="clear" w:color="auto" w:fill="auto"/>
            <w:noWrap/>
            <w:vAlign w:val="bottom"/>
            <w:hideMark/>
          </w:tcPr>
          <w:p w14:paraId="33648EE9" w14:textId="77777777" w:rsidR="008A3BA9" w:rsidRPr="008A3BA9" w:rsidRDefault="008A3BA9" w:rsidP="008A3BA9">
            <w:pPr>
              <w:spacing w:after="0" w:line="240" w:lineRule="auto"/>
              <w:jc w:val="center"/>
              <w:rPr>
                <w:rFonts w:ascii="Calibri" w:eastAsia="Times New Roman" w:hAnsi="Calibri" w:cs="Calibri"/>
                <w:color w:val="000000"/>
                <w:sz w:val="14"/>
                <w:szCs w:val="14"/>
                <w:lang w:eastAsia="en-AU"/>
              </w:rPr>
            </w:pPr>
            <w:r w:rsidRPr="008A3BA9">
              <w:rPr>
                <w:rFonts w:ascii="Calibri" w:eastAsia="Times New Roman" w:hAnsi="Calibri" w:cs="Calibri"/>
                <w:color w:val="000000"/>
                <w:sz w:val="14"/>
                <w:szCs w:val="14"/>
                <w:lang w:eastAsia="en-AU"/>
              </w:rPr>
              <w:t>0.8</w:t>
            </w:r>
          </w:p>
        </w:tc>
        <w:tc>
          <w:tcPr>
            <w:tcW w:w="405" w:type="dxa"/>
            <w:shd w:val="clear" w:color="auto" w:fill="auto"/>
            <w:noWrap/>
            <w:vAlign w:val="bottom"/>
            <w:hideMark/>
          </w:tcPr>
          <w:p w14:paraId="33CB4CFF" w14:textId="77777777" w:rsidR="008A3BA9" w:rsidRPr="008A3BA9" w:rsidRDefault="008A3BA9" w:rsidP="008A3BA9">
            <w:pPr>
              <w:spacing w:after="0" w:line="240" w:lineRule="auto"/>
              <w:jc w:val="center"/>
              <w:rPr>
                <w:rFonts w:ascii="Calibri" w:eastAsia="Times New Roman" w:hAnsi="Calibri" w:cs="Calibri"/>
                <w:color w:val="000000"/>
                <w:sz w:val="14"/>
                <w:szCs w:val="14"/>
                <w:lang w:eastAsia="en-AU"/>
              </w:rPr>
            </w:pPr>
            <w:r w:rsidRPr="008A3BA9">
              <w:rPr>
                <w:rFonts w:ascii="Calibri" w:eastAsia="Times New Roman" w:hAnsi="Calibri" w:cs="Calibri"/>
                <w:color w:val="000000"/>
                <w:sz w:val="14"/>
                <w:szCs w:val="14"/>
                <w:lang w:eastAsia="en-AU"/>
              </w:rPr>
              <w:t>0.3</w:t>
            </w:r>
          </w:p>
        </w:tc>
        <w:tc>
          <w:tcPr>
            <w:tcW w:w="405" w:type="dxa"/>
            <w:shd w:val="clear" w:color="auto" w:fill="auto"/>
            <w:noWrap/>
            <w:vAlign w:val="bottom"/>
            <w:hideMark/>
          </w:tcPr>
          <w:p w14:paraId="1955B000" w14:textId="77777777" w:rsidR="008A3BA9" w:rsidRPr="008A3BA9" w:rsidRDefault="008A3BA9" w:rsidP="008A3BA9">
            <w:pPr>
              <w:spacing w:after="0" w:line="240" w:lineRule="auto"/>
              <w:jc w:val="center"/>
              <w:rPr>
                <w:rFonts w:ascii="Calibri" w:eastAsia="Times New Roman" w:hAnsi="Calibri" w:cs="Calibri"/>
                <w:color w:val="000000"/>
                <w:sz w:val="14"/>
                <w:szCs w:val="14"/>
                <w:lang w:eastAsia="en-AU"/>
              </w:rPr>
            </w:pPr>
            <w:r w:rsidRPr="008A3BA9">
              <w:rPr>
                <w:rFonts w:ascii="Calibri" w:eastAsia="Times New Roman" w:hAnsi="Calibri" w:cs="Calibri"/>
                <w:color w:val="000000"/>
                <w:sz w:val="14"/>
                <w:szCs w:val="14"/>
                <w:lang w:eastAsia="en-AU"/>
              </w:rPr>
              <w:t>0.3</w:t>
            </w:r>
          </w:p>
        </w:tc>
        <w:tc>
          <w:tcPr>
            <w:tcW w:w="405" w:type="dxa"/>
            <w:shd w:val="clear" w:color="auto" w:fill="auto"/>
            <w:noWrap/>
            <w:vAlign w:val="bottom"/>
            <w:hideMark/>
          </w:tcPr>
          <w:p w14:paraId="074DAFEB" w14:textId="77777777" w:rsidR="008A3BA9" w:rsidRPr="008A3BA9" w:rsidRDefault="008A3BA9" w:rsidP="008A3BA9">
            <w:pPr>
              <w:spacing w:after="0" w:line="240" w:lineRule="auto"/>
              <w:jc w:val="center"/>
              <w:rPr>
                <w:rFonts w:ascii="Calibri" w:eastAsia="Times New Roman" w:hAnsi="Calibri" w:cs="Calibri"/>
                <w:color w:val="000000"/>
                <w:sz w:val="14"/>
                <w:szCs w:val="14"/>
                <w:lang w:eastAsia="en-AU"/>
              </w:rPr>
            </w:pPr>
            <w:r w:rsidRPr="008A3BA9">
              <w:rPr>
                <w:rFonts w:ascii="Calibri" w:eastAsia="Times New Roman" w:hAnsi="Calibri" w:cs="Calibri"/>
                <w:color w:val="000000"/>
                <w:sz w:val="14"/>
                <w:szCs w:val="14"/>
                <w:lang w:eastAsia="en-AU"/>
              </w:rPr>
              <w:t>0.0</w:t>
            </w:r>
          </w:p>
        </w:tc>
        <w:tc>
          <w:tcPr>
            <w:tcW w:w="405" w:type="dxa"/>
            <w:shd w:val="clear" w:color="auto" w:fill="auto"/>
            <w:noWrap/>
            <w:vAlign w:val="bottom"/>
            <w:hideMark/>
          </w:tcPr>
          <w:p w14:paraId="4A627B86" w14:textId="77777777" w:rsidR="008A3BA9" w:rsidRPr="008A3BA9" w:rsidRDefault="008A3BA9" w:rsidP="008A3BA9">
            <w:pPr>
              <w:spacing w:after="0" w:line="240" w:lineRule="auto"/>
              <w:jc w:val="center"/>
              <w:rPr>
                <w:rFonts w:ascii="Calibri" w:eastAsia="Times New Roman" w:hAnsi="Calibri" w:cs="Calibri"/>
                <w:color w:val="000000"/>
                <w:sz w:val="14"/>
                <w:szCs w:val="14"/>
                <w:lang w:eastAsia="en-AU"/>
              </w:rPr>
            </w:pPr>
            <w:r w:rsidRPr="008A3BA9">
              <w:rPr>
                <w:rFonts w:ascii="Calibri" w:eastAsia="Times New Roman" w:hAnsi="Calibri" w:cs="Calibri"/>
                <w:color w:val="000000"/>
                <w:sz w:val="14"/>
                <w:szCs w:val="14"/>
                <w:lang w:eastAsia="en-AU"/>
              </w:rPr>
              <w:t>4.3</w:t>
            </w:r>
          </w:p>
        </w:tc>
        <w:tc>
          <w:tcPr>
            <w:tcW w:w="405" w:type="dxa"/>
            <w:shd w:val="clear" w:color="auto" w:fill="auto"/>
            <w:noWrap/>
            <w:vAlign w:val="bottom"/>
            <w:hideMark/>
          </w:tcPr>
          <w:p w14:paraId="3F29A383" w14:textId="77777777" w:rsidR="008A3BA9" w:rsidRPr="008A3BA9" w:rsidRDefault="008A3BA9" w:rsidP="008A3BA9">
            <w:pPr>
              <w:spacing w:after="0" w:line="240" w:lineRule="auto"/>
              <w:jc w:val="center"/>
              <w:rPr>
                <w:rFonts w:ascii="Calibri" w:eastAsia="Times New Roman" w:hAnsi="Calibri" w:cs="Calibri"/>
                <w:color w:val="000000"/>
                <w:sz w:val="14"/>
                <w:szCs w:val="14"/>
                <w:lang w:eastAsia="en-AU"/>
              </w:rPr>
            </w:pPr>
            <w:r w:rsidRPr="008A3BA9">
              <w:rPr>
                <w:rFonts w:ascii="Calibri" w:eastAsia="Times New Roman" w:hAnsi="Calibri" w:cs="Calibri"/>
                <w:color w:val="000000"/>
                <w:sz w:val="14"/>
                <w:szCs w:val="14"/>
                <w:lang w:eastAsia="en-AU"/>
              </w:rPr>
              <w:t>6.4</w:t>
            </w:r>
          </w:p>
        </w:tc>
        <w:tc>
          <w:tcPr>
            <w:tcW w:w="405" w:type="dxa"/>
            <w:shd w:val="clear" w:color="auto" w:fill="auto"/>
            <w:noWrap/>
            <w:vAlign w:val="bottom"/>
            <w:hideMark/>
          </w:tcPr>
          <w:p w14:paraId="3B72BEA5" w14:textId="77777777" w:rsidR="008A3BA9" w:rsidRPr="008A3BA9" w:rsidRDefault="008A3BA9" w:rsidP="008A3BA9">
            <w:pPr>
              <w:spacing w:after="0" w:line="240" w:lineRule="auto"/>
              <w:jc w:val="center"/>
              <w:rPr>
                <w:rFonts w:ascii="Calibri" w:eastAsia="Times New Roman" w:hAnsi="Calibri" w:cs="Calibri"/>
                <w:color w:val="000000"/>
                <w:sz w:val="14"/>
                <w:szCs w:val="14"/>
                <w:lang w:eastAsia="en-AU"/>
              </w:rPr>
            </w:pPr>
            <w:r w:rsidRPr="008A3BA9">
              <w:rPr>
                <w:rFonts w:ascii="Calibri" w:eastAsia="Times New Roman" w:hAnsi="Calibri" w:cs="Calibri"/>
                <w:color w:val="000000"/>
                <w:sz w:val="14"/>
                <w:szCs w:val="14"/>
                <w:lang w:eastAsia="en-AU"/>
              </w:rPr>
              <w:t>0.6</w:t>
            </w:r>
          </w:p>
        </w:tc>
        <w:tc>
          <w:tcPr>
            <w:tcW w:w="404" w:type="dxa"/>
            <w:shd w:val="clear" w:color="auto" w:fill="auto"/>
            <w:noWrap/>
            <w:vAlign w:val="bottom"/>
            <w:hideMark/>
          </w:tcPr>
          <w:p w14:paraId="3C08828E" w14:textId="77777777" w:rsidR="008A3BA9" w:rsidRPr="008A3BA9" w:rsidRDefault="008A3BA9" w:rsidP="008A3BA9">
            <w:pPr>
              <w:spacing w:after="0" w:line="240" w:lineRule="auto"/>
              <w:jc w:val="center"/>
              <w:rPr>
                <w:rFonts w:ascii="Calibri" w:eastAsia="Times New Roman" w:hAnsi="Calibri" w:cs="Calibri"/>
                <w:color w:val="000000"/>
                <w:sz w:val="14"/>
                <w:szCs w:val="14"/>
                <w:lang w:eastAsia="en-AU"/>
              </w:rPr>
            </w:pPr>
            <w:r w:rsidRPr="008A3BA9">
              <w:rPr>
                <w:rFonts w:ascii="Calibri" w:eastAsia="Times New Roman" w:hAnsi="Calibri" w:cs="Calibri"/>
                <w:color w:val="000000"/>
                <w:sz w:val="14"/>
                <w:szCs w:val="14"/>
                <w:lang w:eastAsia="en-AU"/>
              </w:rPr>
              <w:t>0.5</w:t>
            </w:r>
          </w:p>
        </w:tc>
        <w:tc>
          <w:tcPr>
            <w:tcW w:w="404" w:type="dxa"/>
            <w:shd w:val="clear" w:color="auto" w:fill="auto"/>
            <w:noWrap/>
            <w:vAlign w:val="bottom"/>
            <w:hideMark/>
          </w:tcPr>
          <w:p w14:paraId="2D85476C" w14:textId="77777777" w:rsidR="008A3BA9" w:rsidRPr="008A3BA9" w:rsidRDefault="008A3BA9" w:rsidP="008A3BA9">
            <w:pPr>
              <w:spacing w:after="0" w:line="240" w:lineRule="auto"/>
              <w:jc w:val="center"/>
              <w:rPr>
                <w:rFonts w:ascii="Calibri" w:eastAsia="Times New Roman" w:hAnsi="Calibri" w:cs="Calibri"/>
                <w:color w:val="000000"/>
                <w:sz w:val="14"/>
                <w:szCs w:val="14"/>
                <w:lang w:eastAsia="en-AU"/>
              </w:rPr>
            </w:pPr>
            <w:r w:rsidRPr="008A3BA9">
              <w:rPr>
                <w:rFonts w:ascii="Calibri" w:eastAsia="Times New Roman" w:hAnsi="Calibri" w:cs="Calibri"/>
                <w:color w:val="000000"/>
                <w:sz w:val="14"/>
                <w:szCs w:val="14"/>
                <w:lang w:eastAsia="en-AU"/>
              </w:rPr>
              <w:t>1.0</w:t>
            </w:r>
          </w:p>
        </w:tc>
        <w:tc>
          <w:tcPr>
            <w:tcW w:w="404" w:type="dxa"/>
            <w:shd w:val="clear" w:color="auto" w:fill="auto"/>
            <w:noWrap/>
            <w:vAlign w:val="bottom"/>
            <w:hideMark/>
          </w:tcPr>
          <w:p w14:paraId="6D11B8CC" w14:textId="77777777" w:rsidR="008A3BA9" w:rsidRPr="008A3BA9" w:rsidRDefault="008A3BA9" w:rsidP="008A3BA9">
            <w:pPr>
              <w:spacing w:after="0" w:line="240" w:lineRule="auto"/>
              <w:jc w:val="center"/>
              <w:rPr>
                <w:rFonts w:ascii="Calibri" w:eastAsia="Times New Roman" w:hAnsi="Calibri" w:cs="Calibri"/>
                <w:color w:val="000000"/>
                <w:sz w:val="14"/>
                <w:szCs w:val="14"/>
                <w:lang w:eastAsia="en-AU"/>
              </w:rPr>
            </w:pPr>
            <w:r w:rsidRPr="008A3BA9">
              <w:rPr>
                <w:rFonts w:ascii="Calibri" w:eastAsia="Times New Roman" w:hAnsi="Calibri" w:cs="Calibri"/>
                <w:color w:val="000000"/>
                <w:sz w:val="14"/>
                <w:szCs w:val="14"/>
                <w:lang w:eastAsia="en-AU"/>
              </w:rPr>
              <w:t>0.0</w:t>
            </w:r>
          </w:p>
        </w:tc>
        <w:tc>
          <w:tcPr>
            <w:tcW w:w="404" w:type="dxa"/>
            <w:shd w:val="clear" w:color="auto" w:fill="auto"/>
            <w:noWrap/>
            <w:vAlign w:val="bottom"/>
            <w:hideMark/>
          </w:tcPr>
          <w:p w14:paraId="5BEB5DA6" w14:textId="77777777" w:rsidR="008A3BA9" w:rsidRPr="008A3BA9" w:rsidRDefault="008A3BA9" w:rsidP="008A3BA9">
            <w:pPr>
              <w:spacing w:after="0" w:line="240" w:lineRule="auto"/>
              <w:jc w:val="center"/>
              <w:rPr>
                <w:rFonts w:ascii="Calibri" w:eastAsia="Times New Roman" w:hAnsi="Calibri" w:cs="Calibri"/>
                <w:color w:val="000000"/>
                <w:sz w:val="14"/>
                <w:szCs w:val="14"/>
                <w:lang w:eastAsia="en-AU"/>
              </w:rPr>
            </w:pPr>
            <w:r w:rsidRPr="008A3BA9">
              <w:rPr>
                <w:rFonts w:ascii="Calibri" w:eastAsia="Times New Roman" w:hAnsi="Calibri" w:cs="Calibri"/>
                <w:color w:val="000000"/>
                <w:sz w:val="14"/>
                <w:szCs w:val="14"/>
                <w:lang w:eastAsia="en-AU"/>
              </w:rPr>
              <w:t>0.0</w:t>
            </w:r>
          </w:p>
        </w:tc>
        <w:tc>
          <w:tcPr>
            <w:tcW w:w="404" w:type="dxa"/>
            <w:shd w:val="clear" w:color="auto" w:fill="auto"/>
            <w:noWrap/>
            <w:vAlign w:val="bottom"/>
            <w:hideMark/>
          </w:tcPr>
          <w:p w14:paraId="6F7486BD" w14:textId="77777777" w:rsidR="008A3BA9" w:rsidRPr="008A3BA9" w:rsidRDefault="008A3BA9" w:rsidP="008A3BA9">
            <w:pPr>
              <w:spacing w:after="0" w:line="240" w:lineRule="auto"/>
              <w:jc w:val="center"/>
              <w:rPr>
                <w:rFonts w:ascii="Calibri" w:eastAsia="Times New Roman" w:hAnsi="Calibri" w:cs="Calibri"/>
                <w:color w:val="000000"/>
                <w:sz w:val="14"/>
                <w:szCs w:val="14"/>
                <w:lang w:eastAsia="en-AU"/>
              </w:rPr>
            </w:pPr>
            <w:r w:rsidRPr="008A3BA9">
              <w:rPr>
                <w:rFonts w:ascii="Calibri" w:eastAsia="Times New Roman" w:hAnsi="Calibri" w:cs="Calibri"/>
                <w:color w:val="000000"/>
                <w:sz w:val="14"/>
                <w:szCs w:val="14"/>
                <w:lang w:eastAsia="en-AU"/>
              </w:rPr>
              <w:t>0.8</w:t>
            </w:r>
          </w:p>
        </w:tc>
        <w:tc>
          <w:tcPr>
            <w:tcW w:w="404" w:type="dxa"/>
            <w:shd w:val="clear" w:color="auto" w:fill="auto"/>
            <w:noWrap/>
            <w:vAlign w:val="bottom"/>
            <w:hideMark/>
          </w:tcPr>
          <w:p w14:paraId="6461EDE7" w14:textId="77777777" w:rsidR="008A3BA9" w:rsidRPr="008A3BA9" w:rsidRDefault="008A3BA9" w:rsidP="008A3BA9">
            <w:pPr>
              <w:spacing w:after="0" w:line="240" w:lineRule="auto"/>
              <w:jc w:val="center"/>
              <w:rPr>
                <w:rFonts w:ascii="Calibri" w:eastAsia="Times New Roman" w:hAnsi="Calibri" w:cs="Calibri"/>
                <w:color w:val="000000"/>
                <w:sz w:val="14"/>
                <w:szCs w:val="14"/>
                <w:lang w:eastAsia="en-AU"/>
              </w:rPr>
            </w:pPr>
            <w:r w:rsidRPr="008A3BA9">
              <w:rPr>
                <w:rFonts w:ascii="Calibri" w:eastAsia="Times New Roman" w:hAnsi="Calibri" w:cs="Calibri"/>
                <w:color w:val="000000"/>
                <w:sz w:val="14"/>
                <w:szCs w:val="14"/>
                <w:lang w:eastAsia="en-AU"/>
              </w:rPr>
              <w:t>0.2</w:t>
            </w:r>
          </w:p>
        </w:tc>
        <w:tc>
          <w:tcPr>
            <w:tcW w:w="404" w:type="dxa"/>
            <w:shd w:val="clear" w:color="auto" w:fill="auto"/>
            <w:noWrap/>
            <w:vAlign w:val="bottom"/>
            <w:hideMark/>
          </w:tcPr>
          <w:p w14:paraId="1BF0B0D4" w14:textId="77777777" w:rsidR="008A3BA9" w:rsidRPr="008A3BA9" w:rsidRDefault="008A3BA9" w:rsidP="008A3BA9">
            <w:pPr>
              <w:spacing w:after="0" w:line="240" w:lineRule="auto"/>
              <w:jc w:val="center"/>
              <w:rPr>
                <w:rFonts w:ascii="Calibri" w:eastAsia="Times New Roman" w:hAnsi="Calibri" w:cs="Calibri"/>
                <w:color w:val="000000"/>
                <w:sz w:val="14"/>
                <w:szCs w:val="14"/>
                <w:lang w:eastAsia="en-AU"/>
              </w:rPr>
            </w:pPr>
            <w:r w:rsidRPr="008A3BA9">
              <w:rPr>
                <w:rFonts w:ascii="Calibri" w:eastAsia="Times New Roman" w:hAnsi="Calibri" w:cs="Calibri"/>
                <w:color w:val="000000"/>
                <w:sz w:val="14"/>
                <w:szCs w:val="14"/>
                <w:lang w:eastAsia="en-AU"/>
              </w:rPr>
              <w:t>0.0</w:t>
            </w:r>
          </w:p>
        </w:tc>
        <w:tc>
          <w:tcPr>
            <w:tcW w:w="404" w:type="dxa"/>
            <w:shd w:val="clear" w:color="auto" w:fill="auto"/>
            <w:noWrap/>
            <w:vAlign w:val="bottom"/>
            <w:hideMark/>
          </w:tcPr>
          <w:p w14:paraId="7BBC7CCB" w14:textId="77777777" w:rsidR="008A3BA9" w:rsidRPr="008A3BA9" w:rsidRDefault="008A3BA9" w:rsidP="008A3BA9">
            <w:pPr>
              <w:spacing w:after="0" w:line="240" w:lineRule="auto"/>
              <w:jc w:val="center"/>
              <w:rPr>
                <w:rFonts w:ascii="Calibri" w:eastAsia="Times New Roman" w:hAnsi="Calibri" w:cs="Calibri"/>
                <w:color w:val="000000"/>
                <w:sz w:val="14"/>
                <w:szCs w:val="14"/>
                <w:lang w:eastAsia="en-AU"/>
              </w:rPr>
            </w:pPr>
            <w:r w:rsidRPr="008A3BA9">
              <w:rPr>
                <w:rFonts w:ascii="Calibri" w:eastAsia="Times New Roman" w:hAnsi="Calibri" w:cs="Calibri"/>
                <w:color w:val="000000"/>
                <w:sz w:val="14"/>
                <w:szCs w:val="14"/>
                <w:lang w:eastAsia="en-AU"/>
              </w:rPr>
              <w:t>0.0</w:t>
            </w:r>
          </w:p>
        </w:tc>
        <w:tc>
          <w:tcPr>
            <w:tcW w:w="404" w:type="dxa"/>
            <w:shd w:val="clear" w:color="auto" w:fill="auto"/>
            <w:noWrap/>
            <w:vAlign w:val="bottom"/>
            <w:hideMark/>
          </w:tcPr>
          <w:p w14:paraId="090C7867" w14:textId="77777777" w:rsidR="008A3BA9" w:rsidRPr="008A3BA9" w:rsidRDefault="008A3BA9" w:rsidP="008A3BA9">
            <w:pPr>
              <w:spacing w:after="0" w:line="240" w:lineRule="auto"/>
              <w:jc w:val="center"/>
              <w:rPr>
                <w:rFonts w:ascii="Calibri" w:eastAsia="Times New Roman" w:hAnsi="Calibri" w:cs="Calibri"/>
                <w:color w:val="000000"/>
                <w:sz w:val="14"/>
                <w:szCs w:val="14"/>
                <w:lang w:eastAsia="en-AU"/>
              </w:rPr>
            </w:pPr>
            <w:r w:rsidRPr="008A3BA9">
              <w:rPr>
                <w:rFonts w:ascii="Calibri" w:eastAsia="Times New Roman" w:hAnsi="Calibri" w:cs="Calibri"/>
                <w:color w:val="000000"/>
                <w:sz w:val="14"/>
                <w:szCs w:val="14"/>
                <w:lang w:eastAsia="en-AU"/>
              </w:rPr>
              <w:t>0.0</w:t>
            </w:r>
          </w:p>
        </w:tc>
        <w:tc>
          <w:tcPr>
            <w:tcW w:w="404" w:type="dxa"/>
            <w:shd w:val="clear" w:color="auto" w:fill="auto"/>
            <w:noWrap/>
            <w:vAlign w:val="bottom"/>
            <w:hideMark/>
          </w:tcPr>
          <w:p w14:paraId="3E73B640" w14:textId="77777777" w:rsidR="008A3BA9" w:rsidRPr="008A3BA9" w:rsidRDefault="008A3BA9" w:rsidP="008A3BA9">
            <w:pPr>
              <w:spacing w:after="0" w:line="240" w:lineRule="auto"/>
              <w:jc w:val="center"/>
              <w:rPr>
                <w:rFonts w:ascii="Calibri" w:eastAsia="Times New Roman" w:hAnsi="Calibri" w:cs="Calibri"/>
                <w:color w:val="000000"/>
                <w:sz w:val="14"/>
                <w:szCs w:val="14"/>
                <w:lang w:eastAsia="en-AU"/>
              </w:rPr>
            </w:pPr>
            <w:r w:rsidRPr="008A3BA9">
              <w:rPr>
                <w:rFonts w:ascii="Calibri" w:eastAsia="Times New Roman" w:hAnsi="Calibri" w:cs="Calibri"/>
                <w:color w:val="000000"/>
                <w:sz w:val="14"/>
                <w:szCs w:val="14"/>
                <w:lang w:eastAsia="en-AU"/>
              </w:rPr>
              <w:t>0.0</w:t>
            </w:r>
          </w:p>
        </w:tc>
        <w:tc>
          <w:tcPr>
            <w:tcW w:w="404" w:type="dxa"/>
            <w:shd w:val="clear" w:color="auto" w:fill="auto"/>
            <w:noWrap/>
            <w:vAlign w:val="bottom"/>
            <w:hideMark/>
          </w:tcPr>
          <w:p w14:paraId="78237CE1" w14:textId="77777777" w:rsidR="008A3BA9" w:rsidRPr="008A3BA9" w:rsidRDefault="008A3BA9" w:rsidP="008A3BA9">
            <w:pPr>
              <w:spacing w:after="0" w:line="240" w:lineRule="auto"/>
              <w:jc w:val="center"/>
              <w:rPr>
                <w:rFonts w:ascii="Calibri" w:eastAsia="Times New Roman" w:hAnsi="Calibri" w:cs="Calibri"/>
                <w:color w:val="000000"/>
                <w:sz w:val="14"/>
                <w:szCs w:val="14"/>
                <w:lang w:eastAsia="en-AU"/>
              </w:rPr>
            </w:pPr>
            <w:r w:rsidRPr="008A3BA9">
              <w:rPr>
                <w:rFonts w:ascii="Calibri" w:eastAsia="Times New Roman" w:hAnsi="Calibri" w:cs="Calibri"/>
                <w:color w:val="000000"/>
                <w:sz w:val="14"/>
                <w:szCs w:val="14"/>
                <w:lang w:eastAsia="en-AU"/>
              </w:rPr>
              <w:t>4.0</w:t>
            </w:r>
          </w:p>
        </w:tc>
        <w:tc>
          <w:tcPr>
            <w:tcW w:w="404" w:type="dxa"/>
            <w:shd w:val="clear" w:color="auto" w:fill="auto"/>
            <w:noWrap/>
            <w:vAlign w:val="bottom"/>
            <w:hideMark/>
          </w:tcPr>
          <w:p w14:paraId="047AB675" w14:textId="77777777" w:rsidR="008A3BA9" w:rsidRPr="008A3BA9" w:rsidRDefault="008A3BA9" w:rsidP="008A3BA9">
            <w:pPr>
              <w:spacing w:after="0" w:line="240" w:lineRule="auto"/>
              <w:jc w:val="center"/>
              <w:rPr>
                <w:rFonts w:ascii="Calibri" w:eastAsia="Times New Roman" w:hAnsi="Calibri" w:cs="Calibri"/>
                <w:color w:val="000000"/>
                <w:sz w:val="14"/>
                <w:szCs w:val="14"/>
                <w:lang w:eastAsia="en-AU"/>
              </w:rPr>
            </w:pPr>
            <w:r w:rsidRPr="008A3BA9">
              <w:rPr>
                <w:rFonts w:ascii="Calibri" w:eastAsia="Times New Roman" w:hAnsi="Calibri" w:cs="Calibri"/>
                <w:color w:val="000000"/>
                <w:sz w:val="14"/>
                <w:szCs w:val="14"/>
                <w:lang w:eastAsia="en-AU"/>
              </w:rPr>
              <w:t>4.9</w:t>
            </w:r>
          </w:p>
        </w:tc>
        <w:tc>
          <w:tcPr>
            <w:tcW w:w="404" w:type="dxa"/>
            <w:shd w:val="clear" w:color="auto" w:fill="auto"/>
            <w:noWrap/>
            <w:vAlign w:val="bottom"/>
            <w:hideMark/>
          </w:tcPr>
          <w:p w14:paraId="72B65D93" w14:textId="77777777" w:rsidR="008A3BA9" w:rsidRPr="008A3BA9" w:rsidRDefault="008A3BA9" w:rsidP="008A3BA9">
            <w:pPr>
              <w:spacing w:after="0" w:line="240" w:lineRule="auto"/>
              <w:jc w:val="center"/>
              <w:rPr>
                <w:rFonts w:ascii="Calibri" w:eastAsia="Times New Roman" w:hAnsi="Calibri" w:cs="Calibri"/>
                <w:color w:val="000000"/>
                <w:sz w:val="14"/>
                <w:szCs w:val="14"/>
                <w:lang w:eastAsia="en-AU"/>
              </w:rPr>
            </w:pPr>
            <w:r w:rsidRPr="008A3BA9">
              <w:rPr>
                <w:rFonts w:ascii="Calibri" w:eastAsia="Times New Roman" w:hAnsi="Calibri" w:cs="Calibri"/>
                <w:color w:val="000000"/>
                <w:sz w:val="14"/>
                <w:szCs w:val="14"/>
                <w:lang w:eastAsia="en-AU"/>
              </w:rPr>
              <w:t>3.4</w:t>
            </w:r>
          </w:p>
        </w:tc>
        <w:tc>
          <w:tcPr>
            <w:tcW w:w="404" w:type="dxa"/>
            <w:shd w:val="clear" w:color="auto" w:fill="auto"/>
            <w:noWrap/>
            <w:vAlign w:val="bottom"/>
            <w:hideMark/>
          </w:tcPr>
          <w:p w14:paraId="5930BDA6" w14:textId="77777777" w:rsidR="008A3BA9" w:rsidRPr="008A3BA9" w:rsidRDefault="008A3BA9" w:rsidP="008A3BA9">
            <w:pPr>
              <w:spacing w:after="0" w:line="240" w:lineRule="auto"/>
              <w:jc w:val="center"/>
              <w:rPr>
                <w:rFonts w:ascii="Calibri" w:eastAsia="Times New Roman" w:hAnsi="Calibri" w:cs="Calibri"/>
                <w:color w:val="000000"/>
                <w:sz w:val="14"/>
                <w:szCs w:val="14"/>
                <w:lang w:eastAsia="en-AU"/>
              </w:rPr>
            </w:pPr>
            <w:r w:rsidRPr="008A3BA9">
              <w:rPr>
                <w:rFonts w:ascii="Calibri" w:eastAsia="Times New Roman" w:hAnsi="Calibri" w:cs="Calibri"/>
                <w:color w:val="000000"/>
                <w:sz w:val="14"/>
                <w:szCs w:val="14"/>
                <w:lang w:eastAsia="en-AU"/>
              </w:rPr>
              <w:t>2.5</w:t>
            </w:r>
          </w:p>
        </w:tc>
        <w:tc>
          <w:tcPr>
            <w:tcW w:w="404" w:type="dxa"/>
            <w:shd w:val="clear" w:color="auto" w:fill="auto"/>
            <w:noWrap/>
            <w:vAlign w:val="bottom"/>
            <w:hideMark/>
          </w:tcPr>
          <w:p w14:paraId="3DE85CDA" w14:textId="77777777" w:rsidR="008A3BA9" w:rsidRPr="008A3BA9" w:rsidRDefault="008A3BA9" w:rsidP="008A3BA9">
            <w:pPr>
              <w:spacing w:after="0" w:line="240" w:lineRule="auto"/>
              <w:jc w:val="center"/>
              <w:rPr>
                <w:rFonts w:ascii="Calibri" w:eastAsia="Times New Roman" w:hAnsi="Calibri" w:cs="Calibri"/>
                <w:color w:val="000000"/>
                <w:sz w:val="14"/>
                <w:szCs w:val="14"/>
                <w:lang w:eastAsia="en-AU"/>
              </w:rPr>
            </w:pPr>
            <w:r w:rsidRPr="008A3BA9">
              <w:rPr>
                <w:rFonts w:ascii="Calibri" w:eastAsia="Times New Roman" w:hAnsi="Calibri" w:cs="Calibri"/>
                <w:color w:val="000000"/>
                <w:sz w:val="14"/>
                <w:szCs w:val="14"/>
                <w:lang w:eastAsia="en-AU"/>
              </w:rPr>
              <w:t>4.3</w:t>
            </w:r>
          </w:p>
        </w:tc>
        <w:tc>
          <w:tcPr>
            <w:tcW w:w="404" w:type="dxa"/>
            <w:shd w:val="clear" w:color="auto" w:fill="auto"/>
            <w:noWrap/>
            <w:vAlign w:val="bottom"/>
            <w:hideMark/>
          </w:tcPr>
          <w:p w14:paraId="163EDEFB" w14:textId="77777777" w:rsidR="008A3BA9" w:rsidRPr="008A3BA9" w:rsidRDefault="008A3BA9" w:rsidP="008A3BA9">
            <w:pPr>
              <w:spacing w:after="0" w:line="240" w:lineRule="auto"/>
              <w:jc w:val="center"/>
              <w:rPr>
                <w:rFonts w:ascii="Calibri" w:eastAsia="Times New Roman" w:hAnsi="Calibri" w:cs="Calibri"/>
                <w:color w:val="000000"/>
                <w:sz w:val="14"/>
                <w:szCs w:val="14"/>
                <w:lang w:eastAsia="en-AU"/>
              </w:rPr>
            </w:pPr>
            <w:r w:rsidRPr="008A3BA9">
              <w:rPr>
                <w:rFonts w:ascii="Calibri" w:eastAsia="Times New Roman" w:hAnsi="Calibri" w:cs="Calibri"/>
                <w:color w:val="000000"/>
                <w:sz w:val="14"/>
                <w:szCs w:val="14"/>
                <w:lang w:eastAsia="en-AU"/>
              </w:rPr>
              <w:t>0.0</w:t>
            </w:r>
          </w:p>
        </w:tc>
        <w:tc>
          <w:tcPr>
            <w:tcW w:w="404" w:type="dxa"/>
            <w:shd w:val="clear" w:color="auto" w:fill="auto"/>
            <w:noWrap/>
            <w:vAlign w:val="bottom"/>
            <w:hideMark/>
          </w:tcPr>
          <w:p w14:paraId="04FCF71D" w14:textId="77777777" w:rsidR="008A3BA9" w:rsidRPr="008A3BA9" w:rsidRDefault="008A3BA9" w:rsidP="008A3BA9">
            <w:pPr>
              <w:spacing w:after="0" w:line="240" w:lineRule="auto"/>
              <w:jc w:val="center"/>
              <w:rPr>
                <w:rFonts w:ascii="Calibri" w:eastAsia="Times New Roman" w:hAnsi="Calibri" w:cs="Calibri"/>
                <w:color w:val="000000"/>
                <w:sz w:val="14"/>
                <w:szCs w:val="14"/>
                <w:lang w:eastAsia="en-AU"/>
              </w:rPr>
            </w:pPr>
            <w:r w:rsidRPr="008A3BA9">
              <w:rPr>
                <w:rFonts w:ascii="Calibri" w:eastAsia="Times New Roman" w:hAnsi="Calibri" w:cs="Calibri"/>
                <w:color w:val="000000"/>
                <w:sz w:val="14"/>
                <w:szCs w:val="14"/>
                <w:lang w:eastAsia="en-AU"/>
              </w:rPr>
              <w:t>0.0</w:t>
            </w:r>
          </w:p>
        </w:tc>
        <w:tc>
          <w:tcPr>
            <w:tcW w:w="404" w:type="dxa"/>
            <w:shd w:val="clear" w:color="auto" w:fill="auto"/>
            <w:noWrap/>
            <w:vAlign w:val="bottom"/>
            <w:hideMark/>
          </w:tcPr>
          <w:p w14:paraId="77A0C24A" w14:textId="77777777" w:rsidR="008A3BA9" w:rsidRPr="008A3BA9" w:rsidRDefault="008A3BA9" w:rsidP="008A3BA9">
            <w:pPr>
              <w:spacing w:after="0" w:line="240" w:lineRule="auto"/>
              <w:jc w:val="center"/>
              <w:rPr>
                <w:rFonts w:ascii="Calibri" w:eastAsia="Times New Roman" w:hAnsi="Calibri" w:cs="Calibri"/>
                <w:color w:val="000000"/>
                <w:sz w:val="14"/>
                <w:szCs w:val="14"/>
                <w:lang w:eastAsia="en-AU"/>
              </w:rPr>
            </w:pPr>
            <w:r w:rsidRPr="008A3BA9">
              <w:rPr>
                <w:rFonts w:ascii="Calibri" w:eastAsia="Times New Roman" w:hAnsi="Calibri" w:cs="Calibri"/>
                <w:color w:val="000000"/>
                <w:sz w:val="14"/>
                <w:szCs w:val="14"/>
                <w:lang w:eastAsia="en-AU"/>
              </w:rPr>
              <w:t>0.2</w:t>
            </w:r>
          </w:p>
        </w:tc>
        <w:tc>
          <w:tcPr>
            <w:tcW w:w="404" w:type="dxa"/>
            <w:shd w:val="clear" w:color="auto" w:fill="auto"/>
            <w:noWrap/>
            <w:vAlign w:val="bottom"/>
            <w:hideMark/>
          </w:tcPr>
          <w:p w14:paraId="6D4A77E8" w14:textId="77777777" w:rsidR="008A3BA9" w:rsidRPr="008A3BA9" w:rsidRDefault="008A3BA9" w:rsidP="008A3BA9">
            <w:pPr>
              <w:spacing w:after="0" w:line="240" w:lineRule="auto"/>
              <w:jc w:val="center"/>
              <w:rPr>
                <w:rFonts w:ascii="Calibri" w:eastAsia="Times New Roman" w:hAnsi="Calibri" w:cs="Calibri"/>
                <w:color w:val="000000"/>
                <w:sz w:val="14"/>
                <w:szCs w:val="14"/>
                <w:lang w:eastAsia="en-AU"/>
              </w:rPr>
            </w:pPr>
            <w:r w:rsidRPr="008A3BA9">
              <w:rPr>
                <w:rFonts w:ascii="Calibri" w:eastAsia="Times New Roman" w:hAnsi="Calibri" w:cs="Calibri"/>
                <w:color w:val="000000"/>
                <w:sz w:val="14"/>
                <w:szCs w:val="14"/>
                <w:lang w:eastAsia="en-AU"/>
              </w:rPr>
              <w:t>0.0</w:t>
            </w:r>
          </w:p>
        </w:tc>
        <w:tc>
          <w:tcPr>
            <w:tcW w:w="404" w:type="dxa"/>
            <w:shd w:val="clear" w:color="auto" w:fill="auto"/>
            <w:noWrap/>
            <w:vAlign w:val="bottom"/>
            <w:hideMark/>
          </w:tcPr>
          <w:p w14:paraId="5CE6F631" w14:textId="77777777" w:rsidR="008A3BA9" w:rsidRPr="008A3BA9" w:rsidRDefault="008A3BA9" w:rsidP="008A3BA9">
            <w:pPr>
              <w:spacing w:after="0" w:line="240" w:lineRule="auto"/>
              <w:jc w:val="center"/>
              <w:rPr>
                <w:rFonts w:ascii="Calibri" w:eastAsia="Times New Roman" w:hAnsi="Calibri" w:cs="Calibri"/>
                <w:color w:val="000000"/>
                <w:sz w:val="14"/>
                <w:szCs w:val="14"/>
                <w:lang w:eastAsia="en-AU"/>
              </w:rPr>
            </w:pPr>
            <w:r w:rsidRPr="008A3BA9">
              <w:rPr>
                <w:rFonts w:ascii="Calibri" w:eastAsia="Times New Roman" w:hAnsi="Calibri" w:cs="Calibri"/>
                <w:color w:val="000000"/>
                <w:sz w:val="14"/>
                <w:szCs w:val="14"/>
                <w:lang w:eastAsia="en-AU"/>
              </w:rPr>
              <w:t>0.2</w:t>
            </w:r>
          </w:p>
        </w:tc>
        <w:tc>
          <w:tcPr>
            <w:tcW w:w="404" w:type="dxa"/>
            <w:shd w:val="clear" w:color="auto" w:fill="auto"/>
            <w:noWrap/>
            <w:vAlign w:val="bottom"/>
            <w:hideMark/>
          </w:tcPr>
          <w:p w14:paraId="237F99D5" w14:textId="77777777" w:rsidR="008A3BA9" w:rsidRPr="008A3BA9" w:rsidRDefault="008A3BA9" w:rsidP="008A3BA9">
            <w:pPr>
              <w:spacing w:after="0" w:line="240" w:lineRule="auto"/>
              <w:jc w:val="center"/>
              <w:rPr>
                <w:rFonts w:ascii="Calibri" w:eastAsia="Times New Roman" w:hAnsi="Calibri" w:cs="Calibri"/>
                <w:color w:val="000000"/>
                <w:sz w:val="14"/>
                <w:szCs w:val="14"/>
                <w:lang w:eastAsia="en-AU"/>
              </w:rPr>
            </w:pPr>
            <w:r w:rsidRPr="008A3BA9">
              <w:rPr>
                <w:rFonts w:ascii="Calibri" w:eastAsia="Times New Roman" w:hAnsi="Calibri" w:cs="Calibri"/>
                <w:color w:val="000000"/>
                <w:sz w:val="14"/>
                <w:szCs w:val="14"/>
                <w:lang w:eastAsia="en-AU"/>
              </w:rPr>
              <w:t>0.0</w:t>
            </w:r>
          </w:p>
        </w:tc>
        <w:tc>
          <w:tcPr>
            <w:tcW w:w="404" w:type="dxa"/>
            <w:shd w:val="clear" w:color="auto" w:fill="auto"/>
            <w:noWrap/>
            <w:vAlign w:val="bottom"/>
            <w:hideMark/>
          </w:tcPr>
          <w:p w14:paraId="713D46A9" w14:textId="77777777" w:rsidR="008A3BA9" w:rsidRPr="008A3BA9" w:rsidRDefault="008A3BA9" w:rsidP="008A3BA9">
            <w:pPr>
              <w:spacing w:after="0" w:line="240" w:lineRule="auto"/>
              <w:jc w:val="center"/>
              <w:rPr>
                <w:rFonts w:ascii="Calibri" w:eastAsia="Times New Roman" w:hAnsi="Calibri" w:cs="Calibri"/>
                <w:color w:val="000000"/>
                <w:sz w:val="14"/>
                <w:szCs w:val="14"/>
                <w:lang w:eastAsia="en-AU"/>
              </w:rPr>
            </w:pPr>
            <w:r w:rsidRPr="008A3BA9">
              <w:rPr>
                <w:rFonts w:ascii="Calibri" w:eastAsia="Times New Roman" w:hAnsi="Calibri" w:cs="Calibri"/>
                <w:color w:val="000000"/>
                <w:sz w:val="14"/>
                <w:szCs w:val="14"/>
                <w:lang w:eastAsia="en-AU"/>
              </w:rPr>
              <w:t>0.0</w:t>
            </w:r>
          </w:p>
        </w:tc>
        <w:tc>
          <w:tcPr>
            <w:tcW w:w="404" w:type="dxa"/>
            <w:shd w:val="clear" w:color="auto" w:fill="auto"/>
            <w:noWrap/>
            <w:vAlign w:val="bottom"/>
            <w:hideMark/>
          </w:tcPr>
          <w:p w14:paraId="56CCA9C5" w14:textId="77777777" w:rsidR="008A3BA9" w:rsidRPr="008A3BA9" w:rsidRDefault="008A3BA9" w:rsidP="008A3BA9">
            <w:pPr>
              <w:spacing w:after="0" w:line="240" w:lineRule="auto"/>
              <w:jc w:val="center"/>
              <w:rPr>
                <w:rFonts w:ascii="Calibri" w:eastAsia="Times New Roman" w:hAnsi="Calibri" w:cs="Calibri"/>
                <w:color w:val="000000"/>
                <w:sz w:val="14"/>
                <w:szCs w:val="14"/>
                <w:lang w:eastAsia="en-AU"/>
              </w:rPr>
            </w:pPr>
            <w:r w:rsidRPr="008A3BA9">
              <w:rPr>
                <w:rFonts w:ascii="Calibri" w:eastAsia="Times New Roman" w:hAnsi="Calibri" w:cs="Calibri"/>
                <w:color w:val="000000"/>
                <w:sz w:val="14"/>
                <w:szCs w:val="14"/>
                <w:lang w:eastAsia="en-AU"/>
              </w:rPr>
              <w:t>0.0</w:t>
            </w:r>
          </w:p>
        </w:tc>
        <w:tc>
          <w:tcPr>
            <w:tcW w:w="404" w:type="dxa"/>
            <w:shd w:val="clear" w:color="auto" w:fill="auto"/>
            <w:noWrap/>
            <w:vAlign w:val="bottom"/>
            <w:hideMark/>
          </w:tcPr>
          <w:p w14:paraId="0499C575" w14:textId="77777777" w:rsidR="008A3BA9" w:rsidRPr="008A3BA9" w:rsidRDefault="008A3BA9" w:rsidP="008A3BA9">
            <w:pPr>
              <w:spacing w:after="0" w:line="240" w:lineRule="auto"/>
              <w:jc w:val="center"/>
              <w:rPr>
                <w:rFonts w:ascii="Calibri" w:eastAsia="Times New Roman" w:hAnsi="Calibri" w:cs="Calibri"/>
                <w:color w:val="000000"/>
                <w:sz w:val="14"/>
                <w:szCs w:val="14"/>
                <w:lang w:eastAsia="en-AU"/>
              </w:rPr>
            </w:pPr>
            <w:r w:rsidRPr="008A3BA9">
              <w:rPr>
                <w:rFonts w:ascii="Calibri" w:eastAsia="Times New Roman" w:hAnsi="Calibri" w:cs="Calibri"/>
                <w:color w:val="000000"/>
                <w:sz w:val="14"/>
                <w:szCs w:val="14"/>
                <w:lang w:eastAsia="en-AU"/>
              </w:rPr>
              <w:t>0.8</w:t>
            </w:r>
          </w:p>
        </w:tc>
        <w:tc>
          <w:tcPr>
            <w:tcW w:w="404" w:type="dxa"/>
            <w:shd w:val="clear" w:color="auto" w:fill="auto"/>
            <w:noWrap/>
            <w:vAlign w:val="bottom"/>
            <w:hideMark/>
          </w:tcPr>
          <w:p w14:paraId="1A38D9A5" w14:textId="77777777" w:rsidR="008A3BA9" w:rsidRPr="008A3BA9" w:rsidRDefault="008A3BA9" w:rsidP="008A3BA9">
            <w:pPr>
              <w:spacing w:after="0" w:line="240" w:lineRule="auto"/>
              <w:jc w:val="center"/>
              <w:rPr>
                <w:rFonts w:ascii="Calibri" w:eastAsia="Times New Roman" w:hAnsi="Calibri" w:cs="Calibri"/>
                <w:color w:val="000000"/>
                <w:sz w:val="14"/>
                <w:szCs w:val="14"/>
                <w:lang w:eastAsia="en-AU"/>
              </w:rPr>
            </w:pPr>
            <w:r w:rsidRPr="008A3BA9">
              <w:rPr>
                <w:rFonts w:ascii="Calibri" w:eastAsia="Times New Roman" w:hAnsi="Calibri" w:cs="Calibri"/>
                <w:color w:val="000000"/>
                <w:sz w:val="14"/>
                <w:szCs w:val="14"/>
                <w:lang w:eastAsia="en-AU"/>
              </w:rPr>
              <w:t>0.2</w:t>
            </w:r>
          </w:p>
        </w:tc>
        <w:tc>
          <w:tcPr>
            <w:tcW w:w="404" w:type="dxa"/>
            <w:shd w:val="clear" w:color="auto" w:fill="auto"/>
            <w:noWrap/>
            <w:vAlign w:val="bottom"/>
            <w:hideMark/>
          </w:tcPr>
          <w:p w14:paraId="12025501" w14:textId="77777777" w:rsidR="008A3BA9" w:rsidRPr="008A3BA9" w:rsidRDefault="008A3BA9" w:rsidP="008A3BA9">
            <w:pPr>
              <w:spacing w:after="0" w:line="240" w:lineRule="auto"/>
              <w:jc w:val="center"/>
              <w:rPr>
                <w:rFonts w:ascii="Calibri" w:eastAsia="Times New Roman" w:hAnsi="Calibri" w:cs="Calibri"/>
                <w:color w:val="000000"/>
                <w:sz w:val="14"/>
                <w:szCs w:val="14"/>
                <w:lang w:eastAsia="en-AU"/>
              </w:rPr>
            </w:pPr>
            <w:r w:rsidRPr="008A3BA9">
              <w:rPr>
                <w:rFonts w:ascii="Calibri" w:eastAsia="Times New Roman" w:hAnsi="Calibri" w:cs="Calibri"/>
                <w:color w:val="000000"/>
                <w:sz w:val="14"/>
                <w:szCs w:val="14"/>
                <w:lang w:eastAsia="en-AU"/>
              </w:rPr>
              <w:t>0.0</w:t>
            </w:r>
          </w:p>
        </w:tc>
        <w:tc>
          <w:tcPr>
            <w:tcW w:w="442" w:type="dxa"/>
            <w:shd w:val="clear" w:color="auto" w:fill="auto"/>
            <w:noWrap/>
            <w:vAlign w:val="bottom"/>
            <w:hideMark/>
          </w:tcPr>
          <w:p w14:paraId="1DAF46C6" w14:textId="77777777" w:rsidR="008A3BA9" w:rsidRPr="008A3BA9" w:rsidRDefault="008A3BA9" w:rsidP="002C0590">
            <w:pPr>
              <w:spacing w:after="0" w:line="240" w:lineRule="auto"/>
              <w:ind w:left="-62"/>
              <w:jc w:val="right"/>
              <w:rPr>
                <w:rFonts w:ascii="Calibri" w:eastAsia="Times New Roman" w:hAnsi="Calibri" w:cs="Calibri"/>
                <w:color w:val="000000"/>
                <w:sz w:val="14"/>
                <w:szCs w:val="14"/>
                <w:lang w:eastAsia="en-AU"/>
              </w:rPr>
            </w:pPr>
            <w:r w:rsidRPr="008A3BA9">
              <w:rPr>
                <w:rFonts w:ascii="Calibri" w:eastAsia="Times New Roman" w:hAnsi="Calibri" w:cs="Calibri"/>
                <w:color w:val="000000"/>
                <w:sz w:val="14"/>
                <w:szCs w:val="14"/>
                <w:lang w:eastAsia="en-AU"/>
              </w:rPr>
              <w:t>41.2</w:t>
            </w:r>
          </w:p>
        </w:tc>
      </w:tr>
      <w:tr w:rsidR="008A3BA9" w:rsidRPr="008A3BA9" w14:paraId="5983196F" w14:textId="77777777" w:rsidTr="000B7324">
        <w:trPr>
          <w:trHeight w:val="300"/>
        </w:trPr>
        <w:tc>
          <w:tcPr>
            <w:tcW w:w="424" w:type="dxa"/>
            <w:shd w:val="clear" w:color="auto" w:fill="auto"/>
            <w:noWrap/>
            <w:vAlign w:val="bottom"/>
            <w:hideMark/>
          </w:tcPr>
          <w:p w14:paraId="33991870" w14:textId="77777777" w:rsidR="008A3BA9" w:rsidRPr="008A3BA9" w:rsidRDefault="008A3BA9" w:rsidP="008A3BA9">
            <w:pPr>
              <w:spacing w:after="0" w:line="240" w:lineRule="auto"/>
              <w:ind w:left="-106"/>
              <w:rPr>
                <w:rFonts w:ascii="Calibri" w:eastAsia="Times New Roman" w:hAnsi="Calibri" w:cs="Calibri"/>
                <w:color w:val="000000"/>
                <w:sz w:val="14"/>
                <w:szCs w:val="14"/>
                <w:lang w:eastAsia="en-AU"/>
              </w:rPr>
            </w:pPr>
            <w:r w:rsidRPr="008A3BA9">
              <w:rPr>
                <w:rFonts w:ascii="Calibri" w:eastAsia="Times New Roman" w:hAnsi="Calibri" w:cs="Calibri"/>
                <w:color w:val="000000"/>
                <w:sz w:val="14"/>
                <w:szCs w:val="14"/>
                <w:lang w:eastAsia="en-AU"/>
              </w:rPr>
              <w:t>2022</w:t>
            </w:r>
          </w:p>
        </w:tc>
        <w:tc>
          <w:tcPr>
            <w:tcW w:w="405" w:type="dxa"/>
            <w:shd w:val="clear" w:color="auto" w:fill="auto"/>
            <w:noWrap/>
            <w:vAlign w:val="bottom"/>
            <w:hideMark/>
          </w:tcPr>
          <w:p w14:paraId="134B40C1" w14:textId="77777777" w:rsidR="008A3BA9" w:rsidRPr="008A3BA9" w:rsidRDefault="008A3BA9" w:rsidP="008A3BA9">
            <w:pPr>
              <w:spacing w:after="0" w:line="240" w:lineRule="auto"/>
              <w:jc w:val="center"/>
              <w:rPr>
                <w:rFonts w:ascii="Calibri" w:eastAsia="Times New Roman" w:hAnsi="Calibri" w:cs="Calibri"/>
                <w:color w:val="000000"/>
                <w:sz w:val="14"/>
                <w:szCs w:val="14"/>
                <w:lang w:eastAsia="en-AU"/>
              </w:rPr>
            </w:pPr>
            <w:r w:rsidRPr="008A3BA9">
              <w:rPr>
                <w:rFonts w:ascii="Calibri" w:eastAsia="Times New Roman" w:hAnsi="Calibri" w:cs="Calibri"/>
                <w:color w:val="000000"/>
                <w:sz w:val="14"/>
                <w:szCs w:val="14"/>
                <w:lang w:eastAsia="en-AU"/>
              </w:rPr>
              <w:t>1.5</w:t>
            </w:r>
          </w:p>
        </w:tc>
        <w:tc>
          <w:tcPr>
            <w:tcW w:w="405" w:type="dxa"/>
            <w:shd w:val="clear" w:color="auto" w:fill="auto"/>
            <w:noWrap/>
            <w:vAlign w:val="bottom"/>
            <w:hideMark/>
          </w:tcPr>
          <w:p w14:paraId="48FFEB34" w14:textId="77777777" w:rsidR="008A3BA9" w:rsidRPr="008A3BA9" w:rsidRDefault="008A3BA9" w:rsidP="008A3BA9">
            <w:pPr>
              <w:spacing w:after="0" w:line="240" w:lineRule="auto"/>
              <w:jc w:val="center"/>
              <w:rPr>
                <w:rFonts w:ascii="Calibri" w:eastAsia="Times New Roman" w:hAnsi="Calibri" w:cs="Calibri"/>
                <w:color w:val="000000"/>
                <w:sz w:val="14"/>
                <w:szCs w:val="14"/>
                <w:lang w:eastAsia="en-AU"/>
              </w:rPr>
            </w:pPr>
            <w:r w:rsidRPr="008A3BA9">
              <w:rPr>
                <w:rFonts w:ascii="Calibri" w:eastAsia="Times New Roman" w:hAnsi="Calibri" w:cs="Calibri"/>
                <w:color w:val="000000"/>
                <w:sz w:val="14"/>
                <w:szCs w:val="14"/>
                <w:lang w:eastAsia="en-AU"/>
              </w:rPr>
              <w:t>2.6</w:t>
            </w:r>
          </w:p>
        </w:tc>
        <w:tc>
          <w:tcPr>
            <w:tcW w:w="405" w:type="dxa"/>
            <w:shd w:val="clear" w:color="auto" w:fill="auto"/>
            <w:noWrap/>
            <w:vAlign w:val="bottom"/>
            <w:hideMark/>
          </w:tcPr>
          <w:p w14:paraId="1CEF017C" w14:textId="77777777" w:rsidR="008A3BA9" w:rsidRPr="008A3BA9" w:rsidRDefault="008A3BA9" w:rsidP="008A3BA9">
            <w:pPr>
              <w:spacing w:after="0" w:line="240" w:lineRule="auto"/>
              <w:jc w:val="center"/>
              <w:rPr>
                <w:rFonts w:ascii="Calibri" w:eastAsia="Times New Roman" w:hAnsi="Calibri" w:cs="Calibri"/>
                <w:color w:val="000000"/>
                <w:sz w:val="14"/>
                <w:szCs w:val="14"/>
                <w:lang w:eastAsia="en-AU"/>
              </w:rPr>
            </w:pPr>
            <w:r w:rsidRPr="008A3BA9">
              <w:rPr>
                <w:rFonts w:ascii="Calibri" w:eastAsia="Times New Roman" w:hAnsi="Calibri" w:cs="Calibri"/>
                <w:color w:val="000000"/>
                <w:sz w:val="14"/>
                <w:szCs w:val="14"/>
                <w:lang w:eastAsia="en-AU"/>
              </w:rPr>
              <w:t>0.0</w:t>
            </w:r>
          </w:p>
        </w:tc>
        <w:tc>
          <w:tcPr>
            <w:tcW w:w="405" w:type="dxa"/>
            <w:shd w:val="clear" w:color="auto" w:fill="auto"/>
            <w:noWrap/>
            <w:vAlign w:val="bottom"/>
            <w:hideMark/>
          </w:tcPr>
          <w:p w14:paraId="1818B27D" w14:textId="77777777" w:rsidR="008A3BA9" w:rsidRPr="008A3BA9" w:rsidRDefault="008A3BA9" w:rsidP="008A3BA9">
            <w:pPr>
              <w:spacing w:after="0" w:line="240" w:lineRule="auto"/>
              <w:jc w:val="center"/>
              <w:rPr>
                <w:rFonts w:ascii="Calibri" w:eastAsia="Times New Roman" w:hAnsi="Calibri" w:cs="Calibri"/>
                <w:color w:val="000000"/>
                <w:sz w:val="14"/>
                <w:szCs w:val="14"/>
                <w:lang w:eastAsia="en-AU"/>
              </w:rPr>
            </w:pPr>
            <w:r w:rsidRPr="008A3BA9">
              <w:rPr>
                <w:rFonts w:ascii="Calibri" w:eastAsia="Times New Roman" w:hAnsi="Calibri" w:cs="Calibri"/>
                <w:color w:val="000000"/>
                <w:sz w:val="14"/>
                <w:szCs w:val="14"/>
                <w:lang w:eastAsia="en-AU"/>
              </w:rPr>
              <w:t>0.7</w:t>
            </w:r>
          </w:p>
        </w:tc>
        <w:tc>
          <w:tcPr>
            <w:tcW w:w="405" w:type="dxa"/>
            <w:shd w:val="clear" w:color="auto" w:fill="auto"/>
            <w:noWrap/>
            <w:vAlign w:val="bottom"/>
            <w:hideMark/>
          </w:tcPr>
          <w:p w14:paraId="068420FB" w14:textId="77777777" w:rsidR="008A3BA9" w:rsidRPr="008A3BA9" w:rsidRDefault="008A3BA9" w:rsidP="008A3BA9">
            <w:pPr>
              <w:spacing w:after="0" w:line="240" w:lineRule="auto"/>
              <w:jc w:val="center"/>
              <w:rPr>
                <w:rFonts w:ascii="Calibri" w:eastAsia="Times New Roman" w:hAnsi="Calibri" w:cs="Calibri"/>
                <w:color w:val="000000"/>
                <w:sz w:val="14"/>
                <w:szCs w:val="14"/>
                <w:lang w:eastAsia="en-AU"/>
              </w:rPr>
            </w:pPr>
            <w:r w:rsidRPr="008A3BA9">
              <w:rPr>
                <w:rFonts w:ascii="Calibri" w:eastAsia="Times New Roman" w:hAnsi="Calibri" w:cs="Calibri"/>
                <w:color w:val="000000"/>
                <w:sz w:val="14"/>
                <w:szCs w:val="14"/>
                <w:lang w:eastAsia="en-AU"/>
              </w:rPr>
              <w:t>0.4</w:t>
            </w:r>
          </w:p>
        </w:tc>
        <w:tc>
          <w:tcPr>
            <w:tcW w:w="405" w:type="dxa"/>
            <w:shd w:val="clear" w:color="auto" w:fill="auto"/>
            <w:noWrap/>
            <w:vAlign w:val="bottom"/>
            <w:hideMark/>
          </w:tcPr>
          <w:p w14:paraId="15F2002C" w14:textId="77777777" w:rsidR="008A3BA9" w:rsidRPr="008A3BA9" w:rsidRDefault="008A3BA9" w:rsidP="008A3BA9">
            <w:pPr>
              <w:spacing w:after="0" w:line="240" w:lineRule="auto"/>
              <w:jc w:val="center"/>
              <w:rPr>
                <w:rFonts w:ascii="Calibri" w:eastAsia="Times New Roman" w:hAnsi="Calibri" w:cs="Calibri"/>
                <w:color w:val="000000"/>
                <w:sz w:val="14"/>
                <w:szCs w:val="14"/>
                <w:lang w:eastAsia="en-AU"/>
              </w:rPr>
            </w:pPr>
            <w:r w:rsidRPr="008A3BA9">
              <w:rPr>
                <w:rFonts w:ascii="Calibri" w:eastAsia="Times New Roman" w:hAnsi="Calibri" w:cs="Calibri"/>
                <w:color w:val="000000"/>
                <w:sz w:val="14"/>
                <w:szCs w:val="14"/>
                <w:lang w:eastAsia="en-AU"/>
              </w:rPr>
              <w:t>0.1</w:t>
            </w:r>
          </w:p>
        </w:tc>
        <w:tc>
          <w:tcPr>
            <w:tcW w:w="405" w:type="dxa"/>
            <w:shd w:val="clear" w:color="auto" w:fill="auto"/>
            <w:noWrap/>
            <w:vAlign w:val="bottom"/>
            <w:hideMark/>
          </w:tcPr>
          <w:p w14:paraId="7FFD5A4B" w14:textId="77777777" w:rsidR="008A3BA9" w:rsidRPr="008A3BA9" w:rsidRDefault="008A3BA9" w:rsidP="008A3BA9">
            <w:pPr>
              <w:spacing w:after="0" w:line="240" w:lineRule="auto"/>
              <w:jc w:val="center"/>
              <w:rPr>
                <w:rFonts w:ascii="Calibri" w:eastAsia="Times New Roman" w:hAnsi="Calibri" w:cs="Calibri"/>
                <w:color w:val="000000"/>
                <w:sz w:val="14"/>
                <w:szCs w:val="14"/>
                <w:lang w:eastAsia="en-AU"/>
              </w:rPr>
            </w:pPr>
            <w:r w:rsidRPr="008A3BA9">
              <w:rPr>
                <w:rFonts w:ascii="Calibri" w:eastAsia="Times New Roman" w:hAnsi="Calibri" w:cs="Calibri"/>
                <w:color w:val="000000"/>
                <w:sz w:val="14"/>
                <w:szCs w:val="14"/>
                <w:lang w:eastAsia="en-AU"/>
              </w:rPr>
              <w:t>0.1</w:t>
            </w:r>
          </w:p>
        </w:tc>
        <w:tc>
          <w:tcPr>
            <w:tcW w:w="405" w:type="dxa"/>
            <w:shd w:val="clear" w:color="auto" w:fill="auto"/>
            <w:noWrap/>
            <w:vAlign w:val="bottom"/>
            <w:hideMark/>
          </w:tcPr>
          <w:p w14:paraId="357DE5EF" w14:textId="77777777" w:rsidR="008A3BA9" w:rsidRPr="008A3BA9" w:rsidRDefault="008A3BA9" w:rsidP="008A3BA9">
            <w:pPr>
              <w:spacing w:after="0" w:line="240" w:lineRule="auto"/>
              <w:jc w:val="center"/>
              <w:rPr>
                <w:rFonts w:ascii="Calibri" w:eastAsia="Times New Roman" w:hAnsi="Calibri" w:cs="Calibri"/>
                <w:color w:val="000000"/>
                <w:sz w:val="14"/>
                <w:szCs w:val="14"/>
                <w:lang w:eastAsia="en-AU"/>
              </w:rPr>
            </w:pPr>
            <w:r w:rsidRPr="008A3BA9">
              <w:rPr>
                <w:rFonts w:ascii="Calibri" w:eastAsia="Times New Roman" w:hAnsi="Calibri" w:cs="Calibri"/>
                <w:color w:val="000000"/>
                <w:sz w:val="14"/>
                <w:szCs w:val="14"/>
                <w:lang w:eastAsia="en-AU"/>
              </w:rPr>
              <w:t>5.4</w:t>
            </w:r>
          </w:p>
        </w:tc>
        <w:tc>
          <w:tcPr>
            <w:tcW w:w="405" w:type="dxa"/>
            <w:shd w:val="clear" w:color="auto" w:fill="auto"/>
            <w:noWrap/>
            <w:vAlign w:val="bottom"/>
            <w:hideMark/>
          </w:tcPr>
          <w:p w14:paraId="39EAD0E0" w14:textId="77777777" w:rsidR="008A3BA9" w:rsidRPr="008A3BA9" w:rsidRDefault="008A3BA9" w:rsidP="008A3BA9">
            <w:pPr>
              <w:spacing w:after="0" w:line="240" w:lineRule="auto"/>
              <w:jc w:val="center"/>
              <w:rPr>
                <w:rFonts w:ascii="Calibri" w:eastAsia="Times New Roman" w:hAnsi="Calibri" w:cs="Calibri"/>
                <w:color w:val="000000"/>
                <w:sz w:val="14"/>
                <w:szCs w:val="14"/>
                <w:lang w:eastAsia="en-AU"/>
              </w:rPr>
            </w:pPr>
            <w:r w:rsidRPr="008A3BA9">
              <w:rPr>
                <w:rFonts w:ascii="Calibri" w:eastAsia="Times New Roman" w:hAnsi="Calibri" w:cs="Calibri"/>
                <w:color w:val="000000"/>
                <w:sz w:val="14"/>
                <w:szCs w:val="14"/>
                <w:lang w:eastAsia="en-AU"/>
              </w:rPr>
              <w:t>6.2</w:t>
            </w:r>
          </w:p>
        </w:tc>
        <w:tc>
          <w:tcPr>
            <w:tcW w:w="405" w:type="dxa"/>
            <w:shd w:val="clear" w:color="auto" w:fill="auto"/>
            <w:noWrap/>
            <w:vAlign w:val="bottom"/>
            <w:hideMark/>
          </w:tcPr>
          <w:p w14:paraId="005BED0F" w14:textId="77777777" w:rsidR="008A3BA9" w:rsidRPr="008A3BA9" w:rsidRDefault="008A3BA9" w:rsidP="008A3BA9">
            <w:pPr>
              <w:spacing w:after="0" w:line="240" w:lineRule="auto"/>
              <w:jc w:val="center"/>
              <w:rPr>
                <w:rFonts w:ascii="Calibri" w:eastAsia="Times New Roman" w:hAnsi="Calibri" w:cs="Calibri"/>
                <w:color w:val="000000"/>
                <w:sz w:val="14"/>
                <w:szCs w:val="14"/>
                <w:lang w:eastAsia="en-AU"/>
              </w:rPr>
            </w:pPr>
            <w:r w:rsidRPr="008A3BA9">
              <w:rPr>
                <w:rFonts w:ascii="Calibri" w:eastAsia="Times New Roman" w:hAnsi="Calibri" w:cs="Calibri"/>
                <w:color w:val="000000"/>
                <w:sz w:val="14"/>
                <w:szCs w:val="14"/>
                <w:lang w:eastAsia="en-AU"/>
              </w:rPr>
              <w:t>0.9</w:t>
            </w:r>
          </w:p>
        </w:tc>
        <w:tc>
          <w:tcPr>
            <w:tcW w:w="404" w:type="dxa"/>
            <w:shd w:val="clear" w:color="auto" w:fill="auto"/>
            <w:noWrap/>
            <w:vAlign w:val="bottom"/>
            <w:hideMark/>
          </w:tcPr>
          <w:p w14:paraId="61A1F718" w14:textId="77777777" w:rsidR="008A3BA9" w:rsidRPr="008A3BA9" w:rsidRDefault="008A3BA9" w:rsidP="008A3BA9">
            <w:pPr>
              <w:spacing w:after="0" w:line="240" w:lineRule="auto"/>
              <w:jc w:val="center"/>
              <w:rPr>
                <w:rFonts w:ascii="Calibri" w:eastAsia="Times New Roman" w:hAnsi="Calibri" w:cs="Calibri"/>
                <w:color w:val="000000"/>
                <w:sz w:val="14"/>
                <w:szCs w:val="14"/>
                <w:lang w:eastAsia="en-AU"/>
              </w:rPr>
            </w:pPr>
            <w:r w:rsidRPr="008A3BA9">
              <w:rPr>
                <w:rFonts w:ascii="Calibri" w:eastAsia="Times New Roman" w:hAnsi="Calibri" w:cs="Calibri"/>
                <w:color w:val="000000"/>
                <w:sz w:val="14"/>
                <w:szCs w:val="14"/>
                <w:lang w:eastAsia="en-AU"/>
              </w:rPr>
              <w:t>0.7</w:t>
            </w:r>
          </w:p>
        </w:tc>
        <w:tc>
          <w:tcPr>
            <w:tcW w:w="404" w:type="dxa"/>
            <w:shd w:val="clear" w:color="auto" w:fill="auto"/>
            <w:noWrap/>
            <w:vAlign w:val="bottom"/>
            <w:hideMark/>
          </w:tcPr>
          <w:p w14:paraId="1D9138BA" w14:textId="77777777" w:rsidR="008A3BA9" w:rsidRPr="008A3BA9" w:rsidRDefault="008A3BA9" w:rsidP="008A3BA9">
            <w:pPr>
              <w:spacing w:after="0" w:line="240" w:lineRule="auto"/>
              <w:jc w:val="center"/>
              <w:rPr>
                <w:rFonts w:ascii="Calibri" w:eastAsia="Times New Roman" w:hAnsi="Calibri" w:cs="Calibri"/>
                <w:color w:val="000000"/>
                <w:sz w:val="14"/>
                <w:szCs w:val="14"/>
                <w:lang w:eastAsia="en-AU"/>
              </w:rPr>
            </w:pPr>
            <w:r w:rsidRPr="008A3BA9">
              <w:rPr>
                <w:rFonts w:ascii="Calibri" w:eastAsia="Times New Roman" w:hAnsi="Calibri" w:cs="Calibri"/>
                <w:color w:val="000000"/>
                <w:sz w:val="14"/>
                <w:szCs w:val="14"/>
                <w:lang w:eastAsia="en-AU"/>
              </w:rPr>
              <w:t>0.2</w:t>
            </w:r>
          </w:p>
        </w:tc>
        <w:tc>
          <w:tcPr>
            <w:tcW w:w="404" w:type="dxa"/>
            <w:shd w:val="clear" w:color="auto" w:fill="auto"/>
            <w:noWrap/>
            <w:vAlign w:val="bottom"/>
            <w:hideMark/>
          </w:tcPr>
          <w:p w14:paraId="6739F3BC" w14:textId="77777777" w:rsidR="008A3BA9" w:rsidRPr="008A3BA9" w:rsidRDefault="008A3BA9" w:rsidP="008A3BA9">
            <w:pPr>
              <w:spacing w:after="0" w:line="240" w:lineRule="auto"/>
              <w:jc w:val="center"/>
              <w:rPr>
                <w:rFonts w:ascii="Calibri" w:eastAsia="Times New Roman" w:hAnsi="Calibri" w:cs="Calibri"/>
                <w:color w:val="000000"/>
                <w:sz w:val="14"/>
                <w:szCs w:val="14"/>
                <w:lang w:eastAsia="en-AU"/>
              </w:rPr>
            </w:pPr>
            <w:r w:rsidRPr="008A3BA9">
              <w:rPr>
                <w:rFonts w:ascii="Calibri" w:eastAsia="Times New Roman" w:hAnsi="Calibri" w:cs="Calibri"/>
                <w:color w:val="000000"/>
                <w:sz w:val="14"/>
                <w:szCs w:val="14"/>
                <w:lang w:eastAsia="en-AU"/>
              </w:rPr>
              <w:t>0.0</w:t>
            </w:r>
          </w:p>
        </w:tc>
        <w:tc>
          <w:tcPr>
            <w:tcW w:w="404" w:type="dxa"/>
            <w:shd w:val="clear" w:color="auto" w:fill="auto"/>
            <w:noWrap/>
            <w:vAlign w:val="bottom"/>
            <w:hideMark/>
          </w:tcPr>
          <w:p w14:paraId="35486E08" w14:textId="77777777" w:rsidR="008A3BA9" w:rsidRPr="008A3BA9" w:rsidRDefault="008A3BA9" w:rsidP="008A3BA9">
            <w:pPr>
              <w:spacing w:after="0" w:line="240" w:lineRule="auto"/>
              <w:jc w:val="center"/>
              <w:rPr>
                <w:rFonts w:ascii="Calibri" w:eastAsia="Times New Roman" w:hAnsi="Calibri" w:cs="Calibri"/>
                <w:color w:val="000000"/>
                <w:sz w:val="14"/>
                <w:szCs w:val="14"/>
                <w:lang w:eastAsia="en-AU"/>
              </w:rPr>
            </w:pPr>
            <w:r w:rsidRPr="008A3BA9">
              <w:rPr>
                <w:rFonts w:ascii="Calibri" w:eastAsia="Times New Roman" w:hAnsi="Calibri" w:cs="Calibri"/>
                <w:color w:val="000000"/>
                <w:sz w:val="14"/>
                <w:szCs w:val="14"/>
                <w:lang w:eastAsia="en-AU"/>
              </w:rPr>
              <w:t>0.0</w:t>
            </w:r>
          </w:p>
        </w:tc>
        <w:tc>
          <w:tcPr>
            <w:tcW w:w="404" w:type="dxa"/>
            <w:shd w:val="clear" w:color="auto" w:fill="auto"/>
            <w:noWrap/>
            <w:vAlign w:val="bottom"/>
            <w:hideMark/>
          </w:tcPr>
          <w:p w14:paraId="36B1F09D" w14:textId="77777777" w:rsidR="008A3BA9" w:rsidRPr="008A3BA9" w:rsidRDefault="008A3BA9" w:rsidP="008A3BA9">
            <w:pPr>
              <w:spacing w:after="0" w:line="240" w:lineRule="auto"/>
              <w:jc w:val="center"/>
              <w:rPr>
                <w:rFonts w:ascii="Calibri" w:eastAsia="Times New Roman" w:hAnsi="Calibri" w:cs="Calibri"/>
                <w:color w:val="000000"/>
                <w:sz w:val="14"/>
                <w:szCs w:val="14"/>
                <w:lang w:eastAsia="en-AU"/>
              </w:rPr>
            </w:pPr>
            <w:r w:rsidRPr="008A3BA9">
              <w:rPr>
                <w:rFonts w:ascii="Calibri" w:eastAsia="Times New Roman" w:hAnsi="Calibri" w:cs="Calibri"/>
                <w:color w:val="000000"/>
                <w:sz w:val="14"/>
                <w:szCs w:val="14"/>
                <w:lang w:eastAsia="en-AU"/>
              </w:rPr>
              <w:t>0.9</w:t>
            </w:r>
          </w:p>
        </w:tc>
        <w:tc>
          <w:tcPr>
            <w:tcW w:w="404" w:type="dxa"/>
            <w:shd w:val="clear" w:color="auto" w:fill="auto"/>
            <w:noWrap/>
            <w:vAlign w:val="bottom"/>
            <w:hideMark/>
          </w:tcPr>
          <w:p w14:paraId="63688A5B" w14:textId="77777777" w:rsidR="008A3BA9" w:rsidRPr="008A3BA9" w:rsidRDefault="008A3BA9" w:rsidP="008A3BA9">
            <w:pPr>
              <w:spacing w:after="0" w:line="240" w:lineRule="auto"/>
              <w:jc w:val="center"/>
              <w:rPr>
                <w:rFonts w:ascii="Calibri" w:eastAsia="Times New Roman" w:hAnsi="Calibri" w:cs="Calibri"/>
                <w:color w:val="000000"/>
                <w:sz w:val="14"/>
                <w:szCs w:val="14"/>
                <w:lang w:eastAsia="en-AU"/>
              </w:rPr>
            </w:pPr>
            <w:r w:rsidRPr="008A3BA9">
              <w:rPr>
                <w:rFonts w:ascii="Calibri" w:eastAsia="Times New Roman" w:hAnsi="Calibri" w:cs="Calibri"/>
                <w:color w:val="000000"/>
                <w:sz w:val="14"/>
                <w:szCs w:val="14"/>
                <w:lang w:eastAsia="en-AU"/>
              </w:rPr>
              <w:t>0.0</w:t>
            </w:r>
          </w:p>
        </w:tc>
        <w:tc>
          <w:tcPr>
            <w:tcW w:w="404" w:type="dxa"/>
            <w:shd w:val="clear" w:color="auto" w:fill="auto"/>
            <w:noWrap/>
            <w:vAlign w:val="bottom"/>
            <w:hideMark/>
          </w:tcPr>
          <w:p w14:paraId="3C909E4C" w14:textId="77777777" w:rsidR="008A3BA9" w:rsidRPr="008A3BA9" w:rsidRDefault="008A3BA9" w:rsidP="008A3BA9">
            <w:pPr>
              <w:spacing w:after="0" w:line="240" w:lineRule="auto"/>
              <w:jc w:val="center"/>
              <w:rPr>
                <w:rFonts w:ascii="Calibri" w:eastAsia="Times New Roman" w:hAnsi="Calibri" w:cs="Calibri"/>
                <w:color w:val="000000"/>
                <w:sz w:val="14"/>
                <w:szCs w:val="14"/>
                <w:lang w:eastAsia="en-AU"/>
              </w:rPr>
            </w:pPr>
            <w:r w:rsidRPr="008A3BA9">
              <w:rPr>
                <w:rFonts w:ascii="Calibri" w:eastAsia="Times New Roman" w:hAnsi="Calibri" w:cs="Calibri"/>
                <w:color w:val="000000"/>
                <w:sz w:val="14"/>
                <w:szCs w:val="14"/>
                <w:lang w:eastAsia="en-AU"/>
              </w:rPr>
              <w:t>0.0</w:t>
            </w:r>
          </w:p>
        </w:tc>
        <w:tc>
          <w:tcPr>
            <w:tcW w:w="404" w:type="dxa"/>
            <w:shd w:val="clear" w:color="auto" w:fill="auto"/>
            <w:noWrap/>
            <w:vAlign w:val="bottom"/>
            <w:hideMark/>
          </w:tcPr>
          <w:p w14:paraId="1315B044" w14:textId="77777777" w:rsidR="008A3BA9" w:rsidRPr="008A3BA9" w:rsidRDefault="008A3BA9" w:rsidP="008A3BA9">
            <w:pPr>
              <w:spacing w:after="0" w:line="240" w:lineRule="auto"/>
              <w:jc w:val="center"/>
              <w:rPr>
                <w:rFonts w:ascii="Calibri" w:eastAsia="Times New Roman" w:hAnsi="Calibri" w:cs="Calibri"/>
                <w:color w:val="000000"/>
                <w:sz w:val="14"/>
                <w:szCs w:val="14"/>
                <w:lang w:eastAsia="en-AU"/>
              </w:rPr>
            </w:pPr>
            <w:r w:rsidRPr="008A3BA9">
              <w:rPr>
                <w:rFonts w:ascii="Calibri" w:eastAsia="Times New Roman" w:hAnsi="Calibri" w:cs="Calibri"/>
                <w:color w:val="000000"/>
                <w:sz w:val="14"/>
                <w:szCs w:val="14"/>
                <w:lang w:eastAsia="en-AU"/>
              </w:rPr>
              <w:t>0.0</w:t>
            </w:r>
          </w:p>
        </w:tc>
        <w:tc>
          <w:tcPr>
            <w:tcW w:w="404" w:type="dxa"/>
            <w:shd w:val="clear" w:color="auto" w:fill="auto"/>
            <w:noWrap/>
            <w:vAlign w:val="bottom"/>
            <w:hideMark/>
          </w:tcPr>
          <w:p w14:paraId="4217CE56" w14:textId="77777777" w:rsidR="008A3BA9" w:rsidRPr="008A3BA9" w:rsidRDefault="008A3BA9" w:rsidP="008A3BA9">
            <w:pPr>
              <w:spacing w:after="0" w:line="240" w:lineRule="auto"/>
              <w:jc w:val="center"/>
              <w:rPr>
                <w:rFonts w:ascii="Calibri" w:eastAsia="Times New Roman" w:hAnsi="Calibri" w:cs="Calibri"/>
                <w:color w:val="000000"/>
                <w:sz w:val="14"/>
                <w:szCs w:val="14"/>
                <w:lang w:eastAsia="en-AU"/>
              </w:rPr>
            </w:pPr>
            <w:r w:rsidRPr="008A3BA9">
              <w:rPr>
                <w:rFonts w:ascii="Calibri" w:eastAsia="Times New Roman" w:hAnsi="Calibri" w:cs="Calibri"/>
                <w:color w:val="000000"/>
                <w:sz w:val="14"/>
                <w:szCs w:val="14"/>
                <w:lang w:eastAsia="en-AU"/>
              </w:rPr>
              <w:t>0.1</w:t>
            </w:r>
          </w:p>
        </w:tc>
        <w:tc>
          <w:tcPr>
            <w:tcW w:w="404" w:type="dxa"/>
            <w:shd w:val="clear" w:color="auto" w:fill="auto"/>
            <w:noWrap/>
            <w:vAlign w:val="bottom"/>
            <w:hideMark/>
          </w:tcPr>
          <w:p w14:paraId="26538479" w14:textId="77777777" w:rsidR="008A3BA9" w:rsidRPr="008A3BA9" w:rsidRDefault="008A3BA9" w:rsidP="008A3BA9">
            <w:pPr>
              <w:spacing w:after="0" w:line="240" w:lineRule="auto"/>
              <w:jc w:val="center"/>
              <w:rPr>
                <w:rFonts w:ascii="Calibri" w:eastAsia="Times New Roman" w:hAnsi="Calibri" w:cs="Calibri"/>
                <w:color w:val="000000"/>
                <w:sz w:val="14"/>
                <w:szCs w:val="14"/>
                <w:lang w:eastAsia="en-AU"/>
              </w:rPr>
            </w:pPr>
            <w:r w:rsidRPr="008A3BA9">
              <w:rPr>
                <w:rFonts w:ascii="Calibri" w:eastAsia="Times New Roman" w:hAnsi="Calibri" w:cs="Calibri"/>
                <w:color w:val="000000"/>
                <w:sz w:val="14"/>
                <w:szCs w:val="14"/>
                <w:lang w:eastAsia="en-AU"/>
              </w:rPr>
              <w:t>0.0</w:t>
            </w:r>
          </w:p>
        </w:tc>
        <w:tc>
          <w:tcPr>
            <w:tcW w:w="404" w:type="dxa"/>
            <w:shd w:val="clear" w:color="auto" w:fill="auto"/>
            <w:noWrap/>
            <w:vAlign w:val="bottom"/>
            <w:hideMark/>
          </w:tcPr>
          <w:p w14:paraId="6D0DD784" w14:textId="77777777" w:rsidR="008A3BA9" w:rsidRPr="008A3BA9" w:rsidRDefault="008A3BA9" w:rsidP="008A3BA9">
            <w:pPr>
              <w:spacing w:after="0" w:line="240" w:lineRule="auto"/>
              <w:jc w:val="center"/>
              <w:rPr>
                <w:rFonts w:ascii="Calibri" w:eastAsia="Times New Roman" w:hAnsi="Calibri" w:cs="Calibri"/>
                <w:color w:val="000000"/>
                <w:sz w:val="14"/>
                <w:szCs w:val="14"/>
                <w:lang w:eastAsia="en-AU"/>
              </w:rPr>
            </w:pPr>
            <w:r w:rsidRPr="008A3BA9">
              <w:rPr>
                <w:rFonts w:ascii="Calibri" w:eastAsia="Times New Roman" w:hAnsi="Calibri" w:cs="Calibri"/>
                <w:color w:val="000000"/>
                <w:sz w:val="14"/>
                <w:szCs w:val="14"/>
                <w:lang w:eastAsia="en-AU"/>
              </w:rPr>
              <w:t>3.0</w:t>
            </w:r>
          </w:p>
        </w:tc>
        <w:tc>
          <w:tcPr>
            <w:tcW w:w="404" w:type="dxa"/>
            <w:shd w:val="clear" w:color="auto" w:fill="auto"/>
            <w:noWrap/>
            <w:vAlign w:val="bottom"/>
            <w:hideMark/>
          </w:tcPr>
          <w:p w14:paraId="4711E0AF" w14:textId="77777777" w:rsidR="008A3BA9" w:rsidRPr="008A3BA9" w:rsidRDefault="008A3BA9" w:rsidP="008A3BA9">
            <w:pPr>
              <w:spacing w:after="0" w:line="240" w:lineRule="auto"/>
              <w:jc w:val="center"/>
              <w:rPr>
                <w:rFonts w:ascii="Calibri" w:eastAsia="Times New Roman" w:hAnsi="Calibri" w:cs="Calibri"/>
                <w:color w:val="000000"/>
                <w:sz w:val="14"/>
                <w:szCs w:val="14"/>
                <w:lang w:eastAsia="en-AU"/>
              </w:rPr>
            </w:pPr>
            <w:r w:rsidRPr="008A3BA9">
              <w:rPr>
                <w:rFonts w:ascii="Calibri" w:eastAsia="Times New Roman" w:hAnsi="Calibri" w:cs="Calibri"/>
                <w:color w:val="000000"/>
                <w:sz w:val="14"/>
                <w:szCs w:val="14"/>
                <w:lang w:eastAsia="en-AU"/>
              </w:rPr>
              <w:t>6.8</w:t>
            </w:r>
          </w:p>
        </w:tc>
        <w:tc>
          <w:tcPr>
            <w:tcW w:w="404" w:type="dxa"/>
            <w:shd w:val="clear" w:color="auto" w:fill="auto"/>
            <w:noWrap/>
            <w:vAlign w:val="bottom"/>
            <w:hideMark/>
          </w:tcPr>
          <w:p w14:paraId="13E56BA0" w14:textId="77777777" w:rsidR="008A3BA9" w:rsidRPr="008A3BA9" w:rsidRDefault="008A3BA9" w:rsidP="008A3BA9">
            <w:pPr>
              <w:spacing w:after="0" w:line="240" w:lineRule="auto"/>
              <w:jc w:val="center"/>
              <w:rPr>
                <w:rFonts w:ascii="Calibri" w:eastAsia="Times New Roman" w:hAnsi="Calibri" w:cs="Calibri"/>
                <w:color w:val="000000"/>
                <w:sz w:val="14"/>
                <w:szCs w:val="14"/>
                <w:lang w:eastAsia="en-AU"/>
              </w:rPr>
            </w:pPr>
            <w:r w:rsidRPr="008A3BA9">
              <w:rPr>
                <w:rFonts w:ascii="Calibri" w:eastAsia="Times New Roman" w:hAnsi="Calibri" w:cs="Calibri"/>
                <w:color w:val="000000"/>
                <w:sz w:val="14"/>
                <w:szCs w:val="14"/>
                <w:lang w:eastAsia="en-AU"/>
              </w:rPr>
              <w:t>2.5</w:t>
            </w:r>
          </w:p>
        </w:tc>
        <w:tc>
          <w:tcPr>
            <w:tcW w:w="404" w:type="dxa"/>
            <w:shd w:val="clear" w:color="auto" w:fill="auto"/>
            <w:noWrap/>
            <w:vAlign w:val="bottom"/>
            <w:hideMark/>
          </w:tcPr>
          <w:p w14:paraId="635E88A1" w14:textId="77777777" w:rsidR="008A3BA9" w:rsidRPr="008A3BA9" w:rsidRDefault="008A3BA9" w:rsidP="008A3BA9">
            <w:pPr>
              <w:spacing w:after="0" w:line="240" w:lineRule="auto"/>
              <w:jc w:val="center"/>
              <w:rPr>
                <w:rFonts w:ascii="Calibri" w:eastAsia="Times New Roman" w:hAnsi="Calibri" w:cs="Calibri"/>
                <w:color w:val="000000"/>
                <w:sz w:val="14"/>
                <w:szCs w:val="14"/>
                <w:lang w:eastAsia="en-AU"/>
              </w:rPr>
            </w:pPr>
            <w:r w:rsidRPr="008A3BA9">
              <w:rPr>
                <w:rFonts w:ascii="Calibri" w:eastAsia="Times New Roman" w:hAnsi="Calibri" w:cs="Calibri"/>
                <w:color w:val="000000"/>
                <w:sz w:val="14"/>
                <w:szCs w:val="14"/>
                <w:lang w:eastAsia="en-AU"/>
              </w:rPr>
              <w:t>3.6</w:t>
            </w:r>
          </w:p>
        </w:tc>
        <w:tc>
          <w:tcPr>
            <w:tcW w:w="404" w:type="dxa"/>
            <w:shd w:val="clear" w:color="auto" w:fill="auto"/>
            <w:noWrap/>
            <w:vAlign w:val="bottom"/>
            <w:hideMark/>
          </w:tcPr>
          <w:p w14:paraId="3CAC6879" w14:textId="77777777" w:rsidR="008A3BA9" w:rsidRPr="008A3BA9" w:rsidRDefault="008A3BA9" w:rsidP="008A3BA9">
            <w:pPr>
              <w:spacing w:after="0" w:line="240" w:lineRule="auto"/>
              <w:jc w:val="center"/>
              <w:rPr>
                <w:rFonts w:ascii="Calibri" w:eastAsia="Times New Roman" w:hAnsi="Calibri" w:cs="Calibri"/>
                <w:color w:val="000000"/>
                <w:sz w:val="14"/>
                <w:szCs w:val="14"/>
                <w:lang w:eastAsia="en-AU"/>
              </w:rPr>
            </w:pPr>
            <w:r w:rsidRPr="008A3BA9">
              <w:rPr>
                <w:rFonts w:ascii="Calibri" w:eastAsia="Times New Roman" w:hAnsi="Calibri" w:cs="Calibri"/>
                <w:color w:val="000000"/>
                <w:sz w:val="14"/>
                <w:szCs w:val="14"/>
                <w:lang w:eastAsia="en-AU"/>
              </w:rPr>
              <w:t>8.0</w:t>
            </w:r>
          </w:p>
        </w:tc>
        <w:tc>
          <w:tcPr>
            <w:tcW w:w="404" w:type="dxa"/>
            <w:shd w:val="clear" w:color="auto" w:fill="auto"/>
            <w:noWrap/>
            <w:vAlign w:val="bottom"/>
            <w:hideMark/>
          </w:tcPr>
          <w:p w14:paraId="3D30B795" w14:textId="77777777" w:rsidR="008A3BA9" w:rsidRPr="008A3BA9" w:rsidRDefault="008A3BA9" w:rsidP="008A3BA9">
            <w:pPr>
              <w:spacing w:after="0" w:line="240" w:lineRule="auto"/>
              <w:jc w:val="center"/>
              <w:rPr>
                <w:rFonts w:ascii="Calibri" w:eastAsia="Times New Roman" w:hAnsi="Calibri" w:cs="Calibri"/>
                <w:color w:val="000000"/>
                <w:sz w:val="14"/>
                <w:szCs w:val="14"/>
                <w:lang w:eastAsia="en-AU"/>
              </w:rPr>
            </w:pPr>
            <w:r w:rsidRPr="008A3BA9">
              <w:rPr>
                <w:rFonts w:ascii="Calibri" w:eastAsia="Times New Roman" w:hAnsi="Calibri" w:cs="Calibri"/>
                <w:color w:val="000000"/>
                <w:sz w:val="14"/>
                <w:szCs w:val="14"/>
                <w:lang w:eastAsia="en-AU"/>
              </w:rPr>
              <w:t>0.0</w:t>
            </w:r>
          </w:p>
        </w:tc>
        <w:tc>
          <w:tcPr>
            <w:tcW w:w="404" w:type="dxa"/>
            <w:shd w:val="clear" w:color="auto" w:fill="auto"/>
            <w:noWrap/>
            <w:vAlign w:val="bottom"/>
            <w:hideMark/>
          </w:tcPr>
          <w:p w14:paraId="10FFAFDD" w14:textId="77777777" w:rsidR="008A3BA9" w:rsidRPr="008A3BA9" w:rsidRDefault="008A3BA9" w:rsidP="008A3BA9">
            <w:pPr>
              <w:spacing w:after="0" w:line="240" w:lineRule="auto"/>
              <w:jc w:val="center"/>
              <w:rPr>
                <w:rFonts w:ascii="Calibri" w:eastAsia="Times New Roman" w:hAnsi="Calibri" w:cs="Calibri"/>
                <w:color w:val="000000"/>
                <w:sz w:val="14"/>
                <w:szCs w:val="14"/>
                <w:lang w:eastAsia="en-AU"/>
              </w:rPr>
            </w:pPr>
            <w:r w:rsidRPr="008A3BA9">
              <w:rPr>
                <w:rFonts w:ascii="Calibri" w:eastAsia="Times New Roman" w:hAnsi="Calibri" w:cs="Calibri"/>
                <w:color w:val="000000"/>
                <w:sz w:val="14"/>
                <w:szCs w:val="14"/>
                <w:lang w:eastAsia="en-AU"/>
              </w:rPr>
              <w:t>0.0</w:t>
            </w:r>
          </w:p>
        </w:tc>
        <w:tc>
          <w:tcPr>
            <w:tcW w:w="404" w:type="dxa"/>
            <w:shd w:val="clear" w:color="auto" w:fill="auto"/>
            <w:noWrap/>
            <w:vAlign w:val="bottom"/>
            <w:hideMark/>
          </w:tcPr>
          <w:p w14:paraId="3C0A77DE" w14:textId="77777777" w:rsidR="008A3BA9" w:rsidRPr="008A3BA9" w:rsidRDefault="008A3BA9" w:rsidP="008A3BA9">
            <w:pPr>
              <w:spacing w:after="0" w:line="240" w:lineRule="auto"/>
              <w:jc w:val="center"/>
              <w:rPr>
                <w:rFonts w:ascii="Calibri" w:eastAsia="Times New Roman" w:hAnsi="Calibri" w:cs="Calibri"/>
                <w:color w:val="000000"/>
                <w:sz w:val="14"/>
                <w:szCs w:val="14"/>
                <w:lang w:eastAsia="en-AU"/>
              </w:rPr>
            </w:pPr>
            <w:r w:rsidRPr="008A3BA9">
              <w:rPr>
                <w:rFonts w:ascii="Calibri" w:eastAsia="Times New Roman" w:hAnsi="Calibri" w:cs="Calibri"/>
                <w:color w:val="000000"/>
                <w:sz w:val="14"/>
                <w:szCs w:val="14"/>
                <w:lang w:eastAsia="en-AU"/>
              </w:rPr>
              <w:t>0.1</w:t>
            </w:r>
          </w:p>
        </w:tc>
        <w:tc>
          <w:tcPr>
            <w:tcW w:w="404" w:type="dxa"/>
            <w:shd w:val="clear" w:color="auto" w:fill="auto"/>
            <w:noWrap/>
            <w:vAlign w:val="bottom"/>
            <w:hideMark/>
          </w:tcPr>
          <w:p w14:paraId="78A55D88" w14:textId="77777777" w:rsidR="008A3BA9" w:rsidRPr="008A3BA9" w:rsidRDefault="008A3BA9" w:rsidP="008A3BA9">
            <w:pPr>
              <w:spacing w:after="0" w:line="240" w:lineRule="auto"/>
              <w:jc w:val="center"/>
              <w:rPr>
                <w:rFonts w:ascii="Calibri" w:eastAsia="Times New Roman" w:hAnsi="Calibri" w:cs="Calibri"/>
                <w:color w:val="000000"/>
                <w:sz w:val="14"/>
                <w:szCs w:val="14"/>
                <w:lang w:eastAsia="en-AU"/>
              </w:rPr>
            </w:pPr>
            <w:r w:rsidRPr="008A3BA9">
              <w:rPr>
                <w:rFonts w:ascii="Calibri" w:eastAsia="Times New Roman" w:hAnsi="Calibri" w:cs="Calibri"/>
                <w:color w:val="000000"/>
                <w:sz w:val="14"/>
                <w:szCs w:val="14"/>
                <w:lang w:eastAsia="en-AU"/>
              </w:rPr>
              <w:t>0.0</w:t>
            </w:r>
          </w:p>
        </w:tc>
        <w:tc>
          <w:tcPr>
            <w:tcW w:w="404" w:type="dxa"/>
            <w:shd w:val="clear" w:color="auto" w:fill="auto"/>
            <w:noWrap/>
            <w:vAlign w:val="bottom"/>
            <w:hideMark/>
          </w:tcPr>
          <w:p w14:paraId="7B021B18" w14:textId="77777777" w:rsidR="008A3BA9" w:rsidRPr="008A3BA9" w:rsidRDefault="008A3BA9" w:rsidP="008A3BA9">
            <w:pPr>
              <w:spacing w:after="0" w:line="240" w:lineRule="auto"/>
              <w:jc w:val="center"/>
              <w:rPr>
                <w:rFonts w:ascii="Calibri" w:eastAsia="Times New Roman" w:hAnsi="Calibri" w:cs="Calibri"/>
                <w:color w:val="000000"/>
                <w:sz w:val="14"/>
                <w:szCs w:val="14"/>
                <w:lang w:eastAsia="en-AU"/>
              </w:rPr>
            </w:pPr>
            <w:r w:rsidRPr="008A3BA9">
              <w:rPr>
                <w:rFonts w:ascii="Calibri" w:eastAsia="Times New Roman" w:hAnsi="Calibri" w:cs="Calibri"/>
                <w:color w:val="000000"/>
                <w:sz w:val="14"/>
                <w:szCs w:val="14"/>
                <w:lang w:eastAsia="en-AU"/>
              </w:rPr>
              <w:t>0.2</w:t>
            </w:r>
          </w:p>
        </w:tc>
        <w:tc>
          <w:tcPr>
            <w:tcW w:w="404" w:type="dxa"/>
            <w:shd w:val="clear" w:color="auto" w:fill="auto"/>
            <w:noWrap/>
            <w:vAlign w:val="bottom"/>
            <w:hideMark/>
          </w:tcPr>
          <w:p w14:paraId="1AD66F1E" w14:textId="77777777" w:rsidR="008A3BA9" w:rsidRPr="008A3BA9" w:rsidRDefault="008A3BA9" w:rsidP="008A3BA9">
            <w:pPr>
              <w:spacing w:after="0" w:line="240" w:lineRule="auto"/>
              <w:jc w:val="center"/>
              <w:rPr>
                <w:rFonts w:ascii="Calibri" w:eastAsia="Times New Roman" w:hAnsi="Calibri" w:cs="Calibri"/>
                <w:color w:val="000000"/>
                <w:sz w:val="14"/>
                <w:szCs w:val="14"/>
                <w:lang w:eastAsia="en-AU"/>
              </w:rPr>
            </w:pPr>
            <w:r w:rsidRPr="008A3BA9">
              <w:rPr>
                <w:rFonts w:ascii="Calibri" w:eastAsia="Times New Roman" w:hAnsi="Calibri" w:cs="Calibri"/>
                <w:color w:val="000000"/>
                <w:sz w:val="14"/>
                <w:szCs w:val="14"/>
                <w:lang w:eastAsia="en-AU"/>
              </w:rPr>
              <w:t>0.0</w:t>
            </w:r>
          </w:p>
        </w:tc>
        <w:tc>
          <w:tcPr>
            <w:tcW w:w="404" w:type="dxa"/>
            <w:shd w:val="clear" w:color="auto" w:fill="auto"/>
            <w:noWrap/>
            <w:vAlign w:val="bottom"/>
            <w:hideMark/>
          </w:tcPr>
          <w:p w14:paraId="2F718E11" w14:textId="77777777" w:rsidR="008A3BA9" w:rsidRPr="008A3BA9" w:rsidRDefault="008A3BA9" w:rsidP="008A3BA9">
            <w:pPr>
              <w:spacing w:after="0" w:line="240" w:lineRule="auto"/>
              <w:jc w:val="center"/>
              <w:rPr>
                <w:rFonts w:ascii="Calibri" w:eastAsia="Times New Roman" w:hAnsi="Calibri" w:cs="Calibri"/>
                <w:color w:val="000000"/>
                <w:sz w:val="14"/>
                <w:szCs w:val="14"/>
                <w:lang w:eastAsia="en-AU"/>
              </w:rPr>
            </w:pPr>
            <w:r w:rsidRPr="008A3BA9">
              <w:rPr>
                <w:rFonts w:ascii="Calibri" w:eastAsia="Times New Roman" w:hAnsi="Calibri" w:cs="Calibri"/>
                <w:color w:val="000000"/>
                <w:sz w:val="14"/>
                <w:szCs w:val="14"/>
                <w:lang w:eastAsia="en-AU"/>
              </w:rPr>
              <w:t>0.0</w:t>
            </w:r>
          </w:p>
        </w:tc>
        <w:tc>
          <w:tcPr>
            <w:tcW w:w="404" w:type="dxa"/>
            <w:shd w:val="clear" w:color="auto" w:fill="auto"/>
            <w:noWrap/>
            <w:vAlign w:val="bottom"/>
            <w:hideMark/>
          </w:tcPr>
          <w:p w14:paraId="3263F68C" w14:textId="77777777" w:rsidR="008A3BA9" w:rsidRPr="008A3BA9" w:rsidRDefault="008A3BA9" w:rsidP="008A3BA9">
            <w:pPr>
              <w:spacing w:after="0" w:line="240" w:lineRule="auto"/>
              <w:jc w:val="center"/>
              <w:rPr>
                <w:rFonts w:ascii="Calibri" w:eastAsia="Times New Roman" w:hAnsi="Calibri" w:cs="Calibri"/>
                <w:color w:val="000000"/>
                <w:sz w:val="14"/>
                <w:szCs w:val="14"/>
                <w:lang w:eastAsia="en-AU"/>
              </w:rPr>
            </w:pPr>
            <w:r w:rsidRPr="008A3BA9">
              <w:rPr>
                <w:rFonts w:ascii="Calibri" w:eastAsia="Times New Roman" w:hAnsi="Calibri" w:cs="Calibri"/>
                <w:color w:val="000000"/>
                <w:sz w:val="14"/>
                <w:szCs w:val="14"/>
                <w:lang w:eastAsia="en-AU"/>
              </w:rPr>
              <w:t>0.9</w:t>
            </w:r>
          </w:p>
        </w:tc>
        <w:tc>
          <w:tcPr>
            <w:tcW w:w="404" w:type="dxa"/>
            <w:shd w:val="clear" w:color="auto" w:fill="auto"/>
            <w:noWrap/>
            <w:vAlign w:val="bottom"/>
            <w:hideMark/>
          </w:tcPr>
          <w:p w14:paraId="3FF62091" w14:textId="77777777" w:rsidR="008A3BA9" w:rsidRPr="008A3BA9" w:rsidRDefault="008A3BA9" w:rsidP="008A3BA9">
            <w:pPr>
              <w:spacing w:after="0" w:line="240" w:lineRule="auto"/>
              <w:jc w:val="center"/>
              <w:rPr>
                <w:rFonts w:ascii="Calibri" w:eastAsia="Times New Roman" w:hAnsi="Calibri" w:cs="Calibri"/>
                <w:color w:val="000000"/>
                <w:sz w:val="14"/>
                <w:szCs w:val="14"/>
                <w:lang w:eastAsia="en-AU"/>
              </w:rPr>
            </w:pPr>
            <w:r w:rsidRPr="008A3BA9">
              <w:rPr>
                <w:rFonts w:ascii="Calibri" w:eastAsia="Times New Roman" w:hAnsi="Calibri" w:cs="Calibri"/>
                <w:color w:val="000000"/>
                <w:sz w:val="14"/>
                <w:szCs w:val="14"/>
                <w:lang w:eastAsia="en-AU"/>
              </w:rPr>
              <w:t>1.0</w:t>
            </w:r>
          </w:p>
        </w:tc>
        <w:tc>
          <w:tcPr>
            <w:tcW w:w="404" w:type="dxa"/>
            <w:shd w:val="clear" w:color="auto" w:fill="auto"/>
            <w:noWrap/>
            <w:vAlign w:val="bottom"/>
            <w:hideMark/>
          </w:tcPr>
          <w:p w14:paraId="604C2DFF" w14:textId="77777777" w:rsidR="008A3BA9" w:rsidRPr="008A3BA9" w:rsidRDefault="008A3BA9" w:rsidP="008A3BA9">
            <w:pPr>
              <w:spacing w:after="0" w:line="240" w:lineRule="auto"/>
              <w:jc w:val="center"/>
              <w:rPr>
                <w:rFonts w:ascii="Calibri" w:eastAsia="Times New Roman" w:hAnsi="Calibri" w:cs="Calibri"/>
                <w:color w:val="000000"/>
                <w:sz w:val="14"/>
                <w:szCs w:val="14"/>
                <w:lang w:eastAsia="en-AU"/>
              </w:rPr>
            </w:pPr>
            <w:r w:rsidRPr="008A3BA9">
              <w:rPr>
                <w:rFonts w:ascii="Calibri" w:eastAsia="Times New Roman" w:hAnsi="Calibri" w:cs="Calibri"/>
                <w:color w:val="000000"/>
                <w:sz w:val="14"/>
                <w:szCs w:val="14"/>
                <w:lang w:eastAsia="en-AU"/>
              </w:rPr>
              <w:t>0.2</w:t>
            </w:r>
          </w:p>
        </w:tc>
        <w:tc>
          <w:tcPr>
            <w:tcW w:w="404" w:type="dxa"/>
            <w:shd w:val="clear" w:color="auto" w:fill="auto"/>
            <w:noWrap/>
            <w:vAlign w:val="bottom"/>
            <w:hideMark/>
          </w:tcPr>
          <w:p w14:paraId="658D68E0" w14:textId="77777777" w:rsidR="008A3BA9" w:rsidRPr="008A3BA9" w:rsidRDefault="008A3BA9" w:rsidP="008A3BA9">
            <w:pPr>
              <w:spacing w:after="0" w:line="240" w:lineRule="auto"/>
              <w:jc w:val="center"/>
              <w:rPr>
                <w:rFonts w:ascii="Calibri" w:eastAsia="Times New Roman" w:hAnsi="Calibri" w:cs="Calibri"/>
                <w:color w:val="000000"/>
                <w:sz w:val="14"/>
                <w:szCs w:val="14"/>
                <w:lang w:eastAsia="en-AU"/>
              </w:rPr>
            </w:pPr>
            <w:r w:rsidRPr="008A3BA9">
              <w:rPr>
                <w:rFonts w:ascii="Calibri" w:eastAsia="Times New Roman" w:hAnsi="Calibri" w:cs="Calibri"/>
                <w:color w:val="000000"/>
                <w:sz w:val="14"/>
                <w:szCs w:val="14"/>
                <w:lang w:eastAsia="en-AU"/>
              </w:rPr>
              <w:t>0.0</w:t>
            </w:r>
          </w:p>
        </w:tc>
        <w:tc>
          <w:tcPr>
            <w:tcW w:w="442" w:type="dxa"/>
            <w:shd w:val="clear" w:color="auto" w:fill="auto"/>
            <w:noWrap/>
            <w:vAlign w:val="bottom"/>
            <w:hideMark/>
          </w:tcPr>
          <w:p w14:paraId="1A8E208A" w14:textId="77777777" w:rsidR="008A3BA9" w:rsidRPr="008A3BA9" w:rsidRDefault="008A3BA9" w:rsidP="002C0590">
            <w:pPr>
              <w:spacing w:after="0" w:line="240" w:lineRule="auto"/>
              <w:ind w:left="-62"/>
              <w:jc w:val="right"/>
              <w:rPr>
                <w:rFonts w:ascii="Calibri" w:eastAsia="Times New Roman" w:hAnsi="Calibri" w:cs="Calibri"/>
                <w:color w:val="000000"/>
                <w:sz w:val="14"/>
                <w:szCs w:val="14"/>
                <w:lang w:eastAsia="en-AU"/>
              </w:rPr>
            </w:pPr>
            <w:r w:rsidRPr="008A3BA9">
              <w:rPr>
                <w:rFonts w:ascii="Calibri" w:eastAsia="Times New Roman" w:hAnsi="Calibri" w:cs="Calibri"/>
                <w:color w:val="000000"/>
                <w:sz w:val="14"/>
                <w:szCs w:val="14"/>
                <w:lang w:eastAsia="en-AU"/>
              </w:rPr>
              <w:t>45.9</w:t>
            </w:r>
          </w:p>
        </w:tc>
      </w:tr>
      <w:tr w:rsidR="008A3BA9" w:rsidRPr="008A3BA9" w14:paraId="018EC55F" w14:textId="77777777" w:rsidTr="000B7324">
        <w:trPr>
          <w:trHeight w:val="300"/>
        </w:trPr>
        <w:tc>
          <w:tcPr>
            <w:tcW w:w="424" w:type="dxa"/>
            <w:shd w:val="clear" w:color="auto" w:fill="auto"/>
            <w:noWrap/>
            <w:vAlign w:val="bottom"/>
            <w:hideMark/>
          </w:tcPr>
          <w:p w14:paraId="1573A639" w14:textId="77777777" w:rsidR="008A3BA9" w:rsidRPr="008A3BA9" w:rsidRDefault="008A3BA9" w:rsidP="008A3BA9">
            <w:pPr>
              <w:spacing w:after="0" w:line="240" w:lineRule="auto"/>
              <w:ind w:left="-106"/>
              <w:rPr>
                <w:rFonts w:ascii="Calibri" w:eastAsia="Times New Roman" w:hAnsi="Calibri" w:cs="Calibri"/>
                <w:color w:val="000000"/>
                <w:sz w:val="14"/>
                <w:szCs w:val="14"/>
                <w:lang w:eastAsia="en-AU"/>
              </w:rPr>
            </w:pPr>
            <w:r w:rsidRPr="008A3BA9">
              <w:rPr>
                <w:rFonts w:ascii="Calibri" w:eastAsia="Times New Roman" w:hAnsi="Calibri" w:cs="Calibri"/>
                <w:color w:val="000000"/>
                <w:sz w:val="14"/>
                <w:szCs w:val="14"/>
                <w:lang w:eastAsia="en-AU"/>
              </w:rPr>
              <w:t>2023</w:t>
            </w:r>
          </w:p>
        </w:tc>
        <w:tc>
          <w:tcPr>
            <w:tcW w:w="405" w:type="dxa"/>
            <w:shd w:val="clear" w:color="auto" w:fill="auto"/>
            <w:noWrap/>
            <w:vAlign w:val="bottom"/>
            <w:hideMark/>
          </w:tcPr>
          <w:p w14:paraId="10BC8598" w14:textId="77777777" w:rsidR="008A3BA9" w:rsidRPr="008A3BA9" w:rsidRDefault="008A3BA9" w:rsidP="008A3BA9">
            <w:pPr>
              <w:spacing w:after="0" w:line="240" w:lineRule="auto"/>
              <w:jc w:val="center"/>
              <w:rPr>
                <w:rFonts w:ascii="Calibri" w:eastAsia="Times New Roman" w:hAnsi="Calibri" w:cs="Calibri"/>
                <w:color w:val="000000"/>
                <w:sz w:val="14"/>
                <w:szCs w:val="14"/>
                <w:lang w:eastAsia="en-AU"/>
              </w:rPr>
            </w:pPr>
            <w:r w:rsidRPr="008A3BA9">
              <w:rPr>
                <w:rFonts w:ascii="Calibri" w:eastAsia="Times New Roman" w:hAnsi="Calibri" w:cs="Calibri"/>
                <w:color w:val="000000"/>
                <w:sz w:val="14"/>
                <w:szCs w:val="14"/>
                <w:lang w:eastAsia="en-AU"/>
              </w:rPr>
              <w:t>0.6</w:t>
            </w:r>
          </w:p>
        </w:tc>
        <w:tc>
          <w:tcPr>
            <w:tcW w:w="405" w:type="dxa"/>
            <w:shd w:val="clear" w:color="auto" w:fill="auto"/>
            <w:noWrap/>
            <w:vAlign w:val="bottom"/>
            <w:hideMark/>
          </w:tcPr>
          <w:p w14:paraId="2B5DC421" w14:textId="77777777" w:rsidR="008A3BA9" w:rsidRPr="008A3BA9" w:rsidRDefault="008A3BA9" w:rsidP="008A3BA9">
            <w:pPr>
              <w:spacing w:after="0" w:line="240" w:lineRule="auto"/>
              <w:jc w:val="center"/>
              <w:rPr>
                <w:rFonts w:ascii="Calibri" w:eastAsia="Times New Roman" w:hAnsi="Calibri" w:cs="Calibri"/>
                <w:color w:val="000000"/>
                <w:sz w:val="14"/>
                <w:szCs w:val="14"/>
                <w:lang w:eastAsia="en-AU"/>
              </w:rPr>
            </w:pPr>
            <w:r w:rsidRPr="008A3BA9">
              <w:rPr>
                <w:rFonts w:ascii="Calibri" w:eastAsia="Times New Roman" w:hAnsi="Calibri" w:cs="Calibri"/>
                <w:color w:val="000000"/>
                <w:sz w:val="14"/>
                <w:szCs w:val="14"/>
                <w:lang w:eastAsia="en-AU"/>
              </w:rPr>
              <w:t>2.0</w:t>
            </w:r>
          </w:p>
        </w:tc>
        <w:tc>
          <w:tcPr>
            <w:tcW w:w="405" w:type="dxa"/>
            <w:shd w:val="clear" w:color="auto" w:fill="auto"/>
            <w:noWrap/>
            <w:vAlign w:val="bottom"/>
            <w:hideMark/>
          </w:tcPr>
          <w:p w14:paraId="4739EA66" w14:textId="77777777" w:rsidR="008A3BA9" w:rsidRPr="008A3BA9" w:rsidRDefault="008A3BA9" w:rsidP="008A3BA9">
            <w:pPr>
              <w:spacing w:after="0" w:line="240" w:lineRule="auto"/>
              <w:jc w:val="center"/>
              <w:rPr>
                <w:rFonts w:ascii="Calibri" w:eastAsia="Times New Roman" w:hAnsi="Calibri" w:cs="Calibri"/>
                <w:color w:val="000000"/>
                <w:sz w:val="14"/>
                <w:szCs w:val="14"/>
                <w:lang w:eastAsia="en-AU"/>
              </w:rPr>
            </w:pPr>
            <w:r w:rsidRPr="008A3BA9">
              <w:rPr>
                <w:rFonts w:ascii="Calibri" w:eastAsia="Times New Roman" w:hAnsi="Calibri" w:cs="Calibri"/>
                <w:color w:val="000000"/>
                <w:sz w:val="14"/>
                <w:szCs w:val="14"/>
                <w:lang w:eastAsia="en-AU"/>
              </w:rPr>
              <w:t>0.2</w:t>
            </w:r>
          </w:p>
        </w:tc>
        <w:tc>
          <w:tcPr>
            <w:tcW w:w="405" w:type="dxa"/>
            <w:shd w:val="clear" w:color="auto" w:fill="auto"/>
            <w:noWrap/>
            <w:vAlign w:val="bottom"/>
            <w:hideMark/>
          </w:tcPr>
          <w:p w14:paraId="13E21EAD" w14:textId="77777777" w:rsidR="008A3BA9" w:rsidRPr="008A3BA9" w:rsidRDefault="008A3BA9" w:rsidP="008A3BA9">
            <w:pPr>
              <w:spacing w:after="0" w:line="240" w:lineRule="auto"/>
              <w:jc w:val="center"/>
              <w:rPr>
                <w:rFonts w:ascii="Calibri" w:eastAsia="Times New Roman" w:hAnsi="Calibri" w:cs="Calibri"/>
                <w:color w:val="000000"/>
                <w:sz w:val="14"/>
                <w:szCs w:val="14"/>
                <w:lang w:eastAsia="en-AU"/>
              </w:rPr>
            </w:pPr>
            <w:r w:rsidRPr="008A3BA9">
              <w:rPr>
                <w:rFonts w:ascii="Calibri" w:eastAsia="Times New Roman" w:hAnsi="Calibri" w:cs="Calibri"/>
                <w:color w:val="000000"/>
                <w:sz w:val="14"/>
                <w:szCs w:val="14"/>
                <w:lang w:eastAsia="en-AU"/>
              </w:rPr>
              <w:t>0.6</w:t>
            </w:r>
          </w:p>
        </w:tc>
        <w:tc>
          <w:tcPr>
            <w:tcW w:w="405" w:type="dxa"/>
            <w:shd w:val="clear" w:color="auto" w:fill="auto"/>
            <w:noWrap/>
            <w:vAlign w:val="bottom"/>
            <w:hideMark/>
          </w:tcPr>
          <w:p w14:paraId="64BFA198" w14:textId="77777777" w:rsidR="008A3BA9" w:rsidRPr="008A3BA9" w:rsidRDefault="008A3BA9" w:rsidP="008A3BA9">
            <w:pPr>
              <w:spacing w:after="0" w:line="240" w:lineRule="auto"/>
              <w:jc w:val="center"/>
              <w:rPr>
                <w:rFonts w:ascii="Calibri" w:eastAsia="Times New Roman" w:hAnsi="Calibri" w:cs="Calibri"/>
                <w:color w:val="000000"/>
                <w:sz w:val="14"/>
                <w:szCs w:val="14"/>
                <w:lang w:eastAsia="en-AU"/>
              </w:rPr>
            </w:pPr>
            <w:r w:rsidRPr="008A3BA9">
              <w:rPr>
                <w:rFonts w:ascii="Calibri" w:eastAsia="Times New Roman" w:hAnsi="Calibri" w:cs="Calibri"/>
                <w:color w:val="000000"/>
                <w:sz w:val="14"/>
                <w:szCs w:val="14"/>
                <w:lang w:eastAsia="en-AU"/>
              </w:rPr>
              <w:t>0.2</w:t>
            </w:r>
          </w:p>
        </w:tc>
        <w:tc>
          <w:tcPr>
            <w:tcW w:w="405" w:type="dxa"/>
            <w:shd w:val="clear" w:color="auto" w:fill="auto"/>
            <w:noWrap/>
            <w:vAlign w:val="bottom"/>
            <w:hideMark/>
          </w:tcPr>
          <w:p w14:paraId="26A740C0" w14:textId="77777777" w:rsidR="008A3BA9" w:rsidRPr="008A3BA9" w:rsidRDefault="008A3BA9" w:rsidP="008A3BA9">
            <w:pPr>
              <w:spacing w:after="0" w:line="240" w:lineRule="auto"/>
              <w:jc w:val="center"/>
              <w:rPr>
                <w:rFonts w:ascii="Calibri" w:eastAsia="Times New Roman" w:hAnsi="Calibri" w:cs="Calibri"/>
                <w:color w:val="000000"/>
                <w:sz w:val="14"/>
                <w:szCs w:val="14"/>
                <w:lang w:eastAsia="en-AU"/>
              </w:rPr>
            </w:pPr>
            <w:r w:rsidRPr="008A3BA9">
              <w:rPr>
                <w:rFonts w:ascii="Calibri" w:eastAsia="Times New Roman" w:hAnsi="Calibri" w:cs="Calibri"/>
                <w:color w:val="000000"/>
                <w:sz w:val="14"/>
                <w:szCs w:val="14"/>
                <w:lang w:eastAsia="en-AU"/>
              </w:rPr>
              <w:t>0.2</w:t>
            </w:r>
          </w:p>
        </w:tc>
        <w:tc>
          <w:tcPr>
            <w:tcW w:w="405" w:type="dxa"/>
            <w:shd w:val="clear" w:color="auto" w:fill="auto"/>
            <w:noWrap/>
            <w:vAlign w:val="bottom"/>
            <w:hideMark/>
          </w:tcPr>
          <w:p w14:paraId="796BDB3D" w14:textId="77777777" w:rsidR="008A3BA9" w:rsidRPr="008A3BA9" w:rsidRDefault="008A3BA9" w:rsidP="008A3BA9">
            <w:pPr>
              <w:spacing w:after="0" w:line="240" w:lineRule="auto"/>
              <w:jc w:val="center"/>
              <w:rPr>
                <w:rFonts w:ascii="Calibri" w:eastAsia="Times New Roman" w:hAnsi="Calibri" w:cs="Calibri"/>
                <w:color w:val="000000"/>
                <w:sz w:val="14"/>
                <w:szCs w:val="14"/>
                <w:lang w:eastAsia="en-AU"/>
              </w:rPr>
            </w:pPr>
            <w:r w:rsidRPr="008A3BA9">
              <w:rPr>
                <w:rFonts w:ascii="Calibri" w:eastAsia="Times New Roman" w:hAnsi="Calibri" w:cs="Calibri"/>
                <w:color w:val="000000"/>
                <w:sz w:val="14"/>
                <w:szCs w:val="14"/>
                <w:lang w:eastAsia="en-AU"/>
              </w:rPr>
              <w:t>0.0</w:t>
            </w:r>
          </w:p>
        </w:tc>
        <w:tc>
          <w:tcPr>
            <w:tcW w:w="405" w:type="dxa"/>
            <w:shd w:val="clear" w:color="auto" w:fill="auto"/>
            <w:noWrap/>
            <w:vAlign w:val="bottom"/>
            <w:hideMark/>
          </w:tcPr>
          <w:p w14:paraId="39C6BD07" w14:textId="77777777" w:rsidR="008A3BA9" w:rsidRPr="008A3BA9" w:rsidRDefault="008A3BA9" w:rsidP="008A3BA9">
            <w:pPr>
              <w:spacing w:after="0" w:line="240" w:lineRule="auto"/>
              <w:jc w:val="center"/>
              <w:rPr>
                <w:rFonts w:ascii="Calibri" w:eastAsia="Times New Roman" w:hAnsi="Calibri" w:cs="Calibri"/>
                <w:color w:val="000000"/>
                <w:sz w:val="14"/>
                <w:szCs w:val="14"/>
                <w:lang w:eastAsia="en-AU"/>
              </w:rPr>
            </w:pPr>
            <w:r w:rsidRPr="008A3BA9">
              <w:rPr>
                <w:rFonts w:ascii="Calibri" w:eastAsia="Times New Roman" w:hAnsi="Calibri" w:cs="Calibri"/>
                <w:color w:val="000000"/>
                <w:sz w:val="14"/>
                <w:szCs w:val="14"/>
                <w:lang w:eastAsia="en-AU"/>
              </w:rPr>
              <w:t>6.1</w:t>
            </w:r>
          </w:p>
        </w:tc>
        <w:tc>
          <w:tcPr>
            <w:tcW w:w="405" w:type="dxa"/>
            <w:shd w:val="clear" w:color="auto" w:fill="auto"/>
            <w:noWrap/>
            <w:vAlign w:val="bottom"/>
            <w:hideMark/>
          </w:tcPr>
          <w:p w14:paraId="184E97C7" w14:textId="77777777" w:rsidR="008A3BA9" w:rsidRPr="008A3BA9" w:rsidRDefault="008A3BA9" w:rsidP="008A3BA9">
            <w:pPr>
              <w:spacing w:after="0" w:line="240" w:lineRule="auto"/>
              <w:jc w:val="center"/>
              <w:rPr>
                <w:rFonts w:ascii="Calibri" w:eastAsia="Times New Roman" w:hAnsi="Calibri" w:cs="Calibri"/>
                <w:color w:val="000000"/>
                <w:sz w:val="14"/>
                <w:szCs w:val="14"/>
                <w:lang w:eastAsia="en-AU"/>
              </w:rPr>
            </w:pPr>
            <w:r w:rsidRPr="008A3BA9">
              <w:rPr>
                <w:rFonts w:ascii="Calibri" w:eastAsia="Times New Roman" w:hAnsi="Calibri" w:cs="Calibri"/>
                <w:color w:val="000000"/>
                <w:sz w:val="14"/>
                <w:szCs w:val="14"/>
                <w:lang w:eastAsia="en-AU"/>
              </w:rPr>
              <w:t>9.5</w:t>
            </w:r>
          </w:p>
        </w:tc>
        <w:tc>
          <w:tcPr>
            <w:tcW w:w="405" w:type="dxa"/>
            <w:shd w:val="clear" w:color="auto" w:fill="auto"/>
            <w:noWrap/>
            <w:vAlign w:val="bottom"/>
            <w:hideMark/>
          </w:tcPr>
          <w:p w14:paraId="1A2165CB" w14:textId="77777777" w:rsidR="008A3BA9" w:rsidRPr="008A3BA9" w:rsidRDefault="008A3BA9" w:rsidP="008A3BA9">
            <w:pPr>
              <w:spacing w:after="0" w:line="240" w:lineRule="auto"/>
              <w:jc w:val="center"/>
              <w:rPr>
                <w:rFonts w:ascii="Calibri" w:eastAsia="Times New Roman" w:hAnsi="Calibri" w:cs="Calibri"/>
                <w:color w:val="000000"/>
                <w:sz w:val="14"/>
                <w:szCs w:val="14"/>
                <w:lang w:eastAsia="en-AU"/>
              </w:rPr>
            </w:pPr>
            <w:r w:rsidRPr="008A3BA9">
              <w:rPr>
                <w:rFonts w:ascii="Calibri" w:eastAsia="Times New Roman" w:hAnsi="Calibri" w:cs="Calibri"/>
                <w:color w:val="000000"/>
                <w:sz w:val="14"/>
                <w:szCs w:val="14"/>
                <w:lang w:eastAsia="en-AU"/>
              </w:rPr>
              <w:t>0.9</w:t>
            </w:r>
          </w:p>
        </w:tc>
        <w:tc>
          <w:tcPr>
            <w:tcW w:w="404" w:type="dxa"/>
            <w:shd w:val="clear" w:color="auto" w:fill="auto"/>
            <w:noWrap/>
            <w:vAlign w:val="bottom"/>
            <w:hideMark/>
          </w:tcPr>
          <w:p w14:paraId="0E4ACE94" w14:textId="77777777" w:rsidR="008A3BA9" w:rsidRPr="008A3BA9" w:rsidRDefault="008A3BA9" w:rsidP="008A3BA9">
            <w:pPr>
              <w:spacing w:after="0" w:line="240" w:lineRule="auto"/>
              <w:jc w:val="center"/>
              <w:rPr>
                <w:rFonts w:ascii="Calibri" w:eastAsia="Times New Roman" w:hAnsi="Calibri" w:cs="Calibri"/>
                <w:color w:val="000000"/>
                <w:sz w:val="14"/>
                <w:szCs w:val="14"/>
                <w:lang w:eastAsia="en-AU"/>
              </w:rPr>
            </w:pPr>
            <w:r w:rsidRPr="008A3BA9">
              <w:rPr>
                <w:rFonts w:ascii="Calibri" w:eastAsia="Times New Roman" w:hAnsi="Calibri" w:cs="Calibri"/>
                <w:color w:val="000000"/>
                <w:sz w:val="14"/>
                <w:szCs w:val="14"/>
                <w:lang w:eastAsia="en-AU"/>
              </w:rPr>
              <w:t>0.2</w:t>
            </w:r>
          </w:p>
        </w:tc>
        <w:tc>
          <w:tcPr>
            <w:tcW w:w="404" w:type="dxa"/>
            <w:shd w:val="clear" w:color="auto" w:fill="auto"/>
            <w:noWrap/>
            <w:vAlign w:val="bottom"/>
            <w:hideMark/>
          </w:tcPr>
          <w:p w14:paraId="66E3AF39" w14:textId="77777777" w:rsidR="008A3BA9" w:rsidRPr="008A3BA9" w:rsidRDefault="008A3BA9" w:rsidP="008A3BA9">
            <w:pPr>
              <w:spacing w:after="0" w:line="240" w:lineRule="auto"/>
              <w:jc w:val="center"/>
              <w:rPr>
                <w:rFonts w:ascii="Calibri" w:eastAsia="Times New Roman" w:hAnsi="Calibri" w:cs="Calibri"/>
                <w:color w:val="000000"/>
                <w:sz w:val="14"/>
                <w:szCs w:val="14"/>
                <w:lang w:eastAsia="en-AU"/>
              </w:rPr>
            </w:pPr>
            <w:r w:rsidRPr="008A3BA9">
              <w:rPr>
                <w:rFonts w:ascii="Calibri" w:eastAsia="Times New Roman" w:hAnsi="Calibri" w:cs="Calibri"/>
                <w:color w:val="000000"/>
                <w:sz w:val="14"/>
                <w:szCs w:val="14"/>
                <w:lang w:eastAsia="en-AU"/>
              </w:rPr>
              <w:t>0.8</w:t>
            </w:r>
          </w:p>
        </w:tc>
        <w:tc>
          <w:tcPr>
            <w:tcW w:w="404" w:type="dxa"/>
            <w:shd w:val="clear" w:color="auto" w:fill="auto"/>
            <w:noWrap/>
            <w:vAlign w:val="bottom"/>
            <w:hideMark/>
          </w:tcPr>
          <w:p w14:paraId="47C60508" w14:textId="77777777" w:rsidR="008A3BA9" w:rsidRPr="008A3BA9" w:rsidRDefault="008A3BA9" w:rsidP="008A3BA9">
            <w:pPr>
              <w:spacing w:after="0" w:line="240" w:lineRule="auto"/>
              <w:jc w:val="center"/>
              <w:rPr>
                <w:rFonts w:ascii="Calibri" w:eastAsia="Times New Roman" w:hAnsi="Calibri" w:cs="Calibri"/>
                <w:color w:val="000000"/>
                <w:sz w:val="14"/>
                <w:szCs w:val="14"/>
                <w:lang w:eastAsia="en-AU"/>
              </w:rPr>
            </w:pPr>
            <w:r w:rsidRPr="008A3BA9">
              <w:rPr>
                <w:rFonts w:ascii="Calibri" w:eastAsia="Times New Roman" w:hAnsi="Calibri" w:cs="Calibri"/>
                <w:color w:val="000000"/>
                <w:sz w:val="14"/>
                <w:szCs w:val="14"/>
                <w:lang w:eastAsia="en-AU"/>
              </w:rPr>
              <w:t>0.0</w:t>
            </w:r>
          </w:p>
        </w:tc>
        <w:tc>
          <w:tcPr>
            <w:tcW w:w="404" w:type="dxa"/>
            <w:shd w:val="clear" w:color="auto" w:fill="auto"/>
            <w:noWrap/>
            <w:vAlign w:val="bottom"/>
            <w:hideMark/>
          </w:tcPr>
          <w:p w14:paraId="12BBF041" w14:textId="77777777" w:rsidR="008A3BA9" w:rsidRPr="008A3BA9" w:rsidRDefault="008A3BA9" w:rsidP="008A3BA9">
            <w:pPr>
              <w:spacing w:after="0" w:line="240" w:lineRule="auto"/>
              <w:jc w:val="center"/>
              <w:rPr>
                <w:rFonts w:ascii="Calibri" w:eastAsia="Times New Roman" w:hAnsi="Calibri" w:cs="Calibri"/>
                <w:color w:val="000000"/>
                <w:sz w:val="14"/>
                <w:szCs w:val="14"/>
                <w:lang w:eastAsia="en-AU"/>
              </w:rPr>
            </w:pPr>
            <w:r w:rsidRPr="008A3BA9">
              <w:rPr>
                <w:rFonts w:ascii="Calibri" w:eastAsia="Times New Roman" w:hAnsi="Calibri" w:cs="Calibri"/>
                <w:color w:val="000000"/>
                <w:sz w:val="14"/>
                <w:szCs w:val="14"/>
                <w:lang w:eastAsia="en-AU"/>
              </w:rPr>
              <w:t>0.0</w:t>
            </w:r>
          </w:p>
        </w:tc>
        <w:tc>
          <w:tcPr>
            <w:tcW w:w="404" w:type="dxa"/>
            <w:shd w:val="clear" w:color="auto" w:fill="auto"/>
            <w:noWrap/>
            <w:vAlign w:val="bottom"/>
            <w:hideMark/>
          </w:tcPr>
          <w:p w14:paraId="4EFCBA1D" w14:textId="77777777" w:rsidR="008A3BA9" w:rsidRPr="008A3BA9" w:rsidRDefault="008A3BA9" w:rsidP="008A3BA9">
            <w:pPr>
              <w:spacing w:after="0" w:line="240" w:lineRule="auto"/>
              <w:jc w:val="center"/>
              <w:rPr>
                <w:rFonts w:ascii="Calibri" w:eastAsia="Times New Roman" w:hAnsi="Calibri" w:cs="Calibri"/>
                <w:color w:val="000000"/>
                <w:sz w:val="14"/>
                <w:szCs w:val="14"/>
                <w:lang w:eastAsia="en-AU"/>
              </w:rPr>
            </w:pPr>
            <w:r w:rsidRPr="008A3BA9">
              <w:rPr>
                <w:rFonts w:ascii="Calibri" w:eastAsia="Times New Roman" w:hAnsi="Calibri" w:cs="Calibri"/>
                <w:color w:val="000000"/>
                <w:sz w:val="14"/>
                <w:szCs w:val="14"/>
                <w:lang w:eastAsia="en-AU"/>
              </w:rPr>
              <w:t>0.2</w:t>
            </w:r>
          </w:p>
        </w:tc>
        <w:tc>
          <w:tcPr>
            <w:tcW w:w="404" w:type="dxa"/>
            <w:shd w:val="clear" w:color="auto" w:fill="auto"/>
            <w:noWrap/>
            <w:vAlign w:val="bottom"/>
            <w:hideMark/>
          </w:tcPr>
          <w:p w14:paraId="507CD5D5" w14:textId="77777777" w:rsidR="008A3BA9" w:rsidRPr="008A3BA9" w:rsidRDefault="008A3BA9" w:rsidP="008A3BA9">
            <w:pPr>
              <w:spacing w:after="0" w:line="240" w:lineRule="auto"/>
              <w:jc w:val="center"/>
              <w:rPr>
                <w:rFonts w:ascii="Calibri" w:eastAsia="Times New Roman" w:hAnsi="Calibri" w:cs="Calibri"/>
                <w:color w:val="000000"/>
                <w:sz w:val="14"/>
                <w:szCs w:val="14"/>
                <w:lang w:eastAsia="en-AU"/>
              </w:rPr>
            </w:pPr>
            <w:r w:rsidRPr="008A3BA9">
              <w:rPr>
                <w:rFonts w:ascii="Calibri" w:eastAsia="Times New Roman" w:hAnsi="Calibri" w:cs="Calibri"/>
                <w:color w:val="000000"/>
                <w:sz w:val="14"/>
                <w:szCs w:val="14"/>
                <w:lang w:eastAsia="en-AU"/>
              </w:rPr>
              <w:t>0.0</w:t>
            </w:r>
          </w:p>
        </w:tc>
        <w:tc>
          <w:tcPr>
            <w:tcW w:w="404" w:type="dxa"/>
            <w:shd w:val="clear" w:color="auto" w:fill="auto"/>
            <w:noWrap/>
            <w:vAlign w:val="bottom"/>
            <w:hideMark/>
          </w:tcPr>
          <w:p w14:paraId="60242A6A" w14:textId="77777777" w:rsidR="008A3BA9" w:rsidRPr="008A3BA9" w:rsidRDefault="008A3BA9" w:rsidP="008A3BA9">
            <w:pPr>
              <w:spacing w:after="0" w:line="240" w:lineRule="auto"/>
              <w:jc w:val="center"/>
              <w:rPr>
                <w:rFonts w:ascii="Calibri" w:eastAsia="Times New Roman" w:hAnsi="Calibri" w:cs="Calibri"/>
                <w:color w:val="000000"/>
                <w:sz w:val="14"/>
                <w:szCs w:val="14"/>
                <w:lang w:eastAsia="en-AU"/>
              </w:rPr>
            </w:pPr>
            <w:r w:rsidRPr="008A3BA9">
              <w:rPr>
                <w:rFonts w:ascii="Calibri" w:eastAsia="Times New Roman" w:hAnsi="Calibri" w:cs="Calibri"/>
                <w:color w:val="000000"/>
                <w:sz w:val="14"/>
                <w:szCs w:val="14"/>
                <w:lang w:eastAsia="en-AU"/>
              </w:rPr>
              <w:t>0.0</w:t>
            </w:r>
          </w:p>
        </w:tc>
        <w:tc>
          <w:tcPr>
            <w:tcW w:w="404" w:type="dxa"/>
            <w:shd w:val="clear" w:color="auto" w:fill="auto"/>
            <w:noWrap/>
            <w:vAlign w:val="bottom"/>
            <w:hideMark/>
          </w:tcPr>
          <w:p w14:paraId="667BFCC5" w14:textId="77777777" w:rsidR="008A3BA9" w:rsidRPr="008A3BA9" w:rsidRDefault="008A3BA9" w:rsidP="008A3BA9">
            <w:pPr>
              <w:spacing w:after="0" w:line="240" w:lineRule="auto"/>
              <w:jc w:val="center"/>
              <w:rPr>
                <w:rFonts w:ascii="Calibri" w:eastAsia="Times New Roman" w:hAnsi="Calibri" w:cs="Calibri"/>
                <w:color w:val="000000"/>
                <w:sz w:val="14"/>
                <w:szCs w:val="14"/>
                <w:lang w:eastAsia="en-AU"/>
              </w:rPr>
            </w:pPr>
            <w:r w:rsidRPr="008A3BA9">
              <w:rPr>
                <w:rFonts w:ascii="Calibri" w:eastAsia="Times New Roman" w:hAnsi="Calibri" w:cs="Calibri"/>
                <w:color w:val="000000"/>
                <w:sz w:val="14"/>
                <w:szCs w:val="14"/>
                <w:lang w:eastAsia="en-AU"/>
              </w:rPr>
              <w:t>0.0</w:t>
            </w:r>
          </w:p>
        </w:tc>
        <w:tc>
          <w:tcPr>
            <w:tcW w:w="404" w:type="dxa"/>
            <w:shd w:val="clear" w:color="auto" w:fill="auto"/>
            <w:noWrap/>
            <w:vAlign w:val="bottom"/>
            <w:hideMark/>
          </w:tcPr>
          <w:p w14:paraId="3D9D10B8" w14:textId="77777777" w:rsidR="008A3BA9" w:rsidRPr="008A3BA9" w:rsidRDefault="008A3BA9" w:rsidP="008A3BA9">
            <w:pPr>
              <w:spacing w:after="0" w:line="240" w:lineRule="auto"/>
              <w:jc w:val="center"/>
              <w:rPr>
                <w:rFonts w:ascii="Calibri" w:eastAsia="Times New Roman" w:hAnsi="Calibri" w:cs="Calibri"/>
                <w:color w:val="000000"/>
                <w:sz w:val="14"/>
                <w:szCs w:val="14"/>
                <w:lang w:eastAsia="en-AU"/>
              </w:rPr>
            </w:pPr>
            <w:r w:rsidRPr="008A3BA9">
              <w:rPr>
                <w:rFonts w:ascii="Calibri" w:eastAsia="Times New Roman" w:hAnsi="Calibri" w:cs="Calibri"/>
                <w:color w:val="000000"/>
                <w:sz w:val="14"/>
                <w:szCs w:val="14"/>
                <w:lang w:eastAsia="en-AU"/>
              </w:rPr>
              <w:t>0.0</w:t>
            </w:r>
          </w:p>
        </w:tc>
        <w:tc>
          <w:tcPr>
            <w:tcW w:w="404" w:type="dxa"/>
            <w:shd w:val="clear" w:color="auto" w:fill="auto"/>
            <w:noWrap/>
            <w:vAlign w:val="bottom"/>
            <w:hideMark/>
          </w:tcPr>
          <w:p w14:paraId="4D97460C" w14:textId="77777777" w:rsidR="008A3BA9" w:rsidRPr="008A3BA9" w:rsidRDefault="008A3BA9" w:rsidP="008A3BA9">
            <w:pPr>
              <w:spacing w:after="0" w:line="240" w:lineRule="auto"/>
              <w:jc w:val="center"/>
              <w:rPr>
                <w:rFonts w:ascii="Calibri" w:eastAsia="Times New Roman" w:hAnsi="Calibri" w:cs="Calibri"/>
                <w:color w:val="000000"/>
                <w:sz w:val="14"/>
                <w:szCs w:val="14"/>
                <w:lang w:eastAsia="en-AU"/>
              </w:rPr>
            </w:pPr>
            <w:r w:rsidRPr="008A3BA9">
              <w:rPr>
                <w:rFonts w:ascii="Calibri" w:eastAsia="Times New Roman" w:hAnsi="Calibri" w:cs="Calibri"/>
                <w:color w:val="000000"/>
                <w:sz w:val="14"/>
                <w:szCs w:val="14"/>
                <w:lang w:eastAsia="en-AU"/>
              </w:rPr>
              <w:t>0.0</w:t>
            </w:r>
          </w:p>
        </w:tc>
        <w:tc>
          <w:tcPr>
            <w:tcW w:w="404" w:type="dxa"/>
            <w:shd w:val="clear" w:color="auto" w:fill="auto"/>
            <w:noWrap/>
            <w:vAlign w:val="bottom"/>
            <w:hideMark/>
          </w:tcPr>
          <w:p w14:paraId="3F672715" w14:textId="77777777" w:rsidR="008A3BA9" w:rsidRPr="008A3BA9" w:rsidRDefault="008A3BA9" w:rsidP="008A3BA9">
            <w:pPr>
              <w:spacing w:after="0" w:line="240" w:lineRule="auto"/>
              <w:jc w:val="center"/>
              <w:rPr>
                <w:rFonts w:ascii="Calibri" w:eastAsia="Times New Roman" w:hAnsi="Calibri" w:cs="Calibri"/>
                <w:color w:val="000000"/>
                <w:sz w:val="14"/>
                <w:szCs w:val="14"/>
                <w:lang w:eastAsia="en-AU"/>
              </w:rPr>
            </w:pPr>
            <w:r w:rsidRPr="008A3BA9">
              <w:rPr>
                <w:rFonts w:ascii="Calibri" w:eastAsia="Times New Roman" w:hAnsi="Calibri" w:cs="Calibri"/>
                <w:color w:val="000000"/>
                <w:sz w:val="14"/>
                <w:szCs w:val="14"/>
                <w:lang w:eastAsia="en-AU"/>
              </w:rPr>
              <w:t>2.7</w:t>
            </w:r>
          </w:p>
        </w:tc>
        <w:tc>
          <w:tcPr>
            <w:tcW w:w="404" w:type="dxa"/>
            <w:shd w:val="clear" w:color="auto" w:fill="auto"/>
            <w:noWrap/>
            <w:vAlign w:val="bottom"/>
            <w:hideMark/>
          </w:tcPr>
          <w:p w14:paraId="7353199B" w14:textId="77777777" w:rsidR="008A3BA9" w:rsidRPr="008A3BA9" w:rsidRDefault="008A3BA9" w:rsidP="008A3BA9">
            <w:pPr>
              <w:spacing w:after="0" w:line="240" w:lineRule="auto"/>
              <w:jc w:val="center"/>
              <w:rPr>
                <w:rFonts w:ascii="Calibri" w:eastAsia="Times New Roman" w:hAnsi="Calibri" w:cs="Calibri"/>
                <w:color w:val="000000"/>
                <w:sz w:val="14"/>
                <w:szCs w:val="14"/>
                <w:lang w:eastAsia="en-AU"/>
              </w:rPr>
            </w:pPr>
            <w:r w:rsidRPr="008A3BA9">
              <w:rPr>
                <w:rFonts w:ascii="Calibri" w:eastAsia="Times New Roman" w:hAnsi="Calibri" w:cs="Calibri"/>
                <w:color w:val="000000"/>
                <w:sz w:val="14"/>
                <w:szCs w:val="14"/>
                <w:lang w:eastAsia="en-AU"/>
              </w:rPr>
              <w:t>4.9</w:t>
            </w:r>
          </w:p>
        </w:tc>
        <w:tc>
          <w:tcPr>
            <w:tcW w:w="404" w:type="dxa"/>
            <w:shd w:val="clear" w:color="auto" w:fill="auto"/>
            <w:noWrap/>
            <w:vAlign w:val="bottom"/>
            <w:hideMark/>
          </w:tcPr>
          <w:p w14:paraId="560A4C5D" w14:textId="77777777" w:rsidR="008A3BA9" w:rsidRPr="008A3BA9" w:rsidRDefault="008A3BA9" w:rsidP="008A3BA9">
            <w:pPr>
              <w:spacing w:after="0" w:line="240" w:lineRule="auto"/>
              <w:jc w:val="center"/>
              <w:rPr>
                <w:rFonts w:ascii="Calibri" w:eastAsia="Times New Roman" w:hAnsi="Calibri" w:cs="Calibri"/>
                <w:color w:val="000000"/>
                <w:sz w:val="14"/>
                <w:szCs w:val="14"/>
                <w:lang w:eastAsia="en-AU"/>
              </w:rPr>
            </w:pPr>
            <w:r w:rsidRPr="008A3BA9">
              <w:rPr>
                <w:rFonts w:ascii="Calibri" w:eastAsia="Times New Roman" w:hAnsi="Calibri" w:cs="Calibri"/>
                <w:color w:val="000000"/>
                <w:sz w:val="14"/>
                <w:szCs w:val="14"/>
                <w:lang w:eastAsia="en-AU"/>
              </w:rPr>
              <w:t>2.4</w:t>
            </w:r>
          </w:p>
        </w:tc>
        <w:tc>
          <w:tcPr>
            <w:tcW w:w="404" w:type="dxa"/>
            <w:shd w:val="clear" w:color="auto" w:fill="auto"/>
            <w:noWrap/>
            <w:vAlign w:val="bottom"/>
            <w:hideMark/>
          </w:tcPr>
          <w:p w14:paraId="64206BC4" w14:textId="77777777" w:rsidR="008A3BA9" w:rsidRPr="008A3BA9" w:rsidRDefault="008A3BA9" w:rsidP="008A3BA9">
            <w:pPr>
              <w:spacing w:after="0" w:line="240" w:lineRule="auto"/>
              <w:jc w:val="center"/>
              <w:rPr>
                <w:rFonts w:ascii="Calibri" w:eastAsia="Times New Roman" w:hAnsi="Calibri" w:cs="Calibri"/>
                <w:color w:val="000000"/>
                <w:sz w:val="14"/>
                <w:szCs w:val="14"/>
                <w:lang w:eastAsia="en-AU"/>
              </w:rPr>
            </w:pPr>
            <w:r w:rsidRPr="008A3BA9">
              <w:rPr>
                <w:rFonts w:ascii="Calibri" w:eastAsia="Times New Roman" w:hAnsi="Calibri" w:cs="Calibri"/>
                <w:color w:val="000000"/>
                <w:sz w:val="14"/>
                <w:szCs w:val="14"/>
                <w:lang w:eastAsia="en-AU"/>
              </w:rPr>
              <w:t>3.5</w:t>
            </w:r>
          </w:p>
        </w:tc>
        <w:tc>
          <w:tcPr>
            <w:tcW w:w="404" w:type="dxa"/>
            <w:shd w:val="clear" w:color="auto" w:fill="auto"/>
            <w:noWrap/>
            <w:vAlign w:val="bottom"/>
            <w:hideMark/>
          </w:tcPr>
          <w:p w14:paraId="4AD33231" w14:textId="77777777" w:rsidR="008A3BA9" w:rsidRPr="008A3BA9" w:rsidRDefault="008A3BA9" w:rsidP="008A3BA9">
            <w:pPr>
              <w:spacing w:after="0" w:line="240" w:lineRule="auto"/>
              <w:jc w:val="center"/>
              <w:rPr>
                <w:rFonts w:ascii="Calibri" w:eastAsia="Times New Roman" w:hAnsi="Calibri" w:cs="Calibri"/>
                <w:color w:val="000000"/>
                <w:sz w:val="14"/>
                <w:szCs w:val="14"/>
                <w:lang w:eastAsia="en-AU"/>
              </w:rPr>
            </w:pPr>
            <w:r w:rsidRPr="008A3BA9">
              <w:rPr>
                <w:rFonts w:ascii="Calibri" w:eastAsia="Times New Roman" w:hAnsi="Calibri" w:cs="Calibri"/>
                <w:color w:val="000000"/>
                <w:sz w:val="14"/>
                <w:szCs w:val="14"/>
                <w:lang w:eastAsia="en-AU"/>
              </w:rPr>
              <w:t>5.6</w:t>
            </w:r>
          </w:p>
        </w:tc>
        <w:tc>
          <w:tcPr>
            <w:tcW w:w="404" w:type="dxa"/>
            <w:shd w:val="clear" w:color="auto" w:fill="auto"/>
            <w:noWrap/>
            <w:vAlign w:val="bottom"/>
            <w:hideMark/>
          </w:tcPr>
          <w:p w14:paraId="23396289" w14:textId="77777777" w:rsidR="008A3BA9" w:rsidRPr="008A3BA9" w:rsidRDefault="008A3BA9" w:rsidP="008A3BA9">
            <w:pPr>
              <w:spacing w:after="0" w:line="240" w:lineRule="auto"/>
              <w:jc w:val="center"/>
              <w:rPr>
                <w:rFonts w:ascii="Calibri" w:eastAsia="Times New Roman" w:hAnsi="Calibri" w:cs="Calibri"/>
                <w:color w:val="000000"/>
                <w:sz w:val="14"/>
                <w:szCs w:val="14"/>
                <w:lang w:eastAsia="en-AU"/>
              </w:rPr>
            </w:pPr>
            <w:r w:rsidRPr="008A3BA9">
              <w:rPr>
                <w:rFonts w:ascii="Calibri" w:eastAsia="Times New Roman" w:hAnsi="Calibri" w:cs="Calibri"/>
                <w:color w:val="000000"/>
                <w:sz w:val="14"/>
                <w:szCs w:val="14"/>
                <w:lang w:eastAsia="en-AU"/>
              </w:rPr>
              <w:t>0.0</w:t>
            </w:r>
          </w:p>
        </w:tc>
        <w:tc>
          <w:tcPr>
            <w:tcW w:w="404" w:type="dxa"/>
            <w:shd w:val="clear" w:color="auto" w:fill="auto"/>
            <w:noWrap/>
            <w:vAlign w:val="bottom"/>
            <w:hideMark/>
          </w:tcPr>
          <w:p w14:paraId="6B85E85A" w14:textId="77777777" w:rsidR="008A3BA9" w:rsidRPr="008A3BA9" w:rsidRDefault="008A3BA9" w:rsidP="008A3BA9">
            <w:pPr>
              <w:spacing w:after="0" w:line="240" w:lineRule="auto"/>
              <w:jc w:val="center"/>
              <w:rPr>
                <w:rFonts w:ascii="Calibri" w:eastAsia="Times New Roman" w:hAnsi="Calibri" w:cs="Calibri"/>
                <w:color w:val="000000"/>
                <w:sz w:val="14"/>
                <w:szCs w:val="14"/>
                <w:lang w:eastAsia="en-AU"/>
              </w:rPr>
            </w:pPr>
            <w:r w:rsidRPr="008A3BA9">
              <w:rPr>
                <w:rFonts w:ascii="Calibri" w:eastAsia="Times New Roman" w:hAnsi="Calibri" w:cs="Calibri"/>
                <w:color w:val="000000"/>
                <w:sz w:val="14"/>
                <w:szCs w:val="14"/>
                <w:lang w:eastAsia="en-AU"/>
              </w:rPr>
              <w:t>0.0</w:t>
            </w:r>
          </w:p>
        </w:tc>
        <w:tc>
          <w:tcPr>
            <w:tcW w:w="404" w:type="dxa"/>
            <w:shd w:val="clear" w:color="auto" w:fill="auto"/>
            <w:noWrap/>
            <w:vAlign w:val="bottom"/>
            <w:hideMark/>
          </w:tcPr>
          <w:p w14:paraId="0B2FA296" w14:textId="77777777" w:rsidR="008A3BA9" w:rsidRPr="008A3BA9" w:rsidRDefault="008A3BA9" w:rsidP="008A3BA9">
            <w:pPr>
              <w:spacing w:after="0" w:line="240" w:lineRule="auto"/>
              <w:jc w:val="center"/>
              <w:rPr>
                <w:rFonts w:ascii="Calibri" w:eastAsia="Times New Roman" w:hAnsi="Calibri" w:cs="Calibri"/>
                <w:color w:val="000000"/>
                <w:sz w:val="14"/>
                <w:szCs w:val="14"/>
                <w:lang w:eastAsia="en-AU"/>
              </w:rPr>
            </w:pPr>
            <w:r w:rsidRPr="008A3BA9">
              <w:rPr>
                <w:rFonts w:ascii="Calibri" w:eastAsia="Times New Roman" w:hAnsi="Calibri" w:cs="Calibri"/>
                <w:color w:val="000000"/>
                <w:sz w:val="14"/>
                <w:szCs w:val="14"/>
                <w:lang w:eastAsia="en-AU"/>
              </w:rPr>
              <w:t>0.0</w:t>
            </w:r>
          </w:p>
        </w:tc>
        <w:tc>
          <w:tcPr>
            <w:tcW w:w="404" w:type="dxa"/>
            <w:shd w:val="clear" w:color="auto" w:fill="auto"/>
            <w:noWrap/>
            <w:vAlign w:val="bottom"/>
            <w:hideMark/>
          </w:tcPr>
          <w:p w14:paraId="3D7CF888" w14:textId="77777777" w:rsidR="008A3BA9" w:rsidRPr="008A3BA9" w:rsidRDefault="008A3BA9" w:rsidP="008A3BA9">
            <w:pPr>
              <w:spacing w:after="0" w:line="240" w:lineRule="auto"/>
              <w:jc w:val="center"/>
              <w:rPr>
                <w:rFonts w:ascii="Calibri" w:eastAsia="Times New Roman" w:hAnsi="Calibri" w:cs="Calibri"/>
                <w:color w:val="000000"/>
                <w:sz w:val="14"/>
                <w:szCs w:val="14"/>
                <w:lang w:eastAsia="en-AU"/>
              </w:rPr>
            </w:pPr>
            <w:r w:rsidRPr="008A3BA9">
              <w:rPr>
                <w:rFonts w:ascii="Calibri" w:eastAsia="Times New Roman" w:hAnsi="Calibri" w:cs="Calibri"/>
                <w:color w:val="000000"/>
                <w:sz w:val="14"/>
                <w:szCs w:val="14"/>
                <w:lang w:eastAsia="en-AU"/>
              </w:rPr>
              <w:t>0.0</w:t>
            </w:r>
          </w:p>
        </w:tc>
        <w:tc>
          <w:tcPr>
            <w:tcW w:w="404" w:type="dxa"/>
            <w:shd w:val="clear" w:color="auto" w:fill="auto"/>
            <w:noWrap/>
            <w:vAlign w:val="bottom"/>
            <w:hideMark/>
          </w:tcPr>
          <w:p w14:paraId="7E576167" w14:textId="77777777" w:rsidR="008A3BA9" w:rsidRPr="008A3BA9" w:rsidRDefault="008A3BA9" w:rsidP="008A3BA9">
            <w:pPr>
              <w:spacing w:after="0" w:line="240" w:lineRule="auto"/>
              <w:jc w:val="center"/>
              <w:rPr>
                <w:rFonts w:ascii="Calibri" w:eastAsia="Times New Roman" w:hAnsi="Calibri" w:cs="Calibri"/>
                <w:color w:val="000000"/>
                <w:sz w:val="14"/>
                <w:szCs w:val="14"/>
                <w:lang w:eastAsia="en-AU"/>
              </w:rPr>
            </w:pPr>
            <w:r w:rsidRPr="008A3BA9">
              <w:rPr>
                <w:rFonts w:ascii="Calibri" w:eastAsia="Times New Roman" w:hAnsi="Calibri" w:cs="Calibri"/>
                <w:color w:val="000000"/>
                <w:sz w:val="14"/>
                <w:szCs w:val="14"/>
                <w:lang w:eastAsia="en-AU"/>
              </w:rPr>
              <w:t>0.1</w:t>
            </w:r>
          </w:p>
        </w:tc>
        <w:tc>
          <w:tcPr>
            <w:tcW w:w="404" w:type="dxa"/>
            <w:shd w:val="clear" w:color="auto" w:fill="auto"/>
            <w:noWrap/>
            <w:vAlign w:val="bottom"/>
            <w:hideMark/>
          </w:tcPr>
          <w:p w14:paraId="7940B11D" w14:textId="77777777" w:rsidR="008A3BA9" w:rsidRPr="008A3BA9" w:rsidRDefault="008A3BA9" w:rsidP="008A3BA9">
            <w:pPr>
              <w:spacing w:after="0" w:line="240" w:lineRule="auto"/>
              <w:jc w:val="center"/>
              <w:rPr>
                <w:rFonts w:ascii="Calibri" w:eastAsia="Times New Roman" w:hAnsi="Calibri" w:cs="Calibri"/>
                <w:color w:val="000000"/>
                <w:sz w:val="14"/>
                <w:szCs w:val="14"/>
                <w:lang w:eastAsia="en-AU"/>
              </w:rPr>
            </w:pPr>
            <w:r w:rsidRPr="008A3BA9">
              <w:rPr>
                <w:rFonts w:ascii="Calibri" w:eastAsia="Times New Roman" w:hAnsi="Calibri" w:cs="Calibri"/>
                <w:color w:val="000000"/>
                <w:sz w:val="14"/>
                <w:szCs w:val="14"/>
                <w:lang w:eastAsia="en-AU"/>
              </w:rPr>
              <w:t>0.0</w:t>
            </w:r>
          </w:p>
        </w:tc>
        <w:tc>
          <w:tcPr>
            <w:tcW w:w="404" w:type="dxa"/>
            <w:shd w:val="clear" w:color="auto" w:fill="auto"/>
            <w:noWrap/>
            <w:vAlign w:val="bottom"/>
            <w:hideMark/>
          </w:tcPr>
          <w:p w14:paraId="41D799C0" w14:textId="77777777" w:rsidR="008A3BA9" w:rsidRPr="008A3BA9" w:rsidRDefault="008A3BA9" w:rsidP="008A3BA9">
            <w:pPr>
              <w:spacing w:after="0" w:line="240" w:lineRule="auto"/>
              <w:jc w:val="center"/>
              <w:rPr>
                <w:rFonts w:ascii="Calibri" w:eastAsia="Times New Roman" w:hAnsi="Calibri" w:cs="Calibri"/>
                <w:color w:val="000000"/>
                <w:sz w:val="14"/>
                <w:szCs w:val="14"/>
                <w:lang w:eastAsia="en-AU"/>
              </w:rPr>
            </w:pPr>
            <w:r w:rsidRPr="008A3BA9">
              <w:rPr>
                <w:rFonts w:ascii="Calibri" w:eastAsia="Times New Roman" w:hAnsi="Calibri" w:cs="Calibri"/>
                <w:color w:val="000000"/>
                <w:sz w:val="14"/>
                <w:szCs w:val="14"/>
                <w:lang w:eastAsia="en-AU"/>
              </w:rPr>
              <w:t>0.0</w:t>
            </w:r>
          </w:p>
        </w:tc>
        <w:tc>
          <w:tcPr>
            <w:tcW w:w="404" w:type="dxa"/>
            <w:shd w:val="clear" w:color="auto" w:fill="auto"/>
            <w:noWrap/>
            <w:vAlign w:val="bottom"/>
            <w:hideMark/>
          </w:tcPr>
          <w:p w14:paraId="07322A1A" w14:textId="77777777" w:rsidR="008A3BA9" w:rsidRPr="008A3BA9" w:rsidRDefault="008A3BA9" w:rsidP="008A3BA9">
            <w:pPr>
              <w:spacing w:after="0" w:line="240" w:lineRule="auto"/>
              <w:jc w:val="center"/>
              <w:rPr>
                <w:rFonts w:ascii="Calibri" w:eastAsia="Times New Roman" w:hAnsi="Calibri" w:cs="Calibri"/>
                <w:color w:val="000000"/>
                <w:sz w:val="14"/>
                <w:szCs w:val="14"/>
                <w:lang w:eastAsia="en-AU"/>
              </w:rPr>
            </w:pPr>
            <w:r w:rsidRPr="008A3BA9">
              <w:rPr>
                <w:rFonts w:ascii="Calibri" w:eastAsia="Times New Roman" w:hAnsi="Calibri" w:cs="Calibri"/>
                <w:color w:val="000000"/>
                <w:sz w:val="14"/>
                <w:szCs w:val="14"/>
                <w:lang w:eastAsia="en-AU"/>
              </w:rPr>
              <w:t>0.6</w:t>
            </w:r>
          </w:p>
        </w:tc>
        <w:tc>
          <w:tcPr>
            <w:tcW w:w="404" w:type="dxa"/>
            <w:shd w:val="clear" w:color="auto" w:fill="auto"/>
            <w:noWrap/>
            <w:vAlign w:val="bottom"/>
            <w:hideMark/>
          </w:tcPr>
          <w:p w14:paraId="2A85E8A2" w14:textId="77777777" w:rsidR="008A3BA9" w:rsidRPr="008A3BA9" w:rsidRDefault="008A3BA9" w:rsidP="008A3BA9">
            <w:pPr>
              <w:spacing w:after="0" w:line="240" w:lineRule="auto"/>
              <w:jc w:val="center"/>
              <w:rPr>
                <w:rFonts w:ascii="Calibri" w:eastAsia="Times New Roman" w:hAnsi="Calibri" w:cs="Calibri"/>
                <w:color w:val="000000"/>
                <w:sz w:val="14"/>
                <w:szCs w:val="14"/>
                <w:lang w:eastAsia="en-AU"/>
              </w:rPr>
            </w:pPr>
            <w:r w:rsidRPr="008A3BA9">
              <w:rPr>
                <w:rFonts w:ascii="Calibri" w:eastAsia="Times New Roman" w:hAnsi="Calibri" w:cs="Calibri"/>
                <w:color w:val="000000"/>
                <w:sz w:val="14"/>
                <w:szCs w:val="14"/>
                <w:lang w:eastAsia="en-AU"/>
              </w:rPr>
              <w:t>1.1</w:t>
            </w:r>
          </w:p>
        </w:tc>
        <w:tc>
          <w:tcPr>
            <w:tcW w:w="404" w:type="dxa"/>
            <w:shd w:val="clear" w:color="auto" w:fill="auto"/>
            <w:noWrap/>
            <w:vAlign w:val="bottom"/>
            <w:hideMark/>
          </w:tcPr>
          <w:p w14:paraId="6E3A69BD" w14:textId="77777777" w:rsidR="008A3BA9" w:rsidRPr="008A3BA9" w:rsidRDefault="008A3BA9" w:rsidP="008A3BA9">
            <w:pPr>
              <w:spacing w:after="0" w:line="240" w:lineRule="auto"/>
              <w:jc w:val="center"/>
              <w:rPr>
                <w:rFonts w:ascii="Calibri" w:eastAsia="Times New Roman" w:hAnsi="Calibri" w:cs="Calibri"/>
                <w:color w:val="000000"/>
                <w:sz w:val="14"/>
                <w:szCs w:val="14"/>
                <w:lang w:eastAsia="en-AU"/>
              </w:rPr>
            </w:pPr>
            <w:r w:rsidRPr="008A3BA9">
              <w:rPr>
                <w:rFonts w:ascii="Calibri" w:eastAsia="Times New Roman" w:hAnsi="Calibri" w:cs="Calibri"/>
                <w:color w:val="000000"/>
                <w:sz w:val="14"/>
                <w:szCs w:val="14"/>
                <w:lang w:eastAsia="en-AU"/>
              </w:rPr>
              <w:t>0.4</w:t>
            </w:r>
          </w:p>
        </w:tc>
        <w:tc>
          <w:tcPr>
            <w:tcW w:w="404" w:type="dxa"/>
            <w:shd w:val="clear" w:color="auto" w:fill="auto"/>
            <w:noWrap/>
            <w:vAlign w:val="bottom"/>
            <w:hideMark/>
          </w:tcPr>
          <w:p w14:paraId="51F75E29" w14:textId="77777777" w:rsidR="008A3BA9" w:rsidRPr="008A3BA9" w:rsidRDefault="008A3BA9" w:rsidP="008A3BA9">
            <w:pPr>
              <w:spacing w:after="0" w:line="240" w:lineRule="auto"/>
              <w:jc w:val="center"/>
              <w:rPr>
                <w:rFonts w:ascii="Calibri" w:eastAsia="Times New Roman" w:hAnsi="Calibri" w:cs="Calibri"/>
                <w:color w:val="000000"/>
                <w:sz w:val="14"/>
                <w:szCs w:val="14"/>
                <w:lang w:eastAsia="en-AU"/>
              </w:rPr>
            </w:pPr>
            <w:r w:rsidRPr="008A3BA9">
              <w:rPr>
                <w:rFonts w:ascii="Calibri" w:eastAsia="Times New Roman" w:hAnsi="Calibri" w:cs="Calibri"/>
                <w:color w:val="000000"/>
                <w:sz w:val="14"/>
                <w:szCs w:val="14"/>
                <w:lang w:eastAsia="en-AU"/>
              </w:rPr>
              <w:t>0.0</w:t>
            </w:r>
          </w:p>
        </w:tc>
        <w:tc>
          <w:tcPr>
            <w:tcW w:w="442" w:type="dxa"/>
            <w:shd w:val="clear" w:color="auto" w:fill="auto"/>
            <w:noWrap/>
            <w:vAlign w:val="bottom"/>
            <w:hideMark/>
          </w:tcPr>
          <w:p w14:paraId="632AF1E5" w14:textId="77777777" w:rsidR="008A3BA9" w:rsidRPr="008A3BA9" w:rsidRDefault="008A3BA9" w:rsidP="002C0590">
            <w:pPr>
              <w:spacing w:after="0" w:line="240" w:lineRule="auto"/>
              <w:ind w:left="-62"/>
              <w:jc w:val="right"/>
              <w:rPr>
                <w:rFonts w:ascii="Calibri" w:eastAsia="Times New Roman" w:hAnsi="Calibri" w:cs="Calibri"/>
                <w:color w:val="000000"/>
                <w:sz w:val="14"/>
                <w:szCs w:val="14"/>
                <w:lang w:eastAsia="en-AU"/>
              </w:rPr>
            </w:pPr>
            <w:r w:rsidRPr="008A3BA9">
              <w:rPr>
                <w:rFonts w:ascii="Calibri" w:eastAsia="Times New Roman" w:hAnsi="Calibri" w:cs="Calibri"/>
                <w:color w:val="000000"/>
                <w:sz w:val="14"/>
                <w:szCs w:val="14"/>
                <w:lang w:eastAsia="en-AU"/>
              </w:rPr>
              <w:t>42.8</w:t>
            </w:r>
          </w:p>
        </w:tc>
      </w:tr>
      <w:tr w:rsidR="008A3BA9" w:rsidRPr="008A3BA9" w14:paraId="06944372" w14:textId="77777777" w:rsidTr="000B7324">
        <w:trPr>
          <w:trHeight w:val="300"/>
        </w:trPr>
        <w:tc>
          <w:tcPr>
            <w:tcW w:w="424" w:type="dxa"/>
            <w:shd w:val="clear" w:color="auto" w:fill="auto"/>
            <w:noWrap/>
            <w:vAlign w:val="bottom"/>
            <w:hideMark/>
          </w:tcPr>
          <w:p w14:paraId="5D36858E" w14:textId="77777777" w:rsidR="008A3BA9" w:rsidRPr="008A3BA9" w:rsidRDefault="008A3BA9" w:rsidP="008A3BA9">
            <w:pPr>
              <w:spacing w:after="0" w:line="240" w:lineRule="auto"/>
              <w:ind w:left="-106"/>
              <w:rPr>
                <w:rFonts w:ascii="Calibri" w:eastAsia="Times New Roman" w:hAnsi="Calibri" w:cs="Calibri"/>
                <w:color w:val="000000"/>
                <w:sz w:val="14"/>
                <w:szCs w:val="14"/>
                <w:lang w:eastAsia="en-AU"/>
              </w:rPr>
            </w:pPr>
            <w:r w:rsidRPr="008A3BA9">
              <w:rPr>
                <w:rFonts w:ascii="Calibri" w:eastAsia="Times New Roman" w:hAnsi="Calibri" w:cs="Calibri"/>
                <w:color w:val="000000"/>
                <w:sz w:val="14"/>
                <w:szCs w:val="14"/>
                <w:lang w:eastAsia="en-AU"/>
              </w:rPr>
              <w:t>2024</w:t>
            </w:r>
          </w:p>
        </w:tc>
        <w:tc>
          <w:tcPr>
            <w:tcW w:w="405" w:type="dxa"/>
            <w:shd w:val="clear" w:color="auto" w:fill="auto"/>
            <w:noWrap/>
            <w:vAlign w:val="bottom"/>
            <w:hideMark/>
          </w:tcPr>
          <w:p w14:paraId="0FAE93B3" w14:textId="77777777" w:rsidR="008A3BA9" w:rsidRPr="008A3BA9" w:rsidRDefault="008A3BA9" w:rsidP="008A3BA9">
            <w:pPr>
              <w:spacing w:after="0" w:line="240" w:lineRule="auto"/>
              <w:jc w:val="center"/>
              <w:rPr>
                <w:rFonts w:ascii="Calibri" w:eastAsia="Times New Roman" w:hAnsi="Calibri" w:cs="Calibri"/>
                <w:color w:val="000000"/>
                <w:sz w:val="14"/>
                <w:szCs w:val="14"/>
                <w:lang w:eastAsia="en-AU"/>
              </w:rPr>
            </w:pPr>
            <w:r w:rsidRPr="008A3BA9">
              <w:rPr>
                <w:rFonts w:ascii="Calibri" w:eastAsia="Times New Roman" w:hAnsi="Calibri" w:cs="Calibri"/>
                <w:color w:val="000000"/>
                <w:sz w:val="14"/>
                <w:szCs w:val="14"/>
                <w:lang w:eastAsia="en-AU"/>
              </w:rPr>
              <w:t>1.9</w:t>
            </w:r>
          </w:p>
        </w:tc>
        <w:tc>
          <w:tcPr>
            <w:tcW w:w="405" w:type="dxa"/>
            <w:shd w:val="clear" w:color="auto" w:fill="auto"/>
            <w:noWrap/>
            <w:vAlign w:val="bottom"/>
            <w:hideMark/>
          </w:tcPr>
          <w:p w14:paraId="3764E350" w14:textId="77777777" w:rsidR="008A3BA9" w:rsidRPr="008A3BA9" w:rsidRDefault="008A3BA9" w:rsidP="008A3BA9">
            <w:pPr>
              <w:spacing w:after="0" w:line="240" w:lineRule="auto"/>
              <w:jc w:val="center"/>
              <w:rPr>
                <w:rFonts w:ascii="Calibri" w:eastAsia="Times New Roman" w:hAnsi="Calibri" w:cs="Calibri"/>
                <w:color w:val="000000"/>
                <w:sz w:val="14"/>
                <w:szCs w:val="14"/>
                <w:lang w:eastAsia="en-AU"/>
              </w:rPr>
            </w:pPr>
            <w:r w:rsidRPr="008A3BA9">
              <w:rPr>
                <w:rFonts w:ascii="Calibri" w:eastAsia="Times New Roman" w:hAnsi="Calibri" w:cs="Calibri"/>
                <w:color w:val="000000"/>
                <w:sz w:val="14"/>
                <w:szCs w:val="14"/>
                <w:lang w:eastAsia="en-AU"/>
              </w:rPr>
              <w:t>0.9</w:t>
            </w:r>
          </w:p>
        </w:tc>
        <w:tc>
          <w:tcPr>
            <w:tcW w:w="405" w:type="dxa"/>
            <w:shd w:val="clear" w:color="auto" w:fill="auto"/>
            <w:noWrap/>
            <w:vAlign w:val="bottom"/>
            <w:hideMark/>
          </w:tcPr>
          <w:p w14:paraId="34715120" w14:textId="77777777" w:rsidR="008A3BA9" w:rsidRPr="008A3BA9" w:rsidRDefault="008A3BA9" w:rsidP="008A3BA9">
            <w:pPr>
              <w:spacing w:after="0" w:line="240" w:lineRule="auto"/>
              <w:jc w:val="center"/>
              <w:rPr>
                <w:rFonts w:ascii="Calibri" w:eastAsia="Times New Roman" w:hAnsi="Calibri" w:cs="Calibri"/>
                <w:color w:val="000000"/>
                <w:sz w:val="14"/>
                <w:szCs w:val="14"/>
                <w:lang w:eastAsia="en-AU"/>
              </w:rPr>
            </w:pPr>
            <w:r w:rsidRPr="008A3BA9">
              <w:rPr>
                <w:rFonts w:ascii="Calibri" w:eastAsia="Times New Roman" w:hAnsi="Calibri" w:cs="Calibri"/>
                <w:color w:val="000000"/>
                <w:sz w:val="14"/>
                <w:szCs w:val="14"/>
                <w:lang w:eastAsia="en-AU"/>
              </w:rPr>
              <w:t>0.0</w:t>
            </w:r>
          </w:p>
        </w:tc>
        <w:tc>
          <w:tcPr>
            <w:tcW w:w="405" w:type="dxa"/>
            <w:shd w:val="clear" w:color="auto" w:fill="auto"/>
            <w:noWrap/>
            <w:vAlign w:val="bottom"/>
            <w:hideMark/>
          </w:tcPr>
          <w:p w14:paraId="7A420307" w14:textId="77777777" w:rsidR="008A3BA9" w:rsidRPr="008A3BA9" w:rsidRDefault="008A3BA9" w:rsidP="008A3BA9">
            <w:pPr>
              <w:spacing w:after="0" w:line="240" w:lineRule="auto"/>
              <w:jc w:val="center"/>
              <w:rPr>
                <w:rFonts w:ascii="Calibri" w:eastAsia="Times New Roman" w:hAnsi="Calibri" w:cs="Calibri"/>
                <w:color w:val="000000"/>
                <w:sz w:val="14"/>
                <w:szCs w:val="14"/>
                <w:lang w:eastAsia="en-AU"/>
              </w:rPr>
            </w:pPr>
            <w:r w:rsidRPr="008A3BA9">
              <w:rPr>
                <w:rFonts w:ascii="Calibri" w:eastAsia="Times New Roman" w:hAnsi="Calibri" w:cs="Calibri"/>
                <w:color w:val="000000"/>
                <w:sz w:val="14"/>
                <w:szCs w:val="14"/>
                <w:lang w:eastAsia="en-AU"/>
              </w:rPr>
              <w:t>0.5</w:t>
            </w:r>
          </w:p>
        </w:tc>
        <w:tc>
          <w:tcPr>
            <w:tcW w:w="405" w:type="dxa"/>
            <w:shd w:val="clear" w:color="auto" w:fill="auto"/>
            <w:noWrap/>
            <w:vAlign w:val="bottom"/>
            <w:hideMark/>
          </w:tcPr>
          <w:p w14:paraId="517B0B8B" w14:textId="77777777" w:rsidR="008A3BA9" w:rsidRPr="008A3BA9" w:rsidRDefault="008A3BA9" w:rsidP="008A3BA9">
            <w:pPr>
              <w:spacing w:after="0" w:line="240" w:lineRule="auto"/>
              <w:jc w:val="center"/>
              <w:rPr>
                <w:rFonts w:ascii="Calibri" w:eastAsia="Times New Roman" w:hAnsi="Calibri" w:cs="Calibri"/>
                <w:color w:val="000000"/>
                <w:sz w:val="14"/>
                <w:szCs w:val="14"/>
                <w:lang w:eastAsia="en-AU"/>
              </w:rPr>
            </w:pPr>
            <w:r w:rsidRPr="008A3BA9">
              <w:rPr>
                <w:rFonts w:ascii="Calibri" w:eastAsia="Times New Roman" w:hAnsi="Calibri" w:cs="Calibri"/>
                <w:color w:val="000000"/>
                <w:sz w:val="14"/>
                <w:szCs w:val="14"/>
                <w:lang w:eastAsia="en-AU"/>
              </w:rPr>
              <w:t>0.1</w:t>
            </w:r>
          </w:p>
        </w:tc>
        <w:tc>
          <w:tcPr>
            <w:tcW w:w="405" w:type="dxa"/>
            <w:shd w:val="clear" w:color="auto" w:fill="auto"/>
            <w:noWrap/>
            <w:vAlign w:val="bottom"/>
            <w:hideMark/>
          </w:tcPr>
          <w:p w14:paraId="7876B1D4" w14:textId="77777777" w:rsidR="008A3BA9" w:rsidRPr="008A3BA9" w:rsidRDefault="008A3BA9" w:rsidP="008A3BA9">
            <w:pPr>
              <w:spacing w:after="0" w:line="240" w:lineRule="auto"/>
              <w:jc w:val="center"/>
              <w:rPr>
                <w:rFonts w:ascii="Calibri" w:eastAsia="Times New Roman" w:hAnsi="Calibri" w:cs="Calibri"/>
                <w:color w:val="000000"/>
                <w:sz w:val="14"/>
                <w:szCs w:val="14"/>
                <w:lang w:eastAsia="en-AU"/>
              </w:rPr>
            </w:pPr>
            <w:r w:rsidRPr="008A3BA9">
              <w:rPr>
                <w:rFonts w:ascii="Calibri" w:eastAsia="Times New Roman" w:hAnsi="Calibri" w:cs="Calibri"/>
                <w:color w:val="000000"/>
                <w:sz w:val="14"/>
                <w:szCs w:val="14"/>
                <w:lang w:eastAsia="en-AU"/>
              </w:rPr>
              <w:t>0.1</w:t>
            </w:r>
          </w:p>
        </w:tc>
        <w:tc>
          <w:tcPr>
            <w:tcW w:w="405" w:type="dxa"/>
            <w:shd w:val="clear" w:color="auto" w:fill="auto"/>
            <w:noWrap/>
            <w:vAlign w:val="bottom"/>
            <w:hideMark/>
          </w:tcPr>
          <w:p w14:paraId="7C910627" w14:textId="77777777" w:rsidR="008A3BA9" w:rsidRPr="008A3BA9" w:rsidRDefault="008A3BA9" w:rsidP="008A3BA9">
            <w:pPr>
              <w:spacing w:after="0" w:line="240" w:lineRule="auto"/>
              <w:jc w:val="center"/>
              <w:rPr>
                <w:rFonts w:ascii="Calibri" w:eastAsia="Times New Roman" w:hAnsi="Calibri" w:cs="Calibri"/>
                <w:color w:val="000000"/>
                <w:sz w:val="14"/>
                <w:szCs w:val="14"/>
                <w:lang w:eastAsia="en-AU"/>
              </w:rPr>
            </w:pPr>
            <w:r w:rsidRPr="008A3BA9">
              <w:rPr>
                <w:rFonts w:ascii="Calibri" w:eastAsia="Times New Roman" w:hAnsi="Calibri" w:cs="Calibri"/>
                <w:color w:val="000000"/>
                <w:sz w:val="14"/>
                <w:szCs w:val="14"/>
                <w:lang w:eastAsia="en-AU"/>
              </w:rPr>
              <w:t>0.0</w:t>
            </w:r>
          </w:p>
        </w:tc>
        <w:tc>
          <w:tcPr>
            <w:tcW w:w="405" w:type="dxa"/>
            <w:shd w:val="clear" w:color="auto" w:fill="auto"/>
            <w:noWrap/>
            <w:vAlign w:val="bottom"/>
            <w:hideMark/>
          </w:tcPr>
          <w:p w14:paraId="62A5F4FC" w14:textId="77777777" w:rsidR="008A3BA9" w:rsidRPr="008A3BA9" w:rsidRDefault="008A3BA9" w:rsidP="008A3BA9">
            <w:pPr>
              <w:spacing w:after="0" w:line="240" w:lineRule="auto"/>
              <w:jc w:val="center"/>
              <w:rPr>
                <w:rFonts w:ascii="Calibri" w:eastAsia="Times New Roman" w:hAnsi="Calibri" w:cs="Calibri"/>
                <w:color w:val="000000"/>
                <w:sz w:val="14"/>
                <w:szCs w:val="14"/>
                <w:lang w:eastAsia="en-AU"/>
              </w:rPr>
            </w:pPr>
            <w:r w:rsidRPr="008A3BA9">
              <w:rPr>
                <w:rFonts w:ascii="Calibri" w:eastAsia="Times New Roman" w:hAnsi="Calibri" w:cs="Calibri"/>
                <w:color w:val="000000"/>
                <w:sz w:val="14"/>
                <w:szCs w:val="14"/>
                <w:lang w:eastAsia="en-AU"/>
              </w:rPr>
              <w:t>7.6</w:t>
            </w:r>
          </w:p>
        </w:tc>
        <w:tc>
          <w:tcPr>
            <w:tcW w:w="405" w:type="dxa"/>
            <w:shd w:val="clear" w:color="auto" w:fill="auto"/>
            <w:noWrap/>
            <w:vAlign w:val="bottom"/>
            <w:hideMark/>
          </w:tcPr>
          <w:p w14:paraId="13B45A44" w14:textId="77777777" w:rsidR="008A3BA9" w:rsidRPr="008A3BA9" w:rsidRDefault="008A3BA9" w:rsidP="008A3BA9">
            <w:pPr>
              <w:spacing w:after="0" w:line="240" w:lineRule="auto"/>
              <w:jc w:val="center"/>
              <w:rPr>
                <w:rFonts w:ascii="Calibri" w:eastAsia="Times New Roman" w:hAnsi="Calibri" w:cs="Calibri"/>
                <w:color w:val="000000"/>
                <w:sz w:val="14"/>
                <w:szCs w:val="14"/>
                <w:lang w:eastAsia="en-AU"/>
              </w:rPr>
            </w:pPr>
            <w:r w:rsidRPr="008A3BA9">
              <w:rPr>
                <w:rFonts w:ascii="Calibri" w:eastAsia="Times New Roman" w:hAnsi="Calibri" w:cs="Calibri"/>
                <w:color w:val="000000"/>
                <w:sz w:val="14"/>
                <w:szCs w:val="14"/>
                <w:lang w:eastAsia="en-AU"/>
              </w:rPr>
              <w:t>9.5</w:t>
            </w:r>
          </w:p>
        </w:tc>
        <w:tc>
          <w:tcPr>
            <w:tcW w:w="405" w:type="dxa"/>
            <w:shd w:val="clear" w:color="auto" w:fill="auto"/>
            <w:noWrap/>
            <w:vAlign w:val="bottom"/>
            <w:hideMark/>
          </w:tcPr>
          <w:p w14:paraId="08F799B4" w14:textId="77777777" w:rsidR="008A3BA9" w:rsidRPr="008A3BA9" w:rsidRDefault="008A3BA9" w:rsidP="008A3BA9">
            <w:pPr>
              <w:spacing w:after="0" w:line="240" w:lineRule="auto"/>
              <w:jc w:val="center"/>
              <w:rPr>
                <w:rFonts w:ascii="Calibri" w:eastAsia="Times New Roman" w:hAnsi="Calibri" w:cs="Calibri"/>
                <w:color w:val="000000"/>
                <w:sz w:val="14"/>
                <w:szCs w:val="14"/>
                <w:lang w:eastAsia="en-AU"/>
              </w:rPr>
            </w:pPr>
            <w:r w:rsidRPr="008A3BA9">
              <w:rPr>
                <w:rFonts w:ascii="Calibri" w:eastAsia="Times New Roman" w:hAnsi="Calibri" w:cs="Calibri"/>
                <w:color w:val="000000"/>
                <w:sz w:val="14"/>
                <w:szCs w:val="14"/>
                <w:lang w:eastAsia="en-AU"/>
              </w:rPr>
              <w:t>1.0</w:t>
            </w:r>
          </w:p>
        </w:tc>
        <w:tc>
          <w:tcPr>
            <w:tcW w:w="404" w:type="dxa"/>
            <w:shd w:val="clear" w:color="auto" w:fill="auto"/>
            <w:noWrap/>
            <w:vAlign w:val="bottom"/>
            <w:hideMark/>
          </w:tcPr>
          <w:p w14:paraId="1DD04E4F" w14:textId="77777777" w:rsidR="008A3BA9" w:rsidRPr="008A3BA9" w:rsidRDefault="008A3BA9" w:rsidP="008A3BA9">
            <w:pPr>
              <w:spacing w:after="0" w:line="240" w:lineRule="auto"/>
              <w:jc w:val="center"/>
              <w:rPr>
                <w:rFonts w:ascii="Calibri" w:eastAsia="Times New Roman" w:hAnsi="Calibri" w:cs="Calibri"/>
                <w:color w:val="000000"/>
                <w:sz w:val="14"/>
                <w:szCs w:val="14"/>
                <w:lang w:eastAsia="en-AU"/>
              </w:rPr>
            </w:pPr>
            <w:r w:rsidRPr="008A3BA9">
              <w:rPr>
                <w:rFonts w:ascii="Calibri" w:eastAsia="Times New Roman" w:hAnsi="Calibri" w:cs="Calibri"/>
                <w:color w:val="000000"/>
                <w:sz w:val="14"/>
                <w:szCs w:val="14"/>
                <w:lang w:eastAsia="en-AU"/>
              </w:rPr>
              <w:t>0.2</w:t>
            </w:r>
          </w:p>
        </w:tc>
        <w:tc>
          <w:tcPr>
            <w:tcW w:w="404" w:type="dxa"/>
            <w:shd w:val="clear" w:color="auto" w:fill="auto"/>
            <w:noWrap/>
            <w:vAlign w:val="bottom"/>
            <w:hideMark/>
          </w:tcPr>
          <w:p w14:paraId="5B58DDDA" w14:textId="77777777" w:rsidR="008A3BA9" w:rsidRPr="008A3BA9" w:rsidRDefault="008A3BA9" w:rsidP="008A3BA9">
            <w:pPr>
              <w:spacing w:after="0" w:line="240" w:lineRule="auto"/>
              <w:jc w:val="center"/>
              <w:rPr>
                <w:rFonts w:ascii="Calibri" w:eastAsia="Times New Roman" w:hAnsi="Calibri" w:cs="Calibri"/>
                <w:color w:val="000000"/>
                <w:sz w:val="14"/>
                <w:szCs w:val="14"/>
                <w:lang w:eastAsia="en-AU"/>
              </w:rPr>
            </w:pPr>
            <w:r w:rsidRPr="008A3BA9">
              <w:rPr>
                <w:rFonts w:ascii="Calibri" w:eastAsia="Times New Roman" w:hAnsi="Calibri" w:cs="Calibri"/>
                <w:color w:val="000000"/>
                <w:sz w:val="14"/>
                <w:szCs w:val="14"/>
                <w:lang w:eastAsia="en-AU"/>
              </w:rPr>
              <w:t>0.7</w:t>
            </w:r>
          </w:p>
        </w:tc>
        <w:tc>
          <w:tcPr>
            <w:tcW w:w="404" w:type="dxa"/>
            <w:shd w:val="clear" w:color="auto" w:fill="auto"/>
            <w:noWrap/>
            <w:vAlign w:val="bottom"/>
            <w:hideMark/>
          </w:tcPr>
          <w:p w14:paraId="7B43D406" w14:textId="77777777" w:rsidR="008A3BA9" w:rsidRPr="008A3BA9" w:rsidRDefault="008A3BA9" w:rsidP="008A3BA9">
            <w:pPr>
              <w:spacing w:after="0" w:line="240" w:lineRule="auto"/>
              <w:jc w:val="center"/>
              <w:rPr>
                <w:rFonts w:ascii="Calibri" w:eastAsia="Times New Roman" w:hAnsi="Calibri" w:cs="Calibri"/>
                <w:color w:val="000000"/>
                <w:sz w:val="14"/>
                <w:szCs w:val="14"/>
                <w:lang w:eastAsia="en-AU"/>
              </w:rPr>
            </w:pPr>
            <w:r w:rsidRPr="008A3BA9">
              <w:rPr>
                <w:rFonts w:ascii="Calibri" w:eastAsia="Times New Roman" w:hAnsi="Calibri" w:cs="Calibri"/>
                <w:color w:val="000000"/>
                <w:sz w:val="14"/>
                <w:szCs w:val="14"/>
                <w:lang w:eastAsia="en-AU"/>
              </w:rPr>
              <w:t>0.0</w:t>
            </w:r>
          </w:p>
        </w:tc>
        <w:tc>
          <w:tcPr>
            <w:tcW w:w="404" w:type="dxa"/>
            <w:shd w:val="clear" w:color="auto" w:fill="auto"/>
            <w:noWrap/>
            <w:vAlign w:val="bottom"/>
            <w:hideMark/>
          </w:tcPr>
          <w:p w14:paraId="7429F698" w14:textId="77777777" w:rsidR="008A3BA9" w:rsidRPr="008A3BA9" w:rsidRDefault="008A3BA9" w:rsidP="008A3BA9">
            <w:pPr>
              <w:spacing w:after="0" w:line="240" w:lineRule="auto"/>
              <w:jc w:val="center"/>
              <w:rPr>
                <w:rFonts w:ascii="Calibri" w:eastAsia="Times New Roman" w:hAnsi="Calibri" w:cs="Calibri"/>
                <w:color w:val="000000"/>
                <w:sz w:val="14"/>
                <w:szCs w:val="14"/>
                <w:lang w:eastAsia="en-AU"/>
              </w:rPr>
            </w:pPr>
            <w:r w:rsidRPr="008A3BA9">
              <w:rPr>
                <w:rFonts w:ascii="Calibri" w:eastAsia="Times New Roman" w:hAnsi="Calibri" w:cs="Calibri"/>
                <w:color w:val="000000"/>
                <w:sz w:val="14"/>
                <w:szCs w:val="14"/>
                <w:lang w:eastAsia="en-AU"/>
              </w:rPr>
              <w:t>0.0</w:t>
            </w:r>
          </w:p>
        </w:tc>
        <w:tc>
          <w:tcPr>
            <w:tcW w:w="404" w:type="dxa"/>
            <w:shd w:val="clear" w:color="auto" w:fill="auto"/>
            <w:noWrap/>
            <w:vAlign w:val="bottom"/>
            <w:hideMark/>
          </w:tcPr>
          <w:p w14:paraId="08E60E59" w14:textId="77777777" w:rsidR="008A3BA9" w:rsidRPr="008A3BA9" w:rsidRDefault="008A3BA9" w:rsidP="008A3BA9">
            <w:pPr>
              <w:spacing w:after="0" w:line="240" w:lineRule="auto"/>
              <w:jc w:val="center"/>
              <w:rPr>
                <w:rFonts w:ascii="Calibri" w:eastAsia="Times New Roman" w:hAnsi="Calibri" w:cs="Calibri"/>
                <w:color w:val="000000"/>
                <w:sz w:val="14"/>
                <w:szCs w:val="14"/>
                <w:lang w:eastAsia="en-AU"/>
              </w:rPr>
            </w:pPr>
            <w:r w:rsidRPr="008A3BA9">
              <w:rPr>
                <w:rFonts w:ascii="Calibri" w:eastAsia="Times New Roman" w:hAnsi="Calibri" w:cs="Calibri"/>
                <w:color w:val="000000"/>
                <w:sz w:val="14"/>
                <w:szCs w:val="14"/>
                <w:lang w:eastAsia="en-AU"/>
              </w:rPr>
              <w:t>0.5</w:t>
            </w:r>
          </w:p>
        </w:tc>
        <w:tc>
          <w:tcPr>
            <w:tcW w:w="404" w:type="dxa"/>
            <w:shd w:val="clear" w:color="auto" w:fill="auto"/>
            <w:noWrap/>
            <w:vAlign w:val="bottom"/>
            <w:hideMark/>
          </w:tcPr>
          <w:p w14:paraId="7CC119CF" w14:textId="77777777" w:rsidR="008A3BA9" w:rsidRPr="008A3BA9" w:rsidRDefault="008A3BA9" w:rsidP="008A3BA9">
            <w:pPr>
              <w:spacing w:after="0" w:line="240" w:lineRule="auto"/>
              <w:jc w:val="center"/>
              <w:rPr>
                <w:rFonts w:ascii="Calibri" w:eastAsia="Times New Roman" w:hAnsi="Calibri" w:cs="Calibri"/>
                <w:color w:val="000000"/>
                <w:sz w:val="14"/>
                <w:szCs w:val="14"/>
                <w:lang w:eastAsia="en-AU"/>
              </w:rPr>
            </w:pPr>
            <w:r w:rsidRPr="008A3BA9">
              <w:rPr>
                <w:rFonts w:ascii="Calibri" w:eastAsia="Times New Roman" w:hAnsi="Calibri" w:cs="Calibri"/>
                <w:color w:val="000000"/>
                <w:sz w:val="14"/>
                <w:szCs w:val="14"/>
                <w:lang w:eastAsia="en-AU"/>
              </w:rPr>
              <w:t>0.0</w:t>
            </w:r>
          </w:p>
        </w:tc>
        <w:tc>
          <w:tcPr>
            <w:tcW w:w="404" w:type="dxa"/>
            <w:shd w:val="clear" w:color="auto" w:fill="auto"/>
            <w:noWrap/>
            <w:vAlign w:val="bottom"/>
            <w:hideMark/>
          </w:tcPr>
          <w:p w14:paraId="17082438" w14:textId="77777777" w:rsidR="008A3BA9" w:rsidRPr="008A3BA9" w:rsidRDefault="008A3BA9" w:rsidP="008A3BA9">
            <w:pPr>
              <w:spacing w:after="0" w:line="240" w:lineRule="auto"/>
              <w:jc w:val="center"/>
              <w:rPr>
                <w:rFonts w:ascii="Calibri" w:eastAsia="Times New Roman" w:hAnsi="Calibri" w:cs="Calibri"/>
                <w:color w:val="000000"/>
                <w:sz w:val="14"/>
                <w:szCs w:val="14"/>
                <w:lang w:eastAsia="en-AU"/>
              </w:rPr>
            </w:pPr>
            <w:r w:rsidRPr="008A3BA9">
              <w:rPr>
                <w:rFonts w:ascii="Calibri" w:eastAsia="Times New Roman" w:hAnsi="Calibri" w:cs="Calibri"/>
                <w:color w:val="000000"/>
                <w:sz w:val="14"/>
                <w:szCs w:val="14"/>
                <w:lang w:eastAsia="en-AU"/>
              </w:rPr>
              <w:t>0.0</w:t>
            </w:r>
          </w:p>
        </w:tc>
        <w:tc>
          <w:tcPr>
            <w:tcW w:w="404" w:type="dxa"/>
            <w:shd w:val="clear" w:color="auto" w:fill="auto"/>
            <w:noWrap/>
            <w:vAlign w:val="bottom"/>
            <w:hideMark/>
          </w:tcPr>
          <w:p w14:paraId="2E62424D" w14:textId="77777777" w:rsidR="008A3BA9" w:rsidRPr="008A3BA9" w:rsidRDefault="008A3BA9" w:rsidP="008A3BA9">
            <w:pPr>
              <w:spacing w:after="0" w:line="240" w:lineRule="auto"/>
              <w:jc w:val="center"/>
              <w:rPr>
                <w:rFonts w:ascii="Calibri" w:eastAsia="Times New Roman" w:hAnsi="Calibri" w:cs="Calibri"/>
                <w:color w:val="000000"/>
                <w:sz w:val="14"/>
                <w:szCs w:val="14"/>
                <w:lang w:eastAsia="en-AU"/>
              </w:rPr>
            </w:pPr>
            <w:r w:rsidRPr="008A3BA9">
              <w:rPr>
                <w:rFonts w:ascii="Calibri" w:eastAsia="Times New Roman" w:hAnsi="Calibri" w:cs="Calibri"/>
                <w:color w:val="000000"/>
                <w:sz w:val="14"/>
                <w:szCs w:val="14"/>
                <w:lang w:eastAsia="en-AU"/>
              </w:rPr>
              <w:t>0.0</w:t>
            </w:r>
          </w:p>
        </w:tc>
        <w:tc>
          <w:tcPr>
            <w:tcW w:w="404" w:type="dxa"/>
            <w:shd w:val="clear" w:color="auto" w:fill="auto"/>
            <w:noWrap/>
            <w:vAlign w:val="bottom"/>
            <w:hideMark/>
          </w:tcPr>
          <w:p w14:paraId="0A96422B" w14:textId="77777777" w:rsidR="008A3BA9" w:rsidRPr="008A3BA9" w:rsidRDefault="008A3BA9" w:rsidP="008A3BA9">
            <w:pPr>
              <w:spacing w:after="0" w:line="240" w:lineRule="auto"/>
              <w:jc w:val="center"/>
              <w:rPr>
                <w:rFonts w:ascii="Calibri" w:eastAsia="Times New Roman" w:hAnsi="Calibri" w:cs="Calibri"/>
                <w:color w:val="000000"/>
                <w:sz w:val="14"/>
                <w:szCs w:val="14"/>
                <w:lang w:eastAsia="en-AU"/>
              </w:rPr>
            </w:pPr>
            <w:r w:rsidRPr="008A3BA9">
              <w:rPr>
                <w:rFonts w:ascii="Calibri" w:eastAsia="Times New Roman" w:hAnsi="Calibri" w:cs="Calibri"/>
                <w:color w:val="000000"/>
                <w:sz w:val="14"/>
                <w:szCs w:val="14"/>
                <w:lang w:eastAsia="en-AU"/>
              </w:rPr>
              <w:t>0.1</w:t>
            </w:r>
          </w:p>
        </w:tc>
        <w:tc>
          <w:tcPr>
            <w:tcW w:w="404" w:type="dxa"/>
            <w:shd w:val="clear" w:color="auto" w:fill="auto"/>
            <w:noWrap/>
            <w:vAlign w:val="bottom"/>
            <w:hideMark/>
          </w:tcPr>
          <w:p w14:paraId="417515F5" w14:textId="77777777" w:rsidR="008A3BA9" w:rsidRPr="008A3BA9" w:rsidRDefault="008A3BA9" w:rsidP="008A3BA9">
            <w:pPr>
              <w:spacing w:after="0" w:line="240" w:lineRule="auto"/>
              <w:jc w:val="center"/>
              <w:rPr>
                <w:rFonts w:ascii="Calibri" w:eastAsia="Times New Roman" w:hAnsi="Calibri" w:cs="Calibri"/>
                <w:color w:val="000000"/>
                <w:sz w:val="14"/>
                <w:szCs w:val="14"/>
                <w:lang w:eastAsia="en-AU"/>
              </w:rPr>
            </w:pPr>
            <w:r w:rsidRPr="008A3BA9">
              <w:rPr>
                <w:rFonts w:ascii="Calibri" w:eastAsia="Times New Roman" w:hAnsi="Calibri" w:cs="Calibri"/>
                <w:color w:val="000000"/>
                <w:sz w:val="14"/>
                <w:szCs w:val="14"/>
                <w:lang w:eastAsia="en-AU"/>
              </w:rPr>
              <w:t>0.0</w:t>
            </w:r>
          </w:p>
        </w:tc>
        <w:tc>
          <w:tcPr>
            <w:tcW w:w="404" w:type="dxa"/>
            <w:shd w:val="clear" w:color="auto" w:fill="auto"/>
            <w:noWrap/>
            <w:vAlign w:val="bottom"/>
            <w:hideMark/>
          </w:tcPr>
          <w:p w14:paraId="43D82388" w14:textId="77777777" w:rsidR="008A3BA9" w:rsidRPr="008A3BA9" w:rsidRDefault="008A3BA9" w:rsidP="008A3BA9">
            <w:pPr>
              <w:spacing w:after="0" w:line="240" w:lineRule="auto"/>
              <w:jc w:val="center"/>
              <w:rPr>
                <w:rFonts w:ascii="Calibri" w:eastAsia="Times New Roman" w:hAnsi="Calibri" w:cs="Calibri"/>
                <w:color w:val="000000"/>
                <w:sz w:val="14"/>
                <w:szCs w:val="14"/>
                <w:lang w:eastAsia="en-AU"/>
              </w:rPr>
            </w:pPr>
            <w:r w:rsidRPr="008A3BA9">
              <w:rPr>
                <w:rFonts w:ascii="Calibri" w:eastAsia="Times New Roman" w:hAnsi="Calibri" w:cs="Calibri"/>
                <w:color w:val="000000"/>
                <w:sz w:val="14"/>
                <w:szCs w:val="14"/>
                <w:lang w:eastAsia="en-AU"/>
              </w:rPr>
              <w:t>1.5</w:t>
            </w:r>
          </w:p>
        </w:tc>
        <w:tc>
          <w:tcPr>
            <w:tcW w:w="404" w:type="dxa"/>
            <w:shd w:val="clear" w:color="auto" w:fill="auto"/>
            <w:noWrap/>
            <w:vAlign w:val="bottom"/>
            <w:hideMark/>
          </w:tcPr>
          <w:p w14:paraId="55D7F5D7" w14:textId="77777777" w:rsidR="008A3BA9" w:rsidRPr="008A3BA9" w:rsidRDefault="008A3BA9" w:rsidP="008A3BA9">
            <w:pPr>
              <w:spacing w:after="0" w:line="240" w:lineRule="auto"/>
              <w:jc w:val="center"/>
              <w:rPr>
                <w:rFonts w:ascii="Calibri" w:eastAsia="Times New Roman" w:hAnsi="Calibri" w:cs="Calibri"/>
                <w:color w:val="000000"/>
                <w:sz w:val="14"/>
                <w:szCs w:val="14"/>
                <w:lang w:eastAsia="en-AU"/>
              </w:rPr>
            </w:pPr>
            <w:r w:rsidRPr="008A3BA9">
              <w:rPr>
                <w:rFonts w:ascii="Calibri" w:eastAsia="Times New Roman" w:hAnsi="Calibri" w:cs="Calibri"/>
                <w:color w:val="000000"/>
                <w:sz w:val="14"/>
                <w:szCs w:val="14"/>
                <w:lang w:eastAsia="en-AU"/>
              </w:rPr>
              <w:t>5.9</w:t>
            </w:r>
          </w:p>
        </w:tc>
        <w:tc>
          <w:tcPr>
            <w:tcW w:w="404" w:type="dxa"/>
            <w:shd w:val="clear" w:color="auto" w:fill="auto"/>
            <w:noWrap/>
            <w:vAlign w:val="bottom"/>
            <w:hideMark/>
          </w:tcPr>
          <w:p w14:paraId="58FF265A" w14:textId="77777777" w:rsidR="008A3BA9" w:rsidRPr="008A3BA9" w:rsidRDefault="008A3BA9" w:rsidP="008A3BA9">
            <w:pPr>
              <w:spacing w:after="0" w:line="240" w:lineRule="auto"/>
              <w:jc w:val="center"/>
              <w:rPr>
                <w:rFonts w:ascii="Calibri" w:eastAsia="Times New Roman" w:hAnsi="Calibri" w:cs="Calibri"/>
                <w:color w:val="000000"/>
                <w:sz w:val="14"/>
                <w:szCs w:val="14"/>
                <w:lang w:eastAsia="en-AU"/>
              </w:rPr>
            </w:pPr>
            <w:r w:rsidRPr="008A3BA9">
              <w:rPr>
                <w:rFonts w:ascii="Calibri" w:eastAsia="Times New Roman" w:hAnsi="Calibri" w:cs="Calibri"/>
                <w:color w:val="000000"/>
                <w:sz w:val="14"/>
                <w:szCs w:val="14"/>
                <w:lang w:eastAsia="en-AU"/>
              </w:rPr>
              <w:t>2.6</w:t>
            </w:r>
          </w:p>
        </w:tc>
        <w:tc>
          <w:tcPr>
            <w:tcW w:w="404" w:type="dxa"/>
            <w:shd w:val="clear" w:color="auto" w:fill="auto"/>
            <w:noWrap/>
            <w:vAlign w:val="bottom"/>
            <w:hideMark/>
          </w:tcPr>
          <w:p w14:paraId="4F6F1E17" w14:textId="77777777" w:rsidR="008A3BA9" w:rsidRPr="008A3BA9" w:rsidRDefault="008A3BA9" w:rsidP="008A3BA9">
            <w:pPr>
              <w:spacing w:after="0" w:line="240" w:lineRule="auto"/>
              <w:jc w:val="center"/>
              <w:rPr>
                <w:rFonts w:ascii="Calibri" w:eastAsia="Times New Roman" w:hAnsi="Calibri" w:cs="Calibri"/>
                <w:color w:val="000000"/>
                <w:sz w:val="14"/>
                <w:szCs w:val="14"/>
                <w:lang w:eastAsia="en-AU"/>
              </w:rPr>
            </w:pPr>
            <w:r w:rsidRPr="008A3BA9">
              <w:rPr>
                <w:rFonts w:ascii="Calibri" w:eastAsia="Times New Roman" w:hAnsi="Calibri" w:cs="Calibri"/>
                <w:color w:val="000000"/>
                <w:sz w:val="14"/>
                <w:szCs w:val="14"/>
                <w:lang w:eastAsia="en-AU"/>
              </w:rPr>
              <w:t>3.6</w:t>
            </w:r>
          </w:p>
        </w:tc>
        <w:tc>
          <w:tcPr>
            <w:tcW w:w="404" w:type="dxa"/>
            <w:shd w:val="clear" w:color="auto" w:fill="auto"/>
            <w:noWrap/>
            <w:vAlign w:val="bottom"/>
            <w:hideMark/>
          </w:tcPr>
          <w:p w14:paraId="74E2388F" w14:textId="77777777" w:rsidR="008A3BA9" w:rsidRPr="008A3BA9" w:rsidRDefault="008A3BA9" w:rsidP="008A3BA9">
            <w:pPr>
              <w:spacing w:after="0" w:line="240" w:lineRule="auto"/>
              <w:jc w:val="center"/>
              <w:rPr>
                <w:rFonts w:ascii="Calibri" w:eastAsia="Times New Roman" w:hAnsi="Calibri" w:cs="Calibri"/>
                <w:color w:val="000000"/>
                <w:sz w:val="14"/>
                <w:szCs w:val="14"/>
                <w:lang w:eastAsia="en-AU"/>
              </w:rPr>
            </w:pPr>
            <w:r w:rsidRPr="008A3BA9">
              <w:rPr>
                <w:rFonts w:ascii="Calibri" w:eastAsia="Times New Roman" w:hAnsi="Calibri" w:cs="Calibri"/>
                <w:color w:val="000000"/>
                <w:sz w:val="14"/>
                <w:szCs w:val="14"/>
                <w:lang w:eastAsia="en-AU"/>
              </w:rPr>
              <w:t>8.4</w:t>
            </w:r>
          </w:p>
        </w:tc>
        <w:tc>
          <w:tcPr>
            <w:tcW w:w="404" w:type="dxa"/>
            <w:shd w:val="clear" w:color="auto" w:fill="auto"/>
            <w:noWrap/>
            <w:vAlign w:val="bottom"/>
            <w:hideMark/>
          </w:tcPr>
          <w:p w14:paraId="25A0CED8" w14:textId="77777777" w:rsidR="008A3BA9" w:rsidRPr="008A3BA9" w:rsidRDefault="008A3BA9" w:rsidP="008A3BA9">
            <w:pPr>
              <w:spacing w:after="0" w:line="240" w:lineRule="auto"/>
              <w:jc w:val="center"/>
              <w:rPr>
                <w:rFonts w:ascii="Calibri" w:eastAsia="Times New Roman" w:hAnsi="Calibri" w:cs="Calibri"/>
                <w:color w:val="000000"/>
                <w:sz w:val="14"/>
                <w:szCs w:val="14"/>
                <w:lang w:eastAsia="en-AU"/>
              </w:rPr>
            </w:pPr>
            <w:r w:rsidRPr="008A3BA9">
              <w:rPr>
                <w:rFonts w:ascii="Calibri" w:eastAsia="Times New Roman" w:hAnsi="Calibri" w:cs="Calibri"/>
                <w:color w:val="000000"/>
                <w:sz w:val="14"/>
                <w:szCs w:val="14"/>
                <w:lang w:eastAsia="en-AU"/>
              </w:rPr>
              <w:t>0.0</w:t>
            </w:r>
          </w:p>
        </w:tc>
        <w:tc>
          <w:tcPr>
            <w:tcW w:w="404" w:type="dxa"/>
            <w:shd w:val="clear" w:color="auto" w:fill="auto"/>
            <w:noWrap/>
            <w:vAlign w:val="bottom"/>
            <w:hideMark/>
          </w:tcPr>
          <w:p w14:paraId="252C08EA" w14:textId="77777777" w:rsidR="008A3BA9" w:rsidRPr="008A3BA9" w:rsidRDefault="008A3BA9" w:rsidP="008A3BA9">
            <w:pPr>
              <w:spacing w:after="0" w:line="240" w:lineRule="auto"/>
              <w:jc w:val="center"/>
              <w:rPr>
                <w:rFonts w:ascii="Calibri" w:eastAsia="Times New Roman" w:hAnsi="Calibri" w:cs="Calibri"/>
                <w:color w:val="000000"/>
                <w:sz w:val="14"/>
                <w:szCs w:val="14"/>
                <w:lang w:eastAsia="en-AU"/>
              </w:rPr>
            </w:pPr>
            <w:r w:rsidRPr="008A3BA9">
              <w:rPr>
                <w:rFonts w:ascii="Calibri" w:eastAsia="Times New Roman" w:hAnsi="Calibri" w:cs="Calibri"/>
                <w:color w:val="000000"/>
                <w:sz w:val="14"/>
                <w:szCs w:val="14"/>
                <w:lang w:eastAsia="en-AU"/>
              </w:rPr>
              <w:t>0.0</w:t>
            </w:r>
          </w:p>
        </w:tc>
        <w:tc>
          <w:tcPr>
            <w:tcW w:w="404" w:type="dxa"/>
            <w:shd w:val="clear" w:color="auto" w:fill="auto"/>
            <w:noWrap/>
            <w:vAlign w:val="bottom"/>
            <w:hideMark/>
          </w:tcPr>
          <w:p w14:paraId="255EC7AF" w14:textId="77777777" w:rsidR="008A3BA9" w:rsidRPr="008A3BA9" w:rsidRDefault="008A3BA9" w:rsidP="008A3BA9">
            <w:pPr>
              <w:spacing w:after="0" w:line="240" w:lineRule="auto"/>
              <w:jc w:val="center"/>
              <w:rPr>
                <w:rFonts w:ascii="Calibri" w:eastAsia="Times New Roman" w:hAnsi="Calibri" w:cs="Calibri"/>
                <w:color w:val="000000"/>
                <w:sz w:val="14"/>
                <w:szCs w:val="14"/>
                <w:lang w:eastAsia="en-AU"/>
              </w:rPr>
            </w:pPr>
            <w:r w:rsidRPr="008A3BA9">
              <w:rPr>
                <w:rFonts w:ascii="Calibri" w:eastAsia="Times New Roman" w:hAnsi="Calibri" w:cs="Calibri"/>
                <w:color w:val="000000"/>
                <w:sz w:val="14"/>
                <w:szCs w:val="14"/>
                <w:lang w:eastAsia="en-AU"/>
              </w:rPr>
              <w:t>0.2</w:t>
            </w:r>
          </w:p>
        </w:tc>
        <w:tc>
          <w:tcPr>
            <w:tcW w:w="404" w:type="dxa"/>
            <w:shd w:val="clear" w:color="auto" w:fill="auto"/>
            <w:noWrap/>
            <w:vAlign w:val="bottom"/>
            <w:hideMark/>
          </w:tcPr>
          <w:p w14:paraId="401F53C6" w14:textId="77777777" w:rsidR="008A3BA9" w:rsidRPr="008A3BA9" w:rsidRDefault="008A3BA9" w:rsidP="008A3BA9">
            <w:pPr>
              <w:spacing w:after="0" w:line="240" w:lineRule="auto"/>
              <w:jc w:val="center"/>
              <w:rPr>
                <w:rFonts w:ascii="Calibri" w:eastAsia="Times New Roman" w:hAnsi="Calibri" w:cs="Calibri"/>
                <w:color w:val="000000"/>
                <w:sz w:val="14"/>
                <w:szCs w:val="14"/>
                <w:lang w:eastAsia="en-AU"/>
              </w:rPr>
            </w:pPr>
            <w:r w:rsidRPr="008A3BA9">
              <w:rPr>
                <w:rFonts w:ascii="Calibri" w:eastAsia="Times New Roman" w:hAnsi="Calibri" w:cs="Calibri"/>
                <w:color w:val="000000"/>
                <w:sz w:val="14"/>
                <w:szCs w:val="14"/>
                <w:lang w:eastAsia="en-AU"/>
              </w:rPr>
              <w:t>0.0</w:t>
            </w:r>
          </w:p>
        </w:tc>
        <w:tc>
          <w:tcPr>
            <w:tcW w:w="404" w:type="dxa"/>
            <w:shd w:val="clear" w:color="auto" w:fill="auto"/>
            <w:noWrap/>
            <w:vAlign w:val="bottom"/>
            <w:hideMark/>
          </w:tcPr>
          <w:p w14:paraId="0CDDAC8C" w14:textId="77777777" w:rsidR="008A3BA9" w:rsidRPr="008A3BA9" w:rsidRDefault="008A3BA9" w:rsidP="008A3BA9">
            <w:pPr>
              <w:spacing w:after="0" w:line="240" w:lineRule="auto"/>
              <w:jc w:val="center"/>
              <w:rPr>
                <w:rFonts w:ascii="Calibri" w:eastAsia="Times New Roman" w:hAnsi="Calibri" w:cs="Calibri"/>
                <w:color w:val="000000"/>
                <w:sz w:val="14"/>
                <w:szCs w:val="14"/>
                <w:lang w:eastAsia="en-AU"/>
              </w:rPr>
            </w:pPr>
            <w:r w:rsidRPr="008A3BA9">
              <w:rPr>
                <w:rFonts w:ascii="Calibri" w:eastAsia="Times New Roman" w:hAnsi="Calibri" w:cs="Calibri"/>
                <w:color w:val="000000"/>
                <w:sz w:val="14"/>
                <w:szCs w:val="14"/>
                <w:lang w:eastAsia="en-AU"/>
              </w:rPr>
              <w:t>0.2</w:t>
            </w:r>
          </w:p>
        </w:tc>
        <w:tc>
          <w:tcPr>
            <w:tcW w:w="404" w:type="dxa"/>
            <w:shd w:val="clear" w:color="auto" w:fill="auto"/>
            <w:noWrap/>
            <w:vAlign w:val="bottom"/>
            <w:hideMark/>
          </w:tcPr>
          <w:p w14:paraId="2F3133A1" w14:textId="77777777" w:rsidR="008A3BA9" w:rsidRPr="008A3BA9" w:rsidRDefault="008A3BA9" w:rsidP="008A3BA9">
            <w:pPr>
              <w:spacing w:after="0" w:line="240" w:lineRule="auto"/>
              <w:jc w:val="center"/>
              <w:rPr>
                <w:rFonts w:ascii="Calibri" w:eastAsia="Times New Roman" w:hAnsi="Calibri" w:cs="Calibri"/>
                <w:color w:val="000000"/>
                <w:sz w:val="14"/>
                <w:szCs w:val="14"/>
                <w:lang w:eastAsia="en-AU"/>
              </w:rPr>
            </w:pPr>
            <w:r w:rsidRPr="008A3BA9">
              <w:rPr>
                <w:rFonts w:ascii="Calibri" w:eastAsia="Times New Roman" w:hAnsi="Calibri" w:cs="Calibri"/>
                <w:color w:val="000000"/>
                <w:sz w:val="14"/>
                <w:szCs w:val="14"/>
                <w:lang w:eastAsia="en-AU"/>
              </w:rPr>
              <w:t>0.0</w:t>
            </w:r>
          </w:p>
        </w:tc>
        <w:tc>
          <w:tcPr>
            <w:tcW w:w="404" w:type="dxa"/>
            <w:shd w:val="clear" w:color="auto" w:fill="auto"/>
            <w:noWrap/>
            <w:vAlign w:val="bottom"/>
            <w:hideMark/>
          </w:tcPr>
          <w:p w14:paraId="0D9666E2" w14:textId="77777777" w:rsidR="008A3BA9" w:rsidRPr="008A3BA9" w:rsidRDefault="008A3BA9" w:rsidP="008A3BA9">
            <w:pPr>
              <w:spacing w:after="0" w:line="240" w:lineRule="auto"/>
              <w:jc w:val="center"/>
              <w:rPr>
                <w:rFonts w:ascii="Calibri" w:eastAsia="Times New Roman" w:hAnsi="Calibri" w:cs="Calibri"/>
                <w:color w:val="000000"/>
                <w:sz w:val="14"/>
                <w:szCs w:val="14"/>
                <w:lang w:eastAsia="en-AU"/>
              </w:rPr>
            </w:pPr>
            <w:r w:rsidRPr="008A3BA9">
              <w:rPr>
                <w:rFonts w:ascii="Calibri" w:eastAsia="Times New Roman" w:hAnsi="Calibri" w:cs="Calibri"/>
                <w:color w:val="000000"/>
                <w:sz w:val="14"/>
                <w:szCs w:val="14"/>
                <w:lang w:eastAsia="en-AU"/>
              </w:rPr>
              <w:t>0.0</w:t>
            </w:r>
          </w:p>
        </w:tc>
        <w:tc>
          <w:tcPr>
            <w:tcW w:w="404" w:type="dxa"/>
            <w:shd w:val="clear" w:color="auto" w:fill="auto"/>
            <w:noWrap/>
            <w:vAlign w:val="bottom"/>
            <w:hideMark/>
          </w:tcPr>
          <w:p w14:paraId="5DF592D7" w14:textId="77777777" w:rsidR="008A3BA9" w:rsidRPr="008A3BA9" w:rsidRDefault="008A3BA9" w:rsidP="008A3BA9">
            <w:pPr>
              <w:spacing w:after="0" w:line="240" w:lineRule="auto"/>
              <w:jc w:val="center"/>
              <w:rPr>
                <w:rFonts w:ascii="Calibri" w:eastAsia="Times New Roman" w:hAnsi="Calibri" w:cs="Calibri"/>
                <w:color w:val="000000"/>
                <w:sz w:val="14"/>
                <w:szCs w:val="14"/>
                <w:lang w:eastAsia="en-AU"/>
              </w:rPr>
            </w:pPr>
            <w:r w:rsidRPr="008A3BA9">
              <w:rPr>
                <w:rFonts w:ascii="Calibri" w:eastAsia="Times New Roman" w:hAnsi="Calibri" w:cs="Calibri"/>
                <w:color w:val="000000"/>
                <w:sz w:val="14"/>
                <w:szCs w:val="14"/>
                <w:lang w:eastAsia="en-AU"/>
              </w:rPr>
              <w:t>0.2</w:t>
            </w:r>
          </w:p>
        </w:tc>
        <w:tc>
          <w:tcPr>
            <w:tcW w:w="404" w:type="dxa"/>
            <w:shd w:val="clear" w:color="auto" w:fill="auto"/>
            <w:noWrap/>
            <w:vAlign w:val="bottom"/>
            <w:hideMark/>
          </w:tcPr>
          <w:p w14:paraId="310F186D" w14:textId="77777777" w:rsidR="008A3BA9" w:rsidRPr="008A3BA9" w:rsidRDefault="008A3BA9" w:rsidP="008A3BA9">
            <w:pPr>
              <w:spacing w:after="0" w:line="240" w:lineRule="auto"/>
              <w:jc w:val="center"/>
              <w:rPr>
                <w:rFonts w:ascii="Calibri" w:eastAsia="Times New Roman" w:hAnsi="Calibri" w:cs="Calibri"/>
                <w:color w:val="000000"/>
                <w:sz w:val="14"/>
                <w:szCs w:val="14"/>
                <w:lang w:eastAsia="en-AU"/>
              </w:rPr>
            </w:pPr>
            <w:r w:rsidRPr="008A3BA9">
              <w:rPr>
                <w:rFonts w:ascii="Calibri" w:eastAsia="Times New Roman" w:hAnsi="Calibri" w:cs="Calibri"/>
                <w:color w:val="000000"/>
                <w:sz w:val="14"/>
                <w:szCs w:val="14"/>
                <w:lang w:eastAsia="en-AU"/>
              </w:rPr>
              <w:t>1.2</w:t>
            </w:r>
          </w:p>
        </w:tc>
        <w:tc>
          <w:tcPr>
            <w:tcW w:w="404" w:type="dxa"/>
            <w:shd w:val="clear" w:color="auto" w:fill="auto"/>
            <w:noWrap/>
            <w:vAlign w:val="bottom"/>
            <w:hideMark/>
          </w:tcPr>
          <w:p w14:paraId="2B28CAAA" w14:textId="77777777" w:rsidR="008A3BA9" w:rsidRPr="008A3BA9" w:rsidRDefault="008A3BA9" w:rsidP="008A3BA9">
            <w:pPr>
              <w:spacing w:after="0" w:line="240" w:lineRule="auto"/>
              <w:jc w:val="center"/>
              <w:rPr>
                <w:rFonts w:ascii="Calibri" w:eastAsia="Times New Roman" w:hAnsi="Calibri" w:cs="Calibri"/>
                <w:color w:val="000000"/>
                <w:sz w:val="14"/>
                <w:szCs w:val="14"/>
                <w:lang w:eastAsia="en-AU"/>
              </w:rPr>
            </w:pPr>
            <w:r w:rsidRPr="008A3BA9">
              <w:rPr>
                <w:rFonts w:ascii="Calibri" w:eastAsia="Times New Roman" w:hAnsi="Calibri" w:cs="Calibri"/>
                <w:color w:val="000000"/>
                <w:sz w:val="14"/>
                <w:szCs w:val="14"/>
                <w:lang w:eastAsia="en-AU"/>
              </w:rPr>
              <w:t>0.0</w:t>
            </w:r>
          </w:p>
        </w:tc>
        <w:tc>
          <w:tcPr>
            <w:tcW w:w="404" w:type="dxa"/>
            <w:shd w:val="clear" w:color="auto" w:fill="auto"/>
            <w:noWrap/>
            <w:vAlign w:val="bottom"/>
            <w:hideMark/>
          </w:tcPr>
          <w:p w14:paraId="56F3B705" w14:textId="77777777" w:rsidR="008A3BA9" w:rsidRPr="008A3BA9" w:rsidRDefault="008A3BA9" w:rsidP="008A3BA9">
            <w:pPr>
              <w:spacing w:after="0" w:line="240" w:lineRule="auto"/>
              <w:jc w:val="center"/>
              <w:rPr>
                <w:rFonts w:ascii="Calibri" w:eastAsia="Times New Roman" w:hAnsi="Calibri" w:cs="Calibri"/>
                <w:color w:val="000000"/>
                <w:sz w:val="14"/>
                <w:szCs w:val="14"/>
                <w:lang w:eastAsia="en-AU"/>
              </w:rPr>
            </w:pPr>
            <w:r w:rsidRPr="008A3BA9">
              <w:rPr>
                <w:rFonts w:ascii="Calibri" w:eastAsia="Times New Roman" w:hAnsi="Calibri" w:cs="Calibri"/>
                <w:color w:val="000000"/>
                <w:sz w:val="14"/>
                <w:szCs w:val="14"/>
                <w:lang w:eastAsia="en-AU"/>
              </w:rPr>
              <w:t>0.0</w:t>
            </w:r>
          </w:p>
        </w:tc>
        <w:tc>
          <w:tcPr>
            <w:tcW w:w="442" w:type="dxa"/>
            <w:shd w:val="clear" w:color="auto" w:fill="auto"/>
            <w:noWrap/>
            <w:vAlign w:val="bottom"/>
            <w:hideMark/>
          </w:tcPr>
          <w:p w14:paraId="31A0F2ED" w14:textId="77777777" w:rsidR="008A3BA9" w:rsidRPr="008A3BA9" w:rsidRDefault="008A3BA9" w:rsidP="002C0590">
            <w:pPr>
              <w:spacing w:after="0" w:line="240" w:lineRule="auto"/>
              <w:ind w:left="-62"/>
              <w:jc w:val="right"/>
              <w:rPr>
                <w:rFonts w:ascii="Calibri" w:eastAsia="Times New Roman" w:hAnsi="Calibri" w:cs="Calibri"/>
                <w:color w:val="000000"/>
                <w:sz w:val="14"/>
                <w:szCs w:val="14"/>
                <w:lang w:eastAsia="en-AU"/>
              </w:rPr>
            </w:pPr>
            <w:r w:rsidRPr="008A3BA9">
              <w:rPr>
                <w:rFonts w:ascii="Calibri" w:eastAsia="Times New Roman" w:hAnsi="Calibri" w:cs="Calibri"/>
                <w:color w:val="000000"/>
                <w:sz w:val="14"/>
                <w:szCs w:val="14"/>
                <w:lang w:eastAsia="en-AU"/>
              </w:rPr>
              <w:t>47.0</w:t>
            </w:r>
          </w:p>
        </w:tc>
      </w:tr>
    </w:tbl>
    <w:p w14:paraId="1800F569" w14:textId="77777777" w:rsidR="008A3BA9" w:rsidRDefault="008A3BA9" w:rsidP="00647FF6"/>
    <w:p w14:paraId="18C20F19" w14:textId="195E9FE6" w:rsidR="006D3CEA" w:rsidRPr="00EC217A" w:rsidRDefault="006D3CEA" w:rsidP="006D3CEA">
      <w:r>
        <w:lastRenderedPageBreak/>
        <w:t xml:space="preserve">Total commercial hours of effort (diving) for </w:t>
      </w:r>
      <w:r w:rsidRPr="00EC217A">
        <w:t>Abalone</w:t>
      </w:r>
      <w:r>
        <w:t xml:space="preserve"> in three fishing zones between 2019-2023</w:t>
      </w:r>
    </w:p>
    <w:p w14:paraId="67C9F9B6" w14:textId="77777777" w:rsidR="006D3CEA" w:rsidRDefault="006D3CEA" w:rsidP="006D3CEA">
      <w:pPr>
        <w:rPr>
          <w:color w:val="4000A6"/>
        </w:rPr>
      </w:pPr>
      <w:r w:rsidRPr="006D3CEA">
        <w:rPr>
          <w:noProof/>
        </w:rPr>
        <w:drawing>
          <wp:inline distT="0" distB="0" distL="0" distR="0" wp14:anchorId="4A7DADD5" wp14:editId="5282A1BD">
            <wp:extent cx="7781925" cy="1152525"/>
            <wp:effectExtent l="0" t="0" r="9525" b="9525"/>
            <wp:docPr id="58687744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7781925" cy="1152525"/>
                    </a:xfrm>
                    <a:prstGeom prst="rect">
                      <a:avLst/>
                    </a:prstGeom>
                    <a:noFill/>
                    <a:ln>
                      <a:noFill/>
                    </a:ln>
                  </pic:spPr>
                </pic:pic>
              </a:graphicData>
            </a:graphic>
          </wp:inline>
        </w:drawing>
      </w:r>
    </w:p>
    <w:p w14:paraId="0A73D514" w14:textId="77777777" w:rsidR="006D3CEA" w:rsidRDefault="006D3CEA" w:rsidP="00647FF6"/>
    <w:p w14:paraId="6F421E03" w14:textId="3CE0784C" w:rsidR="00C91C50" w:rsidRPr="00EC217A" w:rsidRDefault="00EC217A" w:rsidP="00647FF6">
      <w:r>
        <w:t xml:space="preserve">Estimated </w:t>
      </w:r>
      <w:r w:rsidR="00C91C50" w:rsidRPr="00EC217A">
        <w:t>Recreational Catch of Abalone</w:t>
      </w:r>
      <w:r>
        <w:t xml:space="preserve"> - </w:t>
      </w:r>
      <w:r w:rsidRPr="00EC217A">
        <w:t xml:space="preserve">from recreational fishing survey estimating </w:t>
      </w:r>
      <w:r w:rsidRPr="00EC217A">
        <w:rPr>
          <w:rFonts w:cs="Arial"/>
        </w:rPr>
        <w:t>annual harvest (retained, by number), average weight (kg) and estimated harvest weight (t) by species for recreational fishers in SA from March 2021 to February 2022.</w:t>
      </w:r>
    </w:p>
    <w:tbl>
      <w:tblPr>
        <w:tblpPr w:leftFromText="180" w:rightFromText="180" w:vertAnchor="text" w:horzAnchor="margin" w:tblpY="81"/>
        <w:tblW w:w="6941" w:type="dxa"/>
        <w:tblLayout w:type="fixed"/>
        <w:tblLook w:val="04A0" w:firstRow="1" w:lastRow="0" w:firstColumn="1" w:lastColumn="0" w:noHBand="0" w:noVBand="1"/>
      </w:tblPr>
      <w:tblGrid>
        <w:gridCol w:w="2263"/>
        <w:gridCol w:w="1418"/>
        <w:gridCol w:w="1276"/>
        <w:gridCol w:w="1134"/>
        <w:gridCol w:w="850"/>
      </w:tblGrid>
      <w:tr w:rsidR="00EC217A" w:rsidRPr="00922F65" w14:paraId="78FE5DF8" w14:textId="77777777" w:rsidTr="00922F65">
        <w:trPr>
          <w:trHeight w:hRule="exact" w:val="719"/>
        </w:trPr>
        <w:tc>
          <w:tcPr>
            <w:tcW w:w="2263" w:type="dxa"/>
            <w:tcBorders>
              <w:top w:val="nil"/>
              <w:left w:val="single" w:sz="4" w:space="0" w:color="000000"/>
              <w:bottom w:val="nil"/>
              <w:right w:val="single" w:sz="4" w:space="0" w:color="000000"/>
            </w:tcBorders>
            <w:shd w:val="clear" w:color="auto" w:fill="D9D9D9" w:themeFill="background1" w:themeFillShade="D9"/>
            <w:vAlign w:val="center"/>
          </w:tcPr>
          <w:p w14:paraId="25FF9651" w14:textId="676AE328" w:rsidR="00EC217A" w:rsidRPr="00922F65" w:rsidRDefault="00EC217A" w:rsidP="00C91C50">
            <w:pPr>
              <w:rPr>
                <w:rFonts w:cs="Arial"/>
                <w:sz w:val="18"/>
                <w:szCs w:val="18"/>
              </w:rPr>
            </w:pPr>
            <w:r w:rsidRPr="00922F65">
              <w:rPr>
                <w:rFonts w:eastAsia="Arial" w:cs="Arial"/>
                <w:color w:val="000000" w:themeColor="text1"/>
                <w:sz w:val="18"/>
                <w:szCs w:val="18"/>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4472C4" w:themeFill="accent1"/>
            <w:vAlign w:val="center"/>
          </w:tcPr>
          <w:p w14:paraId="59365739" w14:textId="0406876D" w:rsidR="00EC217A" w:rsidRPr="00922F65" w:rsidRDefault="00EC217A" w:rsidP="00C91C50">
            <w:pPr>
              <w:jc w:val="both"/>
              <w:rPr>
                <w:rFonts w:cs="Arial"/>
                <w:sz w:val="18"/>
                <w:szCs w:val="18"/>
              </w:rPr>
            </w:pPr>
            <w:r w:rsidRPr="00922F65">
              <w:rPr>
                <w:rFonts w:eastAsia="Arial" w:cs="Arial"/>
                <w:color w:val="000000" w:themeColor="text1"/>
                <w:sz w:val="18"/>
                <w:szCs w:val="18"/>
              </w:rPr>
              <w:t>Harvest (No)</w:t>
            </w:r>
          </w:p>
        </w:tc>
        <w:tc>
          <w:tcPr>
            <w:tcW w:w="1276" w:type="dxa"/>
            <w:tcBorders>
              <w:top w:val="single" w:sz="4" w:space="0" w:color="000000"/>
              <w:left w:val="single" w:sz="4" w:space="0" w:color="000000"/>
              <w:bottom w:val="single" w:sz="4" w:space="0" w:color="000000"/>
              <w:right w:val="single" w:sz="4" w:space="0" w:color="000000"/>
            </w:tcBorders>
            <w:shd w:val="clear" w:color="auto" w:fill="4472C4" w:themeFill="accent1"/>
            <w:vAlign w:val="center"/>
          </w:tcPr>
          <w:p w14:paraId="14BD0F95" w14:textId="23AB0E42" w:rsidR="00EC217A" w:rsidRPr="00922F65" w:rsidRDefault="00EC217A" w:rsidP="00C91C50">
            <w:pPr>
              <w:rPr>
                <w:rFonts w:cs="Arial"/>
                <w:sz w:val="18"/>
                <w:szCs w:val="18"/>
              </w:rPr>
            </w:pPr>
            <w:r w:rsidRPr="00922F65">
              <w:rPr>
                <w:rFonts w:eastAsia="Arial" w:cs="Arial"/>
                <w:color w:val="000000" w:themeColor="text1"/>
                <w:sz w:val="18"/>
                <w:szCs w:val="18"/>
              </w:rPr>
              <w:t xml:space="preserve">Average weight (kg) </w:t>
            </w:r>
            <w:r w:rsidRPr="00922F65">
              <w:rPr>
                <w:rFonts w:cs="Arial"/>
                <w:sz w:val="18"/>
                <w:szCs w:val="18"/>
              </w:rPr>
              <w:br/>
            </w:r>
            <w:r w:rsidRPr="00922F65">
              <w:rPr>
                <w:rFonts w:eastAsia="Arial" w:cs="Arial"/>
                <w:color w:val="000000" w:themeColor="text1"/>
                <w:sz w:val="18"/>
                <w:szCs w:val="18"/>
              </w:rPr>
              <w:t xml:space="preserve"> catch </w:t>
            </w:r>
            <w:r w:rsidRPr="00922F65">
              <w:rPr>
                <w:rFonts w:cs="Arial"/>
                <w:sz w:val="18"/>
                <w:szCs w:val="18"/>
              </w:rPr>
              <w:br/>
            </w:r>
            <w:r w:rsidRPr="00922F65">
              <w:rPr>
                <w:rFonts w:eastAsia="Arial" w:cs="Arial"/>
                <w:color w:val="000000" w:themeColor="text1"/>
                <w:sz w:val="18"/>
                <w:szCs w:val="18"/>
              </w:rPr>
              <w:t>(t)</w:t>
            </w:r>
          </w:p>
        </w:tc>
        <w:tc>
          <w:tcPr>
            <w:tcW w:w="1134" w:type="dxa"/>
            <w:tcBorders>
              <w:top w:val="single" w:sz="4" w:space="0" w:color="000000"/>
              <w:left w:val="single" w:sz="4" w:space="0" w:color="000000"/>
              <w:bottom w:val="single" w:sz="4" w:space="0" w:color="000000"/>
              <w:right w:val="single" w:sz="4" w:space="0" w:color="000000"/>
            </w:tcBorders>
            <w:shd w:val="clear" w:color="auto" w:fill="4472C4" w:themeFill="accent1"/>
            <w:vAlign w:val="center"/>
          </w:tcPr>
          <w:p w14:paraId="340B93DB" w14:textId="646F6F7B" w:rsidR="00EC217A" w:rsidRPr="00922F65" w:rsidRDefault="00EC217A" w:rsidP="00C91C50">
            <w:pPr>
              <w:rPr>
                <w:rFonts w:cs="Arial"/>
                <w:sz w:val="18"/>
                <w:szCs w:val="18"/>
              </w:rPr>
            </w:pPr>
            <w:r w:rsidRPr="00922F65">
              <w:rPr>
                <w:rFonts w:eastAsia="Arial" w:cs="Arial"/>
                <w:color w:val="000000" w:themeColor="text1"/>
                <w:sz w:val="18"/>
                <w:szCs w:val="18"/>
              </w:rPr>
              <w:t>Harvest (t)</w:t>
            </w:r>
          </w:p>
        </w:tc>
        <w:tc>
          <w:tcPr>
            <w:tcW w:w="850" w:type="dxa"/>
            <w:tcBorders>
              <w:top w:val="single" w:sz="4" w:space="0" w:color="000000"/>
              <w:left w:val="single" w:sz="4" w:space="0" w:color="000000"/>
              <w:bottom w:val="single" w:sz="4" w:space="0" w:color="000000"/>
              <w:right w:val="single" w:sz="4" w:space="0" w:color="000000"/>
            </w:tcBorders>
            <w:shd w:val="clear" w:color="auto" w:fill="4472C4" w:themeFill="accent1"/>
            <w:vAlign w:val="center"/>
          </w:tcPr>
          <w:p w14:paraId="3B341266" w14:textId="27D9B42C" w:rsidR="00EC217A" w:rsidRPr="00922F65" w:rsidRDefault="00EC217A" w:rsidP="00C91C50">
            <w:pPr>
              <w:rPr>
                <w:rFonts w:cs="Arial"/>
                <w:sz w:val="18"/>
                <w:szCs w:val="18"/>
              </w:rPr>
            </w:pPr>
            <w:r w:rsidRPr="00922F65">
              <w:rPr>
                <w:rFonts w:eastAsia="Arial" w:cs="Arial"/>
                <w:color w:val="000000" w:themeColor="text1"/>
                <w:sz w:val="18"/>
                <w:szCs w:val="18"/>
              </w:rPr>
              <w:t>SE</w:t>
            </w:r>
          </w:p>
        </w:tc>
      </w:tr>
      <w:tr w:rsidR="00EC217A" w:rsidRPr="00922F65" w14:paraId="1A21F037" w14:textId="77777777" w:rsidTr="00EC217A">
        <w:trPr>
          <w:trHeight w:hRule="exact" w:val="227"/>
        </w:trPr>
        <w:tc>
          <w:tcPr>
            <w:tcW w:w="2263" w:type="dxa"/>
            <w:tcBorders>
              <w:top w:val="nil"/>
              <w:left w:val="single" w:sz="4" w:space="0" w:color="000000"/>
              <w:bottom w:val="nil"/>
              <w:right w:val="single" w:sz="4" w:space="0" w:color="000000"/>
            </w:tcBorders>
            <w:shd w:val="clear" w:color="auto" w:fill="D9E2F3" w:themeFill="accent1" w:themeFillTint="33"/>
            <w:vAlign w:val="center"/>
          </w:tcPr>
          <w:p w14:paraId="5167E56F" w14:textId="77777777" w:rsidR="00EC217A" w:rsidRPr="00922F65" w:rsidRDefault="00EC217A" w:rsidP="005D56CE">
            <w:pPr>
              <w:rPr>
                <w:rFonts w:cs="Arial"/>
                <w:sz w:val="18"/>
                <w:szCs w:val="18"/>
              </w:rPr>
            </w:pPr>
            <w:r w:rsidRPr="00922F65">
              <w:rPr>
                <w:rFonts w:eastAsia="Arial" w:cs="Arial"/>
                <w:color w:val="000000" w:themeColor="text1"/>
                <w:sz w:val="18"/>
                <w:szCs w:val="18"/>
              </w:rPr>
              <w:t xml:space="preserve">Abalone, </w:t>
            </w:r>
            <w:proofErr w:type="spellStart"/>
            <w:r w:rsidRPr="00922F65">
              <w:rPr>
                <w:rFonts w:eastAsia="Arial" w:cs="Arial"/>
                <w:color w:val="000000" w:themeColor="text1"/>
                <w:sz w:val="18"/>
                <w:szCs w:val="18"/>
              </w:rPr>
              <w:t>Blacklip</w:t>
            </w:r>
            <w:proofErr w:type="spellEnd"/>
            <w:r w:rsidRPr="00922F65">
              <w:rPr>
                <w:rFonts w:eastAsia="Arial" w:cs="Arial"/>
                <w:color w:val="000000" w:themeColor="text1"/>
                <w:sz w:val="18"/>
                <w:szCs w:val="18"/>
              </w:rPr>
              <w:t xml:space="preserve"> </w:t>
            </w:r>
          </w:p>
        </w:tc>
        <w:tc>
          <w:tcPr>
            <w:tcW w:w="1418" w:type="dxa"/>
            <w:tcBorders>
              <w:top w:val="nil"/>
              <w:left w:val="single" w:sz="4" w:space="0" w:color="000000"/>
              <w:bottom w:val="nil"/>
              <w:right w:val="nil"/>
            </w:tcBorders>
            <w:shd w:val="clear" w:color="auto" w:fill="D9E2F3" w:themeFill="accent1" w:themeFillTint="33"/>
            <w:vAlign w:val="center"/>
          </w:tcPr>
          <w:p w14:paraId="19D9B45C" w14:textId="77777777" w:rsidR="00EC217A" w:rsidRPr="00922F65" w:rsidRDefault="00EC217A" w:rsidP="005D56CE">
            <w:pPr>
              <w:jc w:val="center"/>
              <w:rPr>
                <w:rFonts w:cs="Arial"/>
                <w:sz w:val="18"/>
                <w:szCs w:val="18"/>
              </w:rPr>
            </w:pPr>
            <w:r w:rsidRPr="00922F65">
              <w:rPr>
                <w:rFonts w:eastAsia="Arial" w:cs="Arial"/>
                <w:color w:val="000000" w:themeColor="text1"/>
                <w:sz w:val="18"/>
                <w:szCs w:val="18"/>
              </w:rPr>
              <w:t>3,296</w:t>
            </w:r>
          </w:p>
        </w:tc>
        <w:tc>
          <w:tcPr>
            <w:tcW w:w="1276" w:type="dxa"/>
            <w:tcBorders>
              <w:top w:val="nil"/>
              <w:left w:val="nil"/>
              <w:bottom w:val="nil"/>
              <w:right w:val="nil"/>
            </w:tcBorders>
            <w:shd w:val="clear" w:color="auto" w:fill="D9E2F3" w:themeFill="accent1" w:themeFillTint="33"/>
            <w:vAlign w:val="center"/>
          </w:tcPr>
          <w:p w14:paraId="4FE8E984" w14:textId="77777777" w:rsidR="00EC217A" w:rsidRPr="00922F65" w:rsidRDefault="00EC217A" w:rsidP="005D56CE">
            <w:pPr>
              <w:jc w:val="center"/>
              <w:rPr>
                <w:rFonts w:cs="Arial"/>
                <w:sz w:val="18"/>
                <w:szCs w:val="18"/>
              </w:rPr>
            </w:pPr>
            <w:r w:rsidRPr="00922F65">
              <w:rPr>
                <w:rFonts w:eastAsia="Arial" w:cs="Arial"/>
                <w:color w:val="000000" w:themeColor="text1"/>
                <w:sz w:val="18"/>
                <w:szCs w:val="18"/>
              </w:rPr>
              <w:t>0.39</w:t>
            </w:r>
          </w:p>
        </w:tc>
        <w:tc>
          <w:tcPr>
            <w:tcW w:w="1134" w:type="dxa"/>
            <w:tcBorders>
              <w:top w:val="nil"/>
              <w:left w:val="nil"/>
              <w:bottom w:val="nil"/>
              <w:right w:val="nil"/>
            </w:tcBorders>
            <w:shd w:val="clear" w:color="auto" w:fill="D9E2F3" w:themeFill="accent1" w:themeFillTint="33"/>
            <w:vAlign w:val="center"/>
          </w:tcPr>
          <w:p w14:paraId="35533A5B" w14:textId="77777777" w:rsidR="00EC217A" w:rsidRPr="00922F65" w:rsidRDefault="00EC217A" w:rsidP="005D56CE">
            <w:pPr>
              <w:jc w:val="center"/>
              <w:rPr>
                <w:rFonts w:cs="Arial"/>
                <w:sz w:val="18"/>
                <w:szCs w:val="18"/>
              </w:rPr>
            </w:pPr>
            <w:r w:rsidRPr="00922F65">
              <w:rPr>
                <w:rFonts w:eastAsia="Arial" w:cs="Arial"/>
                <w:color w:val="000000" w:themeColor="text1"/>
                <w:sz w:val="18"/>
                <w:szCs w:val="18"/>
              </w:rPr>
              <w:t>1.30</w:t>
            </w:r>
          </w:p>
        </w:tc>
        <w:tc>
          <w:tcPr>
            <w:tcW w:w="850" w:type="dxa"/>
            <w:tcBorders>
              <w:top w:val="nil"/>
              <w:left w:val="nil"/>
              <w:bottom w:val="nil"/>
              <w:right w:val="single" w:sz="4" w:space="0" w:color="000000"/>
            </w:tcBorders>
            <w:shd w:val="clear" w:color="auto" w:fill="D9E2F3" w:themeFill="accent1" w:themeFillTint="33"/>
            <w:vAlign w:val="center"/>
          </w:tcPr>
          <w:p w14:paraId="54F280E3" w14:textId="77777777" w:rsidR="00EC217A" w:rsidRPr="00922F65" w:rsidRDefault="00EC217A" w:rsidP="005D56CE">
            <w:pPr>
              <w:jc w:val="center"/>
              <w:rPr>
                <w:rFonts w:cs="Arial"/>
                <w:sz w:val="18"/>
                <w:szCs w:val="18"/>
              </w:rPr>
            </w:pPr>
            <w:r w:rsidRPr="00922F65">
              <w:rPr>
                <w:rFonts w:eastAsia="Arial" w:cs="Arial"/>
                <w:color w:val="000000" w:themeColor="text1"/>
                <w:sz w:val="18"/>
                <w:szCs w:val="18"/>
              </w:rPr>
              <w:t>1.12</w:t>
            </w:r>
          </w:p>
        </w:tc>
      </w:tr>
      <w:tr w:rsidR="00EC217A" w:rsidRPr="00922F65" w14:paraId="4E49B14F" w14:textId="77777777" w:rsidTr="00EC217A">
        <w:trPr>
          <w:trHeight w:hRule="exact" w:val="227"/>
        </w:trPr>
        <w:tc>
          <w:tcPr>
            <w:tcW w:w="2263" w:type="dxa"/>
            <w:tcBorders>
              <w:top w:val="nil"/>
              <w:left w:val="single" w:sz="4" w:space="0" w:color="000000"/>
              <w:bottom w:val="nil"/>
              <w:right w:val="single" w:sz="4" w:space="0" w:color="000000"/>
            </w:tcBorders>
            <w:vAlign w:val="center"/>
          </w:tcPr>
          <w:p w14:paraId="23091C37" w14:textId="77777777" w:rsidR="00EC217A" w:rsidRPr="00922F65" w:rsidRDefault="00EC217A" w:rsidP="005D56CE">
            <w:pPr>
              <w:rPr>
                <w:rFonts w:cs="Arial"/>
                <w:sz w:val="18"/>
                <w:szCs w:val="18"/>
              </w:rPr>
            </w:pPr>
            <w:r w:rsidRPr="00922F65">
              <w:rPr>
                <w:rFonts w:eastAsia="Arial" w:cs="Arial"/>
                <w:sz w:val="18"/>
                <w:szCs w:val="18"/>
              </w:rPr>
              <w:t xml:space="preserve">Abalone, </w:t>
            </w:r>
            <w:proofErr w:type="spellStart"/>
            <w:r w:rsidRPr="00922F65">
              <w:rPr>
                <w:rFonts w:eastAsia="Arial" w:cs="Arial"/>
                <w:sz w:val="18"/>
                <w:szCs w:val="18"/>
              </w:rPr>
              <w:t>Greenlip</w:t>
            </w:r>
            <w:proofErr w:type="spellEnd"/>
            <w:r w:rsidRPr="00922F65">
              <w:rPr>
                <w:rFonts w:eastAsia="Arial" w:cs="Arial"/>
                <w:sz w:val="18"/>
                <w:szCs w:val="18"/>
              </w:rPr>
              <w:t xml:space="preserve"> </w:t>
            </w:r>
          </w:p>
        </w:tc>
        <w:tc>
          <w:tcPr>
            <w:tcW w:w="1418" w:type="dxa"/>
            <w:tcBorders>
              <w:top w:val="nil"/>
              <w:left w:val="single" w:sz="4" w:space="0" w:color="000000"/>
              <w:bottom w:val="nil"/>
              <w:right w:val="nil"/>
            </w:tcBorders>
            <w:vAlign w:val="center"/>
          </w:tcPr>
          <w:p w14:paraId="2F8C203B" w14:textId="77777777" w:rsidR="00EC217A" w:rsidRPr="00922F65" w:rsidRDefault="00EC217A" w:rsidP="005D56CE">
            <w:pPr>
              <w:jc w:val="center"/>
              <w:rPr>
                <w:rFonts w:cs="Arial"/>
                <w:sz w:val="18"/>
                <w:szCs w:val="18"/>
              </w:rPr>
            </w:pPr>
            <w:r w:rsidRPr="00922F65">
              <w:rPr>
                <w:rFonts w:eastAsia="Arial" w:cs="Arial"/>
                <w:sz w:val="18"/>
                <w:szCs w:val="18"/>
              </w:rPr>
              <w:t>3,795</w:t>
            </w:r>
          </w:p>
        </w:tc>
        <w:tc>
          <w:tcPr>
            <w:tcW w:w="1276" w:type="dxa"/>
            <w:tcBorders>
              <w:top w:val="nil"/>
              <w:left w:val="nil"/>
              <w:bottom w:val="nil"/>
              <w:right w:val="nil"/>
            </w:tcBorders>
            <w:vAlign w:val="center"/>
          </w:tcPr>
          <w:p w14:paraId="2DBD3E64" w14:textId="77777777" w:rsidR="00EC217A" w:rsidRPr="00922F65" w:rsidRDefault="00EC217A" w:rsidP="005D56CE">
            <w:pPr>
              <w:jc w:val="center"/>
              <w:rPr>
                <w:rFonts w:cs="Arial"/>
                <w:sz w:val="18"/>
                <w:szCs w:val="18"/>
              </w:rPr>
            </w:pPr>
            <w:r w:rsidRPr="00922F65">
              <w:rPr>
                <w:rFonts w:eastAsia="Arial" w:cs="Arial"/>
                <w:sz w:val="18"/>
                <w:szCs w:val="18"/>
              </w:rPr>
              <w:t>0.47</w:t>
            </w:r>
          </w:p>
        </w:tc>
        <w:tc>
          <w:tcPr>
            <w:tcW w:w="1134" w:type="dxa"/>
            <w:tcBorders>
              <w:top w:val="nil"/>
              <w:left w:val="nil"/>
              <w:bottom w:val="nil"/>
              <w:right w:val="nil"/>
            </w:tcBorders>
            <w:vAlign w:val="center"/>
          </w:tcPr>
          <w:p w14:paraId="500F5CB1" w14:textId="77777777" w:rsidR="00EC217A" w:rsidRPr="00922F65" w:rsidRDefault="00EC217A" w:rsidP="005D56CE">
            <w:pPr>
              <w:jc w:val="center"/>
              <w:rPr>
                <w:rFonts w:cs="Arial"/>
                <w:sz w:val="18"/>
                <w:szCs w:val="18"/>
              </w:rPr>
            </w:pPr>
            <w:r w:rsidRPr="00922F65">
              <w:rPr>
                <w:rFonts w:eastAsia="Arial" w:cs="Arial"/>
                <w:sz w:val="18"/>
                <w:szCs w:val="18"/>
              </w:rPr>
              <w:t>1.64</w:t>
            </w:r>
          </w:p>
        </w:tc>
        <w:tc>
          <w:tcPr>
            <w:tcW w:w="850" w:type="dxa"/>
            <w:tcBorders>
              <w:top w:val="nil"/>
              <w:left w:val="nil"/>
              <w:bottom w:val="nil"/>
              <w:right w:val="single" w:sz="4" w:space="0" w:color="000000"/>
            </w:tcBorders>
            <w:vAlign w:val="center"/>
          </w:tcPr>
          <w:p w14:paraId="7863CE62" w14:textId="77777777" w:rsidR="00EC217A" w:rsidRPr="00922F65" w:rsidRDefault="00EC217A" w:rsidP="005D56CE">
            <w:pPr>
              <w:jc w:val="center"/>
              <w:rPr>
                <w:rFonts w:cs="Arial"/>
                <w:sz w:val="18"/>
                <w:szCs w:val="18"/>
              </w:rPr>
            </w:pPr>
            <w:r w:rsidRPr="00922F65">
              <w:rPr>
                <w:rFonts w:eastAsia="Arial" w:cs="Arial"/>
                <w:sz w:val="18"/>
                <w:szCs w:val="18"/>
              </w:rPr>
              <w:t>0.84</w:t>
            </w:r>
          </w:p>
        </w:tc>
      </w:tr>
    </w:tbl>
    <w:p w14:paraId="6DADFDA4" w14:textId="77777777" w:rsidR="006D3CEA" w:rsidRDefault="006D3CEA" w:rsidP="00647FF6">
      <w:pPr>
        <w:rPr>
          <w:color w:val="4000A6"/>
        </w:rPr>
      </w:pPr>
    </w:p>
    <w:p w14:paraId="604CD34C" w14:textId="77777777" w:rsidR="006D3CEA" w:rsidRDefault="006D3CEA" w:rsidP="00647FF6">
      <w:pPr>
        <w:rPr>
          <w:color w:val="4000A6"/>
        </w:rPr>
      </w:pPr>
    </w:p>
    <w:p w14:paraId="5079DA43" w14:textId="77777777" w:rsidR="006D3CEA" w:rsidRDefault="006D3CEA" w:rsidP="00647FF6">
      <w:pPr>
        <w:rPr>
          <w:color w:val="4000A6"/>
        </w:rPr>
      </w:pPr>
    </w:p>
    <w:p w14:paraId="26645728" w14:textId="77777777" w:rsidR="006D3CEA" w:rsidRDefault="006D3CEA" w:rsidP="00647FF6">
      <w:pPr>
        <w:rPr>
          <w:color w:val="4000A6"/>
        </w:rPr>
      </w:pPr>
    </w:p>
    <w:p w14:paraId="193C7A35" w14:textId="77777777" w:rsidR="006D3CEA" w:rsidRDefault="006D3CEA" w:rsidP="00647FF6">
      <w:pPr>
        <w:rPr>
          <w:color w:val="4000A6"/>
        </w:rPr>
      </w:pPr>
    </w:p>
    <w:p w14:paraId="2C22AC26" w14:textId="577E096D" w:rsidR="006143BD" w:rsidRDefault="006143BD" w:rsidP="00647FF6">
      <w:pPr>
        <w:rPr>
          <w:color w:val="4000A6"/>
        </w:rPr>
      </w:pPr>
      <w:r>
        <w:rPr>
          <w:color w:val="4000A6"/>
        </w:rPr>
        <w:br w:type="page"/>
      </w:r>
    </w:p>
    <w:p w14:paraId="395CC48C" w14:textId="39560421" w:rsidR="00E62FED" w:rsidRDefault="00E62FED" w:rsidP="00E62FED">
      <w:pPr>
        <w:pStyle w:val="Heading2"/>
      </w:pPr>
      <w:bookmarkStart w:id="66" w:name="_Toc174460127"/>
      <w:r w:rsidRPr="006C79C7">
        <w:lastRenderedPageBreak/>
        <w:t xml:space="preserve">Appendix </w:t>
      </w:r>
      <w:r w:rsidR="004075F2">
        <w:t>2</w:t>
      </w:r>
      <w:r>
        <w:t xml:space="preserve"> –Discarded Catch</w:t>
      </w:r>
      <w:bookmarkEnd w:id="66"/>
    </w:p>
    <w:p w14:paraId="57A57B45" w14:textId="354A8A08" w:rsidR="00E62FED" w:rsidRDefault="00E62FED" w:rsidP="00E62FED">
      <w:r>
        <w:t xml:space="preserve">Not </w:t>
      </w:r>
      <w:r w:rsidR="00786E45">
        <w:t>a</w:t>
      </w:r>
      <w:r>
        <w:t xml:space="preserve">pplicable as there are no by-catch due to the targeted nature of this fishery. </w:t>
      </w:r>
    </w:p>
    <w:p w14:paraId="5A29E712" w14:textId="54C56CE7" w:rsidR="004075F2" w:rsidRDefault="004075F2" w:rsidP="004075F2">
      <w:pPr>
        <w:pStyle w:val="Heading2"/>
      </w:pPr>
      <w:bookmarkStart w:id="67" w:name="_Toc174460128"/>
      <w:r w:rsidRPr="006C79C7">
        <w:t xml:space="preserve">Appendix </w:t>
      </w:r>
      <w:r>
        <w:t>3 –TEPS interactions</w:t>
      </w:r>
      <w:bookmarkEnd w:id="67"/>
    </w:p>
    <w:p w14:paraId="046BED19" w14:textId="46024645" w:rsidR="004075F2" w:rsidRDefault="004075F2" w:rsidP="00E62FED">
      <w:r>
        <w:t xml:space="preserve">Interactions with Great White Shark in the Abalone Fishery from 2018-2023. Notes </w:t>
      </w:r>
      <w:r w:rsidRPr="00B277B0">
        <w:rPr>
          <w:vertAlign w:val="superscript"/>
        </w:rPr>
        <w:t>a</w:t>
      </w:r>
      <w:r>
        <w:t xml:space="preserve">: no released white sharks were recorded as injured. No other interactions with TEPS have been recorded in the </w:t>
      </w:r>
      <w:proofErr w:type="gramStart"/>
      <w:r>
        <w:t>time period</w:t>
      </w:r>
      <w:proofErr w:type="gramEnd"/>
      <w:r>
        <w:t xml:space="preserve"> for the SAAF</w:t>
      </w:r>
    </w:p>
    <w:p w14:paraId="163BEA01" w14:textId="03DE5B94" w:rsidR="004075F2" w:rsidRPr="00E62FED" w:rsidRDefault="004075F2" w:rsidP="00B277B0">
      <w:r w:rsidRPr="004075F2">
        <w:rPr>
          <w:noProof/>
        </w:rPr>
        <w:drawing>
          <wp:inline distT="0" distB="0" distL="0" distR="0" wp14:anchorId="6BF5B9CF" wp14:editId="488EBB44">
            <wp:extent cx="9701530" cy="1733266"/>
            <wp:effectExtent l="0" t="0" r="0" b="635"/>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9"/>
                    <a:srcRect b="50209"/>
                    <a:stretch/>
                  </pic:blipFill>
                  <pic:spPr bwMode="auto">
                    <a:xfrm>
                      <a:off x="0" y="0"/>
                      <a:ext cx="9701530" cy="1733266"/>
                    </a:xfrm>
                    <a:prstGeom prst="rect">
                      <a:avLst/>
                    </a:prstGeom>
                    <a:ln>
                      <a:noFill/>
                    </a:ln>
                    <a:extLst>
                      <a:ext uri="{53640926-AAD7-44D8-BBD7-CCE9431645EC}">
                        <a14:shadowObscured xmlns:a14="http://schemas.microsoft.com/office/drawing/2010/main"/>
                      </a:ext>
                    </a:extLst>
                  </pic:spPr>
                </pic:pic>
              </a:graphicData>
            </a:graphic>
          </wp:inline>
        </w:drawing>
      </w:r>
    </w:p>
    <w:p w14:paraId="55941DCF" w14:textId="53C6EAD8" w:rsidR="00BF27B2" w:rsidRPr="006A1521" w:rsidRDefault="00BF27B2" w:rsidP="00BF27B2">
      <w:pPr>
        <w:rPr>
          <w:b/>
          <w:bCs/>
          <w:sz w:val="28"/>
          <w:szCs w:val="28"/>
        </w:rPr>
      </w:pPr>
    </w:p>
    <w:sectPr w:rsidR="00BF27B2" w:rsidRPr="006A1521" w:rsidSect="003D057E">
      <w:headerReference w:type="even" r:id="rId50"/>
      <w:headerReference w:type="default" r:id="rId51"/>
      <w:footerReference w:type="even" r:id="rId52"/>
      <w:footerReference w:type="default" r:id="rId53"/>
      <w:headerReference w:type="first" r:id="rId54"/>
      <w:footerReference w:type="first" r:id="rId55"/>
      <w:pgSz w:w="16838" w:h="11906" w:orient="landscape"/>
      <w:pgMar w:top="993" w:right="851" w:bottom="426" w:left="709"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C027E5" w14:textId="77777777" w:rsidR="008702DF" w:rsidRDefault="008702DF" w:rsidP="00B91365">
      <w:pPr>
        <w:spacing w:after="0" w:line="240" w:lineRule="auto"/>
      </w:pPr>
      <w:r>
        <w:separator/>
      </w:r>
    </w:p>
  </w:endnote>
  <w:endnote w:type="continuationSeparator" w:id="0">
    <w:p w14:paraId="7C5EC106" w14:textId="77777777" w:rsidR="008702DF" w:rsidRDefault="008702DF" w:rsidP="00B91365">
      <w:pPr>
        <w:spacing w:after="0" w:line="240" w:lineRule="auto"/>
      </w:pPr>
      <w:r>
        <w:continuationSeparator/>
      </w:r>
    </w:p>
  </w:endnote>
  <w:endnote w:type="continuationNotice" w:id="1">
    <w:p w14:paraId="1779AC02" w14:textId="77777777" w:rsidR="008702DF" w:rsidRDefault="008702D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2B6282" w14:textId="3185316B" w:rsidR="0083457A" w:rsidRDefault="0083457A">
    <w:pPr>
      <w:pStyle w:val="Footer"/>
    </w:pPr>
    <w:r>
      <w:rPr>
        <w:noProof/>
      </w:rPr>
      <mc:AlternateContent>
        <mc:Choice Requires="wps">
          <w:drawing>
            <wp:anchor distT="0" distB="0" distL="0" distR="0" simplePos="0" relativeHeight="251658248" behindDoc="0" locked="0" layoutInCell="1" allowOverlap="1" wp14:anchorId="5DC5A4FE" wp14:editId="7E2634D5">
              <wp:simplePos x="635" y="635"/>
              <wp:positionH relativeFrom="page">
                <wp:align>center</wp:align>
              </wp:positionH>
              <wp:positionV relativeFrom="page">
                <wp:align>bottom</wp:align>
              </wp:positionV>
              <wp:extent cx="551815" cy="391160"/>
              <wp:effectExtent l="0" t="0" r="635" b="0"/>
              <wp:wrapNone/>
              <wp:docPr id="1983284761"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7639BA68" w14:textId="1FB10D2A" w:rsidR="0083457A" w:rsidRPr="0083457A" w:rsidRDefault="0083457A" w:rsidP="0083457A">
                          <w:pPr>
                            <w:spacing w:after="0"/>
                            <w:rPr>
                              <w:rFonts w:ascii="Calibri" w:eastAsia="Calibri" w:hAnsi="Calibri" w:cs="Calibri"/>
                              <w:noProof/>
                              <w:color w:val="FF0000"/>
                              <w:sz w:val="24"/>
                              <w:szCs w:val="24"/>
                            </w:rPr>
                          </w:pPr>
                          <w:r w:rsidRPr="0083457A">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DC5A4FE" id="_x0000_t202" coordsize="21600,21600" o:spt="202" path="m,l,21600r21600,l21600,xe">
              <v:stroke joinstyle="miter"/>
              <v:path gradientshapeok="t" o:connecttype="rect"/>
            </v:shapetype>
            <v:shape id="_x0000_s1056" type="#_x0000_t202" alt="OFFICIAL" style="position:absolute;margin-left:0;margin-top:0;width:43.45pt;height:30.8pt;z-index:2516582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" filled="f" stroked="f">
              <v:fill o:detectmouseclick="t"/>
              <v:textbox style="mso-fit-shape-to-text:t" inset="0,0,0,15pt">
                <w:txbxContent>
                  <w:p w14:paraId="7639BA68" w14:textId="1FB10D2A" w:rsidR="0083457A" w:rsidRPr="0083457A" w:rsidRDefault="0083457A" w:rsidP="0083457A">
                    <w:pPr>
                      <w:spacing w:after="0"/>
                      <w:rPr>
                        <w:rFonts w:ascii="Calibri" w:eastAsia="Calibri" w:hAnsi="Calibri" w:cs="Calibri"/>
                        <w:noProof/>
                        <w:color w:val="FF0000"/>
                        <w:sz w:val="24"/>
                        <w:szCs w:val="24"/>
                      </w:rPr>
                    </w:pPr>
                    <w:r w:rsidRPr="0083457A">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722EE9" w14:textId="32B08DC1" w:rsidR="0083457A" w:rsidRDefault="0083457A">
    <w:pPr>
      <w:pStyle w:val="Footer"/>
    </w:pPr>
    <w:r>
      <w:rPr>
        <w:noProof/>
      </w:rPr>
      <mc:AlternateContent>
        <mc:Choice Requires="wps">
          <w:drawing>
            <wp:anchor distT="0" distB="0" distL="0" distR="0" simplePos="0" relativeHeight="251658249" behindDoc="0" locked="0" layoutInCell="1" allowOverlap="1" wp14:anchorId="3A3AFC55" wp14:editId="194990F6">
              <wp:simplePos x="723900" y="10153650"/>
              <wp:positionH relativeFrom="page">
                <wp:align>center</wp:align>
              </wp:positionH>
              <wp:positionV relativeFrom="page">
                <wp:align>bottom</wp:align>
              </wp:positionV>
              <wp:extent cx="551815" cy="391160"/>
              <wp:effectExtent l="0" t="0" r="635" b="0"/>
              <wp:wrapNone/>
              <wp:docPr id="716659531" name="Text Box 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04CC6448" w14:textId="302FDF45" w:rsidR="0083457A" w:rsidRPr="0083457A" w:rsidRDefault="0083457A" w:rsidP="0083457A">
                          <w:pPr>
                            <w:spacing w:after="0"/>
                            <w:rPr>
                              <w:rFonts w:ascii="Calibri" w:eastAsia="Calibri" w:hAnsi="Calibri" w:cs="Calibri"/>
                              <w:noProof/>
                              <w:color w:val="FF0000"/>
                              <w:sz w:val="24"/>
                              <w:szCs w:val="24"/>
                            </w:rPr>
                          </w:pPr>
                          <w:r w:rsidRPr="0083457A">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A3AFC55" id="_x0000_t202" coordsize="21600,21600" o:spt="202" path="m,l,21600r21600,l21600,xe">
              <v:stroke joinstyle="miter"/>
              <v:path gradientshapeok="t" o:connecttype="rect"/>
            </v:shapetype>
            <v:shape id="Text Box 9" o:spid="_x0000_s1057" type="#_x0000_t202" alt="OFFICIAL" style="position:absolute;margin-left:0;margin-top:0;width:43.45pt;height:30.8pt;z-index:25165824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" filled="f" stroked="f">
              <v:fill o:detectmouseclick="t"/>
              <v:textbox style="mso-fit-shape-to-text:t" inset="0,0,0,15pt">
                <w:txbxContent>
                  <w:p w14:paraId="04CC6448" w14:textId="302FDF45" w:rsidR="0083457A" w:rsidRPr="0083457A" w:rsidRDefault="0083457A" w:rsidP="0083457A">
                    <w:pPr>
                      <w:spacing w:after="0"/>
                      <w:rPr>
                        <w:rFonts w:ascii="Calibri" w:eastAsia="Calibri" w:hAnsi="Calibri" w:cs="Calibri"/>
                        <w:noProof/>
                        <w:color w:val="FF0000"/>
                        <w:sz w:val="24"/>
                        <w:szCs w:val="24"/>
                      </w:rPr>
                    </w:pPr>
                    <w:r w:rsidRPr="0083457A">
                      <w:rPr>
                        <w:rFonts w:ascii="Calibri" w:eastAsia="Calibri" w:hAnsi="Calibri" w:cs="Calibri"/>
                        <w:noProof/>
                        <w:color w:val="FF0000"/>
                        <w:sz w:val="24"/>
                        <w:szCs w:val="24"/>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4616AE" w14:textId="128A8E22" w:rsidR="0083457A" w:rsidRDefault="0083457A">
    <w:pPr>
      <w:pStyle w:val="Footer"/>
    </w:pPr>
    <w:r>
      <w:rPr>
        <w:noProof/>
      </w:rPr>
      <mc:AlternateContent>
        <mc:Choice Requires="wps">
          <w:drawing>
            <wp:anchor distT="0" distB="0" distL="0" distR="0" simplePos="0" relativeHeight="251658251" behindDoc="0" locked="0" layoutInCell="1" allowOverlap="1" wp14:anchorId="687B6F63" wp14:editId="15F68B3E">
              <wp:simplePos x="635" y="635"/>
              <wp:positionH relativeFrom="page">
                <wp:align>center</wp:align>
              </wp:positionH>
              <wp:positionV relativeFrom="page">
                <wp:align>bottom</wp:align>
              </wp:positionV>
              <wp:extent cx="551815" cy="391160"/>
              <wp:effectExtent l="0" t="0" r="635" b="0"/>
              <wp:wrapNone/>
              <wp:docPr id="192512535"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0EE2BE8A" w14:textId="2BB47971" w:rsidR="0083457A" w:rsidRPr="0083457A" w:rsidRDefault="0083457A" w:rsidP="0083457A">
                          <w:pPr>
                            <w:spacing w:after="0"/>
                            <w:rPr>
                              <w:rFonts w:ascii="Calibri" w:eastAsia="Calibri" w:hAnsi="Calibri" w:cs="Calibri"/>
                              <w:noProof/>
                              <w:color w:val="FF0000"/>
                              <w:sz w:val="24"/>
                              <w:szCs w:val="24"/>
                            </w:rPr>
                          </w:pPr>
                          <w:r w:rsidRPr="0083457A">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87B6F63" id="_x0000_t202" coordsize="21600,21600" o:spt="202" path="m,l,21600r21600,l21600,xe">
              <v:stroke joinstyle="miter"/>
              <v:path gradientshapeok="t" o:connecttype="rect"/>
            </v:shapetype>
            <v:shape id="Text Box 7" o:spid="_x0000_s1059" type="#_x0000_t202" alt="OFFICIAL" style="position:absolute;margin-left:0;margin-top:0;width:43.45pt;height:30.8pt;z-index:25165825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" filled="f" stroked="f">
              <v:fill o:detectmouseclick="t"/>
              <v:textbox style="mso-fit-shape-to-text:t" inset="0,0,0,15pt">
                <w:txbxContent>
                  <w:p w14:paraId="0EE2BE8A" w14:textId="2BB47971" w:rsidR="0083457A" w:rsidRPr="0083457A" w:rsidRDefault="0083457A" w:rsidP="0083457A">
                    <w:pPr>
                      <w:spacing w:after="0"/>
                      <w:rPr>
                        <w:rFonts w:ascii="Calibri" w:eastAsia="Calibri" w:hAnsi="Calibri" w:cs="Calibri"/>
                        <w:noProof/>
                        <w:color w:val="FF0000"/>
                        <w:sz w:val="24"/>
                        <w:szCs w:val="24"/>
                      </w:rPr>
                    </w:pPr>
                    <w:r w:rsidRPr="0083457A">
                      <w:rPr>
                        <w:rFonts w:ascii="Calibri" w:eastAsia="Calibri" w:hAnsi="Calibri" w:cs="Calibri"/>
                        <w:noProof/>
                        <w:color w:val="FF0000"/>
                        <w:sz w:val="24"/>
                        <w:szCs w:val="24"/>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9974E0" w14:textId="044A36A1" w:rsidR="002E0718" w:rsidRDefault="0083457A">
    <w:pPr>
      <w:pStyle w:val="Footer"/>
    </w:pPr>
    <w:r>
      <w:rPr>
        <w:noProof/>
      </w:rPr>
      <mc:AlternateContent>
        <mc:Choice Requires="wps">
          <w:drawing>
            <wp:anchor distT="0" distB="0" distL="0" distR="0" simplePos="0" relativeHeight="251658244" behindDoc="0" locked="0" layoutInCell="1" allowOverlap="1" wp14:anchorId="2E1E80E0" wp14:editId="61E56E1B">
              <wp:simplePos x="635" y="635"/>
              <wp:positionH relativeFrom="page">
                <wp:align>center</wp:align>
              </wp:positionH>
              <wp:positionV relativeFrom="page">
                <wp:align>bottom</wp:align>
              </wp:positionV>
              <wp:extent cx="551815" cy="391160"/>
              <wp:effectExtent l="0" t="0" r="635" b="0"/>
              <wp:wrapNone/>
              <wp:docPr id="85415277"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18B5C5C7" w14:textId="107124C9" w:rsidR="0083457A" w:rsidRPr="0083457A" w:rsidRDefault="0083457A" w:rsidP="0083457A">
                          <w:pPr>
                            <w:spacing w:after="0"/>
                            <w:rPr>
                              <w:rFonts w:ascii="Calibri" w:eastAsia="Calibri" w:hAnsi="Calibri" w:cs="Calibri"/>
                              <w:noProof/>
                              <w:color w:val="FF0000"/>
                              <w:sz w:val="24"/>
                              <w:szCs w:val="24"/>
                            </w:rPr>
                          </w:pPr>
                          <w:r w:rsidRPr="0083457A">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E1E80E0" id="_x0000_t202" coordsize="21600,21600" o:spt="202" path="m,l,21600r21600,l21600,xe">
              <v:stroke joinstyle="miter"/>
              <v:path gradientshapeok="t" o:connecttype="rect"/>
            </v:shapetype>
            <v:shape id="Text Box 11" o:spid="_x0000_s1062" type="#_x0000_t202" alt="OFFICIAL" style="position:absolute;margin-left:0;margin-top:0;width:43.45pt;height:30.8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" filled="f" stroked="f">
              <v:fill o:detectmouseclick="t"/>
              <v:textbox style="mso-fit-shape-to-text:t" inset="0,0,0,15pt">
                <w:txbxContent>
                  <w:p w14:paraId="18B5C5C7" w14:textId="107124C9" w:rsidR="0083457A" w:rsidRPr="0083457A" w:rsidRDefault="0083457A" w:rsidP="0083457A">
                    <w:pPr>
                      <w:spacing w:after="0"/>
                      <w:rPr>
                        <w:rFonts w:ascii="Calibri" w:eastAsia="Calibri" w:hAnsi="Calibri" w:cs="Calibri"/>
                        <w:noProof/>
                        <w:color w:val="FF0000"/>
                        <w:sz w:val="24"/>
                        <w:szCs w:val="24"/>
                      </w:rPr>
                    </w:pPr>
                    <w:r w:rsidRPr="0083457A">
                      <w:rPr>
                        <w:rFonts w:ascii="Calibri" w:eastAsia="Calibri" w:hAnsi="Calibri" w:cs="Calibri"/>
                        <w:noProof/>
                        <w:color w:val="FF0000"/>
                        <w:sz w:val="24"/>
                        <w:szCs w:val="24"/>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F101F7" w14:textId="4851CAEB" w:rsidR="00741433" w:rsidRDefault="0083457A">
    <w:pPr>
      <w:pStyle w:val="Footer"/>
      <w:jc w:val="right"/>
    </w:pPr>
    <w:r>
      <w:rPr>
        <w:noProof/>
      </w:rPr>
      <mc:AlternateContent>
        <mc:Choice Requires="wps">
          <w:drawing>
            <wp:anchor distT="0" distB="0" distL="0" distR="0" simplePos="0" relativeHeight="251658245" behindDoc="0" locked="0" layoutInCell="1" allowOverlap="1" wp14:anchorId="04E27683" wp14:editId="61749E8C">
              <wp:simplePos x="635" y="635"/>
              <wp:positionH relativeFrom="page">
                <wp:align>center</wp:align>
              </wp:positionH>
              <wp:positionV relativeFrom="page">
                <wp:align>bottom</wp:align>
              </wp:positionV>
              <wp:extent cx="551815" cy="391160"/>
              <wp:effectExtent l="0" t="0" r="635" b="0"/>
              <wp:wrapNone/>
              <wp:docPr id="872404922" name="Text Box 1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673B74A6" w14:textId="6EF6FBE3" w:rsidR="0083457A" w:rsidRPr="0083457A" w:rsidRDefault="0083457A" w:rsidP="0083457A">
                          <w:pPr>
                            <w:spacing w:after="0"/>
                            <w:rPr>
                              <w:rFonts w:ascii="Calibri" w:eastAsia="Calibri" w:hAnsi="Calibri" w:cs="Calibri"/>
                              <w:noProof/>
                              <w:color w:val="FF0000"/>
                              <w:sz w:val="24"/>
                              <w:szCs w:val="24"/>
                            </w:rPr>
                          </w:pPr>
                          <w:r w:rsidRPr="0083457A">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4E27683" id="_x0000_t202" coordsize="21600,21600" o:spt="202" path="m,l,21600r21600,l21600,xe">
              <v:stroke joinstyle="miter"/>
              <v:path gradientshapeok="t" o:connecttype="rect"/>
            </v:shapetype>
            <v:shape id="Text Box 12" o:spid="_x0000_s1063" type="#_x0000_t202" alt="OFFICIAL" style="position:absolute;left:0;text-align:left;margin-left:0;margin-top:0;width:43.45pt;height:30.8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" filled="f" stroked="f">
              <v:fill o:detectmouseclick="t"/>
              <v:textbox style="mso-fit-shape-to-text:t" inset="0,0,0,15pt">
                <w:txbxContent>
                  <w:p w14:paraId="673B74A6" w14:textId="6EF6FBE3" w:rsidR="0083457A" w:rsidRPr="0083457A" w:rsidRDefault="0083457A" w:rsidP="0083457A">
                    <w:pPr>
                      <w:spacing w:after="0"/>
                      <w:rPr>
                        <w:rFonts w:ascii="Calibri" w:eastAsia="Calibri" w:hAnsi="Calibri" w:cs="Calibri"/>
                        <w:noProof/>
                        <w:color w:val="FF0000"/>
                        <w:sz w:val="24"/>
                        <w:szCs w:val="24"/>
                      </w:rPr>
                    </w:pPr>
                    <w:r w:rsidRPr="0083457A">
                      <w:rPr>
                        <w:rFonts w:ascii="Calibri" w:eastAsia="Calibri" w:hAnsi="Calibri" w:cs="Calibri"/>
                        <w:noProof/>
                        <w:color w:val="FF0000"/>
                        <w:sz w:val="24"/>
                        <w:szCs w:val="24"/>
                      </w:rPr>
                      <w:t>OFFICIAL</w:t>
                    </w:r>
                  </w:p>
                </w:txbxContent>
              </v:textbox>
              <w10:wrap anchorx="page" anchory="page"/>
            </v:shape>
          </w:pict>
        </mc:Fallback>
      </mc:AlternateContent>
    </w:r>
    <w:sdt>
      <w:sdtPr>
        <w:id w:val="2097201482"/>
        <w:docPartObj>
          <w:docPartGallery w:val="Page Numbers (Bottom of Page)"/>
          <w:docPartUnique/>
        </w:docPartObj>
      </w:sdtPr>
      <w:sdtEndPr>
        <w:rPr>
          <w:noProof/>
        </w:rPr>
      </w:sdtEndPr>
      <w:sdtContent>
        <w:r w:rsidR="00741433">
          <w:fldChar w:fldCharType="begin"/>
        </w:r>
        <w:r w:rsidR="00741433">
          <w:instrText xml:space="preserve"> PAGE   \* MERGEFORMAT </w:instrText>
        </w:r>
        <w:r w:rsidR="00741433">
          <w:fldChar w:fldCharType="separate"/>
        </w:r>
        <w:r w:rsidR="00741433">
          <w:rPr>
            <w:noProof/>
          </w:rPr>
          <w:t>2</w:t>
        </w:r>
        <w:r w:rsidR="00741433">
          <w:rPr>
            <w:noProof/>
          </w:rPr>
          <w:fldChar w:fldCharType="end"/>
        </w:r>
      </w:sdtContent>
    </w:sdt>
  </w:p>
  <w:p w14:paraId="1F1B7DA3" w14:textId="77777777" w:rsidR="00741433" w:rsidRDefault="0074143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154E96" w14:textId="739D593F" w:rsidR="002E0718" w:rsidRDefault="0083457A">
    <w:pPr>
      <w:pStyle w:val="Footer"/>
    </w:pPr>
    <w:r>
      <w:rPr>
        <w:noProof/>
      </w:rPr>
      <mc:AlternateContent>
        <mc:Choice Requires="wps">
          <w:drawing>
            <wp:anchor distT="0" distB="0" distL="0" distR="0" simplePos="0" relativeHeight="251658243" behindDoc="0" locked="0" layoutInCell="1" allowOverlap="1" wp14:anchorId="7675C51D" wp14:editId="2543D940">
              <wp:simplePos x="635" y="635"/>
              <wp:positionH relativeFrom="page">
                <wp:align>center</wp:align>
              </wp:positionH>
              <wp:positionV relativeFrom="page">
                <wp:align>bottom</wp:align>
              </wp:positionV>
              <wp:extent cx="551815" cy="391160"/>
              <wp:effectExtent l="0" t="0" r="635" b="0"/>
              <wp:wrapNone/>
              <wp:docPr id="1993934431"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33E0B311" w14:textId="4E426320" w:rsidR="0083457A" w:rsidRPr="0083457A" w:rsidRDefault="0083457A" w:rsidP="0083457A">
                          <w:pPr>
                            <w:spacing w:after="0"/>
                            <w:rPr>
                              <w:rFonts w:ascii="Calibri" w:eastAsia="Calibri" w:hAnsi="Calibri" w:cs="Calibri"/>
                              <w:noProof/>
                              <w:color w:val="FF0000"/>
                              <w:sz w:val="24"/>
                              <w:szCs w:val="24"/>
                            </w:rPr>
                          </w:pPr>
                          <w:r w:rsidRPr="0083457A">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675C51D" id="_x0000_t202" coordsize="21600,21600" o:spt="202" path="m,l,21600r21600,l21600,xe">
              <v:stroke joinstyle="miter"/>
              <v:path gradientshapeok="t" o:connecttype="rect"/>
            </v:shapetype>
            <v:shape id="Text Box 10" o:spid="_x0000_s1065" type="#_x0000_t202" alt="OFFICIAL" style="position:absolute;margin-left:0;margin-top:0;width:43.45pt;height:30.8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" filled="f" stroked="f">
              <v:fill o:detectmouseclick="t"/>
              <v:textbox style="mso-fit-shape-to-text:t" inset="0,0,0,15pt">
                <w:txbxContent>
                  <w:p w14:paraId="33E0B311" w14:textId="4E426320" w:rsidR="0083457A" w:rsidRPr="0083457A" w:rsidRDefault="0083457A" w:rsidP="0083457A">
                    <w:pPr>
                      <w:spacing w:after="0"/>
                      <w:rPr>
                        <w:rFonts w:ascii="Calibri" w:eastAsia="Calibri" w:hAnsi="Calibri" w:cs="Calibri"/>
                        <w:noProof/>
                        <w:color w:val="FF0000"/>
                        <w:sz w:val="24"/>
                        <w:szCs w:val="24"/>
                      </w:rPr>
                    </w:pPr>
                    <w:r w:rsidRPr="0083457A">
                      <w:rPr>
                        <w:rFonts w:ascii="Calibri" w:eastAsia="Calibri" w:hAnsi="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AB4FDA" w14:textId="77777777" w:rsidR="008702DF" w:rsidRDefault="008702DF" w:rsidP="00B91365">
      <w:pPr>
        <w:spacing w:after="0" w:line="240" w:lineRule="auto"/>
      </w:pPr>
      <w:r>
        <w:separator/>
      </w:r>
    </w:p>
  </w:footnote>
  <w:footnote w:type="continuationSeparator" w:id="0">
    <w:p w14:paraId="5B0F0D11" w14:textId="77777777" w:rsidR="008702DF" w:rsidRDefault="008702DF" w:rsidP="00B91365">
      <w:pPr>
        <w:spacing w:after="0" w:line="240" w:lineRule="auto"/>
      </w:pPr>
      <w:r>
        <w:continuationSeparator/>
      </w:r>
    </w:p>
  </w:footnote>
  <w:footnote w:type="continuationNotice" w:id="1">
    <w:p w14:paraId="09F10E93" w14:textId="77777777" w:rsidR="008702DF" w:rsidRDefault="008702D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D84DDF" w14:textId="7A234448" w:rsidR="0083457A" w:rsidRDefault="0083457A">
    <w:pPr>
      <w:pStyle w:val="Header"/>
    </w:pPr>
    <w:r>
      <w:rPr>
        <w:noProof/>
      </w:rPr>
      <mc:AlternateContent>
        <mc:Choice Requires="wps">
          <w:drawing>
            <wp:anchor distT="0" distB="0" distL="0" distR="0" simplePos="0" relativeHeight="251658246" behindDoc="0" locked="0" layoutInCell="1" allowOverlap="1" wp14:anchorId="35FF7FA2" wp14:editId="4F723BAE">
              <wp:simplePos x="635" y="635"/>
              <wp:positionH relativeFrom="page">
                <wp:align>center</wp:align>
              </wp:positionH>
              <wp:positionV relativeFrom="page">
                <wp:align>top</wp:align>
              </wp:positionV>
              <wp:extent cx="551815" cy="391160"/>
              <wp:effectExtent l="0" t="0" r="635" b="8890"/>
              <wp:wrapNone/>
              <wp:docPr id="178245887"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4109B740" w14:textId="2CC7E6D8" w:rsidR="0083457A" w:rsidRPr="0083457A" w:rsidRDefault="0083457A" w:rsidP="0083457A">
                          <w:pPr>
                            <w:spacing w:after="0"/>
                            <w:rPr>
                              <w:rFonts w:ascii="Calibri" w:eastAsia="Calibri" w:hAnsi="Calibri" w:cs="Calibri"/>
                              <w:noProof/>
                              <w:color w:val="FF0000"/>
                              <w:sz w:val="24"/>
                              <w:szCs w:val="24"/>
                            </w:rPr>
                          </w:pPr>
                          <w:r w:rsidRPr="0083457A">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5FF7FA2" id="_x0000_t202" coordsize="21600,21600" o:spt="202" path="m,l,21600r21600,l21600,xe">
              <v:stroke joinstyle="miter"/>
              <v:path gradientshapeok="t" o:connecttype="rect"/>
            </v:shapetype>
            <v:shape id="Text Box 2" o:spid="_x0000_s1054" type="#_x0000_t202" alt="OFFICIAL" style="position:absolute;margin-left:0;margin-top:0;width:43.45pt;height:30.8pt;z-index:25165824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" filled="f" stroked="f">
              <v:fill o:detectmouseclick="t"/>
              <v:textbox style="mso-fit-shape-to-text:t" inset="0,15pt,0,0">
                <w:txbxContent>
                  <w:p w14:paraId="4109B740" w14:textId="2CC7E6D8" w:rsidR="0083457A" w:rsidRPr="0083457A" w:rsidRDefault="0083457A" w:rsidP="0083457A">
                    <w:pPr>
                      <w:spacing w:after="0"/>
                      <w:rPr>
                        <w:rFonts w:ascii="Calibri" w:eastAsia="Calibri" w:hAnsi="Calibri" w:cs="Calibri"/>
                        <w:noProof/>
                        <w:color w:val="FF0000"/>
                        <w:sz w:val="24"/>
                        <w:szCs w:val="24"/>
                      </w:rPr>
                    </w:pPr>
                    <w:r w:rsidRPr="0083457A">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F4E102" w14:textId="7A91D10A" w:rsidR="0083457A" w:rsidRDefault="0083457A">
    <w:pPr>
      <w:pStyle w:val="Header"/>
    </w:pPr>
    <w:r>
      <w:rPr>
        <w:noProof/>
      </w:rPr>
      <mc:AlternateContent>
        <mc:Choice Requires="wps">
          <w:drawing>
            <wp:anchor distT="0" distB="0" distL="0" distR="0" simplePos="0" relativeHeight="251658247" behindDoc="0" locked="0" layoutInCell="1" allowOverlap="1" wp14:anchorId="470D5AB4" wp14:editId="7E9323EA">
              <wp:simplePos x="723900" y="457200"/>
              <wp:positionH relativeFrom="page">
                <wp:align>center</wp:align>
              </wp:positionH>
              <wp:positionV relativeFrom="page">
                <wp:align>top</wp:align>
              </wp:positionV>
              <wp:extent cx="551815" cy="391160"/>
              <wp:effectExtent l="0" t="0" r="635" b="8890"/>
              <wp:wrapNone/>
              <wp:docPr id="1287619061"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2BD5C53B" w14:textId="42FC249A" w:rsidR="0083457A" w:rsidRPr="0083457A" w:rsidRDefault="0083457A" w:rsidP="0083457A">
                          <w:pPr>
                            <w:spacing w:after="0"/>
                            <w:rPr>
                              <w:rFonts w:ascii="Calibri" w:eastAsia="Calibri" w:hAnsi="Calibri" w:cs="Calibri"/>
                              <w:noProof/>
                              <w:color w:val="FF0000"/>
                              <w:sz w:val="24"/>
                              <w:szCs w:val="24"/>
                            </w:rPr>
                          </w:pPr>
                          <w:r w:rsidRPr="0083457A">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70D5AB4" id="_x0000_t202" coordsize="21600,21600" o:spt="202" path="m,l,21600r21600,l21600,xe">
              <v:stroke joinstyle="miter"/>
              <v:path gradientshapeok="t" o:connecttype="rect"/>
            </v:shapetype>
            <v:shape id="Text Box 3" o:spid="_x0000_s1055" type="#_x0000_t202" alt="OFFICIAL" style="position:absolute;margin-left:0;margin-top:0;width:43.45pt;height:30.8pt;z-index:251658247;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" filled="f" stroked="f">
              <v:fill o:detectmouseclick="t"/>
              <v:textbox style="mso-fit-shape-to-text:t" inset="0,15pt,0,0">
                <w:txbxContent>
                  <w:p w14:paraId="2BD5C53B" w14:textId="42FC249A" w:rsidR="0083457A" w:rsidRPr="0083457A" w:rsidRDefault="0083457A" w:rsidP="0083457A">
                    <w:pPr>
                      <w:spacing w:after="0"/>
                      <w:rPr>
                        <w:rFonts w:ascii="Calibri" w:eastAsia="Calibri" w:hAnsi="Calibri" w:cs="Calibri"/>
                        <w:noProof/>
                        <w:color w:val="FF0000"/>
                        <w:sz w:val="24"/>
                        <w:szCs w:val="24"/>
                      </w:rPr>
                    </w:pPr>
                    <w:r w:rsidRPr="0083457A">
                      <w:rPr>
                        <w:rFonts w:ascii="Calibri" w:eastAsia="Calibri" w:hAnsi="Calibri" w:cs="Calibri"/>
                        <w:noProof/>
                        <w:color w:val="FF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B26FC0" w14:textId="18140ACD" w:rsidR="0083457A" w:rsidRDefault="0083457A">
    <w:pPr>
      <w:pStyle w:val="Header"/>
    </w:pPr>
    <w:r>
      <w:rPr>
        <w:noProof/>
      </w:rPr>
      <mc:AlternateContent>
        <mc:Choice Requires="wps">
          <w:drawing>
            <wp:anchor distT="0" distB="0" distL="0" distR="0" simplePos="0" relativeHeight="251658250" behindDoc="0" locked="0" layoutInCell="1" allowOverlap="1" wp14:anchorId="53EF0794" wp14:editId="5CD68811">
              <wp:simplePos x="635" y="635"/>
              <wp:positionH relativeFrom="page">
                <wp:align>center</wp:align>
              </wp:positionH>
              <wp:positionV relativeFrom="page">
                <wp:align>top</wp:align>
              </wp:positionV>
              <wp:extent cx="551815" cy="391160"/>
              <wp:effectExtent l="0" t="0" r="635" b="8890"/>
              <wp:wrapNone/>
              <wp:docPr id="1384235342"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43BEBEF6" w14:textId="07B0B81D" w:rsidR="0083457A" w:rsidRPr="0083457A" w:rsidRDefault="0083457A" w:rsidP="0083457A">
                          <w:pPr>
                            <w:spacing w:after="0"/>
                            <w:rPr>
                              <w:rFonts w:ascii="Calibri" w:eastAsia="Calibri" w:hAnsi="Calibri" w:cs="Calibri"/>
                              <w:noProof/>
                              <w:color w:val="FF0000"/>
                              <w:sz w:val="24"/>
                              <w:szCs w:val="24"/>
                            </w:rPr>
                          </w:pPr>
                          <w:r w:rsidRPr="0083457A">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3EF0794" id="_x0000_t202" coordsize="21600,21600" o:spt="202" path="m,l,21600r21600,l21600,xe">
              <v:stroke joinstyle="miter"/>
              <v:path gradientshapeok="t" o:connecttype="rect"/>
            </v:shapetype>
            <v:shape id="_x0000_s1058" type="#_x0000_t202" alt="OFFICIAL" style="position:absolute;margin-left:0;margin-top:0;width:43.45pt;height:30.8pt;z-index:25165825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" filled="f" stroked="f">
              <v:fill o:detectmouseclick="t"/>
              <v:textbox style="mso-fit-shape-to-text:t" inset="0,15pt,0,0">
                <w:txbxContent>
                  <w:p w14:paraId="43BEBEF6" w14:textId="07B0B81D" w:rsidR="0083457A" w:rsidRPr="0083457A" w:rsidRDefault="0083457A" w:rsidP="0083457A">
                    <w:pPr>
                      <w:spacing w:after="0"/>
                      <w:rPr>
                        <w:rFonts w:ascii="Calibri" w:eastAsia="Calibri" w:hAnsi="Calibri" w:cs="Calibri"/>
                        <w:noProof/>
                        <w:color w:val="FF0000"/>
                        <w:sz w:val="24"/>
                        <w:szCs w:val="24"/>
                      </w:rPr>
                    </w:pPr>
                    <w:r w:rsidRPr="0083457A">
                      <w:rPr>
                        <w:rFonts w:ascii="Calibri" w:eastAsia="Calibri" w:hAnsi="Calibri" w:cs="Calibri"/>
                        <w:noProof/>
                        <w:color w:val="FF0000"/>
                        <w:sz w:val="24"/>
                        <w:szCs w:val="24"/>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E0386" w14:textId="6B2E5DAE" w:rsidR="002E0718" w:rsidRDefault="0083457A">
    <w:pPr>
      <w:pStyle w:val="Header"/>
    </w:pPr>
    <w:r>
      <w:rPr>
        <w:noProof/>
      </w:rPr>
      <mc:AlternateContent>
        <mc:Choice Requires="wps">
          <w:drawing>
            <wp:anchor distT="0" distB="0" distL="0" distR="0" simplePos="0" relativeHeight="251658241" behindDoc="0" locked="0" layoutInCell="1" allowOverlap="1" wp14:anchorId="6CCCD8F7" wp14:editId="7E7DB119">
              <wp:simplePos x="635" y="635"/>
              <wp:positionH relativeFrom="page">
                <wp:align>center</wp:align>
              </wp:positionH>
              <wp:positionV relativeFrom="page">
                <wp:align>top</wp:align>
              </wp:positionV>
              <wp:extent cx="551815" cy="391160"/>
              <wp:effectExtent l="0" t="0" r="635" b="8890"/>
              <wp:wrapNone/>
              <wp:docPr id="1353507461"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7C513A1A" w14:textId="532EEE5B" w:rsidR="0083457A" w:rsidRPr="0083457A" w:rsidRDefault="0083457A" w:rsidP="0083457A">
                          <w:pPr>
                            <w:spacing w:after="0"/>
                            <w:rPr>
                              <w:rFonts w:ascii="Calibri" w:eastAsia="Calibri" w:hAnsi="Calibri" w:cs="Calibri"/>
                              <w:noProof/>
                              <w:color w:val="FF0000"/>
                              <w:sz w:val="24"/>
                              <w:szCs w:val="24"/>
                            </w:rPr>
                          </w:pPr>
                          <w:r w:rsidRPr="0083457A">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CCCD8F7" id="_x0000_t202" coordsize="21600,21600" o:spt="202" path="m,l,21600r21600,l21600,xe">
              <v:stroke joinstyle="miter"/>
              <v:path gradientshapeok="t" o:connecttype="rect"/>
            </v:shapetype>
            <v:shape id="Text Box 5" o:spid="_x0000_s1060" type="#_x0000_t202" alt="OFFICIAL" style="position:absolute;margin-left:0;margin-top:0;width:43.45pt;height:30.8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" filled="f" stroked="f">
              <v:fill o:detectmouseclick="t"/>
              <v:textbox style="mso-fit-shape-to-text:t" inset="0,15pt,0,0">
                <w:txbxContent>
                  <w:p w14:paraId="7C513A1A" w14:textId="532EEE5B" w:rsidR="0083457A" w:rsidRPr="0083457A" w:rsidRDefault="0083457A" w:rsidP="0083457A">
                    <w:pPr>
                      <w:spacing w:after="0"/>
                      <w:rPr>
                        <w:rFonts w:ascii="Calibri" w:eastAsia="Calibri" w:hAnsi="Calibri" w:cs="Calibri"/>
                        <w:noProof/>
                        <w:color w:val="FF0000"/>
                        <w:sz w:val="24"/>
                        <w:szCs w:val="24"/>
                      </w:rPr>
                    </w:pPr>
                    <w:r w:rsidRPr="0083457A">
                      <w:rPr>
                        <w:rFonts w:ascii="Calibri" w:eastAsia="Calibri" w:hAnsi="Calibri" w:cs="Calibri"/>
                        <w:noProof/>
                        <w:color w:val="FF0000"/>
                        <w:sz w:val="24"/>
                        <w:szCs w:val="24"/>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37416C" w14:textId="16EFC956" w:rsidR="002E0718" w:rsidRDefault="0083457A">
    <w:pPr>
      <w:pStyle w:val="Header"/>
    </w:pPr>
    <w:r>
      <w:rPr>
        <w:noProof/>
      </w:rPr>
      <mc:AlternateContent>
        <mc:Choice Requires="wps">
          <w:drawing>
            <wp:anchor distT="0" distB="0" distL="0" distR="0" simplePos="0" relativeHeight="251658242" behindDoc="0" locked="0" layoutInCell="1" allowOverlap="1" wp14:anchorId="080BAE3B" wp14:editId="7E00B1D2">
              <wp:simplePos x="635" y="635"/>
              <wp:positionH relativeFrom="page">
                <wp:align>center</wp:align>
              </wp:positionH>
              <wp:positionV relativeFrom="page">
                <wp:align>top</wp:align>
              </wp:positionV>
              <wp:extent cx="551815" cy="391160"/>
              <wp:effectExtent l="0" t="0" r="635" b="8890"/>
              <wp:wrapNone/>
              <wp:docPr id="898115230"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37586847" w14:textId="55A5440F" w:rsidR="0083457A" w:rsidRPr="0083457A" w:rsidRDefault="0083457A" w:rsidP="0083457A">
                          <w:pPr>
                            <w:spacing w:after="0"/>
                            <w:rPr>
                              <w:rFonts w:ascii="Calibri" w:eastAsia="Calibri" w:hAnsi="Calibri" w:cs="Calibri"/>
                              <w:noProof/>
                              <w:color w:val="FF0000"/>
                              <w:sz w:val="24"/>
                              <w:szCs w:val="24"/>
                            </w:rPr>
                          </w:pPr>
                          <w:r w:rsidRPr="0083457A">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80BAE3B" id="_x0000_t202" coordsize="21600,21600" o:spt="202" path="m,l,21600r21600,l21600,xe">
              <v:stroke joinstyle="miter"/>
              <v:path gradientshapeok="t" o:connecttype="rect"/>
            </v:shapetype>
            <v:shape id="Text Box 6" o:spid="_x0000_s1061" type="#_x0000_t202" alt="OFFICIAL" style="position:absolute;margin-left:0;margin-top:0;width:43.45pt;height:30.8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" filled="f" stroked="f">
              <v:fill o:detectmouseclick="t"/>
              <v:textbox style="mso-fit-shape-to-text:t" inset="0,15pt,0,0">
                <w:txbxContent>
                  <w:p w14:paraId="37586847" w14:textId="55A5440F" w:rsidR="0083457A" w:rsidRPr="0083457A" w:rsidRDefault="0083457A" w:rsidP="0083457A">
                    <w:pPr>
                      <w:spacing w:after="0"/>
                      <w:rPr>
                        <w:rFonts w:ascii="Calibri" w:eastAsia="Calibri" w:hAnsi="Calibri" w:cs="Calibri"/>
                        <w:noProof/>
                        <w:color w:val="FF0000"/>
                        <w:sz w:val="24"/>
                        <w:szCs w:val="24"/>
                      </w:rPr>
                    </w:pPr>
                    <w:r w:rsidRPr="0083457A">
                      <w:rPr>
                        <w:rFonts w:ascii="Calibri" w:eastAsia="Calibri" w:hAnsi="Calibri" w:cs="Calibri"/>
                        <w:noProof/>
                        <w:color w:val="FF0000"/>
                        <w:sz w:val="24"/>
                        <w:szCs w:val="24"/>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59CB9F" w14:textId="3B40EA74" w:rsidR="002E0718" w:rsidRDefault="0083457A">
    <w:pPr>
      <w:pStyle w:val="Header"/>
    </w:pPr>
    <w:r>
      <w:rPr>
        <w:noProof/>
      </w:rPr>
      <mc:AlternateContent>
        <mc:Choice Requires="wps">
          <w:drawing>
            <wp:anchor distT="0" distB="0" distL="0" distR="0" simplePos="0" relativeHeight="251658240" behindDoc="0" locked="0" layoutInCell="1" allowOverlap="1" wp14:anchorId="446F3E6E" wp14:editId="645BC12E">
              <wp:simplePos x="635" y="635"/>
              <wp:positionH relativeFrom="page">
                <wp:align>center</wp:align>
              </wp:positionH>
              <wp:positionV relativeFrom="page">
                <wp:align>top</wp:align>
              </wp:positionV>
              <wp:extent cx="551815" cy="391160"/>
              <wp:effectExtent l="0" t="0" r="635" b="8890"/>
              <wp:wrapNone/>
              <wp:docPr id="557480794"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02706ACC" w14:textId="2DBDD1C7" w:rsidR="0083457A" w:rsidRPr="0083457A" w:rsidRDefault="0083457A" w:rsidP="0083457A">
                          <w:pPr>
                            <w:spacing w:after="0"/>
                            <w:rPr>
                              <w:rFonts w:ascii="Calibri" w:eastAsia="Calibri" w:hAnsi="Calibri" w:cs="Calibri"/>
                              <w:noProof/>
                              <w:color w:val="FF0000"/>
                              <w:sz w:val="24"/>
                              <w:szCs w:val="24"/>
                            </w:rPr>
                          </w:pPr>
                          <w:r w:rsidRPr="0083457A">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46F3E6E" id="_x0000_t202" coordsize="21600,21600" o:spt="202" path="m,l,21600r21600,l21600,xe">
              <v:stroke joinstyle="miter"/>
              <v:path gradientshapeok="t" o:connecttype="rect"/>
            </v:shapetype>
            <v:shape id="Text Box 4" o:spid="_x0000_s1064" type="#_x0000_t202" alt="OFFICIAL" style="position:absolute;margin-left:0;margin-top:0;width:43.45pt;height:30.8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" filled="f" stroked="f">
              <v:fill o:detectmouseclick="t"/>
              <v:textbox style="mso-fit-shape-to-text:t" inset="0,15pt,0,0">
                <w:txbxContent>
                  <w:p w14:paraId="02706ACC" w14:textId="2DBDD1C7" w:rsidR="0083457A" w:rsidRPr="0083457A" w:rsidRDefault="0083457A" w:rsidP="0083457A">
                    <w:pPr>
                      <w:spacing w:after="0"/>
                      <w:rPr>
                        <w:rFonts w:ascii="Calibri" w:eastAsia="Calibri" w:hAnsi="Calibri" w:cs="Calibri"/>
                        <w:noProof/>
                        <w:color w:val="FF0000"/>
                        <w:sz w:val="24"/>
                        <w:szCs w:val="24"/>
                      </w:rPr>
                    </w:pPr>
                    <w:r w:rsidRPr="0083457A">
                      <w:rPr>
                        <w:rFonts w:ascii="Calibri" w:eastAsia="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D13C9F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2F0660"/>
    <w:multiLevelType w:val="hybridMultilevel"/>
    <w:tmpl w:val="CEF66A7E"/>
    <w:lvl w:ilvl="0" w:tplc="BD7243DE">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20471C2"/>
    <w:multiLevelType w:val="hybridMultilevel"/>
    <w:tmpl w:val="F26A524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 w15:restartNumberingAfterBreak="0">
    <w:nsid w:val="03337594"/>
    <w:multiLevelType w:val="hybridMultilevel"/>
    <w:tmpl w:val="FA2ADE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3BF63A2"/>
    <w:multiLevelType w:val="hybridMultilevel"/>
    <w:tmpl w:val="11F2C4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79D48E6"/>
    <w:multiLevelType w:val="hybridMultilevel"/>
    <w:tmpl w:val="9E96705A"/>
    <w:lvl w:ilvl="0" w:tplc="7C92878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C6A6FE9"/>
    <w:multiLevelType w:val="hybridMultilevel"/>
    <w:tmpl w:val="35C895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FA029A3"/>
    <w:multiLevelType w:val="multilevel"/>
    <w:tmpl w:val="1DACD0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C7750B"/>
    <w:multiLevelType w:val="hybridMultilevel"/>
    <w:tmpl w:val="DD6E825C"/>
    <w:lvl w:ilvl="0" w:tplc="FFFFFFFF">
      <w:start w:val="1"/>
      <w:numFmt w:val="decimal"/>
      <w:lvlText w:val="%1."/>
      <w:lvlJc w:val="left"/>
      <w:pPr>
        <w:ind w:left="720" w:hanging="360"/>
      </w:pPr>
    </w:lvl>
    <w:lvl w:ilvl="1" w:tplc="EB98D90C">
      <w:numFmt w:val="bullet"/>
      <w:lvlText w:val="•"/>
      <w:lvlJc w:val="left"/>
      <w:pPr>
        <w:ind w:left="1440" w:hanging="360"/>
      </w:pPr>
      <w:rPr>
        <w:rFonts w:ascii="Calibri" w:eastAsiaTheme="minorHAnsi" w:hAnsi="Calibri" w:cs="Calibr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68A5AFB"/>
    <w:multiLevelType w:val="hybridMultilevel"/>
    <w:tmpl w:val="33605244"/>
    <w:lvl w:ilvl="0" w:tplc="EB98D90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CBF0E6C"/>
    <w:multiLevelType w:val="hybridMultilevel"/>
    <w:tmpl w:val="0C70809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1E334B28"/>
    <w:multiLevelType w:val="hybridMultilevel"/>
    <w:tmpl w:val="B690436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0D673FF"/>
    <w:multiLevelType w:val="hybridMultilevel"/>
    <w:tmpl w:val="C29092E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222116E3"/>
    <w:multiLevelType w:val="hybridMultilevel"/>
    <w:tmpl w:val="30B4C2A6"/>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4" w15:restartNumberingAfterBreak="0">
    <w:nsid w:val="223F0514"/>
    <w:multiLevelType w:val="hybridMultilevel"/>
    <w:tmpl w:val="E4A8BC84"/>
    <w:lvl w:ilvl="0" w:tplc="FFFFFFFF">
      <w:start w:val="1"/>
      <w:numFmt w:val="decimal"/>
      <w:lvlText w:val="%1."/>
      <w:lvlJc w:val="left"/>
      <w:pPr>
        <w:ind w:left="720" w:hanging="360"/>
      </w:pPr>
    </w:lvl>
    <w:lvl w:ilvl="1" w:tplc="EB98D90C">
      <w:numFmt w:val="bullet"/>
      <w:lvlText w:val="•"/>
      <w:lvlJc w:val="left"/>
      <w:pPr>
        <w:ind w:left="1440" w:hanging="360"/>
      </w:pPr>
      <w:rPr>
        <w:rFonts w:ascii="Calibri" w:eastAsiaTheme="minorHAnsi" w:hAnsi="Calibri" w:cs="Calibr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4797112"/>
    <w:multiLevelType w:val="hybridMultilevel"/>
    <w:tmpl w:val="0B9225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59B5459"/>
    <w:multiLevelType w:val="hybridMultilevel"/>
    <w:tmpl w:val="4F3405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7E95BC9"/>
    <w:multiLevelType w:val="hybridMultilevel"/>
    <w:tmpl w:val="114ACA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27C07CA"/>
    <w:multiLevelType w:val="hybridMultilevel"/>
    <w:tmpl w:val="073490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A5C23F4"/>
    <w:multiLevelType w:val="hybridMultilevel"/>
    <w:tmpl w:val="E30284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B1D79FA"/>
    <w:multiLevelType w:val="hybridMultilevel"/>
    <w:tmpl w:val="689ECC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0CA3A30"/>
    <w:multiLevelType w:val="hybridMultilevel"/>
    <w:tmpl w:val="C138021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4593539F"/>
    <w:multiLevelType w:val="hybridMultilevel"/>
    <w:tmpl w:val="A5F63770"/>
    <w:lvl w:ilvl="0" w:tplc="0C09000F">
      <w:start w:val="1"/>
      <w:numFmt w:val="decimal"/>
      <w:lvlText w:val="%1."/>
      <w:lvlJc w:val="left"/>
      <w:pPr>
        <w:ind w:left="717" w:hanging="360"/>
      </w:p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23" w15:restartNumberingAfterBreak="0">
    <w:nsid w:val="4761133B"/>
    <w:multiLevelType w:val="multilevel"/>
    <w:tmpl w:val="E15AD4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80D5CEA"/>
    <w:multiLevelType w:val="hybridMultilevel"/>
    <w:tmpl w:val="F07C705E"/>
    <w:lvl w:ilvl="0" w:tplc="B1EC2092">
      <w:start w:val="1"/>
      <w:numFmt w:val="decimal"/>
      <w:lvlText w:val="%1."/>
      <w:lvlJc w:val="left"/>
      <w:pPr>
        <w:ind w:left="720" w:hanging="360"/>
      </w:pPr>
      <w:rPr>
        <w:rFonts w:cs="Times New Roman" w:hint="default"/>
        <w:b/>
        <w:sz w:val="3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A8F040B"/>
    <w:multiLevelType w:val="hybridMultilevel"/>
    <w:tmpl w:val="89EECF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DAB521A"/>
    <w:multiLevelType w:val="hybridMultilevel"/>
    <w:tmpl w:val="1DBE7AEA"/>
    <w:lvl w:ilvl="0" w:tplc="FFFFFFFF">
      <w:start w:val="1"/>
      <w:numFmt w:val="decimal"/>
      <w:lvlText w:val="%1."/>
      <w:lvlJc w:val="left"/>
      <w:pPr>
        <w:ind w:left="720" w:hanging="360"/>
      </w:pPr>
    </w:lvl>
    <w:lvl w:ilvl="1" w:tplc="EB98D90C">
      <w:numFmt w:val="bullet"/>
      <w:lvlText w:val="•"/>
      <w:lvlJc w:val="left"/>
      <w:pPr>
        <w:ind w:left="1440" w:hanging="360"/>
      </w:pPr>
      <w:rPr>
        <w:rFonts w:ascii="Calibri" w:eastAsiaTheme="minorHAnsi" w:hAnsi="Calibri" w:cs="Calibr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E2C32EE"/>
    <w:multiLevelType w:val="hybridMultilevel"/>
    <w:tmpl w:val="2154E1F8"/>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8" w15:restartNumberingAfterBreak="0">
    <w:nsid w:val="53802F6B"/>
    <w:multiLevelType w:val="hybridMultilevel"/>
    <w:tmpl w:val="B5F61D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47C546E"/>
    <w:multiLevelType w:val="hybridMultilevel"/>
    <w:tmpl w:val="A5D8C1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4B265C8"/>
    <w:multiLevelType w:val="hybridMultilevel"/>
    <w:tmpl w:val="0ED0C7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ECC03C2"/>
    <w:multiLevelType w:val="hybridMultilevel"/>
    <w:tmpl w:val="B75274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3EE701B"/>
    <w:multiLevelType w:val="multilevel"/>
    <w:tmpl w:val="F3F0DA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5287376"/>
    <w:multiLevelType w:val="hybridMultilevel"/>
    <w:tmpl w:val="75DC1CD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69ED762F"/>
    <w:multiLevelType w:val="hybridMultilevel"/>
    <w:tmpl w:val="7BAAC7C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6B304C2B"/>
    <w:multiLevelType w:val="hybridMultilevel"/>
    <w:tmpl w:val="96C6C9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1C7349A"/>
    <w:multiLevelType w:val="hybridMultilevel"/>
    <w:tmpl w:val="5896CD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1DA7C2A"/>
    <w:multiLevelType w:val="hybridMultilevel"/>
    <w:tmpl w:val="30D4BF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2980C7C"/>
    <w:multiLevelType w:val="hybridMultilevel"/>
    <w:tmpl w:val="3C1A0CE8"/>
    <w:lvl w:ilvl="0" w:tplc="193670F0">
      <w:start w:val="1"/>
      <w:numFmt w:val="bullet"/>
      <w:lvlText w:val=""/>
      <w:lvlJc w:val="left"/>
      <w:pPr>
        <w:tabs>
          <w:tab w:val="num" w:pos="360"/>
        </w:tabs>
        <w:ind w:left="360" w:hanging="360"/>
      </w:pPr>
      <w:rPr>
        <w:rFonts w:ascii="Wingdings" w:hAnsi="Wingdings" w:hint="default"/>
        <w:color w:val="auto"/>
      </w:rPr>
    </w:lvl>
    <w:lvl w:ilvl="1" w:tplc="193670F0">
      <w:start w:val="1"/>
      <w:numFmt w:val="bullet"/>
      <w:lvlText w:val=""/>
      <w:lvlJc w:val="left"/>
      <w:pPr>
        <w:tabs>
          <w:tab w:val="num" w:pos="1080"/>
        </w:tabs>
        <w:ind w:left="1080" w:hanging="360"/>
      </w:pPr>
      <w:rPr>
        <w:rFonts w:ascii="Wingdings" w:hAnsi="Wingdings" w:hint="default"/>
        <w:color w:val="auto"/>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3D57C0F"/>
    <w:multiLevelType w:val="hybridMultilevel"/>
    <w:tmpl w:val="8ECE12F4"/>
    <w:lvl w:ilvl="0" w:tplc="07860F7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A240D79"/>
    <w:multiLevelType w:val="hybridMultilevel"/>
    <w:tmpl w:val="16C85F88"/>
    <w:lvl w:ilvl="0" w:tplc="85F471F4">
      <w:start w:val="10"/>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1" w15:restartNumberingAfterBreak="0">
    <w:nsid w:val="7E3B6EA6"/>
    <w:multiLevelType w:val="hybridMultilevel"/>
    <w:tmpl w:val="5726CD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E3F1111"/>
    <w:multiLevelType w:val="hybridMultilevel"/>
    <w:tmpl w:val="C804F9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EB82DF2"/>
    <w:multiLevelType w:val="hybridMultilevel"/>
    <w:tmpl w:val="BB60D69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571649870">
    <w:abstractNumId w:val="37"/>
  </w:num>
  <w:num w:numId="2" w16cid:durableId="2040156587">
    <w:abstractNumId w:val="24"/>
  </w:num>
  <w:num w:numId="3" w16cid:durableId="861744690">
    <w:abstractNumId w:val="42"/>
  </w:num>
  <w:num w:numId="4" w16cid:durableId="798301850">
    <w:abstractNumId w:val="20"/>
  </w:num>
  <w:num w:numId="5" w16cid:durableId="361633214">
    <w:abstractNumId w:val="1"/>
  </w:num>
  <w:num w:numId="6" w16cid:durableId="167672903">
    <w:abstractNumId w:val="2"/>
  </w:num>
  <w:num w:numId="7" w16cid:durableId="1494299569">
    <w:abstractNumId w:val="28"/>
  </w:num>
  <w:num w:numId="8" w16cid:durableId="297495264">
    <w:abstractNumId w:val="30"/>
  </w:num>
  <w:num w:numId="9" w16cid:durableId="432555774">
    <w:abstractNumId w:val="5"/>
  </w:num>
  <w:num w:numId="10" w16cid:durableId="709693853">
    <w:abstractNumId w:val="29"/>
  </w:num>
  <w:num w:numId="11" w16cid:durableId="1135832976">
    <w:abstractNumId w:val="17"/>
  </w:num>
  <w:num w:numId="12" w16cid:durableId="325977861">
    <w:abstractNumId w:val="9"/>
  </w:num>
  <w:num w:numId="13" w16cid:durableId="2047216683">
    <w:abstractNumId w:val="43"/>
  </w:num>
  <w:num w:numId="14" w16cid:durableId="749159233">
    <w:abstractNumId w:val="11"/>
  </w:num>
  <w:num w:numId="15" w16cid:durableId="2083135349">
    <w:abstractNumId w:val="26"/>
  </w:num>
  <w:num w:numId="16" w16cid:durableId="2075812339">
    <w:abstractNumId w:val="8"/>
  </w:num>
  <w:num w:numId="17" w16cid:durableId="180779462">
    <w:abstractNumId w:val="14"/>
  </w:num>
  <w:num w:numId="18" w16cid:durableId="1295912082">
    <w:abstractNumId w:val="32"/>
  </w:num>
  <w:num w:numId="19" w16cid:durableId="510069935">
    <w:abstractNumId w:val="19"/>
  </w:num>
  <w:num w:numId="20" w16cid:durableId="1815173228">
    <w:abstractNumId w:val="39"/>
  </w:num>
  <w:num w:numId="21" w16cid:durableId="2115980930">
    <w:abstractNumId w:val="31"/>
  </w:num>
  <w:num w:numId="22" w16cid:durableId="1267613123">
    <w:abstractNumId w:val="16"/>
  </w:num>
  <w:num w:numId="23" w16cid:durableId="1035498710">
    <w:abstractNumId w:val="21"/>
  </w:num>
  <w:num w:numId="24" w16cid:durableId="2008357762">
    <w:abstractNumId w:val="12"/>
  </w:num>
  <w:num w:numId="25" w16cid:durableId="2053966283">
    <w:abstractNumId w:val="34"/>
  </w:num>
  <w:num w:numId="26" w16cid:durableId="2001880907">
    <w:abstractNumId w:val="33"/>
  </w:num>
  <w:num w:numId="27" w16cid:durableId="509757319">
    <w:abstractNumId w:val="22"/>
  </w:num>
  <w:num w:numId="28" w16cid:durableId="1088162512">
    <w:abstractNumId w:val="41"/>
  </w:num>
  <w:num w:numId="29" w16cid:durableId="1450123650">
    <w:abstractNumId w:val="10"/>
  </w:num>
  <w:num w:numId="30" w16cid:durableId="1194146773">
    <w:abstractNumId w:val="6"/>
  </w:num>
  <w:num w:numId="31" w16cid:durableId="489567430">
    <w:abstractNumId w:val="25"/>
  </w:num>
  <w:num w:numId="32" w16cid:durableId="783382775">
    <w:abstractNumId w:val="36"/>
  </w:num>
  <w:num w:numId="33" w16cid:durableId="808787571">
    <w:abstractNumId w:val="35"/>
  </w:num>
  <w:num w:numId="34" w16cid:durableId="444496648">
    <w:abstractNumId w:val="7"/>
  </w:num>
  <w:num w:numId="35" w16cid:durableId="2118089321">
    <w:abstractNumId w:val="23"/>
  </w:num>
  <w:num w:numId="36" w16cid:durableId="121851583">
    <w:abstractNumId w:val="3"/>
  </w:num>
  <w:num w:numId="37" w16cid:durableId="63189309">
    <w:abstractNumId w:val="18"/>
  </w:num>
  <w:num w:numId="38" w16cid:durableId="569197039">
    <w:abstractNumId w:val="38"/>
  </w:num>
  <w:num w:numId="39" w16cid:durableId="1008361106">
    <w:abstractNumId w:val="40"/>
  </w:num>
  <w:num w:numId="40" w16cid:durableId="1164973077">
    <w:abstractNumId w:val="40"/>
  </w:num>
  <w:num w:numId="41" w16cid:durableId="814101627">
    <w:abstractNumId w:val="13"/>
  </w:num>
  <w:num w:numId="42" w16cid:durableId="343480818">
    <w:abstractNumId w:val="27"/>
  </w:num>
  <w:num w:numId="43" w16cid:durableId="1898515239">
    <w:abstractNumId w:val="4"/>
  </w:num>
  <w:num w:numId="44" w16cid:durableId="1511409734">
    <w:abstractNumId w:val="0"/>
  </w:num>
  <w:num w:numId="45" w16cid:durableId="16044193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7FD"/>
    <w:rsid w:val="00001E71"/>
    <w:rsid w:val="00005F99"/>
    <w:rsid w:val="00010FA5"/>
    <w:rsid w:val="00013CFC"/>
    <w:rsid w:val="00015659"/>
    <w:rsid w:val="000157BF"/>
    <w:rsid w:val="0001634D"/>
    <w:rsid w:val="00020924"/>
    <w:rsid w:val="000244B1"/>
    <w:rsid w:val="00030584"/>
    <w:rsid w:val="00030725"/>
    <w:rsid w:val="000307A8"/>
    <w:rsid w:val="000339E1"/>
    <w:rsid w:val="000350E4"/>
    <w:rsid w:val="000352CC"/>
    <w:rsid w:val="0003551D"/>
    <w:rsid w:val="00035D43"/>
    <w:rsid w:val="00043562"/>
    <w:rsid w:val="00046E76"/>
    <w:rsid w:val="000524FD"/>
    <w:rsid w:val="00054C9F"/>
    <w:rsid w:val="00055D4A"/>
    <w:rsid w:val="00056AE3"/>
    <w:rsid w:val="00056C87"/>
    <w:rsid w:val="00060456"/>
    <w:rsid w:val="00065602"/>
    <w:rsid w:val="00067889"/>
    <w:rsid w:val="000706E3"/>
    <w:rsid w:val="0007276F"/>
    <w:rsid w:val="00073C25"/>
    <w:rsid w:val="00077008"/>
    <w:rsid w:val="0008182E"/>
    <w:rsid w:val="00082C4A"/>
    <w:rsid w:val="0008369B"/>
    <w:rsid w:val="00083A91"/>
    <w:rsid w:val="00090921"/>
    <w:rsid w:val="00091967"/>
    <w:rsid w:val="00092C81"/>
    <w:rsid w:val="00094B95"/>
    <w:rsid w:val="000974D5"/>
    <w:rsid w:val="000A3698"/>
    <w:rsid w:val="000A4B5C"/>
    <w:rsid w:val="000B0CC4"/>
    <w:rsid w:val="000B1E49"/>
    <w:rsid w:val="000B6C05"/>
    <w:rsid w:val="000B7324"/>
    <w:rsid w:val="000B77EE"/>
    <w:rsid w:val="000C2583"/>
    <w:rsid w:val="000C2691"/>
    <w:rsid w:val="000C4C1E"/>
    <w:rsid w:val="000C7DE4"/>
    <w:rsid w:val="000D0DE8"/>
    <w:rsid w:val="000D3F96"/>
    <w:rsid w:val="000D5180"/>
    <w:rsid w:val="000E5E77"/>
    <w:rsid w:val="000E77BE"/>
    <w:rsid w:val="000E7DD8"/>
    <w:rsid w:val="000F0946"/>
    <w:rsid w:val="000F5837"/>
    <w:rsid w:val="000F68DF"/>
    <w:rsid w:val="000F6D95"/>
    <w:rsid w:val="001008B4"/>
    <w:rsid w:val="001017DE"/>
    <w:rsid w:val="00103988"/>
    <w:rsid w:val="00104533"/>
    <w:rsid w:val="001051CF"/>
    <w:rsid w:val="0010590C"/>
    <w:rsid w:val="00105DC1"/>
    <w:rsid w:val="001130C6"/>
    <w:rsid w:val="00114691"/>
    <w:rsid w:val="00116C41"/>
    <w:rsid w:val="0012238A"/>
    <w:rsid w:val="00122664"/>
    <w:rsid w:val="001226C6"/>
    <w:rsid w:val="001227B1"/>
    <w:rsid w:val="00125CBE"/>
    <w:rsid w:val="001265CD"/>
    <w:rsid w:val="00134926"/>
    <w:rsid w:val="00135AB3"/>
    <w:rsid w:val="00136DE1"/>
    <w:rsid w:val="001413F7"/>
    <w:rsid w:val="0014164E"/>
    <w:rsid w:val="00143183"/>
    <w:rsid w:val="00145DB5"/>
    <w:rsid w:val="0014673A"/>
    <w:rsid w:val="00156188"/>
    <w:rsid w:val="001608F7"/>
    <w:rsid w:val="0016213E"/>
    <w:rsid w:val="00162E32"/>
    <w:rsid w:val="0016539D"/>
    <w:rsid w:val="00165977"/>
    <w:rsid w:val="0017359A"/>
    <w:rsid w:val="001741A3"/>
    <w:rsid w:val="00174954"/>
    <w:rsid w:val="0017606A"/>
    <w:rsid w:val="00176580"/>
    <w:rsid w:val="00176B80"/>
    <w:rsid w:val="00177F2E"/>
    <w:rsid w:val="00180352"/>
    <w:rsid w:val="001839EC"/>
    <w:rsid w:val="0018409A"/>
    <w:rsid w:val="00185A07"/>
    <w:rsid w:val="00186515"/>
    <w:rsid w:val="00190D44"/>
    <w:rsid w:val="0019116A"/>
    <w:rsid w:val="0019298D"/>
    <w:rsid w:val="00194E70"/>
    <w:rsid w:val="00195CE5"/>
    <w:rsid w:val="001966CB"/>
    <w:rsid w:val="001A225A"/>
    <w:rsid w:val="001B0E69"/>
    <w:rsid w:val="001B107F"/>
    <w:rsid w:val="001B2FF8"/>
    <w:rsid w:val="001B3563"/>
    <w:rsid w:val="001B387D"/>
    <w:rsid w:val="001B4C17"/>
    <w:rsid w:val="001B4F3E"/>
    <w:rsid w:val="001B5614"/>
    <w:rsid w:val="001B61D9"/>
    <w:rsid w:val="001C21AD"/>
    <w:rsid w:val="001C510B"/>
    <w:rsid w:val="001C5468"/>
    <w:rsid w:val="001C55B3"/>
    <w:rsid w:val="001C7334"/>
    <w:rsid w:val="001D08E9"/>
    <w:rsid w:val="001D0D2D"/>
    <w:rsid w:val="001D33A1"/>
    <w:rsid w:val="001D7784"/>
    <w:rsid w:val="001E29BD"/>
    <w:rsid w:val="001E5602"/>
    <w:rsid w:val="001E5B23"/>
    <w:rsid w:val="001E6EDD"/>
    <w:rsid w:val="001E6FA3"/>
    <w:rsid w:val="001E7084"/>
    <w:rsid w:val="001E7F9E"/>
    <w:rsid w:val="001F04DC"/>
    <w:rsid w:val="001F0C58"/>
    <w:rsid w:val="001F35D5"/>
    <w:rsid w:val="001F49A8"/>
    <w:rsid w:val="001F7743"/>
    <w:rsid w:val="002005A2"/>
    <w:rsid w:val="00201B34"/>
    <w:rsid w:val="002027EB"/>
    <w:rsid w:val="0020318A"/>
    <w:rsid w:val="00205D03"/>
    <w:rsid w:val="002064A2"/>
    <w:rsid w:val="00206861"/>
    <w:rsid w:val="002105AA"/>
    <w:rsid w:val="00210B7C"/>
    <w:rsid w:val="00210BE3"/>
    <w:rsid w:val="0021230A"/>
    <w:rsid w:val="0021237D"/>
    <w:rsid w:val="00212C2A"/>
    <w:rsid w:val="00213359"/>
    <w:rsid w:val="00215489"/>
    <w:rsid w:val="00215906"/>
    <w:rsid w:val="00220F0C"/>
    <w:rsid w:val="00222776"/>
    <w:rsid w:val="00222850"/>
    <w:rsid w:val="00222E97"/>
    <w:rsid w:val="0022689A"/>
    <w:rsid w:val="0023291D"/>
    <w:rsid w:val="00232D6B"/>
    <w:rsid w:val="00232FB2"/>
    <w:rsid w:val="00234717"/>
    <w:rsid w:val="00235D38"/>
    <w:rsid w:val="00235F23"/>
    <w:rsid w:val="00240110"/>
    <w:rsid w:val="00241A0D"/>
    <w:rsid w:val="00242791"/>
    <w:rsid w:val="00247CA4"/>
    <w:rsid w:val="00255334"/>
    <w:rsid w:val="0026139B"/>
    <w:rsid w:val="0026313B"/>
    <w:rsid w:val="00263DA4"/>
    <w:rsid w:val="0026448C"/>
    <w:rsid w:val="00267483"/>
    <w:rsid w:val="00270ABF"/>
    <w:rsid w:val="00272188"/>
    <w:rsid w:val="002742CC"/>
    <w:rsid w:val="00274F7E"/>
    <w:rsid w:val="0027650A"/>
    <w:rsid w:val="002801BD"/>
    <w:rsid w:val="0028067E"/>
    <w:rsid w:val="002830DD"/>
    <w:rsid w:val="00283B6F"/>
    <w:rsid w:val="0028487C"/>
    <w:rsid w:val="00285A56"/>
    <w:rsid w:val="0028612A"/>
    <w:rsid w:val="00286A4C"/>
    <w:rsid w:val="002925B6"/>
    <w:rsid w:val="00297BBD"/>
    <w:rsid w:val="002A0643"/>
    <w:rsid w:val="002A0B15"/>
    <w:rsid w:val="002A128C"/>
    <w:rsid w:val="002A40AB"/>
    <w:rsid w:val="002A5CE6"/>
    <w:rsid w:val="002A6603"/>
    <w:rsid w:val="002A6FD6"/>
    <w:rsid w:val="002A78B1"/>
    <w:rsid w:val="002A7962"/>
    <w:rsid w:val="002B42F1"/>
    <w:rsid w:val="002B4A47"/>
    <w:rsid w:val="002B54EF"/>
    <w:rsid w:val="002B69D8"/>
    <w:rsid w:val="002B6AB7"/>
    <w:rsid w:val="002C0590"/>
    <w:rsid w:val="002C4BA8"/>
    <w:rsid w:val="002C518B"/>
    <w:rsid w:val="002D0EE6"/>
    <w:rsid w:val="002D7242"/>
    <w:rsid w:val="002D7940"/>
    <w:rsid w:val="002E0718"/>
    <w:rsid w:val="002E1E79"/>
    <w:rsid w:val="002E37BD"/>
    <w:rsid w:val="002E3BCE"/>
    <w:rsid w:val="002E6830"/>
    <w:rsid w:val="002F06BC"/>
    <w:rsid w:val="003016F1"/>
    <w:rsid w:val="003038D3"/>
    <w:rsid w:val="003069F7"/>
    <w:rsid w:val="0031055C"/>
    <w:rsid w:val="003134EC"/>
    <w:rsid w:val="0031386C"/>
    <w:rsid w:val="00314F4F"/>
    <w:rsid w:val="0031505E"/>
    <w:rsid w:val="00315782"/>
    <w:rsid w:val="003174DC"/>
    <w:rsid w:val="00317EC2"/>
    <w:rsid w:val="00320127"/>
    <w:rsid w:val="00320B05"/>
    <w:rsid w:val="00321671"/>
    <w:rsid w:val="003248D1"/>
    <w:rsid w:val="00324B09"/>
    <w:rsid w:val="00326AB9"/>
    <w:rsid w:val="0032754B"/>
    <w:rsid w:val="00331F02"/>
    <w:rsid w:val="00334F9A"/>
    <w:rsid w:val="0033591E"/>
    <w:rsid w:val="0034327D"/>
    <w:rsid w:val="00347DC6"/>
    <w:rsid w:val="00347E10"/>
    <w:rsid w:val="003508BA"/>
    <w:rsid w:val="00350FCE"/>
    <w:rsid w:val="00351C1B"/>
    <w:rsid w:val="00352180"/>
    <w:rsid w:val="00352F2D"/>
    <w:rsid w:val="0035373A"/>
    <w:rsid w:val="003548C2"/>
    <w:rsid w:val="00355EBE"/>
    <w:rsid w:val="00356157"/>
    <w:rsid w:val="00360FFF"/>
    <w:rsid w:val="00362AE6"/>
    <w:rsid w:val="00362E36"/>
    <w:rsid w:val="003632DE"/>
    <w:rsid w:val="00363F1F"/>
    <w:rsid w:val="003667B5"/>
    <w:rsid w:val="00373576"/>
    <w:rsid w:val="00376A16"/>
    <w:rsid w:val="003777A0"/>
    <w:rsid w:val="00377FFD"/>
    <w:rsid w:val="003816B6"/>
    <w:rsid w:val="00383945"/>
    <w:rsid w:val="00390461"/>
    <w:rsid w:val="003914B1"/>
    <w:rsid w:val="00394506"/>
    <w:rsid w:val="00395797"/>
    <w:rsid w:val="00397DE0"/>
    <w:rsid w:val="003A34F6"/>
    <w:rsid w:val="003A5465"/>
    <w:rsid w:val="003A58CC"/>
    <w:rsid w:val="003A682C"/>
    <w:rsid w:val="003B251F"/>
    <w:rsid w:val="003B69D3"/>
    <w:rsid w:val="003B7791"/>
    <w:rsid w:val="003B7CC6"/>
    <w:rsid w:val="003B7FA7"/>
    <w:rsid w:val="003C4A88"/>
    <w:rsid w:val="003C6110"/>
    <w:rsid w:val="003C62E8"/>
    <w:rsid w:val="003C6B62"/>
    <w:rsid w:val="003D057E"/>
    <w:rsid w:val="003D0F5C"/>
    <w:rsid w:val="003D191F"/>
    <w:rsid w:val="003D1EC6"/>
    <w:rsid w:val="003D1F1C"/>
    <w:rsid w:val="003D26F9"/>
    <w:rsid w:val="003D4742"/>
    <w:rsid w:val="003D6E49"/>
    <w:rsid w:val="003E197A"/>
    <w:rsid w:val="003E365E"/>
    <w:rsid w:val="003E733B"/>
    <w:rsid w:val="003E7699"/>
    <w:rsid w:val="003F0A70"/>
    <w:rsid w:val="003F106C"/>
    <w:rsid w:val="003F1B97"/>
    <w:rsid w:val="003F30B5"/>
    <w:rsid w:val="003F5994"/>
    <w:rsid w:val="00400240"/>
    <w:rsid w:val="004019CB"/>
    <w:rsid w:val="0040299B"/>
    <w:rsid w:val="00402E98"/>
    <w:rsid w:val="004033EE"/>
    <w:rsid w:val="004043BB"/>
    <w:rsid w:val="0040486C"/>
    <w:rsid w:val="00406C7E"/>
    <w:rsid w:val="004075F2"/>
    <w:rsid w:val="00410315"/>
    <w:rsid w:val="0041076A"/>
    <w:rsid w:val="00412CDC"/>
    <w:rsid w:val="00414004"/>
    <w:rsid w:val="0042395D"/>
    <w:rsid w:val="004252A9"/>
    <w:rsid w:val="00425AB8"/>
    <w:rsid w:val="00431587"/>
    <w:rsid w:val="00432203"/>
    <w:rsid w:val="00432BD1"/>
    <w:rsid w:val="00434368"/>
    <w:rsid w:val="004356B5"/>
    <w:rsid w:val="00435723"/>
    <w:rsid w:val="00440600"/>
    <w:rsid w:val="004415BA"/>
    <w:rsid w:val="00443705"/>
    <w:rsid w:val="0044543A"/>
    <w:rsid w:val="00445DEF"/>
    <w:rsid w:val="00445F7B"/>
    <w:rsid w:val="00446EB7"/>
    <w:rsid w:val="004517FD"/>
    <w:rsid w:val="004549FD"/>
    <w:rsid w:val="00454E90"/>
    <w:rsid w:val="00455E13"/>
    <w:rsid w:val="0046021D"/>
    <w:rsid w:val="004605E3"/>
    <w:rsid w:val="00461BCE"/>
    <w:rsid w:val="00462074"/>
    <w:rsid w:val="00462755"/>
    <w:rsid w:val="004640E2"/>
    <w:rsid w:val="0046467C"/>
    <w:rsid w:val="004657F1"/>
    <w:rsid w:val="0046782D"/>
    <w:rsid w:val="00471DB3"/>
    <w:rsid w:val="00471E2E"/>
    <w:rsid w:val="0048146D"/>
    <w:rsid w:val="00481CE0"/>
    <w:rsid w:val="00482421"/>
    <w:rsid w:val="004850FF"/>
    <w:rsid w:val="00485FB9"/>
    <w:rsid w:val="00486D86"/>
    <w:rsid w:val="00487503"/>
    <w:rsid w:val="00487E3F"/>
    <w:rsid w:val="004910BD"/>
    <w:rsid w:val="004944FD"/>
    <w:rsid w:val="0049544B"/>
    <w:rsid w:val="004A1FC9"/>
    <w:rsid w:val="004A61D0"/>
    <w:rsid w:val="004B05AE"/>
    <w:rsid w:val="004B4287"/>
    <w:rsid w:val="004B48A9"/>
    <w:rsid w:val="004B566D"/>
    <w:rsid w:val="004B6865"/>
    <w:rsid w:val="004C0B8B"/>
    <w:rsid w:val="004C1B16"/>
    <w:rsid w:val="004C56F3"/>
    <w:rsid w:val="004C5BB9"/>
    <w:rsid w:val="004C6021"/>
    <w:rsid w:val="004C6669"/>
    <w:rsid w:val="004C68A1"/>
    <w:rsid w:val="004C7C0D"/>
    <w:rsid w:val="004D17A3"/>
    <w:rsid w:val="004D17B9"/>
    <w:rsid w:val="004E0D40"/>
    <w:rsid w:val="004E20F5"/>
    <w:rsid w:val="004E2F54"/>
    <w:rsid w:val="004E3085"/>
    <w:rsid w:val="004E752A"/>
    <w:rsid w:val="004F1FDD"/>
    <w:rsid w:val="004F3889"/>
    <w:rsid w:val="004F4F7E"/>
    <w:rsid w:val="004F58DC"/>
    <w:rsid w:val="004F6814"/>
    <w:rsid w:val="004F7AED"/>
    <w:rsid w:val="00503D9F"/>
    <w:rsid w:val="00512A39"/>
    <w:rsid w:val="0051348C"/>
    <w:rsid w:val="00514185"/>
    <w:rsid w:val="00515AA6"/>
    <w:rsid w:val="005165D0"/>
    <w:rsid w:val="00520211"/>
    <w:rsid w:val="00520BC5"/>
    <w:rsid w:val="00524D70"/>
    <w:rsid w:val="005252A7"/>
    <w:rsid w:val="00527876"/>
    <w:rsid w:val="00536EB0"/>
    <w:rsid w:val="00542132"/>
    <w:rsid w:val="005426D4"/>
    <w:rsid w:val="00543AEB"/>
    <w:rsid w:val="005452C6"/>
    <w:rsid w:val="0054705A"/>
    <w:rsid w:val="00552BED"/>
    <w:rsid w:val="0055419B"/>
    <w:rsid w:val="00554F3B"/>
    <w:rsid w:val="00555171"/>
    <w:rsid w:val="00560C36"/>
    <w:rsid w:val="00563D3B"/>
    <w:rsid w:val="00565AD6"/>
    <w:rsid w:val="00565B85"/>
    <w:rsid w:val="00567284"/>
    <w:rsid w:val="00570858"/>
    <w:rsid w:val="00573BF5"/>
    <w:rsid w:val="0057484A"/>
    <w:rsid w:val="00574882"/>
    <w:rsid w:val="00577825"/>
    <w:rsid w:val="00581B5F"/>
    <w:rsid w:val="00581BE2"/>
    <w:rsid w:val="005871E0"/>
    <w:rsid w:val="005878D0"/>
    <w:rsid w:val="00590014"/>
    <w:rsid w:val="00592905"/>
    <w:rsid w:val="00594612"/>
    <w:rsid w:val="00595499"/>
    <w:rsid w:val="005A02EA"/>
    <w:rsid w:val="005A05E3"/>
    <w:rsid w:val="005A0C45"/>
    <w:rsid w:val="005A45E4"/>
    <w:rsid w:val="005A5BA4"/>
    <w:rsid w:val="005B10E9"/>
    <w:rsid w:val="005B11D1"/>
    <w:rsid w:val="005B121E"/>
    <w:rsid w:val="005B143B"/>
    <w:rsid w:val="005B316B"/>
    <w:rsid w:val="005B45BC"/>
    <w:rsid w:val="005B7193"/>
    <w:rsid w:val="005C1AC9"/>
    <w:rsid w:val="005C1DAC"/>
    <w:rsid w:val="005C431E"/>
    <w:rsid w:val="005C5395"/>
    <w:rsid w:val="005D00A0"/>
    <w:rsid w:val="005D0E57"/>
    <w:rsid w:val="005D2251"/>
    <w:rsid w:val="005D3666"/>
    <w:rsid w:val="005D3ACA"/>
    <w:rsid w:val="005E0042"/>
    <w:rsid w:val="005E1EE1"/>
    <w:rsid w:val="005E2529"/>
    <w:rsid w:val="005E311D"/>
    <w:rsid w:val="005E3124"/>
    <w:rsid w:val="005E4896"/>
    <w:rsid w:val="005F11E4"/>
    <w:rsid w:val="005F4C57"/>
    <w:rsid w:val="005F65C8"/>
    <w:rsid w:val="006004E3"/>
    <w:rsid w:val="00600CF2"/>
    <w:rsid w:val="00600F36"/>
    <w:rsid w:val="00601AA8"/>
    <w:rsid w:val="00602AA6"/>
    <w:rsid w:val="00603750"/>
    <w:rsid w:val="006058E7"/>
    <w:rsid w:val="00607795"/>
    <w:rsid w:val="006110CB"/>
    <w:rsid w:val="00611BA9"/>
    <w:rsid w:val="00612239"/>
    <w:rsid w:val="006143BD"/>
    <w:rsid w:val="00614761"/>
    <w:rsid w:val="00621261"/>
    <w:rsid w:val="00622EEA"/>
    <w:rsid w:val="0062364F"/>
    <w:rsid w:val="0062391F"/>
    <w:rsid w:val="00623A42"/>
    <w:rsid w:val="00624311"/>
    <w:rsid w:val="00624AC1"/>
    <w:rsid w:val="00626D9C"/>
    <w:rsid w:val="006304A5"/>
    <w:rsid w:val="00630C6E"/>
    <w:rsid w:val="00632476"/>
    <w:rsid w:val="00633EEF"/>
    <w:rsid w:val="00633FDE"/>
    <w:rsid w:val="00634724"/>
    <w:rsid w:val="006348B0"/>
    <w:rsid w:val="00637108"/>
    <w:rsid w:val="00642884"/>
    <w:rsid w:val="006439DF"/>
    <w:rsid w:val="00645ED7"/>
    <w:rsid w:val="00647264"/>
    <w:rsid w:val="00647FF6"/>
    <w:rsid w:val="00650605"/>
    <w:rsid w:val="0065102F"/>
    <w:rsid w:val="00656165"/>
    <w:rsid w:val="006571DA"/>
    <w:rsid w:val="00661248"/>
    <w:rsid w:val="00662DDB"/>
    <w:rsid w:val="00663299"/>
    <w:rsid w:val="00664297"/>
    <w:rsid w:val="00673122"/>
    <w:rsid w:val="006733AC"/>
    <w:rsid w:val="00677A90"/>
    <w:rsid w:val="00677E28"/>
    <w:rsid w:val="006820E0"/>
    <w:rsid w:val="006854F8"/>
    <w:rsid w:val="00685B88"/>
    <w:rsid w:val="00685ED0"/>
    <w:rsid w:val="00687901"/>
    <w:rsid w:val="00692865"/>
    <w:rsid w:val="0069314A"/>
    <w:rsid w:val="00695004"/>
    <w:rsid w:val="0069547F"/>
    <w:rsid w:val="00695FC5"/>
    <w:rsid w:val="0069701D"/>
    <w:rsid w:val="006A0B97"/>
    <w:rsid w:val="006A1159"/>
    <w:rsid w:val="006A1521"/>
    <w:rsid w:val="006A20D9"/>
    <w:rsid w:val="006A6011"/>
    <w:rsid w:val="006B21FC"/>
    <w:rsid w:val="006B2F3F"/>
    <w:rsid w:val="006B5080"/>
    <w:rsid w:val="006B5DE3"/>
    <w:rsid w:val="006B5F8C"/>
    <w:rsid w:val="006B723A"/>
    <w:rsid w:val="006C43B9"/>
    <w:rsid w:val="006C4B20"/>
    <w:rsid w:val="006C62AE"/>
    <w:rsid w:val="006C74DB"/>
    <w:rsid w:val="006C7826"/>
    <w:rsid w:val="006C79C7"/>
    <w:rsid w:val="006D2645"/>
    <w:rsid w:val="006D3CEA"/>
    <w:rsid w:val="006D5F6F"/>
    <w:rsid w:val="006D686B"/>
    <w:rsid w:val="006D6D93"/>
    <w:rsid w:val="006D7C16"/>
    <w:rsid w:val="006E1E1F"/>
    <w:rsid w:val="006E4D9D"/>
    <w:rsid w:val="006E647F"/>
    <w:rsid w:val="006E6CA3"/>
    <w:rsid w:val="006E781B"/>
    <w:rsid w:val="006F3582"/>
    <w:rsid w:val="006F3C71"/>
    <w:rsid w:val="006F5125"/>
    <w:rsid w:val="006F54AE"/>
    <w:rsid w:val="006F7B42"/>
    <w:rsid w:val="0070449F"/>
    <w:rsid w:val="00704DBB"/>
    <w:rsid w:val="0071150E"/>
    <w:rsid w:val="007141E8"/>
    <w:rsid w:val="00716F49"/>
    <w:rsid w:val="007177E8"/>
    <w:rsid w:val="007211CF"/>
    <w:rsid w:val="007235E8"/>
    <w:rsid w:val="00723A24"/>
    <w:rsid w:val="0072489D"/>
    <w:rsid w:val="00726108"/>
    <w:rsid w:val="0073139F"/>
    <w:rsid w:val="00736443"/>
    <w:rsid w:val="00741433"/>
    <w:rsid w:val="00742BD8"/>
    <w:rsid w:val="007436E8"/>
    <w:rsid w:val="00746F21"/>
    <w:rsid w:val="007470BF"/>
    <w:rsid w:val="0075117B"/>
    <w:rsid w:val="00752AE0"/>
    <w:rsid w:val="00752D11"/>
    <w:rsid w:val="00756A29"/>
    <w:rsid w:val="00756C49"/>
    <w:rsid w:val="0076021C"/>
    <w:rsid w:val="0076131B"/>
    <w:rsid w:val="00764B14"/>
    <w:rsid w:val="00764E51"/>
    <w:rsid w:val="00765E1F"/>
    <w:rsid w:val="00765EC1"/>
    <w:rsid w:val="0076610D"/>
    <w:rsid w:val="007665CC"/>
    <w:rsid w:val="007720A7"/>
    <w:rsid w:val="00773240"/>
    <w:rsid w:val="007771A2"/>
    <w:rsid w:val="00784741"/>
    <w:rsid w:val="00785C21"/>
    <w:rsid w:val="0078669B"/>
    <w:rsid w:val="00786E45"/>
    <w:rsid w:val="00787EDD"/>
    <w:rsid w:val="007958E6"/>
    <w:rsid w:val="007A08CD"/>
    <w:rsid w:val="007A19C1"/>
    <w:rsid w:val="007A38E1"/>
    <w:rsid w:val="007A5D00"/>
    <w:rsid w:val="007A6AF1"/>
    <w:rsid w:val="007B079F"/>
    <w:rsid w:val="007C1411"/>
    <w:rsid w:val="007C3845"/>
    <w:rsid w:val="007C3BBB"/>
    <w:rsid w:val="007C6BDD"/>
    <w:rsid w:val="007D1784"/>
    <w:rsid w:val="007D689C"/>
    <w:rsid w:val="007E0DCE"/>
    <w:rsid w:val="007E1A93"/>
    <w:rsid w:val="007E435C"/>
    <w:rsid w:val="007E51CB"/>
    <w:rsid w:val="007E62B7"/>
    <w:rsid w:val="007E6F28"/>
    <w:rsid w:val="007E7D49"/>
    <w:rsid w:val="007E7E5F"/>
    <w:rsid w:val="007F0E91"/>
    <w:rsid w:val="007F3127"/>
    <w:rsid w:val="007F39F9"/>
    <w:rsid w:val="007F4126"/>
    <w:rsid w:val="007F4589"/>
    <w:rsid w:val="007F5744"/>
    <w:rsid w:val="007F5988"/>
    <w:rsid w:val="007F5C88"/>
    <w:rsid w:val="007F7303"/>
    <w:rsid w:val="00800103"/>
    <w:rsid w:val="00802C09"/>
    <w:rsid w:val="00807177"/>
    <w:rsid w:val="00807A51"/>
    <w:rsid w:val="00807EFE"/>
    <w:rsid w:val="00811968"/>
    <w:rsid w:val="00813B2E"/>
    <w:rsid w:val="008164E1"/>
    <w:rsid w:val="008178A3"/>
    <w:rsid w:val="00817DFE"/>
    <w:rsid w:val="00823E26"/>
    <w:rsid w:val="00825603"/>
    <w:rsid w:val="00827B68"/>
    <w:rsid w:val="00831E3F"/>
    <w:rsid w:val="0083457A"/>
    <w:rsid w:val="00835B61"/>
    <w:rsid w:val="0083628A"/>
    <w:rsid w:val="0083648B"/>
    <w:rsid w:val="00836AF5"/>
    <w:rsid w:val="0084290C"/>
    <w:rsid w:val="00842F49"/>
    <w:rsid w:val="00843D7C"/>
    <w:rsid w:val="00846B4F"/>
    <w:rsid w:val="00850691"/>
    <w:rsid w:val="008539A7"/>
    <w:rsid w:val="00860A50"/>
    <w:rsid w:val="00861565"/>
    <w:rsid w:val="008623E7"/>
    <w:rsid w:val="008657B0"/>
    <w:rsid w:val="00866763"/>
    <w:rsid w:val="008702DF"/>
    <w:rsid w:val="00874F24"/>
    <w:rsid w:val="008768F9"/>
    <w:rsid w:val="0088018D"/>
    <w:rsid w:val="00884B3C"/>
    <w:rsid w:val="008862A8"/>
    <w:rsid w:val="00887DD6"/>
    <w:rsid w:val="00890D00"/>
    <w:rsid w:val="0089229F"/>
    <w:rsid w:val="008946F1"/>
    <w:rsid w:val="008950F6"/>
    <w:rsid w:val="008962D0"/>
    <w:rsid w:val="00896AE3"/>
    <w:rsid w:val="008A1C18"/>
    <w:rsid w:val="008A2857"/>
    <w:rsid w:val="008A2D1B"/>
    <w:rsid w:val="008A3BA9"/>
    <w:rsid w:val="008A4A14"/>
    <w:rsid w:val="008A5E48"/>
    <w:rsid w:val="008A6CEF"/>
    <w:rsid w:val="008B0431"/>
    <w:rsid w:val="008C1A45"/>
    <w:rsid w:val="008C27F7"/>
    <w:rsid w:val="008C4BAD"/>
    <w:rsid w:val="008C7441"/>
    <w:rsid w:val="008D27FA"/>
    <w:rsid w:val="008D2875"/>
    <w:rsid w:val="008D2B81"/>
    <w:rsid w:val="008D5B1B"/>
    <w:rsid w:val="008D7F6F"/>
    <w:rsid w:val="008E187A"/>
    <w:rsid w:val="008E6CFB"/>
    <w:rsid w:val="008E6EE9"/>
    <w:rsid w:val="008F0123"/>
    <w:rsid w:val="008F3045"/>
    <w:rsid w:val="008F33E1"/>
    <w:rsid w:val="008F43CC"/>
    <w:rsid w:val="008F44C2"/>
    <w:rsid w:val="008F6CDC"/>
    <w:rsid w:val="008F6CE0"/>
    <w:rsid w:val="009010C5"/>
    <w:rsid w:val="00904DAC"/>
    <w:rsid w:val="00906715"/>
    <w:rsid w:val="00907939"/>
    <w:rsid w:val="00910CDE"/>
    <w:rsid w:val="009124D2"/>
    <w:rsid w:val="0091533A"/>
    <w:rsid w:val="009169D1"/>
    <w:rsid w:val="00917F8E"/>
    <w:rsid w:val="00921EDA"/>
    <w:rsid w:val="00922F65"/>
    <w:rsid w:val="009235E8"/>
    <w:rsid w:val="00923C4C"/>
    <w:rsid w:val="00924DBF"/>
    <w:rsid w:val="00930C5D"/>
    <w:rsid w:val="00931DD7"/>
    <w:rsid w:val="00934615"/>
    <w:rsid w:val="009349CF"/>
    <w:rsid w:val="009375BC"/>
    <w:rsid w:val="00940173"/>
    <w:rsid w:val="009449E1"/>
    <w:rsid w:val="00947A91"/>
    <w:rsid w:val="009519EE"/>
    <w:rsid w:val="00951A56"/>
    <w:rsid w:val="0095250F"/>
    <w:rsid w:val="00952E61"/>
    <w:rsid w:val="009538CB"/>
    <w:rsid w:val="00953B46"/>
    <w:rsid w:val="0096103A"/>
    <w:rsid w:val="00961986"/>
    <w:rsid w:val="00962308"/>
    <w:rsid w:val="00964351"/>
    <w:rsid w:val="00964426"/>
    <w:rsid w:val="00965509"/>
    <w:rsid w:val="00965E30"/>
    <w:rsid w:val="0096655E"/>
    <w:rsid w:val="00970D15"/>
    <w:rsid w:val="009710C9"/>
    <w:rsid w:val="009714EB"/>
    <w:rsid w:val="00971DD8"/>
    <w:rsid w:val="00973658"/>
    <w:rsid w:val="00974E26"/>
    <w:rsid w:val="00980755"/>
    <w:rsid w:val="009824EB"/>
    <w:rsid w:val="00984AA9"/>
    <w:rsid w:val="00990C8E"/>
    <w:rsid w:val="0099103D"/>
    <w:rsid w:val="0099282F"/>
    <w:rsid w:val="00996EE4"/>
    <w:rsid w:val="0099714E"/>
    <w:rsid w:val="009972F4"/>
    <w:rsid w:val="009976A8"/>
    <w:rsid w:val="009A01D8"/>
    <w:rsid w:val="009A60AD"/>
    <w:rsid w:val="009B4C5C"/>
    <w:rsid w:val="009B5352"/>
    <w:rsid w:val="009C0A31"/>
    <w:rsid w:val="009C14FE"/>
    <w:rsid w:val="009C1CEC"/>
    <w:rsid w:val="009C3676"/>
    <w:rsid w:val="009C40AE"/>
    <w:rsid w:val="009C63C8"/>
    <w:rsid w:val="009C7219"/>
    <w:rsid w:val="009C7B68"/>
    <w:rsid w:val="009D1378"/>
    <w:rsid w:val="009D264D"/>
    <w:rsid w:val="009D2BC8"/>
    <w:rsid w:val="009D44A1"/>
    <w:rsid w:val="009D5100"/>
    <w:rsid w:val="009D60D4"/>
    <w:rsid w:val="009D70F4"/>
    <w:rsid w:val="009E2610"/>
    <w:rsid w:val="009E2C43"/>
    <w:rsid w:val="009E5657"/>
    <w:rsid w:val="009E6517"/>
    <w:rsid w:val="009E7604"/>
    <w:rsid w:val="009F756A"/>
    <w:rsid w:val="00A004AE"/>
    <w:rsid w:val="00A00600"/>
    <w:rsid w:val="00A00D0C"/>
    <w:rsid w:val="00A0188A"/>
    <w:rsid w:val="00A01C0E"/>
    <w:rsid w:val="00A034ED"/>
    <w:rsid w:val="00A06953"/>
    <w:rsid w:val="00A0743C"/>
    <w:rsid w:val="00A1287F"/>
    <w:rsid w:val="00A15CFC"/>
    <w:rsid w:val="00A1725D"/>
    <w:rsid w:val="00A21663"/>
    <w:rsid w:val="00A2171B"/>
    <w:rsid w:val="00A22A83"/>
    <w:rsid w:val="00A27AE2"/>
    <w:rsid w:val="00A3097C"/>
    <w:rsid w:val="00A309AC"/>
    <w:rsid w:val="00A31E94"/>
    <w:rsid w:val="00A34B5D"/>
    <w:rsid w:val="00A36048"/>
    <w:rsid w:val="00A374E1"/>
    <w:rsid w:val="00A375AF"/>
    <w:rsid w:val="00A40A5D"/>
    <w:rsid w:val="00A40F40"/>
    <w:rsid w:val="00A4100C"/>
    <w:rsid w:val="00A41BFE"/>
    <w:rsid w:val="00A50318"/>
    <w:rsid w:val="00A505E5"/>
    <w:rsid w:val="00A517A0"/>
    <w:rsid w:val="00A52121"/>
    <w:rsid w:val="00A52B69"/>
    <w:rsid w:val="00A5375C"/>
    <w:rsid w:val="00A53CB5"/>
    <w:rsid w:val="00A64D37"/>
    <w:rsid w:val="00A664AF"/>
    <w:rsid w:val="00A706D2"/>
    <w:rsid w:val="00A72FAE"/>
    <w:rsid w:val="00A7385F"/>
    <w:rsid w:val="00A744C7"/>
    <w:rsid w:val="00A7585D"/>
    <w:rsid w:val="00A75EEA"/>
    <w:rsid w:val="00A80884"/>
    <w:rsid w:val="00A832D4"/>
    <w:rsid w:val="00A84ECD"/>
    <w:rsid w:val="00A91A12"/>
    <w:rsid w:val="00A92CFD"/>
    <w:rsid w:val="00A9512C"/>
    <w:rsid w:val="00A9573B"/>
    <w:rsid w:val="00A95DC8"/>
    <w:rsid w:val="00A96DCC"/>
    <w:rsid w:val="00AA0235"/>
    <w:rsid w:val="00AA0C5D"/>
    <w:rsid w:val="00AA2F87"/>
    <w:rsid w:val="00AA31B0"/>
    <w:rsid w:val="00AA74EB"/>
    <w:rsid w:val="00AB150E"/>
    <w:rsid w:val="00AB30B8"/>
    <w:rsid w:val="00AC3E19"/>
    <w:rsid w:val="00AC4E35"/>
    <w:rsid w:val="00AC5F28"/>
    <w:rsid w:val="00AC6F72"/>
    <w:rsid w:val="00AD0D49"/>
    <w:rsid w:val="00AD1536"/>
    <w:rsid w:val="00AD6C26"/>
    <w:rsid w:val="00AD7486"/>
    <w:rsid w:val="00AD7F83"/>
    <w:rsid w:val="00AE08B0"/>
    <w:rsid w:val="00AE279D"/>
    <w:rsid w:val="00AE343A"/>
    <w:rsid w:val="00AE345B"/>
    <w:rsid w:val="00AE5AE8"/>
    <w:rsid w:val="00AE5CD4"/>
    <w:rsid w:val="00AE6040"/>
    <w:rsid w:val="00AF17A4"/>
    <w:rsid w:val="00AF1DD0"/>
    <w:rsid w:val="00B02C5C"/>
    <w:rsid w:val="00B046DE"/>
    <w:rsid w:val="00B06BDA"/>
    <w:rsid w:val="00B075E9"/>
    <w:rsid w:val="00B07F7B"/>
    <w:rsid w:val="00B138AB"/>
    <w:rsid w:val="00B15521"/>
    <w:rsid w:val="00B1702C"/>
    <w:rsid w:val="00B17334"/>
    <w:rsid w:val="00B20D96"/>
    <w:rsid w:val="00B216C2"/>
    <w:rsid w:val="00B260BC"/>
    <w:rsid w:val="00B262E3"/>
    <w:rsid w:val="00B277B0"/>
    <w:rsid w:val="00B30733"/>
    <w:rsid w:val="00B31325"/>
    <w:rsid w:val="00B36663"/>
    <w:rsid w:val="00B36732"/>
    <w:rsid w:val="00B40E4A"/>
    <w:rsid w:val="00B42962"/>
    <w:rsid w:val="00B45BEB"/>
    <w:rsid w:val="00B46C86"/>
    <w:rsid w:val="00B5097D"/>
    <w:rsid w:val="00B5295D"/>
    <w:rsid w:val="00B531BD"/>
    <w:rsid w:val="00B56980"/>
    <w:rsid w:val="00B578AB"/>
    <w:rsid w:val="00B6030F"/>
    <w:rsid w:val="00B62819"/>
    <w:rsid w:val="00B62D45"/>
    <w:rsid w:val="00B65C8F"/>
    <w:rsid w:val="00B66EB9"/>
    <w:rsid w:val="00B675F2"/>
    <w:rsid w:val="00B67E5B"/>
    <w:rsid w:val="00B70D10"/>
    <w:rsid w:val="00B73D6E"/>
    <w:rsid w:val="00B74EF7"/>
    <w:rsid w:val="00B759CA"/>
    <w:rsid w:val="00B76C8B"/>
    <w:rsid w:val="00B807E1"/>
    <w:rsid w:val="00B84BE8"/>
    <w:rsid w:val="00B85EA4"/>
    <w:rsid w:val="00B9094A"/>
    <w:rsid w:val="00B91365"/>
    <w:rsid w:val="00B915B9"/>
    <w:rsid w:val="00B920D1"/>
    <w:rsid w:val="00B92640"/>
    <w:rsid w:val="00B95712"/>
    <w:rsid w:val="00B958E1"/>
    <w:rsid w:val="00B964AF"/>
    <w:rsid w:val="00B97145"/>
    <w:rsid w:val="00B97501"/>
    <w:rsid w:val="00B976E9"/>
    <w:rsid w:val="00BA2664"/>
    <w:rsid w:val="00BA4FF5"/>
    <w:rsid w:val="00BA7809"/>
    <w:rsid w:val="00BB5789"/>
    <w:rsid w:val="00BB6C23"/>
    <w:rsid w:val="00BB7161"/>
    <w:rsid w:val="00BB7779"/>
    <w:rsid w:val="00BC4FB1"/>
    <w:rsid w:val="00BC6291"/>
    <w:rsid w:val="00BD20E7"/>
    <w:rsid w:val="00BD3691"/>
    <w:rsid w:val="00BD3A93"/>
    <w:rsid w:val="00BD5372"/>
    <w:rsid w:val="00BD5A7B"/>
    <w:rsid w:val="00BD5AF1"/>
    <w:rsid w:val="00BD5ED1"/>
    <w:rsid w:val="00BE298F"/>
    <w:rsid w:val="00BE36AE"/>
    <w:rsid w:val="00BE4EA8"/>
    <w:rsid w:val="00BE6B72"/>
    <w:rsid w:val="00BF04ED"/>
    <w:rsid w:val="00BF27B2"/>
    <w:rsid w:val="00BF3199"/>
    <w:rsid w:val="00BF51B1"/>
    <w:rsid w:val="00BF5ED4"/>
    <w:rsid w:val="00BF6314"/>
    <w:rsid w:val="00BF662D"/>
    <w:rsid w:val="00C01141"/>
    <w:rsid w:val="00C022AD"/>
    <w:rsid w:val="00C02DCF"/>
    <w:rsid w:val="00C050F3"/>
    <w:rsid w:val="00C0674C"/>
    <w:rsid w:val="00C10962"/>
    <w:rsid w:val="00C12DA7"/>
    <w:rsid w:val="00C13862"/>
    <w:rsid w:val="00C14CD1"/>
    <w:rsid w:val="00C15394"/>
    <w:rsid w:val="00C153E2"/>
    <w:rsid w:val="00C2539A"/>
    <w:rsid w:val="00C25F4C"/>
    <w:rsid w:val="00C329F4"/>
    <w:rsid w:val="00C338A7"/>
    <w:rsid w:val="00C34DAF"/>
    <w:rsid w:val="00C358D7"/>
    <w:rsid w:val="00C36451"/>
    <w:rsid w:val="00C3696A"/>
    <w:rsid w:val="00C376F0"/>
    <w:rsid w:val="00C40DA4"/>
    <w:rsid w:val="00C41389"/>
    <w:rsid w:val="00C4166C"/>
    <w:rsid w:val="00C420E6"/>
    <w:rsid w:val="00C437D5"/>
    <w:rsid w:val="00C440C0"/>
    <w:rsid w:val="00C4566B"/>
    <w:rsid w:val="00C51C46"/>
    <w:rsid w:val="00C563CF"/>
    <w:rsid w:val="00C57E87"/>
    <w:rsid w:val="00C62E1C"/>
    <w:rsid w:val="00C63FBF"/>
    <w:rsid w:val="00C64433"/>
    <w:rsid w:val="00C64B41"/>
    <w:rsid w:val="00C701AF"/>
    <w:rsid w:val="00C70A57"/>
    <w:rsid w:val="00C7204A"/>
    <w:rsid w:val="00C81DCE"/>
    <w:rsid w:val="00C83994"/>
    <w:rsid w:val="00C871B6"/>
    <w:rsid w:val="00C90AA8"/>
    <w:rsid w:val="00C90B8A"/>
    <w:rsid w:val="00C91B07"/>
    <w:rsid w:val="00C91C50"/>
    <w:rsid w:val="00C975AC"/>
    <w:rsid w:val="00CA2577"/>
    <w:rsid w:val="00CA30DC"/>
    <w:rsid w:val="00CA4937"/>
    <w:rsid w:val="00CA75CE"/>
    <w:rsid w:val="00CB1EFC"/>
    <w:rsid w:val="00CB29EE"/>
    <w:rsid w:val="00CB4D31"/>
    <w:rsid w:val="00CB4E8B"/>
    <w:rsid w:val="00CC10D2"/>
    <w:rsid w:val="00CC2984"/>
    <w:rsid w:val="00CC2B50"/>
    <w:rsid w:val="00CC4DB3"/>
    <w:rsid w:val="00CC586E"/>
    <w:rsid w:val="00CC62EA"/>
    <w:rsid w:val="00CD0C4C"/>
    <w:rsid w:val="00CD15E7"/>
    <w:rsid w:val="00CD54CE"/>
    <w:rsid w:val="00CD5B2A"/>
    <w:rsid w:val="00CD5DD7"/>
    <w:rsid w:val="00CE0DE4"/>
    <w:rsid w:val="00CE1FB9"/>
    <w:rsid w:val="00CE538C"/>
    <w:rsid w:val="00CE70F8"/>
    <w:rsid w:val="00CF53A6"/>
    <w:rsid w:val="00D020EB"/>
    <w:rsid w:val="00D0630A"/>
    <w:rsid w:val="00D06C3F"/>
    <w:rsid w:val="00D113F0"/>
    <w:rsid w:val="00D12C95"/>
    <w:rsid w:val="00D14180"/>
    <w:rsid w:val="00D16765"/>
    <w:rsid w:val="00D167CD"/>
    <w:rsid w:val="00D22190"/>
    <w:rsid w:val="00D24341"/>
    <w:rsid w:val="00D24B21"/>
    <w:rsid w:val="00D301C0"/>
    <w:rsid w:val="00D31C99"/>
    <w:rsid w:val="00D34EC9"/>
    <w:rsid w:val="00D3545F"/>
    <w:rsid w:val="00D3547E"/>
    <w:rsid w:val="00D35C69"/>
    <w:rsid w:val="00D35FE0"/>
    <w:rsid w:val="00D368E2"/>
    <w:rsid w:val="00D4119E"/>
    <w:rsid w:val="00D426DA"/>
    <w:rsid w:val="00D44A40"/>
    <w:rsid w:val="00D47504"/>
    <w:rsid w:val="00D53B42"/>
    <w:rsid w:val="00D57C40"/>
    <w:rsid w:val="00D608DB"/>
    <w:rsid w:val="00D64176"/>
    <w:rsid w:val="00D661C7"/>
    <w:rsid w:val="00D72520"/>
    <w:rsid w:val="00D7343C"/>
    <w:rsid w:val="00D73599"/>
    <w:rsid w:val="00D77568"/>
    <w:rsid w:val="00D77FD4"/>
    <w:rsid w:val="00D81A71"/>
    <w:rsid w:val="00D82D09"/>
    <w:rsid w:val="00D852DF"/>
    <w:rsid w:val="00D91341"/>
    <w:rsid w:val="00D97215"/>
    <w:rsid w:val="00DA06D2"/>
    <w:rsid w:val="00DA1A9B"/>
    <w:rsid w:val="00DA2CB4"/>
    <w:rsid w:val="00DA2DAB"/>
    <w:rsid w:val="00DA4ADF"/>
    <w:rsid w:val="00DA7A94"/>
    <w:rsid w:val="00DB7389"/>
    <w:rsid w:val="00DC0541"/>
    <w:rsid w:val="00DC1CEE"/>
    <w:rsid w:val="00DC1E91"/>
    <w:rsid w:val="00DC3217"/>
    <w:rsid w:val="00DD1679"/>
    <w:rsid w:val="00DD2B3F"/>
    <w:rsid w:val="00DD2BE0"/>
    <w:rsid w:val="00DD46A9"/>
    <w:rsid w:val="00DE033D"/>
    <w:rsid w:val="00DE0C99"/>
    <w:rsid w:val="00DE0FD2"/>
    <w:rsid w:val="00DE18DD"/>
    <w:rsid w:val="00DE30FC"/>
    <w:rsid w:val="00DE3526"/>
    <w:rsid w:val="00DE44B2"/>
    <w:rsid w:val="00DE4F0B"/>
    <w:rsid w:val="00DE62C0"/>
    <w:rsid w:val="00DF0D97"/>
    <w:rsid w:val="00DF33CE"/>
    <w:rsid w:val="00DF37FD"/>
    <w:rsid w:val="00DF68F9"/>
    <w:rsid w:val="00DF799F"/>
    <w:rsid w:val="00DF7A90"/>
    <w:rsid w:val="00E00A47"/>
    <w:rsid w:val="00E033A4"/>
    <w:rsid w:val="00E06C51"/>
    <w:rsid w:val="00E07A0C"/>
    <w:rsid w:val="00E10691"/>
    <w:rsid w:val="00E12AF6"/>
    <w:rsid w:val="00E12C6B"/>
    <w:rsid w:val="00E12CCE"/>
    <w:rsid w:val="00E16991"/>
    <w:rsid w:val="00E17366"/>
    <w:rsid w:val="00E17990"/>
    <w:rsid w:val="00E24D9E"/>
    <w:rsid w:val="00E27096"/>
    <w:rsid w:val="00E30231"/>
    <w:rsid w:val="00E3025B"/>
    <w:rsid w:val="00E37280"/>
    <w:rsid w:val="00E41E82"/>
    <w:rsid w:val="00E507D4"/>
    <w:rsid w:val="00E52A67"/>
    <w:rsid w:val="00E54B60"/>
    <w:rsid w:val="00E5785E"/>
    <w:rsid w:val="00E57AA4"/>
    <w:rsid w:val="00E57B7A"/>
    <w:rsid w:val="00E62C67"/>
    <w:rsid w:val="00E62FED"/>
    <w:rsid w:val="00E639BF"/>
    <w:rsid w:val="00E703E1"/>
    <w:rsid w:val="00E71ED4"/>
    <w:rsid w:val="00E72E0B"/>
    <w:rsid w:val="00E73030"/>
    <w:rsid w:val="00E75223"/>
    <w:rsid w:val="00E76043"/>
    <w:rsid w:val="00E7687F"/>
    <w:rsid w:val="00E77045"/>
    <w:rsid w:val="00E826B9"/>
    <w:rsid w:val="00E8278F"/>
    <w:rsid w:val="00E83203"/>
    <w:rsid w:val="00E8372C"/>
    <w:rsid w:val="00E85961"/>
    <w:rsid w:val="00E85A10"/>
    <w:rsid w:val="00E867C9"/>
    <w:rsid w:val="00E931B1"/>
    <w:rsid w:val="00E93B1F"/>
    <w:rsid w:val="00E93CA8"/>
    <w:rsid w:val="00E941FB"/>
    <w:rsid w:val="00E9511E"/>
    <w:rsid w:val="00E96243"/>
    <w:rsid w:val="00E97988"/>
    <w:rsid w:val="00EA1D7A"/>
    <w:rsid w:val="00EA1D7E"/>
    <w:rsid w:val="00EA1F77"/>
    <w:rsid w:val="00EA2EED"/>
    <w:rsid w:val="00EA2EFD"/>
    <w:rsid w:val="00EA496A"/>
    <w:rsid w:val="00EA4E98"/>
    <w:rsid w:val="00EA5568"/>
    <w:rsid w:val="00EA5850"/>
    <w:rsid w:val="00EB0DA0"/>
    <w:rsid w:val="00EB1026"/>
    <w:rsid w:val="00EB1D31"/>
    <w:rsid w:val="00EB350A"/>
    <w:rsid w:val="00EB720C"/>
    <w:rsid w:val="00EC04B7"/>
    <w:rsid w:val="00EC1B11"/>
    <w:rsid w:val="00EC217A"/>
    <w:rsid w:val="00EC385B"/>
    <w:rsid w:val="00EC4E1E"/>
    <w:rsid w:val="00EC5F01"/>
    <w:rsid w:val="00ED0486"/>
    <w:rsid w:val="00ED1748"/>
    <w:rsid w:val="00ED1ACC"/>
    <w:rsid w:val="00ED3207"/>
    <w:rsid w:val="00ED3B8F"/>
    <w:rsid w:val="00ED3E6A"/>
    <w:rsid w:val="00ED4156"/>
    <w:rsid w:val="00ED4525"/>
    <w:rsid w:val="00EE14E1"/>
    <w:rsid w:val="00EE1679"/>
    <w:rsid w:val="00EE5251"/>
    <w:rsid w:val="00EF0729"/>
    <w:rsid w:val="00EF1B61"/>
    <w:rsid w:val="00EF272A"/>
    <w:rsid w:val="00EF35EC"/>
    <w:rsid w:val="00EF3FEC"/>
    <w:rsid w:val="00EF45F0"/>
    <w:rsid w:val="00EF60A8"/>
    <w:rsid w:val="00F0141E"/>
    <w:rsid w:val="00F014E4"/>
    <w:rsid w:val="00F04DFD"/>
    <w:rsid w:val="00F0742E"/>
    <w:rsid w:val="00F10855"/>
    <w:rsid w:val="00F12F54"/>
    <w:rsid w:val="00F130C6"/>
    <w:rsid w:val="00F13304"/>
    <w:rsid w:val="00F1487F"/>
    <w:rsid w:val="00F15218"/>
    <w:rsid w:val="00F215D0"/>
    <w:rsid w:val="00F2409A"/>
    <w:rsid w:val="00F268C6"/>
    <w:rsid w:val="00F27E97"/>
    <w:rsid w:val="00F3051B"/>
    <w:rsid w:val="00F33F83"/>
    <w:rsid w:val="00F350CC"/>
    <w:rsid w:val="00F3518E"/>
    <w:rsid w:val="00F3640F"/>
    <w:rsid w:val="00F368F9"/>
    <w:rsid w:val="00F37E72"/>
    <w:rsid w:val="00F421CE"/>
    <w:rsid w:val="00F43655"/>
    <w:rsid w:val="00F43DAC"/>
    <w:rsid w:val="00F44B84"/>
    <w:rsid w:val="00F44BA4"/>
    <w:rsid w:val="00F45CEE"/>
    <w:rsid w:val="00F471A4"/>
    <w:rsid w:val="00F5219C"/>
    <w:rsid w:val="00F52330"/>
    <w:rsid w:val="00F52B9F"/>
    <w:rsid w:val="00F52F00"/>
    <w:rsid w:val="00F5304E"/>
    <w:rsid w:val="00F576E2"/>
    <w:rsid w:val="00F60E83"/>
    <w:rsid w:val="00F6166A"/>
    <w:rsid w:val="00F63239"/>
    <w:rsid w:val="00F655F9"/>
    <w:rsid w:val="00F65A8D"/>
    <w:rsid w:val="00F670C5"/>
    <w:rsid w:val="00F67A37"/>
    <w:rsid w:val="00F72513"/>
    <w:rsid w:val="00F74503"/>
    <w:rsid w:val="00F81189"/>
    <w:rsid w:val="00F813B9"/>
    <w:rsid w:val="00F81E76"/>
    <w:rsid w:val="00F846DD"/>
    <w:rsid w:val="00F84F4C"/>
    <w:rsid w:val="00F86EF0"/>
    <w:rsid w:val="00F92E75"/>
    <w:rsid w:val="00FA103F"/>
    <w:rsid w:val="00FA4E12"/>
    <w:rsid w:val="00FA6382"/>
    <w:rsid w:val="00FB03C3"/>
    <w:rsid w:val="00FB1262"/>
    <w:rsid w:val="00FB20AA"/>
    <w:rsid w:val="00FB3414"/>
    <w:rsid w:val="00FB5BDE"/>
    <w:rsid w:val="00FB73AF"/>
    <w:rsid w:val="00FC0FCF"/>
    <w:rsid w:val="00FC12C2"/>
    <w:rsid w:val="00FC1AB9"/>
    <w:rsid w:val="00FC288F"/>
    <w:rsid w:val="00FC2C2E"/>
    <w:rsid w:val="00FC63BE"/>
    <w:rsid w:val="00FD0F44"/>
    <w:rsid w:val="00FD24DF"/>
    <w:rsid w:val="00FD265F"/>
    <w:rsid w:val="00FD2967"/>
    <w:rsid w:val="00FD2CAB"/>
    <w:rsid w:val="00FD4999"/>
    <w:rsid w:val="00FE0892"/>
    <w:rsid w:val="00FE2528"/>
    <w:rsid w:val="00FE71C5"/>
    <w:rsid w:val="00FF3FBB"/>
    <w:rsid w:val="00FF3FF6"/>
    <w:rsid w:val="00FF4A78"/>
    <w:rsid w:val="00FF7A4B"/>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90557"/>
  <w15:chartTrackingRefBased/>
  <w15:docId w15:val="{50286948-8EB2-4F33-8227-FF3F49C3E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5D03"/>
  </w:style>
  <w:style w:type="paragraph" w:styleId="Heading1">
    <w:name w:val="heading 1"/>
    <w:basedOn w:val="Normal"/>
    <w:next w:val="Normal"/>
    <w:link w:val="Heading1Char"/>
    <w:uiPriority w:val="9"/>
    <w:qFormat/>
    <w:rsid w:val="003B7CC6"/>
    <w:pPr>
      <w:keepNext/>
      <w:keepLines/>
      <w:pBdr>
        <w:bottom w:val="single" w:sz="4" w:space="1" w:color="auto"/>
      </w:pBdr>
      <w:spacing w:before="240" w:after="120"/>
      <w:outlineLvl w:val="0"/>
    </w:pPr>
    <w:rPr>
      <w:rFonts w:asciiTheme="majorHAnsi" w:eastAsiaTheme="majorEastAsia" w:hAnsiTheme="majorHAnsi" w:cstheme="majorBidi"/>
      <w:b/>
      <w:color w:val="000000" w:themeColor="text1"/>
      <w:sz w:val="32"/>
      <w:szCs w:val="32"/>
    </w:rPr>
  </w:style>
  <w:style w:type="paragraph" w:styleId="Heading2">
    <w:name w:val="heading 2"/>
    <w:basedOn w:val="Normal"/>
    <w:next w:val="Normal"/>
    <w:link w:val="Heading2Char"/>
    <w:uiPriority w:val="9"/>
    <w:unhideWhenUsed/>
    <w:qFormat/>
    <w:rsid w:val="003B7CC6"/>
    <w:pPr>
      <w:keepNext/>
      <w:keepLines/>
      <w:spacing w:before="240" w:after="120"/>
      <w:ind w:left="170"/>
      <w:outlineLvl w:val="1"/>
    </w:pPr>
    <w:rPr>
      <w:rFonts w:asciiTheme="majorHAnsi" w:eastAsiaTheme="majorEastAsia" w:hAnsiTheme="majorHAnsi" w:cstheme="majorBidi"/>
      <w:b/>
      <w:color w:val="000000" w:themeColor="text1"/>
      <w:sz w:val="28"/>
      <w:szCs w:val="26"/>
    </w:rPr>
  </w:style>
  <w:style w:type="paragraph" w:styleId="Heading3">
    <w:name w:val="heading 3"/>
    <w:basedOn w:val="Normal"/>
    <w:next w:val="Normal"/>
    <w:link w:val="Heading3Char"/>
    <w:uiPriority w:val="9"/>
    <w:unhideWhenUsed/>
    <w:qFormat/>
    <w:rsid w:val="003D1EC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3D4742"/>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9">
    <w:name w:val="heading 9"/>
    <w:basedOn w:val="Normal"/>
    <w:next w:val="Normal"/>
    <w:link w:val="Heading9Char"/>
    <w:uiPriority w:val="9"/>
    <w:semiHidden/>
    <w:unhideWhenUsed/>
    <w:qFormat/>
    <w:rsid w:val="00ED1AC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reifing heading,List Paragraph1,Recommendation,List Paragraph11,Bullets,L,F5 List Paragraph,Dot pt,CV text,Table text,List Paragraph111,Medium Grid 1 - Accent 21,Numbered Paragraph,List Paragraph2,Bulleted Para,NFP GP Bulleted List,列"/>
    <w:basedOn w:val="Normal"/>
    <w:link w:val="ListParagraphChar"/>
    <w:uiPriority w:val="34"/>
    <w:qFormat/>
    <w:rsid w:val="00DF37FD"/>
    <w:pPr>
      <w:ind w:left="720"/>
      <w:contextualSpacing/>
    </w:pPr>
  </w:style>
  <w:style w:type="character" w:customStyle="1" w:styleId="Heading1Char">
    <w:name w:val="Heading 1 Char"/>
    <w:basedOn w:val="DefaultParagraphFont"/>
    <w:link w:val="Heading1"/>
    <w:uiPriority w:val="9"/>
    <w:rsid w:val="003B7CC6"/>
    <w:rPr>
      <w:rFonts w:asciiTheme="majorHAnsi" w:eastAsiaTheme="majorEastAsia" w:hAnsiTheme="majorHAnsi" w:cstheme="majorBidi"/>
      <w:b/>
      <w:color w:val="000000" w:themeColor="text1"/>
      <w:sz w:val="32"/>
      <w:szCs w:val="32"/>
    </w:rPr>
  </w:style>
  <w:style w:type="paragraph" w:styleId="TOCHeading">
    <w:name w:val="TOC Heading"/>
    <w:basedOn w:val="Heading1"/>
    <w:next w:val="Normal"/>
    <w:uiPriority w:val="39"/>
    <w:unhideWhenUsed/>
    <w:qFormat/>
    <w:rsid w:val="00973658"/>
    <w:pPr>
      <w:outlineLvl w:val="9"/>
    </w:pPr>
    <w:rPr>
      <w:lang w:val="en-US"/>
    </w:rPr>
  </w:style>
  <w:style w:type="paragraph" w:styleId="TOC2">
    <w:name w:val="toc 2"/>
    <w:basedOn w:val="Normal"/>
    <w:next w:val="Normal"/>
    <w:autoRedefine/>
    <w:uiPriority w:val="39"/>
    <w:unhideWhenUsed/>
    <w:rsid w:val="009449E1"/>
    <w:pPr>
      <w:spacing w:after="0"/>
      <w:ind w:left="220"/>
    </w:pPr>
    <w:rPr>
      <w:rFonts w:cstheme="minorHAnsi"/>
      <w:smallCaps/>
      <w:sz w:val="20"/>
      <w:szCs w:val="24"/>
    </w:rPr>
  </w:style>
  <w:style w:type="paragraph" w:styleId="TOC1">
    <w:name w:val="toc 1"/>
    <w:basedOn w:val="Normal"/>
    <w:next w:val="Normal"/>
    <w:autoRedefine/>
    <w:uiPriority w:val="39"/>
    <w:unhideWhenUsed/>
    <w:rsid w:val="00487503"/>
    <w:pPr>
      <w:tabs>
        <w:tab w:val="right" w:leader="dot" w:pos="9016"/>
      </w:tabs>
      <w:spacing w:before="60" w:after="60"/>
    </w:pPr>
    <w:rPr>
      <w:rFonts w:cstheme="minorHAnsi"/>
      <w:b/>
      <w:bCs/>
      <w:caps/>
      <w:sz w:val="20"/>
      <w:szCs w:val="24"/>
    </w:rPr>
  </w:style>
  <w:style w:type="paragraph" w:styleId="TOC3">
    <w:name w:val="toc 3"/>
    <w:basedOn w:val="Normal"/>
    <w:next w:val="Normal"/>
    <w:autoRedefine/>
    <w:uiPriority w:val="39"/>
    <w:unhideWhenUsed/>
    <w:rsid w:val="00973658"/>
    <w:pPr>
      <w:spacing w:after="0"/>
      <w:ind w:left="440"/>
    </w:pPr>
    <w:rPr>
      <w:rFonts w:cstheme="minorHAnsi"/>
      <w:i/>
      <w:iCs/>
      <w:sz w:val="20"/>
      <w:szCs w:val="24"/>
    </w:rPr>
  </w:style>
  <w:style w:type="character" w:styleId="Hyperlink">
    <w:name w:val="Hyperlink"/>
    <w:basedOn w:val="DefaultParagraphFont"/>
    <w:uiPriority w:val="99"/>
    <w:unhideWhenUsed/>
    <w:rsid w:val="003D1EC6"/>
    <w:rPr>
      <w:color w:val="0563C1" w:themeColor="hyperlink"/>
      <w:u w:val="single"/>
    </w:rPr>
  </w:style>
  <w:style w:type="character" w:customStyle="1" w:styleId="Heading2Char">
    <w:name w:val="Heading 2 Char"/>
    <w:basedOn w:val="DefaultParagraphFont"/>
    <w:link w:val="Heading2"/>
    <w:uiPriority w:val="9"/>
    <w:rsid w:val="003B7CC6"/>
    <w:rPr>
      <w:rFonts w:asciiTheme="majorHAnsi" w:eastAsiaTheme="majorEastAsia" w:hAnsiTheme="majorHAnsi" w:cstheme="majorBidi"/>
      <w:b/>
      <w:color w:val="000000" w:themeColor="text1"/>
      <w:sz w:val="28"/>
      <w:szCs w:val="26"/>
    </w:rPr>
  </w:style>
  <w:style w:type="character" w:customStyle="1" w:styleId="Heading3Char">
    <w:name w:val="Heading 3 Char"/>
    <w:basedOn w:val="DefaultParagraphFont"/>
    <w:link w:val="Heading3"/>
    <w:uiPriority w:val="9"/>
    <w:rsid w:val="003D1EC6"/>
    <w:rPr>
      <w:rFonts w:asciiTheme="majorHAnsi" w:eastAsiaTheme="majorEastAsia" w:hAnsiTheme="majorHAnsi" w:cstheme="majorBidi"/>
      <w:color w:val="1F3763" w:themeColor="accent1" w:themeShade="7F"/>
      <w:sz w:val="24"/>
      <w:szCs w:val="24"/>
    </w:rPr>
  </w:style>
  <w:style w:type="character" w:styleId="UnresolvedMention">
    <w:name w:val="Unresolved Mention"/>
    <w:basedOn w:val="DefaultParagraphFont"/>
    <w:uiPriority w:val="99"/>
    <w:semiHidden/>
    <w:unhideWhenUsed/>
    <w:rsid w:val="00D97215"/>
    <w:rPr>
      <w:color w:val="605E5C"/>
      <w:shd w:val="clear" w:color="auto" w:fill="E1DFDD"/>
    </w:rPr>
  </w:style>
  <w:style w:type="paragraph" w:styleId="NoSpacing">
    <w:name w:val="No Spacing"/>
    <w:link w:val="NoSpacingChar"/>
    <w:uiPriority w:val="1"/>
    <w:qFormat/>
    <w:rsid w:val="00BF3199"/>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BF3199"/>
    <w:rPr>
      <w:rFonts w:eastAsiaTheme="minorEastAsia"/>
      <w:lang w:val="en-US"/>
    </w:rPr>
  </w:style>
  <w:style w:type="paragraph" w:styleId="Revision">
    <w:name w:val="Revision"/>
    <w:hidden/>
    <w:uiPriority w:val="99"/>
    <w:semiHidden/>
    <w:rsid w:val="00E12C6B"/>
    <w:pPr>
      <w:spacing w:after="0" w:line="240" w:lineRule="auto"/>
    </w:pPr>
  </w:style>
  <w:style w:type="paragraph" w:styleId="BodyText">
    <w:name w:val="Body Text"/>
    <w:basedOn w:val="Normal"/>
    <w:link w:val="BodyTextChar"/>
    <w:uiPriority w:val="99"/>
    <w:rsid w:val="006D5F6F"/>
    <w:pPr>
      <w:framePr w:w="2196" w:h="223" w:wrap="auto" w:vAnchor="page" w:hAnchor="page" w:x="1701" w:y="9634"/>
      <w:widowControl w:val="0"/>
      <w:autoSpaceDE w:val="0"/>
      <w:autoSpaceDN w:val="0"/>
      <w:adjustRightInd w:val="0"/>
      <w:spacing w:after="0" w:line="240" w:lineRule="auto"/>
    </w:pPr>
    <w:rPr>
      <w:rFonts w:ascii="Arial" w:eastAsia="Times New Roman" w:hAnsi="Arial" w:cs="Arial"/>
      <w:color w:val="000000"/>
      <w:sz w:val="19"/>
      <w:szCs w:val="19"/>
    </w:rPr>
  </w:style>
  <w:style w:type="character" w:customStyle="1" w:styleId="BodyTextChar">
    <w:name w:val="Body Text Char"/>
    <w:basedOn w:val="DefaultParagraphFont"/>
    <w:link w:val="BodyText"/>
    <w:uiPriority w:val="99"/>
    <w:rsid w:val="006D5F6F"/>
    <w:rPr>
      <w:rFonts w:ascii="Arial" w:eastAsia="Times New Roman" w:hAnsi="Arial" w:cs="Arial"/>
      <w:color w:val="000000"/>
      <w:sz w:val="19"/>
      <w:szCs w:val="19"/>
    </w:rPr>
  </w:style>
  <w:style w:type="character" w:customStyle="1" w:styleId="Heading9Char">
    <w:name w:val="Heading 9 Char"/>
    <w:basedOn w:val="DefaultParagraphFont"/>
    <w:link w:val="Heading9"/>
    <w:uiPriority w:val="9"/>
    <w:semiHidden/>
    <w:rsid w:val="00ED1ACC"/>
    <w:rPr>
      <w:rFonts w:asciiTheme="majorHAnsi" w:eastAsiaTheme="majorEastAsia" w:hAnsiTheme="majorHAnsi" w:cstheme="majorBidi"/>
      <w:i/>
      <w:iCs/>
      <w:color w:val="272727" w:themeColor="text1" w:themeTint="D8"/>
      <w:sz w:val="21"/>
      <w:szCs w:val="21"/>
    </w:rPr>
  </w:style>
  <w:style w:type="character" w:styleId="FollowedHyperlink">
    <w:name w:val="FollowedHyperlink"/>
    <w:basedOn w:val="DefaultParagraphFont"/>
    <w:uiPriority w:val="99"/>
    <w:semiHidden/>
    <w:unhideWhenUsed/>
    <w:rsid w:val="00BB6C23"/>
    <w:rPr>
      <w:color w:val="954F72" w:themeColor="followedHyperlink"/>
      <w:u w:val="single"/>
    </w:rPr>
  </w:style>
  <w:style w:type="paragraph" w:styleId="Title">
    <w:name w:val="Title"/>
    <w:basedOn w:val="Normal"/>
    <w:next w:val="Normal"/>
    <w:link w:val="TitleChar"/>
    <w:qFormat/>
    <w:rsid w:val="000706E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0706E3"/>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semiHidden/>
    <w:unhideWhenUsed/>
    <w:rsid w:val="00601AA8"/>
    <w:rPr>
      <w:sz w:val="16"/>
      <w:szCs w:val="16"/>
    </w:rPr>
  </w:style>
  <w:style w:type="paragraph" w:styleId="CommentText">
    <w:name w:val="annotation text"/>
    <w:basedOn w:val="Normal"/>
    <w:link w:val="CommentTextChar"/>
    <w:uiPriority w:val="99"/>
    <w:unhideWhenUsed/>
    <w:rsid w:val="00601AA8"/>
    <w:pPr>
      <w:spacing w:line="240" w:lineRule="auto"/>
    </w:pPr>
    <w:rPr>
      <w:sz w:val="20"/>
      <w:szCs w:val="20"/>
    </w:rPr>
  </w:style>
  <w:style w:type="character" w:customStyle="1" w:styleId="CommentTextChar">
    <w:name w:val="Comment Text Char"/>
    <w:basedOn w:val="DefaultParagraphFont"/>
    <w:link w:val="CommentText"/>
    <w:uiPriority w:val="99"/>
    <w:rsid w:val="00601AA8"/>
    <w:rPr>
      <w:sz w:val="20"/>
      <w:szCs w:val="20"/>
    </w:rPr>
  </w:style>
  <w:style w:type="paragraph" w:styleId="CommentSubject">
    <w:name w:val="annotation subject"/>
    <w:basedOn w:val="CommentText"/>
    <w:next w:val="CommentText"/>
    <w:link w:val="CommentSubjectChar"/>
    <w:uiPriority w:val="99"/>
    <w:semiHidden/>
    <w:unhideWhenUsed/>
    <w:rsid w:val="00601AA8"/>
    <w:rPr>
      <w:b/>
      <w:bCs/>
    </w:rPr>
  </w:style>
  <w:style w:type="character" w:customStyle="1" w:styleId="CommentSubjectChar">
    <w:name w:val="Comment Subject Char"/>
    <w:basedOn w:val="CommentTextChar"/>
    <w:link w:val="CommentSubject"/>
    <w:uiPriority w:val="99"/>
    <w:semiHidden/>
    <w:rsid w:val="00601AA8"/>
    <w:rPr>
      <w:b/>
      <w:bCs/>
      <w:sz w:val="20"/>
      <w:szCs w:val="20"/>
    </w:rPr>
  </w:style>
  <w:style w:type="paragraph" w:customStyle="1" w:styleId="Default">
    <w:name w:val="Default"/>
    <w:rsid w:val="00A3097C"/>
    <w:pPr>
      <w:autoSpaceDE w:val="0"/>
      <w:autoSpaceDN w:val="0"/>
      <w:adjustRightInd w:val="0"/>
      <w:spacing w:after="0" w:line="240" w:lineRule="auto"/>
    </w:pPr>
    <w:rPr>
      <w:rFonts w:ascii="Arial" w:hAnsi="Arial" w:cs="Arial"/>
      <w:color w:val="000000"/>
      <w:sz w:val="24"/>
      <w:szCs w:val="24"/>
    </w:rPr>
  </w:style>
  <w:style w:type="paragraph" w:customStyle="1" w:styleId="pf0">
    <w:name w:val="pf0"/>
    <w:basedOn w:val="Normal"/>
    <w:rsid w:val="009E2C4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f01">
    <w:name w:val="cf01"/>
    <w:basedOn w:val="DefaultParagraphFont"/>
    <w:rsid w:val="009E2C43"/>
    <w:rPr>
      <w:rFonts w:ascii="Segoe UI" w:hAnsi="Segoe UI" w:cs="Segoe UI" w:hint="default"/>
      <w:b/>
      <w:bCs/>
      <w:sz w:val="18"/>
      <w:szCs w:val="18"/>
    </w:rPr>
  </w:style>
  <w:style w:type="character" w:customStyle="1" w:styleId="cf21">
    <w:name w:val="cf21"/>
    <w:basedOn w:val="DefaultParagraphFont"/>
    <w:rsid w:val="009E2C43"/>
    <w:rPr>
      <w:rFonts w:ascii="Segoe UI" w:hAnsi="Segoe UI" w:cs="Segoe UI" w:hint="default"/>
      <w:sz w:val="18"/>
      <w:szCs w:val="18"/>
    </w:rPr>
  </w:style>
  <w:style w:type="character" w:customStyle="1" w:styleId="cf31">
    <w:name w:val="cf31"/>
    <w:basedOn w:val="DefaultParagraphFont"/>
    <w:rsid w:val="009E2C43"/>
    <w:rPr>
      <w:rFonts w:ascii="Segoe UI" w:hAnsi="Segoe UI" w:cs="Segoe UI" w:hint="default"/>
      <w:i/>
      <w:iCs/>
      <w:sz w:val="18"/>
      <w:szCs w:val="18"/>
    </w:rPr>
  </w:style>
  <w:style w:type="paragraph" w:styleId="FootnoteText">
    <w:name w:val="footnote text"/>
    <w:basedOn w:val="Normal"/>
    <w:link w:val="FootnoteTextChar"/>
    <w:uiPriority w:val="99"/>
    <w:semiHidden/>
    <w:unhideWhenUsed/>
    <w:rsid w:val="00B9136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91365"/>
    <w:rPr>
      <w:sz w:val="20"/>
      <w:szCs w:val="20"/>
    </w:rPr>
  </w:style>
  <w:style w:type="character" w:styleId="FootnoteReference">
    <w:name w:val="footnote reference"/>
    <w:basedOn w:val="DefaultParagraphFont"/>
    <w:uiPriority w:val="99"/>
    <w:semiHidden/>
    <w:unhideWhenUsed/>
    <w:rsid w:val="00B91365"/>
    <w:rPr>
      <w:vertAlign w:val="superscript"/>
    </w:rPr>
  </w:style>
  <w:style w:type="paragraph" w:styleId="Header">
    <w:name w:val="header"/>
    <w:basedOn w:val="Normal"/>
    <w:link w:val="HeaderChar"/>
    <w:uiPriority w:val="99"/>
    <w:unhideWhenUsed/>
    <w:rsid w:val="00B913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1365"/>
  </w:style>
  <w:style w:type="paragraph" w:styleId="Footer">
    <w:name w:val="footer"/>
    <w:basedOn w:val="Normal"/>
    <w:link w:val="FooterChar"/>
    <w:uiPriority w:val="99"/>
    <w:unhideWhenUsed/>
    <w:rsid w:val="00B913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1365"/>
  </w:style>
  <w:style w:type="paragraph" w:styleId="TOC4">
    <w:name w:val="toc 4"/>
    <w:basedOn w:val="Normal"/>
    <w:next w:val="Normal"/>
    <w:autoRedefine/>
    <w:uiPriority w:val="39"/>
    <w:unhideWhenUsed/>
    <w:rsid w:val="000E77BE"/>
    <w:pPr>
      <w:spacing w:after="0"/>
      <w:ind w:left="660"/>
    </w:pPr>
    <w:rPr>
      <w:rFonts w:cstheme="minorHAnsi"/>
      <w:sz w:val="18"/>
      <w:szCs w:val="21"/>
    </w:rPr>
  </w:style>
  <w:style w:type="paragraph" w:styleId="TOC5">
    <w:name w:val="toc 5"/>
    <w:basedOn w:val="Normal"/>
    <w:next w:val="Normal"/>
    <w:autoRedefine/>
    <w:uiPriority w:val="39"/>
    <w:unhideWhenUsed/>
    <w:rsid w:val="000E77BE"/>
    <w:pPr>
      <w:spacing w:after="0"/>
      <w:ind w:left="880"/>
    </w:pPr>
    <w:rPr>
      <w:rFonts w:cstheme="minorHAnsi"/>
      <w:sz w:val="18"/>
      <w:szCs w:val="21"/>
    </w:rPr>
  </w:style>
  <w:style w:type="paragraph" w:styleId="TOC6">
    <w:name w:val="toc 6"/>
    <w:basedOn w:val="Normal"/>
    <w:next w:val="Normal"/>
    <w:autoRedefine/>
    <w:uiPriority w:val="39"/>
    <w:unhideWhenUsed/>
    <w:rsid w:val="000E77BE"/>
    <w:pPr>
      <w:spacing w:after="0"/>
      <w:ind w:left="1100"/>
    </w:pPr>
    <w:rPr>
      <w:rFonts w:cstheme="minorHAnsi"/>
      <w:sz w:val="18"/>
      <w:szCs w:val="21"/>
    </w:rPr>
  </w:style>
  <w:style w:type="paragraph" w:styleId="TOC7">
    <w:name w:val="toc 7"/>
    <w:basedOn w:val="Normal"/>
    <w:next w:val="Normal"/>
    <w:autoRedefine/>
    <w:uiPriority w:val="39"/>
    <w:unhideWhenUsed/>
    <w:rsid w:val="000E77BE"/>
    <w:pPr>
      <w:spacing w:after="0"/>
      <w:ind w:left="1320"/>
    </w:pPr>
    <w:rPr>
      <w:rFonts w:cstheme="minorHAnsi"/>
      <w:sz w:val="18"/>
      <w:szCs w:val="21"/>
    </w:rPr>
  </w:style>
  <w:style w:type="paragraph" w:styleId="TOC8">
    <w:name w:val="toc 8"/>
    <w:basedOn w:val="Normal"/>
    <w:next w:val="Normal"/>
    <w:autoRedefine/>
    <w:uiPriority w:val="39"/>
    <w:unhideWhenUsed/>
    <w:rsid w:val="000E77BE"/>
    <w:pPr>
      <w:spacing w:after="0"/>
      <w:ind w:left="1540"/>
    </w:pPr>
    <w:rPr>
      <w:rFonts w:cstheme="minorHAnsi"/>
      <w:sz w:val="18"/>
      <w:szCs w:val="21"/>
    </w:rPr>
  </w:style>
  <w:style w:type="paragraph" w:styleId="TOC9">
    <w:name w:val="toc 9"/>
    <w:basedOn w:val="Normal"/>
    <w:next w:val="Normal"/>
    <w:autoRedefine/>
    <w:uiPriority w:val="39"/>
    <w:unhideWhenUsed/>
    <w:rsid w:val="000E77BE"/>
    <w:pPr>
      <w:spacing w:after="0"/>
      <w:ind w:left="1760"/>
    </w:pPr>
    <w:rPr>
      <w:rFonts w:cstheme="minorHAnsi"/>
      <w:sz w:val="18"/>
      <w:szCs w:val="21"/>
    </w:rPr>
  </w:style>
  <w:style w:type="table" w:styleId="TableGrid">
    <w:name w:val="Table Grid"/>
    <w:basedOn w:val="TableNormal"/>
    <w:uiPriority w:val="39"/>
    <w:rsid w:val="00AE27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Normal"/>
    <w:rsid w:val="00CE70F8"/>
    <w:pPr>
      <w:spacing w:after="0" w:line="240" w:lineRule="auto"/>
      <w:ind w:left="720"/>
    </w:pPr>
    <w:rPr>
      <w:rFonts w:ascii="Calibri" w:hAnsi="Calibri" w:cs="Calibri"/>
      <w:lang w:eastAsia="en-AU"/>
    </w:rPr>
  </w:style>
  <w:style w:type="paragraph" w:customStyle="1" w:styleId="BDOBodytext">
    <w:name w:val="BDO_Body text"/>
    <w:link w:val="BDOBodytextChar"/>
    <w:qFormat/>
    <w:rsid w:val="006E647F"/>
    <w:pPr>
      <w:spacing w:after="120" w:line="280" w:lineRule="atLeast"/>
      <w:jc w:val="both"/>
    </w:pPr>
    <w:rPr>
      <w:rFonts w:ascii="Trebuchet MS" w:eastAsia="Times New Roman" w:hAnsi="Trebuchet MS" w:cs="Arial"/>
      <w:sz w:val="20"/>
      <w:szCs w:val="20"/>
      <w:lang w:eastAsia="en-AU"/>
    </w:rPr>
  </w:style>
  <w:style w:type="character" w:customStyle="1" w:styleId="BDOBodytextChar">
    <w:name w:val="BDO_Body text Char"/>
    <w:basedOn w:val="DefaultParagraphFont"/>
    <w:link w:val="BDOBodytext"/>
    <w:rsid w:val="006E647F"/>
    <w:rPr>
      <w:rFonts w:ascii="Trebuchet MS" w:eastAsia="Times New Roman" w:hAnsi="Trebuchet MS" w:cs="Arial"/>
      <w:sz w:val="20"/>
      <w:szCs w:val="20"/>
      <w:lang w:eastAsia="en-AU"/>
    </w:rPr>
  </w:style>
  <w:style w:type="table" w:customStyle="1" w:styleId="TableGrid1">
    <w:name w:val="Table Grid1"/>
    <w:basedOn w:val="TableNormal"/>
    <w:next w:val="TableGrid"/>
    <w:uiPriority w:val="39"/>
    <w:rsid w:val="00222776"/>
    <w:pPr>
      <w:spacing w:after="0" w:line="240" w:lineRule="auto"/>
    </w:pPr>
    <w:rPr>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unhideWhenUsed/>
    <w:qFormat/>
    <w:rsid w:val="00A53CB5"/>
    <w:pPr>
      <w:spacing w:after="200" w:line="240" w:lineRule="auto"/>
    </w:pPr>
    <w:rPr>
      <w:i/>
      <w:iCs/>
      <w:color w:val="44546A" w:themeColor="text2"/>
      <w:sz w:val="18"/>
      <w:szCs w:val="18"/>
    </w:rPr>
  </w:style>
  <w:style w:type="paragraph" w:styleId="NormalWeb">
    <w:name w:val="Normal (Web)"/>
    <w:basedOn w:val="Normal"/>
    <w:uiPriority w:val="99"/>
    <w:semiHidden/>
    <w:unhideWhenUsed/>
    <w:rsid w:val="00A53CB5"/>
    <w:rPr>
      <w:rFonts w:ascii="Times New Roman" w:hAnsi="Times New Roman" w:cs="Times New Roman"/>
      <w:sz w:val="24"/>
      <w:szCs w:val="24"/>
    </w:rPr>
  </w:style>
  <w:style w:type="character" w:customStyle="1" w:styleId="normaltextrun1">
    <w:name w:val="normaltextrun1"/>
    <w:basedOn w:val="DefaultParagraphFont"/>
    <w:rsid w:val="003508BA"/>
  </w:style>
  <w:style w:type="character" w:customStyle="1" w:styleId="Heading4Char">
    <w:name w:val="Heading 4 Char"/>
    <w:basedOn w:val="DefaultParagraphFont"/>
    <w:link w:val="Heading4"/>
    <w:uiPriority w:val="9"/>
    <w:rsid w:val="003D4742"/>
    <w:rPr>
      <w:rFonts w:asciiTheme="majorHAnsi" w:eastAsiaTheme="majorEastAsia" w:hAnsiTheme="majorHAnsi" w:cstheme="majorBidi"/>
      <w:i/>
      <w:iCs/>
      <w:color w:val="2F5496" w:themeColor="accent1" w:themeShade="BF"/>
    </w:rPr>
  </w:style>
  <w:style w:type="character" w:customStyle="1" w:styleId="ListParagraphChar">
    <w:name w:val="List Paragraph Char"/>
    <w:aliases w:val="breifing heading Char,List Paragraph1 Char,Recommendation Char,List Paragraph11 Char,Bullets Char,L Char,F5 List Paragraph Char,Dot pt Char,CV text Char,Table text Char,List Paragraph111 Char,Medium Grid 1 - Accent 21 Char,列 Char"/>
    <w:link w:val="ListParagraph"/>
    <w:uiPriority w:val="34"/>
    <w:locked/>
    <w:rsid w:val="00056AE3"/>
  </w:style>
  <w:style w:type="paragraph" w:customStyle="1" w:styleId="EndNoteBibliography">
    <w:name w:val="EndNote Bibliography"/>
    <w:basedOn w:val="Normal"/>
    <w:link w:val="EndNoteBibliographyChar"/>
    <w:rsid w:val="00552BED"/>
    <w:pPr>
      <w:spacing w:after="90" w:line="240" w:lineRule="auto"/>
      <w:jc w:val="both"/>
    </w:pPr>
    <w:rPr>
      <w:rFonts w:ascii="Arial" w:eastAsia="Times New Roman" w:hAnsi="Arial" w:cs="Arial"/>
      <w:noProof/>
      <w:sz w:val="20"/>
      <w:szCs w:val="20"/>
      <w:lang w:val="en-US"/>
    </w:rPr>
  </w:style>
  <w:style w:type="character" w:customStyle="1" w:styleId="EndNoteBibliographyChar">
    <w:name w:val="EndNote Bibliography Char"/>
    <w:basedOn w:val="DefaultParagraphFont"/>
    <w:link w:val="EndNoteBibliography"/>
    <w:rsid w:val="00552BED"/>
    <w:rPr>
      <w:rFonts w:ascii="Arial" w:eastAsia="Times New Roman" w:hAnsi="Arial" w:cs="Arial"/>
      <w:noProof/>
      <w:sz w:val="20"/>
      <w:szCs w:val="20"/>
      <w:lang w:val="en-US"/>
    </w:rPr>
  </w:style>
  <w:style w:type="character" w:customStyle="1" w:styleId="CaptionChar">
    <w:name w:val="Caption Char"/>
    <w:basedOn w:val="DefaultParagraphFont"/>
    <w:link w:val="Caption"/>
    <w:rsid w:val="00F81189"/>
    <w:rPr>
      <w:i/>
      <w:iCs/>
      <w:color w:val="44546A" w:themeColor="text2"/>
      <w:sz w:val="18"/>
      <w:szCs w:val="18"/>
    </w:rPr>
  </w:style>
  <w:style w:type="paragraph" w:customStyle="1" w:styleId="Style1">
    <w:name w:val="Style1"/>
    <w:basedOn w:val="Heading2"/>
    <w:link w:val="Style1Char"/>
    <w:qFormat/>
    <w:rsid w:val="006C79C7"/>
  </w:style>
  <w:style w:type="character" w:customStyle="1" w:styleId="Style1Char">
    <w:name w:val="Style1 Char"/>
    <w:basedOn w:val="Heading2Char"/>
    <w:link w:val="Style1"/>
    <w:rsid w:val="006C79C7"/>
    <w:rPr>
      <w:rFonts w:asciiTheme="majorHAnsi" w:eastAsiaTheme="majorEastAsia" w:hAnsiTheme="majorHAnsi" w:cstheme="majorBidi"/>
      <w:b/>
      <w:color w:val="000000" w:themeColor="text1"/>
      <w:sz w:val="28"/>
      <w:szCs w:val="26"/>
    </w:rPr>
  </w:style>
  <w:style w:type="paragraph" w:customStyle="1" w:styleId="Style2">
    <w:name w:val="Style2"/>
    <w:basedOn w:val="Heading2"/>
    <w:link w:val="Style2Char"/>
    <w:qFormat/>
    <w:rsid w:val="002A0B15"/>
    <w:rPr>
      <w:noProof/>
    </w:rPr>
  </w:style>
  <w:style w:type="character" w:customStyle="1" w:styleId="Style2Char">
    <w:name w:val="Style2 Char"/>
    <w:basedOn w:val="Heading2Char"/>
    <w:link w:val="Style2"/>
    <w:rsid w:val="002A0B15"/>
    <w:rPr>
      <w:rFonts w:asciiTheme="majorHAnsi" w:eastAsiaTheme="majorEastAsia" w:hAnsiTheme="majorHAnsi" w:cstheme="majorBidi"/>
      <w:b/>
      <w:noProof/>
      <w:color w:val="000000" w:themeColor="text1"/>
      <w:sz w:val="28"/>
      <w:szCs w:val="26"/>
    </w:rPr>
  </w:style>
  <w:style w:type="paragraph" w:styleId="ListBullet">
    <w:name w:val="List Bullet"/>
    <w:basedOn w:val="BodyText"/>
    <w:uiPriority w:val="99"/>
    <w:unhideWhenUsed/>
    <w:qFormat/>
    <w:rsid w:val="00283B6F"/>
    <w:pPr>
      <w:framePr w:w="0" w:hRule="auto" w:wrap="auto" w:vAnchor="margin" w:hAnchor="text" w:xAlign="left" w:yAlign="inline"/>
      <w:widowControl/>
      <w:numPr>
        <w:numId w:val="44"/>
      </w:numPr>
      <w:autoSpaceDE/>
      <w:autoSpaceDN/>
      <w:adjustRightInd/>
      <w:spacing w:before="120" w:line="300" w:lineRule="exact"/>
      <w:ind w:left="357" w:hanging="357"/>
    </w:pPr>
    <w:rPr>
      <w:rFonts w:eastAsiaTheme="minorHAnsi" w:cstheme="minorBidi"/>
      <w:color w:val="auto"/>
      <w:sz w:val="24"/>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998769">
      <w:bodyDiv w:val="1"/>
      <w:marLeft w:val="0"/>
      <w:marRight w:val="0"/>
      <w:marTop w:val="0"/>
      <w:marBottom w:val="0"/>
      <w:divBdr>
        <w:top w:val="none" w:sz="0" w:space="0" w:color="auto"/>
        <w:left w:val="none" w:sz="0" w:space="0" w:color="auto"/>
        <w:bottom w:val="none" w:sz="0" w:space="0" w:color="auto"/>
        <w:right w:val="none" w:sz="0" w:space="0" w:color="auto"/>
      </w:divBdr>
    </w:div>
    <w:div w:id="261376320">
      <w:bodyDiv w:val="1"/>
      <w:marLeft w:val="0"/>
      <w:marRight w:val="0"/>
      <w:marTop w:val="0"/>
      <w:marBottom w:val="0"/>
      <w:divBdr>
        <w:top w:val="none" w:sz="0" w:space="0" w:color="auto"/>
        <w:left w:val="none" w:sz="0" w:space="0" w:color="auto"/>
        <w:bottom w:val="none" w:sz="0" w:space="0" w:color="auto"/>
        <w:right w:val="none" w:sz="0" w:space="0" w:color="auto"/>
      </w:divBdr>
    </w:div>
    <w:div w:id="719207964">
      <w:bodyDiv w:val="1"/>
      <w:marLeft w:val="0"/>
      <w:marRight w:val="0"/>
      <w:marTop w:val="0"/>
      <w:marBottom w:val="0"/>
      <w:divBdr>
        <w:top w:val="none" w:sz="0" w:space="0" w:color="auto"/>
        <w:left w:val="none" w:sz="0" w:space="0" w:color="auto"/>
        <w:bottom w:val="none" w:sz="0" w:space="0" w:color="auto"/>
        <w:right w:val="none" w:sz="0" w:space="0" w:color="auto"/>
      </w:divBdr>
    </w:div>
    <w:div w:id="769088777">
      <w:bodyDiv w:val="1"/>
      <w:marLeft w:val="0"/>
      <w:marRight w:val="0"/>
      <w:marTop w:val="0"/>
      <w:marBottom w:val="0"/>
      <w:divBdr>
        <w:top w:val="none" w:sz="0" w:space="0" w:color="auto"/>
        <w:left w:val="none" w:sz="0" w:space="0" w:color="auto"/>
        <w:bottom w:val="none" w:sz="0" w:space="0" w:color="auto"/>
        <w:right w:val="none" w:sz="0" w:space="0" w:color="auto"/>
      </w:divBdr>
    </w:div>
    <w:div w:id="819270536">
      <w:bodyDiv w:val="1"/>
      <w:marLeft w:val="0"/>
      <w:marRight w:val="0"/>
      <w:marTop w:val="0"/>
      <w:marBottom w:val="0"/>
      <w:divBdr>
        <w:top w:val="none" w:sz="0" w:space="0" w:color="auto"/>
        <w:left w:val="none" w:sz="0" w:space="0" w:color="auto"/>
        <w:bottom w:val="none" w:sz="0" w:space="0" w:color="auto"/>
        <w:right w:val="none" w:sz="0" w:space="0" w:color="auto"/>
      </w:divBdr>
    </w:div>
    <w:div w:id="823663724">
      <w:bodyDiv w:val="1"/>
      <w:marLeft w:val="0"/>
      <w:marRight w:val="0"/>
      <w:marTop w:val="0"/>
      <w:marBottom w:val="0"/>
      <w:divBdr>
        <w:top w:val="none" w:sz="0" w:space="0" w:color="auto"/>
        <w:left w:val="none" w:sz="0" w:space="0" w:color="auto"/>
        <w:bottom w:val="none" w:sz="0" w:space="0" w:color="auto"/>
        <w:right w:val="none" w:sz="0" w:space="0" w:color="auto"/>
      </w:divBdr>
    </w:div>
    <w:div w:id="1175388357">
      <w:bodyDiv w:val="1"/>
      <w:marLeft w:val="0"/>
      <w:marRight w:val="0"/>
      <w:marTop w:val="0"/>
      <w:marBottom w:val="0"/>
      <w:divBdr>
        <w:top w:val="none" w:sz="0" w:space="0" w:color="auto"/>
        <w:left w:val="none" w:sz="0" w:space="0" w:color="auto"/>
        <w:bottom w:val="none" w:sz="0" w:space="0" w:color="auto"/>
        <w:right w:val="none" w:sz="0" w:space="0" w:color="auto"/>
      </w:divBdr>
    </w:div>
    <w:div w:id="1198467242">
      <w:bodyDiv w:val="1"/>
      <w:marLeft w:val="0"/>
      <w:marRight w:val="0"/>
      <w:marTop w:val="0"/>
      <w:marBottom w:val="0"/>
      <w:divBdr>
        <w:top w:val="none" w:sz="0" w:space="0" w:color="auto"/>
        <w:left w:val="none" w:sz="0" w:space="0" w:color="auto"/>
        <w:bottom w:val="none" w:sz="0" w:space="0" w:color="auto"/>
        <w:right w:val="none" w:sz="0" w:space="0" w:color="auto"/>
      </w:divBdr>
    </w:div>
    <w:div w:id="1446080776">
      <w:bodyDiv w:val="1"/>
      <w:marLeft w:val="0"/>
      <w:marRight w:val="0"/>
      <w:marTop w:val="0"/>
      <w:marBottom w:val="0"/>
      <w:divBdr>
        <w:top w:val="none" w:sz="0" w:space="0" w:color="auto"/>
        <w:left w:val="none" w:sz="0" w:space="0" w:color="auto"/>
        <w:bottom w:val="none" w:sz="0" w:space="0" w:color="auto"/>
        <w:right w:val="none" w:sz="0" w:space="0" w:color="auto"/>
      </w:divBdr>
    </w:div>
    <w:div w:id="1526402572">
      <w:bodyDiv w:val="1"/>
      <w:marLeft w:val="0"/>
      <w:marRight w:val="0"/>
      <w:marTop w:val="0"/>
      <w:marBottom w:val="0"/>
      <w:divBdr>
        <w:top w:val="none" w:sz="0" w:space="0" w:color="auto"/>
        <w:left w:val="none" w:sz="0" w:space="0" w:color="auto"/>
        <w:bottom w:val="none" w:sz="0" w:space="0" w:color="auto"/>
        <w:right w:val="none" w:sz="0" w:space="0" w:color="auto"/>
      </w:divBdr>
    </w:div>
    <w:div w:id="1528984697">
      <w:bodyDiv w:val="1"/>
      <w:marLeft w:val="0"/>
      <w:marRight w:val="0"/>
      <w:marTop w:val="0"/>
      <w:marBottom w:val="0"/>
      <w:divBdr>
        <w:top w:val="none" w:sz="0" w:space="0" w:color="auto"/>
        <w:left w:val="none" w:sz="0" w:space="0" w:color="auto"/>
        <w:bottom w:val="none" w:sz="0" w:space="0" w:color="auto"/>
        <w:right w:val="none" w:sz="0" w:space="0" w:color="auto"/>
      </w:divBdr>
    </w:div>
    <w:div w:id="1621717067">
      <w:bodyDiv w:val="1"/>
      <w:marLeft w:val="0"/>
      <w:marRight w:val="0"/>
      <w:marTop w:val="0"/>
      <w:marBottom w:val="0"/>
      <w:divBdr>
        <w:top w:val="none" w:sz="0" w:space="0" w:color="auto"/>
        <w:left w:val="none" w:sz="0" w:space="0" w:color="auto"/>
        <w:bottom w:val="none" w:sz="0" w:space="0" w:color="auto"/>
        <w:right w:val="none" w:sz="0" w:space="0" w:color="auto"/>
      </w:divBdr>
    </w:div>
    <w:div w:id="1835947712">
      <w:bodyDiv w:val="1"/>
      <w:marLeft w:val="0"/>
      <w:marRight w:val="0"/>
      <w:marTop w:val="0"/>
      <w:marBottom w:val="0"/>
      <w:divBdr>
        <w:top w:val="none" w:sz="0" w:space="0" w:color="auto"/>
        <w:left w:val="none" w:sz="0" w:space="0" w:color="auto"/>
        <w:bottom w:val="none" w:sz="0" w:space="0" w:color="auto"/>
        <w:right w:val="none" w:sz="0" w:space="0" w:color="auto"/>
      </w:divBdr>
    </w:div>
    <w:div w:id="1902016808">
      <w:bodyDiv w:val="1"/>
      <w:marLeft w:val="0"/>
      <w:marRight w:val="0"/>
      <w:marTop w:val="0"/>
      <w:marBottom w:val="0"/>
      <w:divBdr>
        <w:top w:val="none" w:sz="0" w:space="0" w:color="auto"/>
        <w:left w:val="none" w:sz="0" w:space="0" w:color="auto"/>
        <w:bottom w:val="none" w:sz="0" w:space="0" w:color="auto"/>
        <w:right w:val="none" w:sz="0" w:space="0" w:color="auto"/>
      </w:divBdr>
    </w:div>
    <w:div w:id="1983146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media/image7.emf"/><Relationship Id="rId39" Type="http://schemas.openxmlformats.org/officeDocument/2006/relationships/hyperlink" Target="https://www.pir.sa.gov.au/__data/assets/pdf_file/0003/463557/wz-blacklip-greenlip-abalone-fisheries-2022-23.pdf" TargetMode="External"/><Relationship Id="rId21" Type="http://schemas.openxmlformats.org/officeDocument/2006/relationships/image" Target="media/image2.png"/><Relationship Id="rId34" Type="http://schemas.openxmlformats.org/officeDocument/2006/relationships/hyperlink" Target="https://pir.sa.gov.au/__data/assets/pdf_file/0004/12982/abalone-management-plan.pdf" TargetMode="External"/><Relationship Id="rId42" Type="http://schemas.openxmlformats.org/officeDocument/2006/relationships/hyperlink" Target="https://pir.sa.gov.au/__data/assets/pdf_file/0008/173996/abalone-esd-risk-assessment-2021.pdf" TargetMode="External"/><Relationship Id="rId47" Type="http://schemas.openxmlformats.org/officeDocument/2006/relationships/hyperlink" Target="https://aus01.safelinks.protection.outlook.com/?url=https%3A%2F%2Fwww.legislation.gov.au%2FC2015G01993%2Flatest%2Ftext&amp;data=05%7C02%7CSteve.Shanks%40sa.gov.au%7C95b1f6113ecb418fe9dc08dcb68e3587%7Cbda528f7fca9432fbc98bd7e90d40906%7C1%7C0%7C638585969354343677%7CUnknown%7CTWFpbGZsb3d8eyJWIjoiMC4wLjAwMDAiLCJQIjoiV2luMzIiLCJBTiI6Ik1haWwiLCJXVCI6Mn0%3D%7C0%7C%7C%7C&amp;sdata=PxVsT%2BUuLkm4j4yUVH768JTaRz0l0Fgx4zFkAyq94mA%3D&amp;reserved=0" TargetMode="External"/><Relationship Id="rId50" Type="http://schemas.openxmlformats.org/officeDocument/2006/relationships/header" Target="header4.xml"/><Relationship Id="rId55" Type="http://schemas.openxmlformats.org/officeDocument/2006/relationships/footer" Target="footer6.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yperlink" Target="https://pir.sa.gov.au/__data/assets/pdf_file/0020/267230/Harvest_strategy_policy_DECEMBER_2015.pdf" TargetMode="External"/><Relationship Id="rId11" Type="http://schemas.openxmlformats.org/officeDocument/2006/relationships/hyperlink" Target="https://www.pir.sa.gov.au/__data/assets/pdf_file/0004/12982/abalone-management-plan.pdf" TargetMode="External"/><Relationship Id="rId24" Type="http://schemas.openxmlformats.org/officeDocument/2006/relationships/image" Target="media/image5.emf"/><Relationship Id="rId32" Type="http://schemas.openxmlformats.org/officeDocument/2006/relationships/hyperlink" Target="https://www.pir.sa.gov.au/__data/assets/pdf_file/0004/12982/abalone-management-plan.pdf" TargetMode="External"/><Relationship Id="rId37" Type="http://schemas.openxmlformats.org/officeDocument/2006/relationships/hyperlink" Target="https://www.pir.sa.gov.au/__data/assets/pdf_file/0005/463955/status-central-zone-abalone-fisheries-2022.pdf" TargetMode="External"/><Relationship Id="rId40" Type="http://schemas.openxmlformats.org/officeDocument/2006/relationships/image" Target="media/image10.emf"/><Relationship Id="rId45" Type="http://schemas.openxmlformats.org/officeDocument/2006/relationships/hyperlink" Target="https://www.pir.sa.gov.au/__data/assets/pdf_file/0005/463955/status-central-zone-abalone-fisheries-2022.pdf" TargetMode="External"/><Relationship Id="rId53" Type="http://schemas.openxmlformats.org/officeDocument/2006/relationships/footer" Target="footer5.xml"/><Relationship Id="rId5" Type="http://schemas.openxmlformats.org/officeDocument/2006/relationships/settings" Target="settings.xml"/><Relationship Id="rId19" Type="http://schemas.openxmlformats.org/officeDocument/2006/relationships/hyperlink" Target="https://www.pir.sa.gov.au/__data/assets/pdf_file/0005/467699/Protected_species_interaction_reported_in_SA_managed_fisheries_2022-23.pdf"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2.xml"/><Relationship Id="rId22" Type="http://schemas.openxmlformats.org/officeDocument/2006/relationships/image" Target="media/image3.png"/><Relationship Id="rId27" Type="http://schemas.openxmlformats.org/officeDocument/2006/relationships/hyperlink" Target="https://www.pir.sa.gov.au/primary_industry/commercial_fishing/commercial_fisheries/services_to_industry" TargetMode="External"/><Relationship Id="rId30" Type="http://schemas.openxmlformats.org/officeDocument/2006/relationships/hyperlink" Target="https://www.pir.sa.gov.au/__data/assets/pdf_file/0006/465297/biosecurity-control-measures-avg-code-of-practice.pdf" TargetMode="External"/><Relationship Id="rId35" Type="http://schemas.openxmlformats.org/officeDocument/2006/relationships/hyperlink" Target="https://www.pir.sa.gov.au/__data/assets/pdf_file/0018/439200/SZ_Abalone_Stock_Assessment_2022_23.pdf" TargetMode="External"/><Relationship Id="rId43" Type="http://schemas.openxmlformats.org/officeDocument/2006/relationships/hyperlink" Target="https://www.pir.sa.gov.au/__data/assets/pdf_file/0008/173996/abalone-esd-risk-assessment-2021.pdf" TargetMode="External"/><Relationship Id="rId48" Type="http://schemas.openxmlformats.org/officeDocument/2006/relationships/image" Target="media/image11.emf"/><Relationship Id="rId5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eader" Target="header5.xml"/><Relationship Id="rId3" Type="http://schemas.openxmlformats.org/officeDocument/2006/relationships/numbering" Target="numbering.xml"/><Relationship Id="rId12" Type="http://schemas.openxmlformats.org/officeDocument/2006/relationships/hyperlink" Target="https://bdoaustralia.bdo.com.au/acton/attachment/18110/f-86ab3797-3381-42a1-86cd-14950993b778/1/-/-/-/-/Abalone_Final_230630.pdf?_ga=2.63480815.1147427274.1723176075-1940662065.1700700721&amp;_gl=1*1vv9m79*_gcl_au*MjEwNDAzMTQzOS4xNzIwNDIyMjg5*_ga*MTk0MDY2MjA2NS4xNzAwNzAwNzIx*_ga_7HH1130XC0*MTcyMzE3ODY5OS4xNC4wLjE3MjMxNzg2OTkuNjAuMC4w" TargetMode="External"/><Relationship Id="rId17" Type="http://schemas.openxmlformats.org/officeDocument/2006/relationships/header" Target="header3.xml"/><Relationship Id="rId25" Type="http://schemas.openxmlformats.org/officeDocument/2006/relationships/image" Target="media/image6.emf"/><Relationship Id="rId33" Type="http://schemas.openxmlformats.org/officeDocument/2006/relationships/hyperlink" Target="https://www.pir.sa.gov.au/research/publications" TargetMode="External"/><Relationship Id="rId38" Type="http://schemas.openxmlformats.org/officeDocument/2006/relationships/image" Target="media/image9.emf"/><Relationship Id="rId46" Type="http://schemas.openxmlformats.org/officeDocument/2006/relationships/hyperlink" Target="https://aus01.safelinks.protection.outlook.com/?url=https%3A%2F%2Fwww.dcceew.gov.au%2Fsites%2Fdefault%2Ffiles%2Fenv%2Fpages%2F3701e00d-8e83-447d-9598-9800ee8b0a74%2Ffiles%2Fpart-13-2018.pdf&amp;data=05%7C02%7CSteve.Shanks%40sa.gov.au%7C95b1f6113ecb418fe9dc08dcb68e3587%7Cbda528f7fca9432fbc98bd7e90d40906%7C1%7C0%7C638585969354331375%7CUnknown%7CTWFpbGZsb3d8eyJWIjoiMC4wLjAwMDAiLCJQIjoiV2luMzIiLCJBTiI6Ik1haWwiLCJXVCI6Mn0%3D%7C0%7C%7C%7C&amp;sdata=1ks07FAsiQ9GhTn%2Bv4UIU%2Bzb2j1vST6a9NOeINvCfBo%3D&amp;reserved=0" TargetMode="External"/><Relationship Id="rId20" Type="http://schemas.openxmlformats.org/officeDocument/2006/relationships/hyperlink" Target="https://www.pir.sa.gov.au/__data/assets/pdf_file/0004/12982/abalone-management-plan.pdf" TargetMode="External"/><Relationship Id="rId41" Type="http://schemas.openxmlformats.org/officeDocument/2006/relationships/hyperlink" Target="https://www.pir.sa.gov.au/__data/assets/pdf_file/0005/467699/Protected_species_interaction_reported_in_SA_managed_fisheries_2022-23.pdf" TargetMode="External"/><Relationship Id="rId54"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image" Target="media/image4.emf"/><Relationship Id="rId28" Type="http://schemas.openxmlformats.org/officeDocument/2006/relationships/hyperlink" Target="https://www.agriculture.gov.au/agriculture-land/fisheries/environment/bycatch/nat_by_policy_1999" TargetMode="External"/><Relationship Id="rId36" Type="http://schemas.openxmlformats.org/officeDocument/2006/relationships/image" Target="media/image8.emf"/><Relationship Id="rId49" Type="http://schemas.openxmlformats.org/officeDocument/2006/relationships/image" Target="media/image12.png"/><Relationship Id="rId57" Type="http://schemas.openxmlformats.org/officeDocument/2006/relationships/theme" Target="theme/theme1.xml"/><Relationship Id="rId10" Type="http://schemas.openxmlformats.org/officeDocument/2006/relationships/hyperlink" Target="https://www.bdo.com.au/en-au/insights/advisory/economics/south-australian-commercial-fisheries-and-aquaculture-reports" TargetMode="External"/><Relationship Id="rId31" Type="http://schemas.openxmlformats.org/officeDocument/2006/relationships/hyperlink" Target="https://www.pir.sa.gov.au/biosecurity/aquatics/aquatic_diseases/abalone_viral_ganglioneuritis?shorturl_avg" TargetMode="External"/><Relationship Id="rId44" Type="http://schemas.openxmlformats.org/officeDocument/2006/relationships/hyperlink" Target="https://www.pir.sa.gov.au/research/publications" TargetMode="External"/><Relationship Id="rId5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3D2A87C8A9941445E0533AF0780A13BC" version="1.0.0">
  <systemFields>
    <field name="Objective-Id">
      <value order="0">A6426390</value>
    </field>
    <field name="Objective-Title">
      <value order="0">A6440450 - Enclosure 1 - Application EPBC Act reassessment Abalone Fishery - August 2024</value>
    </field>
    <field name="Objective-Description">
      <value order="0"/>
    </field>
    <field name="Objective-CreationStamp">
      <value order="0">2024-08-08T01:25:00Z</value>
    </field>
    <field name="Objective-IsApproved">
      <value order="0">false</value>
    </field>
    <field name="Objective-IsPublished">
      <value order="0">false</value>
    </field>
    <field name="Objective-DatePublished">
      <value order="0"/>
    </field>
    <field name="Objective-ModificationStamp">
      <value order="0">2024-09-05T05:37:54Z</value>
    </field>
    <field name="Objective-Owner">
      <value order="0">Shanks, Steve</value>
    </field>
    <field name="Objective-Path">
      <value order="0">Global Folder:01 Fisheries &amp; Aquaculture:Fisheries &amp; Aquaculture Governance:Organisations &amp; Associations:Fisheries Organisations &amp; Associations:Australian Government Department of Environment, Water, Heritage &amp; the Arts:FISHERIES GOVERNANCE - Organisations &amp; Associations - Department of Environment &amp; Water Resources (DEWHA):DEH Fishery Assessments:DEH Fishery Assessment Reports:DOTE (EPBC Act) Fishery Assessments:Abalone:2024 Abalone reassessment</value>
    </field>
    <field name="Objective-Parent">
      <value order="0">2024 Abalone reassessment</value>
    </field>
    <field name="Objective-State">
      <value order="0">Being Edited</value>
    </field>
    <field name="Objective-VersionId">
      <value order="0">vA10620391</value>
    </field>
    <field name="Objective-Version">
      <value order="0">0.13</value>
    </field>
    <field name="Objective-VersionNumber">
      <value order="0">13</value>
    </field>
    <field name="Objective-VersionComment">
      <value order="0"/>
    </field>
    <field name="Objective-FileNumber">
      <value order="0">FISH F2006/000083</value>
    </field>
    <field name="Objective-Classification">
      <value order="0"/>
    </field>
    <field name="Objective-Caveats">
      <value order="0"/>
    </field>
  </systemFields>
  <catalogues>
    <catalogue name="Electronic Document Type Catalogue" type="type" ori="id:cA6">
      <field name="Objective-Agency">
        <value order="0">Primary Industries and Regions SA</value>
      </field>
      <field name="Objective-Business Division">
        <value order="0">Fisheries &amp; Aquaculture F&amp;A</value>
      </field>
      <field name="Objective-Workgroup">
        <value order="0">F&amp;A Fisheries Policy Team</value>
      </field>
      <field name="Objective-Section">
        <value order="0"/>
      </field>
      <field name="Objective-Document Type">
        <value order="0">Report</value>
      </field>
      <field name="Objective-Security Classification">
        <value order="0">02 Official</value>
      </field>
      <field name="Objective-Access Use Conditions">
        <value order="0"/>
      </field>
      <field name="Objective-Connect Creator">
        <value order="0"/>
      </field>
      <field name="Objective-Customer Person">
        <value order="0"/>
      </field>
      <field name="Objective-Customer Organisation">
        <value order="0"/>
      </field>
      <field name="Objective-Transaction Reference">
        <value order="0"/>
      </field>
      <field name="Objective-Place Name">
        <value order="0"/>
      </field>
      <field name="Objective-Description or Summary">
        <value order="0"/>
      </field>
      <field name="Objective-Date Document Created">
        <value order="0"/>
      </field>
      <field name="Objective-Document Created By">
        <value order="0"/>
      </field>
      <field name="Objective-Date Source Document Scanned">
        <value order="0"/>
      </field>
      <field name="Objective-Source Document Disposal Status">
        <value order="0"/>
      </field>
      <field name="Objective-Date Temporary Value Source Document Destroyed">
        <value order="0"/>
      </field>
      <field name="Objective-Date Received">
        <value order="0"/>
      </field>
      <field name="Objective-Action Delegator">
        <value order="0"/>
      </field>
      <field name="Objective-Action Officer">
        <value order="0"/>
      </field>
      <field name="Objective-Action Required">
        <value order="0"/>
      </field>
      <field name="Objective-Date Action Due By">
        <value order="0"/>
      </field>
      <field name="Objective-Date Action Assigned">
        <value order="0"/>
      </field>
      <field name="Objective-Action Approved by">
        <value order="0"/>
      </field>
      <field name="Objective-Date Action Approved">
        <value order="0"/>
      </field>
      <field name="Objective-Date Interim Reply Sent">
        <value order="0"/>
      </field>
      <field name="Objective-Date Final Reply Sent">
        <value order="0"/>
      </field>
      <field name="Objective-Date_Completed_On">
        <value order="0"/>
      </field>
      <field name="Objective-Intranet_Publishing_Requestor">
        <value order="0"/>
      </field>
      <field name="Objective-Intranet_Publishing_Requestor_Email">
        <value order="0"/>
      </field>
      <field name="Objective-Intranet Publisher">
        <value order="0">CORP ICT Intranet Publishing General Document Workflow Group</value>
      </field>
      <field name="Objective-Intranet_Publisher_Contact">
        <value order="0"/>
      </field>
      <field name="Objective-Intranet_Publisher_Email">
        <value order="0"/>
      </field>
      <field name="Objective-Intranet_Display_Name">
        <value order="0"/>
      </field>
      <field name="Objective-Free Text Subjects">
        <value order="0"/>
      </field>
      <field name="Objective-Intranet_Publishing_Requirement">
        <value order="0"/>
      </field>
      <field name="Objective-Intranet_Publishing_Instructions">
        <value order="0"/>
      </field>
      <field name="Objective-Document Published Version URL Link">
        <value order="0">https://objectivesag.pirsa.sa.gov.au/id:A6426390/document/versions/published</value>
      </field>
      <field name="Objective-Intranet URL Keyword">
        <value order="0">%globals_asset_metadata_PublishedURL%</value>
      </field>
      <field name="Objective-Intranet Short Name">
        <value order="0">A6426390</value>
      </field>
      <field name="Objective-Intranet_Publishing_Metadata_Schema">
        <value order="0">73217</value>
      </field>
      <field name="Objective-Intranet_Publishing_CSV_File_Operation">
        <value order="0">E</value>
      </field>
      <field name="Objective-Intranet_Asset_ID">
        <value order="0"/>
      </field>
      <field name="Objective-Date_Intranet_Link_Published">
        <value order="0"/>
      </field>
      <field name="Objective-Date_Intranet_Link_Next_Review_Due">
        <value order="0"/>
      </field>
      <field name="Objective-Date_Intranet_Link_Removed">
        <value order="0"/>
      </field>
      <field name="Objective-Internet Publishing Requestor">
        <value order="0"/>
      </field>
      <field name="Objective-Internet Publishing Requestor Email">
        <value order="0"/>
      </field>
      <field name="Objective-Internet Publisher Group">
        <value order="0">CORP ICT Internet Website Publishing Workflow Group</value>
      </field>
      <field name="Objective-Internet Publisher Contact">
        <value order="0">Intranet, Web Publisher</value>
      </field>
      <field name="Objective-Internet Publisher Email">
        <value order="0">PIRSA.Webpublish@sa.gov.au</value>
      </field>
      <field name="Objective-Internet Friendly Name">
        <value order="0"/>
      </field>
      <field name="Objective-Internet Document Type">
        <value order="0"/>
      </field>
      <field name="Objective-Internet Publishing Requirement">
        <value order="0"/>
      </field>
      <field name="Objective-Internet Publishing Instructions or Page URI">
        <value order="0"/>
      </field>
      <field name="Objective-Date Document Released">
        <value order="0"/>
      </field>
      <field name="Objective-Abstract">
        <value order="0"/>
      </field>
      <field name="Objective-External Link">
        <value order="0"/>
      </field>
      <field name="Objective-Publish Metadata Only">
        <value order="0">No</value>
      </field>
      <field name="Objective-Generate PDF Rendition">
        <value order="0">No</value>
      </field>
      <field name="Objective-Rendition Object ID">
        <value order="0"/>
      </field>
      <field name="Objective-Rendition Document Extension">
        <value order="0"/>
      </field>
      <field name="Objective-Accessibility Reviewed">
        <value order="0"/>
      </field>
      <field name="Objective-Accessibility Review Notes">
        <value order="0"/>
      </field>
      <field name="Objective-Collection or Program Title">
        <value order="0"/>
      </field>
      <field name="Objective-Sub Collection or Item ID">
        <value order="0"/>
      </field>
      <field name="Objective-Date Internet Document &amp; CSV File Published on Website">
        <value order="0"/>
      </field>
      <field name="Objective-Date Internet Document &amp; CSV File Next Review Due">
        <value order="0"/>
      </field>
      <field name="Objective-Date Internet Document &amp; CSV File Removed from Website">
        <value order="0"/>
      </field>
      <field name="Objective-Internet Publishing CSV File Operation">
        <value order="0">A</value>
      </field>
      <field name="Objective-Covers Period From">
        <value order="0"/>
      </field>
      <field name="Objective-Covers Period To">
        <value order="0"/>
      </field>
      <field name="Objective-Access Rights">
        <value order="0">Closed</value>
      </field>
      <field name="Objective-Vital_Record_Indicator">
        <value order="0">No</value>
      </field>
      <field name="Objective-Access Security Review Due Date">
        <value order="0"/>
      </field>
      <field name="Objective-Vital Records Review Due Date">
        <value order="0"/>
      </field>
      <field name="Objective-Internal Reference">
        <value order="0"/>
      </field>
      <field name="Objective-Media_Storage_Format">
        <value order="0">Text</value>
      </field>
      <field name="Objective-Jurisdiction">
        <value order="0">SA</value>
      </field>
      <field name="Objective-Language">
        <value order="0">English (en)</value>
      </field>
      <field name="Objective-Intellectual_Property_Rights">
        <value order="0">SA Government</value>
      </field>
      <field name="Objective-Date Emailed to DPC">
        <value order="0"/>
      </field>
      <field name="Objective-Date Emailed to DTF">
        <value order="0"/>
      </field>
      <field name="Objective-Date Emailed to Ministers Office">
        <value order="0"/>
      </field>
      <field name="Objective-Disposal Reasons">
        <value order="0"/>
      </field>
      <field name="Objective-Date to be Exported">
        <value order="0"/>
      </field>
      <field name="Objective-Used By System Admin Only">
        <value order="0"/>
      </field>
      <field name="Objective-Old Agency">
        <value order="0"/>
      </field>
      <field name="Objective-Old Business Division">
        <value order="0"/>
      </field>
      <field name="Objective-Old Workgroup">
        <value order="0"/>
      </field>
      <field name="Objective-Old Section">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3D2A87C8A9941445E0533AF0780A13BC"/>
  </ds:schemaRefs>
</ds:datastoreItem>
</file>

<file path=customXml/itemProps2.xml><?xml version="1.0" encoding="utf-8"?>
<ds:datastoreItem xmlns:ds="http://schemas.openxmlformats.org/officeDocument/2006/customXml" ds:itemID="{9757B8C2-1633-4A26-902D-F2AC8B7C0AE6}">
  <ds:schemaRefs>
    <ds:schemaRef ds:uri="http://schemas.openxmlformats.org/officeDocument/2006/bibliography"/>
  </ds:schemaRefs>
</ds:datastoreItem>
</file>

<file path=docMetadata/LabelInfo.xml><?xml version="1.0" encoding="utf-8"?>
<clbl:labelList xmlns:clbl="http://schemas.microsoft.com/office/2020/mipLabelMetadata">
  <clbl:label id="{06a1c6b2-52d5-49b7-9598-2998b6301fb2}" enabled="1" method="Privileged" siteId="{8c3c81bc-2b3c-44af-b3f7-6f620b3910ee}" removed="0"/>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Normal</Template>
  <TotalTime>778</TotalTime>
  <Pages>26</Pages>
  <Words>9514</Words>
  <Characters>54236</Characters>
  <Application>Microsoft Office Word</Application>
  <DocSecurity>0</DocSecurity>
  <Lines>451</Lines>
  <Paragraphs>127</Paragraphs>
  <ScaleCrop>false</ScaleCrop>
  <HeadingPairs>
    <vt:vector size="2" baseType="variant">
      <vt:variant>
        <vt:lpstr>Title</vt:lpstr>
      </vt:variant>
      <vt:variant>
        <vt:i4>1</vt:i4>
      </vt:variant>
    </vt:vector>
  </HeadingPairs>
  <TitlesOfParts>
    <vt:vector size="1" baseType="lpstr">
      <vt:lpstr>Application for assessment of the [Jurisdiction, Fishery] for approval as a Wildlife Trade Operation under the Environment Protection and Biodiversity Conservation Act 1999</vt:lpstr>
    </vt:vector>
  </TitlesOfParts>
  <Company>Department of Agriculture, Water and the Environment</Company>
  <LinksUpToDate>false</LinksUpToDate>
  <CharactersWithSpaces>63623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assessment of the [Jurisdiction, Fishery] for approval as a Wildlife Trade Operation under the Environment Protection and Biodiversity Conservation Act 1999</dc:title>
  <dc:subject/>
  <dc:creator>Auld, Steve</dc:creator>
  <cp:keywords/>
  <dc:description/>
  <cp:lastModifiedBy>Celina RICHARDS</cp:lastModifiedBy>
  <cp:revision>41</cp:revision>
  <cp:lastPrinted>2024-09-30T04:34:00Z</cp:lastPrinted>
  <dcterms:created xsi:type="dcterms:W3CDTF">2024-08-08T01:25:00Z</dcterms:created>
  <dcterms:modified xsi:type="dcterms:W3CDTF">2024-09-30T04:34:00Z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1,2,3,5281c14e,a9fd0ff,4cbf81f5,213a7b5a,50ace285,3588269e</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ClassificationContentMarkingFooterShapeIds">
    <vt:lpwstr>7,8,9,b798217,76368619,2ab75b4b,76d9065f,517556d,33ffd7ba</vt:lpwstr>
  </property>
  <property fmtid="{D5CDD505-2E9C-101B-9397-08002B2CF9AE}" pid="6" name="ClassificationContentMarkingFooterFontProps">
    <vt:lpwstr>#ff0000,12,Calibri</vt:lpwstr>
  </property>
  <property fmtid="{D5CDD505-2E9C-101B-9397-08002B2CF9AE}" pid="7" name="ClassificationContentMarkingFooterText">
    <vt:lpwstr>OFFICIAL</vt:lpwstr>
  </property>
  <property fmtid="{D5CDD505-2E9C-101B-9397-08002B2CF9AE}" pid="8" name="Objective-Id">
    <vt:lpwstr>A6426390</vt:lpwstr>
  </property>
  <property fmtid="{D5CDD505-2E9C-101B-9397-08002B2CF9AE}" pid="9" name="Objective-Title">
    <vt:lpwstr>A6440450 - Enclosure 1 - Application EPBC Act reassessment Abalone Fishery - August 2024</vt:lpwstr>
  </property>
  <property fmtid="{D5CDD505-2E9C-101B-9397-08002B2CF9AE}" pid="10" name="Objective-Description">
    <vt:lpwstr/>
  </property>
  <property fmtid="{D5CDD505-2E9C-101B-9397-08002B2CF9AE}" pid="11" name="Objective-CreationStamp">
    <vt:filetime>2024-08-08T01:25:42Z</vt:filetime>
  </property>
  <property fmtid="{D5CDD505-2E9C-101B-9397-08002B2CF9AE}" pid="12" name="Objective-IsApproved">
    <vt:bool>false</vt:bool>
  </property>
  <property fmtid="{D5CDD505-2E9C-101B-9397-08002B2CF9AE}" pid="13" name="Objective-IsPublished">
    <vt:bool>false</vt:bool>
  </property>
  <property fmtid="{D5CDD505-2E9C-101B-9397-08002B2CF9AE}" pid="14" name="Objective-DatePublished">
    <vt:lpwstr/>
  </property>
  <property fmtid="{D5CDD505-2E9C-101B-9397-08002B2CF9AE}" pid="15" name="Objective-ModificationStamp">
    <vt:filetime>2024-09-05T05:37:54Z</vt:filetime>
  </property>
  <property fmtid="{D5CDD505-2E9C-101B-9397-08002B2CF9AE}" pid="16" name="Objective-Owner">
    <vt:lpwstr>Shanks, Steve</vt:lpwstr>
  </property>
  <property fmtid="{D5CDD505-2E9C-101B-9397-08002B2CF9AE}" pid="17" name="Objective-Path">
    <vt:lpwstr>Global Folder:01 Fisheries &amp; Aquaculture:Fisheries &amp; Aquaculture Governance:Organisations &amp; Associations:Fisheries Organisations &amp; Associations:Australian Government Department of Environment, Water, Heritage &amp; the Arts:FISHERIES GOVERNANCE - Organisations &amp; Associations - Department of Environment &amp; Water Resources (DEWHA):DEH Fishery Assessments:DEH Fishery Assessment Reports:DOTE (EPBC Act) Fishery Assessments:Abalone:2024 Abalone reassessment:</vt:lpwstr>
  </property>
  <property fmtid="{D5CDD505-2E9C-101B-9397-08002B2CF9AE}" pid="18" name="Objective-Parent">
    <vt:lpwstr>2024 Abalone reassessment</vt:lpwstr>
  </property>
  <property fmtid="{D5CDD505-2E9C-101B-9397-08002B2CF9AE}" pid="19" name="Objective-State">
    <vt:lpwstr>Being Edited</vt:lpwstr>
  </property>
  <property fmtid="{D5CDD505-2E9C-101B-9397-08002B2CF9AE}" pid="20" name="Objective-VersionId">
    <vt:lpwstr>vA10620391</vt:lpwstr>
  </property>
  <property fmtid="{D5CDD505-2E9C-101B-9397-08002B2CF9AE}" pid="21" name="Objective-Version">
    <vt:lpwstr>0.13</vt:lpwstr>
  </property>
  <property fmtid="{D5CDD505-2E9C-101B-9397-08002B2CF9AE}" pid="22" name="Objective-VersionNumber">
    <vt:r8>13</vt:r8>
  </property>
  <property fmtid="{D5CDD505-2E9C-101B-9397-08002B2CF9AE}" pid="23" name="Objective-VersionComment">
    <vt:lpwstr/>
  </property>
  <property fmtid="{D5CDD505-2E9C-101B-9397-08002B2CF9AE}" pid="24" name="Objective-FileNumber">
    <vt:lpwstr>FISH F2006/000083</vt:lpwstr>
  </property>
  <property fmtid="{D5CDD505-2E9C-101B-9397-08002B2CF9AE}" pid="25" name="Objective-Classification">
    <vt:lpwstr>[Inherited - none]</vt:lpwstr>
  </property>
  <property fmtid="{D5CDD505-2E9C-101B-9397-08002B2CF9AE}" pid="26" name="Objective-Caveats">
    <vt:lpwstr/>
  </property>
  <property fmtid="{D5CDD505-2E9C-101B-9397-08002B2CF9AE}" pid="27" name="Objective-Agency">
    <vt:lpwstr>Primary Industries and Regions SA</vt:lpwstr>
  </property>
  <property fmtid="{D5CDD505-2E9C-101B-9397-08002B2CF9AE}" pid="28" name="Objective-Business Division">
    <vt:lpwstr>Fisheries &amp; Aquaculture F&amp;A</vt:lpwstr>
  </property>
  <property fmtid="{D5CDD505-2E9C-101B-9397-08002B2CF9AE}" pid="29" name="Objective-Workgroup">
    <vt:lpwstr>F&amp;A Fisheries Policy Team</vt:lpwstr>
  </property>
  <property fmtid="{D5CDD505-2E9C-101B-9397-08002B2CF9AE}" pid="30" name="Objective-Section">
    <vt:lpwstr/>
  </property>
  <property fmtid="{D5CDD505-2E9C-101B-9397-08002B2CF9AE}" pid="31" name="Objective-Document Type">
    <vt:lpwstr>Report</vt:lpwstr>
  </property>
  <property fmtid="{D5CDD505-2E9C-101B-9397-08002B2CF9AE}" pid="32" name="Objective-Security Classification">
    <vt:lpwstr>02 Official</vt:lpwstr>
  </property>
  <property fmtid="{D5CDD505-2E9C-101B-9397-08002B2CF9AE}" pid="33" name="Objective-Access Use Conditions">
    <vt:lpwstr/>
  </property>
  <property fmtid="{D5CDD505-2E9C-101B-9397-08002B2CF9AE}" pid="34" name="Objective-Connect Creator">
    <vt:lpwstr/>
  </property>
  <property fmtid="{D5CDD505-2E9C-101B-9397-08002B2CF9AE}" pid="35" name="Objective-Customer Person">
    <vt:lpwstr/>
  </property>
  <property fmtid="{D5CDD505-2E9C-101B-9397-08002B2CF9AE}" pid="36" name="Objective-Customer Organisation">
    <vt:lpwstr/>
  </property>
  <property fmtid="{D5CDD505-2E9C-101B-9397-08002B2CF9AE}" pid="37" name="Objective-Transaction Reference">
    <vt:lpwstr/>
  </property>
  <property fmtid="{D5CDD505-2E9C-101B-9397-08002B2CF9AE}" pid="38" name="Objective-Place Name">
    <vt:lpwstr/>
  </property>
  <property fmtid="{D5CDD505-2E9C-101B-9397-08002B2CF9AE}" pid="39" name="Objective-Description or Summary">
    <vt:lpwstr/>
  </property>
  <property fmtid="{D5CDD505-2E9C-101B-9397-08002B2CF9AE}" pid="40" name="Objective-Date Document Created">
    <vt:lpwstr/>
  </property>
  <property fmtid="{D5CDD505-2E9C-101B-9397-08002B2CF9AE}" pid="41" name="Objective-Document Created By">
    <vt:lpwstr/>
  </property>
  <property fmtid="{D5CDD505-2E9C-101B-9397-08002B2CF9AE}" pid="42" name="Objective-Date Source Document Scanned">
    <vt:lpwstr/>
  </property>
  <property fmtid="{D5CDD505-2E9C-101B-9397-08002B2CF9AE}" pid="43" name="Objective-Source Document Disposal Status">
    <vt:lpwstr/>
  </property>
  <property fmtid="{D5CDD505-2E9C-101B-9397-08002B2CF9AE}" pid="44" name="Objective-Date Temporary Value Source Document Destroyed">
    <vt:lpwstr/>
  </property>
  <property fmtid="{D5CDD505-2E9C-101B-9397-08002B2CF9AE}" pid="45" name="Objective-Date Received">
    <vt:lpwstr/>
  </property>
  <property fmtid="{D5CDD505-2E9C-101B-9397-08002B2CF9AE}" pid="46" name="Objective-Action Delegator">
    <vt:lpwstr/>
  </property>
  <property fmtid="{D5CDD505-2E9C-101B-9397-08002B2CF9AE}" pid="47" name="Objective-Action Officer">
    <vt:lpwstr/>
  </property>
  <property fmtid="{D5CDD505-2E9C-101B-9397-08002B2CF9AE}" pid="48" name="Objective-Action Required">
    <vt:lpwstr/>
  </property>
  <property fmtid="{D5CDD505-2E9C-101B-9397-08002B2CF9AE}" pid="49" name="Objective-Date Action Due By">
    <vt:lpwstr/>
  </property>
  <property fmtid="{D5CDD505-2E9C-101B-9397-08002B2CF9AE}" pid="50" name="Objective-Date Action Assigned">
    <vt:lpwstr/>
  </property>
  <property fmtid="{D5CDD505-2E9C-101B-9397-08002B2CF9AE}" pid="51" name="Objective-Action Approved by">
    <vt:lpwstr/>
  </property>
  <property fmtid="{D5CDD505-2E9C-101B-9397-08002B2CF9AE}" pid="52" name="Objective-Date Action Approved">
    <vt:lpwstr/>
  </property>
  <property fmtid="{D5CDD505-2E9C-101B-9397-08002B2CF9AE}" pid="53" name="Objective-Date Interim Reply Sent">
    <vt:lpwstr/>
  </property>
  <property fmtid="{D5CDD505-2E9C-101B-9397-08002B2CF9AE}" pid="54" name="Objective-Date Final Reply Sent">
    <vt:lpwstr/>
  </property>
  <property fmtid="{D5CDD505-2E9C-101B-9397-08002B2CF9AE}" pid="55" name="Objective-Date_Completed_On">
    <vt:lpwstr/>
  </property>
  <property fmtid="{D5CDD505-2E9C-101B-9397-08002B2CF9AE}" pid="56" name="Objective-Intranet_Publishing_Requestor">
    <vt:lpwstr/>
  </property>
  <property fmtid="{D5CDD505-2E9C-101B-9397-08002B2CF9AE}" pid="57" name="Objective-Intranet_Publishing_Requestor_Email">
    <vt:lpwstr/>
  </property>
  <property fmtid="{D5CDD505-2E9C-101B-9397-08002B2CF9AE}" pid="58" name="Objective-Intranet Publisher">
    <vt:lpwstr>CORP ICT Intranet Publishing General Document Workflow Group</vt:lpwstr>
  </property>
  <property fmtid="{D5CDD505-2E9C-101B-9397-08002B2CF9AE}" pid="59" name="Objective-Intranet_Publisher_Contact">
    <vt:lpwstr/>
  </property>
  <property fmtid="{D5CDD505-2E9C-101B-9397-08002B2CF9AE}" pid="60" name="Objective-Intranet_Publisher_Email">
    <vt:lpwstr/>
  </property>
  <property fmtid="{D5CDD505-2E9C-101B-9397-08002B2CF9AE}" pid="61" name="Objective-Intranet_Display_Name">
    <vt:lpwstr/>
  </property>
  <property fmtid="{D5CDD505-2E9C-101B-9397-08002B2CF9AE}" pid="62" name="Objective-Free Text Subjects">
    <vt:lpwstr/>
  </property>
  <property fmtid="{D5CDD505-2E9C-101B-9397-08002B2CF9AE}" pid="63" name="Objective-Intranet_Publishing_Requirement">
    <vt:lpwstr/>
  </property>
  <property fmtid="{D5CDD505-2E9C-101B-9397-08002B2CF9AE}" pid="64" name="Objective-Intranet_Publishing_Instructions">
    <vt:lpwstr/>
  </property>
  <property fmtid="{D5CDD505-2E9C-101B-9397-08002B2CF9AE}" pid="65" name="Objective-Document Published Version URL Link">
    <vt:lpwstr>https://objectivesag.pirsa.sa.gov.au/id:A6426390/document/versions/published</vt:lpwstr>
  </property>
  <property fmtid="{D5CDD505-2E9C-101B-9397-08002B2CF9AE}" pid="66" name="Objective-Intranet URL Keyword">
    <vt:lpwstr>%globals_asset_metadata_PublishedURL%</vt:lpwstr>
  </property>
  <property fmtid="{D5CDD505-2E9C-101B-9397-08002B2CF9AE}" pid="67" name="Objective-Intranet Short Name">
    <vt:lpwstr>A6426390</vt:lpwstr>
  </property>
  <property fmtid="{D5CDD505-2E9C-101B-9397-08002B2CF9AE}" pid="68" name="Objective-Intranet_Publishing_Metadata_Schema">
    <vt:lpwstr>73217</vt:lpwstr>
  </property>
  <property fmtid="{D5CDD505-2E9C-101B-9397-08002B2CF9AE}" pid="69" name="Objective-Intranet_Publishing_CSV_File_Operation">
    <vt:lpwstr>E</vt:lpwstr>
  </property>
  <property fmtid="{D5CDD505-2E9C-101B-9397-08002B2CF9AE}" pid="70" name="Objective-Intranet_Asset_ID">
    <vt:lpwstr/>
  </property>
  <property fmtid="{D5CDD505-2E9C-101B-9397-08002B2CF9AE}" pid="71" name="Objective-Date_Intranet_Link_Published">
    <vt:lpwstr/>
  </property>
  <property fmtid="{D5CDD505-2E9C-101B-9397-08002B2CF9AE}" pid="72" name="Objective-Date_Intranet_Link_Next_Review_Due">
    <vt:lpwstr/>
  </property>
  <property fmtid="{D5CDD505-2E9C-101B-9397-08002B2CF9AE}" pid="73" name="Objective-Date_Intranet_Link_Removed">
    <vt:lpwstr/>
  </property>
  <property fmtid="{D5CDD505-2E9C-101B-9397-08002B2CF9AE}" pid="74" name="Objective-Internet Publishing Requestor">
    <vt:lpwstr/>
  </property>
  <property fmtid="{D5CDD505-2E9C-101B-9397-08002B2CF9AE}" pid="75" name="Objective-Internet Publishing Requestor Email">
    <vt:lpwstr/>
  </property>
  <property fmtid="{D5CDD505-2E9C-101B-9397-08002B2CF9AE}" pid="76" name="Objective-Internet Publisher Group">
    <vt:lpwstr>CORP ICT Internet Website Publishing Workflow Group</vt:lpwstr>
  </property>
  <property fmtid="{D5CDD505-2E9C-101B-9397-08002B2CF9AE}" pid="77" name="Objective-Internet Publisher Contact">
    <vt:lpwstr>Intranet, Web Publisher</vt:lpwstr>
  </property>
  <property fmtid="{D5CDD505-2E9C-101B-9397-08002B2CF9AE}" pid="78" name="Objective-Internet Publisher Email">
    <vt:lpwstr>PIRSA.Webpublish@sa.gov.au</vt:lpwstr>
  </property>
  <property fmtid="{D5CDD505-2E9C-101B-9397-08002B2CF9AE}" pid="79" name="Objective-Internet Friendly Name">
    <vt:lpwstr/>
  </property>
  <property fmtid="{D5CDD505-2E9C-101B-9397-08002B2CF9AE}" pid="80" name="Objective-Internet Document Type">
    <vt:lpwstr/>
  </property>
  <property fmtid="{D5CDD505-2E9C-101B-9397-08002B2CF9AE}" pid="81" name="Objective-Internet Publishing Requirement">
    <vt:lpwstr/>
  </property>
  <property fmtid="{D5CDD505-2E9C-101B-9397-08002B2CF9AE}" pid="82" name="Objective-Internet Publishing Instructions or Page URI">
    <vt:lpwstr/>
  </property>
  <property fmtid="{D5CDD505-2E9C-101B-9397-08002B2CF9AE}" pid="83" name="Objective-Date Document Released">
    <vt:lpwstr/>
  </property>
  <property fmtid="{D5CDD505-2E9C-101B-9397-08002B2CF9AE}" pid="84" name="Objective-Abstract">
    <vt:lpwstr/>
  </property>
  <property fmtid="{D5CDD505-2E9C-101B-9397-08002B2CF9AE}" pid="85" name="Objective-External Link">
    <vt:lpwstr/>
  </property>
  <property fmtid="{D5CDD505-2E9C-101B-9397-08002B2CF9AE}" pid="86" name="Objective-Publish Metadata Only">
    <vt:lpwstr>No</vt:lpwstr>
  </property>
  <property fmtid="{D5CDD505-2E9C-101B-9397-08002B2CF9AE}" pid="87" name="Objective-Generate PDF Rendition">
    <vt:lpwstr>No</vt:lpwstr>
  </property>
  <property fmtid="{D5CDD505-2E9C-101B-9397-08002B2CF9AE}" pid="88" name="Objective-Rendition Object ID">
    <vt:lpwstr/>
  </property>
  <property fmtid="{D5CDD505-2E9C-101B-9397-08002B2CF9AE}" pid="89" name="Objective-Rendition Document Extension">
    <vt:lpwstr/>
  </property>
  <property fmtid="{D5CDD505-2E9C-101B-9397-08002B2CF9AE}" pid="90" name="Objective-Accessibility Reviewed">
    <vt:lpwstr/>
  </property>
  <property fmtid="{D5CDD505-2E9C-101B-9397-08002B2CF9AE}" pid="91" name="Objective-Accessibility Review Notes">
    <vt:lpwstr/>
  </property>
  <property fmtid="{D5CDD505-2E9C-101B-9397-08002B2CF9AE}" pid="92" name="Objective-Collection or Program Title">
    <vt:lpwstr/>
  </property>
  <property fmtid="{D5CDD505-2E9C-101B-9397-08002B2CF9AE}" pid="93" name="Objective-Sub Collection or Item ID">
    <vt:lpwstr/>
  </property>
  <property fmtid="{D5CDD505-2E9C-101B-9397-08002B2CF9AE}" pid="94" name="Objective-Date Internet Document &amp; CSV File Published on Website">
    <vt:lpwstr/>
  </property>
  <property fmtid="{D5CDD505-2E9C-101B-9397-08002B2CF9AE}" pid="95" name="Objective-Date Internet Document &amp; CSV File Next Review Due">
    <vt:lpwstr/>
  </property>
  <property fmtid="{D5CDD505-2E9C-101B-9397-08002B2CF9AE}" pid="96" name="Objective-Date Internet Document &amp; CSV File Removed from Website">
    <vt:lpwstr/>
  </property>
  <property fmtid="{D5CDD505-2E9C-101B-9397-08002B2CF9AE}" pid="97" name="Objective-Internet Publishing CSV File Operation">
    <vt:lpwstr>A</vt:lpwstr>
  </property>
  <property fmtid="{D5CDD505-2E9C-101B-9397-08002B2CF9AE}" pid="98" name="Objective-Covers Period From">
    <vt:lpwstr/>
  </property>
  <property fmtid="{D5CDD505-2E9C-101B-9397-08002B2CF9AE}" pid="99" name="Objective-Covers Period To">
    <vt:lpwstr/>
  </property>
  <property fmtid="{D5CDD505-2E9C-101B-9397-08002B2CF9AE}" pid="100" name="Objective-Access Rights">
    <vt:lpwstr>Closed</vt:lpwstr>
  </property>
  <property fmtid="{D5CDD505-2E9C-101B-9397-08002B2CF9AE}" pid="101" name="Objective-Vital_Record_Indicator">
    <vt:lpwstr>No</vt:lpwstr>
  </property>
  <property fmtid="{D5CDD505-2E9C-101B-9397-08002B2CF9AE}" pid="102" name="Objective-Access Security Review Due Date">
    <vt:lpwstr/>
  </property>
  <property fmtid="{D5CDD505-2E9C-101B-9397-08002B2CF9AE}" pid="103" name="Objective-Vital Records Review Due Date">
    <vt:lpwstr/>
  </property>
  <property fmtid="{D5CDD505-2E9C-101B-9397-08002B2CF9AE}" pid="104" name="Objective-Internal Reference">
    <vt:lpwstr/>
  </property>
  <property fmtid="{D5CDD505-2E9C-101B-9397-08002B2CF9AE}" pid="105" name="Objective-Media_Storage_Format">
    <vt:lpwstr>Text</vt:lpwstr>
  </property>
  <property fmtid="{D5CDD505-2E9C-101B-9397-08002B2CF9AE}" pid="106" name="Objective-Jurisdiction">
    <vt:lpwstr>SA</vt:lpwstr>
  </property>
  <property fmtid="{D5CDD505-2E9C-101B-9397-08002B2CF9AE}" pid="107" name="Objective-Language">
    <vt:lpwstr>English (en)</vt:lpwstr>
  </property>
  <property fmtid="{D5CDD505-2E9C-101B-9397-08002B2CF9AE}" pid="108" name="Objective-Intellectual_Property_Rights">
    <vt:lpwstr>SA Government</vt:lpwstr>
  </property>
  <property fmtid="{D5CDD505-2E9C-101B-9397-08002B2CF9AE}" pid="109" name="Objective-Date Emailed to DPC">
    <vt:lpwstr/>
  </property>
  <property fmtid="{D5CDD505-2E9C-101B-9397-08002B2CF9AE}" pid="110" name="Objective-Date Emailed to DTF">
    <vt:lpwstr/>
  </property>
  <property fmtid="{D5CDD505-2E9C-101B-9397-08002B2CF9AE}" pid="111" name="Objective-Date Emailed to Ministers Office">
    <vt:lpwstr/>
  </property>
  <property fmtid="{D5CDD505-2E9C-101B-9397-08002B2CF9AE}" pid="112" name="Objective-Disposal Reasons">
    <vt:lpwstr/>
  </property>
  <property fmtid="{D5CDD505-2E9C-101B-9397-08002B2CF9AE}" pid="113" name="Objective-Date to be Exported">
    <vt:lpwstr/>
  </property>
  <property fmtid="{D5CDD505-2E9C-101B-9397-08002B2CF9AE}" pid="114" name="Objective-Used By System Admin Only">
    <vt:lpwstr/>
  </property>
  <property fmtid="{D5CDD505-2E9C-101B-9397-08002B2CF9AE}" pid="115" name="Objective-Old Agency">
    <vt:lpwstr/>
  </property>
  <property fmtid="{D5CDD505-2E9C-101B-9397-08002B2CF9AE}" pid="116" name="Objective-Old Business Division">
    <vt:lpwstr/>
  </property>
  <property fmtid="{D5CDD505-2E9C-101B-9397-08002B2CF9AE}" pid="117" name="Objective-Old Workgroup">
    <vt:lpwstr/>
  </property>
  <property fmtid="{D5CDD505-2E9C-101B-9397-08002B2CF9AE}" pid="118" name="Objective-Old Section">
    <vt:lpwstr/>
  </property>
  <property fmtid="{D5CDD505-2E9C-101B-9397-08002B2CF9AE}" pid="119" name="Objective-Comment">
    <vt:lpwstr/>
  </property>
</Properties>
</file>