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BAED4C" w14:textId="5F64FD8A" w:rsidR="00764D6A" w:rsidRDefault="007F7F92" w:rsidP="005140F1">
      <w:pPr>
        <w:pStyle w:val="Heading1"/>
        <w:spacing w:before="1300"/>
      </w:pPr>
      <w:r>
        <w:rPr>
          <w:noProof/>
        </w:rPr>
        <w:drawing>
          <wp:anchor distT="0" distB="0" distL="114300" distR="114300" simplePos="0" relativeHeight="251658240" behindDoc="1" locked="0" layoutInCell="1" allowOverlap="1" wp14:anchorId="2A98E432" wp14:editId="4677123A">
            <wp:simplePos x="0" y="0"/>
            <wp:positionH relativeFrom="page">
              <wp:align>left</wp:align>
            </wp:positionH>
            <wp:positionV relativeFrom="paragraph">
              <wp:posOffset>-877852</wp:posOffset>
            </wp:positionV>
            <wp:extent cx="7576997" cy="10713600"/>
            <wp:effectExtent l="0" t="0" r="5080" b="0"/>
            <wp:wrapNone/>
            <wp:docPr id="215967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967834"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7576997" cy="10713600"/>
                    </a:xfrm>
                    <a:prstGeom prst="rect">
                      <a:avLst/>
                    </a:prstGeom>
                  </pic:spPr>
                </pic:pic>
              </a:graphicData>
            </a:graphic>
            <wp14:sizeRelH relativeFrom="margin">
              <wp14:pctWidth>0</wp14:pctWidth>
            </wp14:sizeRelH>
            <wp14:sizeRelV relativeFrom="margin">
              <wp14:pctHeight>0</wp14:pctHeight>
            </wp14:sizeRelV>
          </wp:anchor>
        </w:drawing>
      </w:r>
      <w:r w:rsidR="00682464">
        <w:t>[</w:t>
      </w:r>
      <w:r w:rsidR="00065EE2">
        <w:t xml:space="preserve">DRAFT] Referral guidelines for </w:t>
      </w:r>
      <w:r w:rsidR="005140F1">
        <w:t>clearing or modification of native vegetation on King Island under the EPBC Act</w:t>
      </w:r>
    </w:p>
    <w:p w14:paraId="0D2E4598" w14:textId="5995FD9A" w:rsidR="00764D6A" w:rsidRDefault="005140F1">
      <w:pPr>
        <w:pStyle w:val="Author"/>
        <w:rPr>
          <w:lang w:val="es-ES"/>
        </w:rPr>
      </w:pPr>
      <w:r>
        <w:rPr>
          <w:lang w:val="es-ES"/>
        </w:rPr>
        <w:t>Nature Positive Regulation Division</w:t>
      </w:r>
    </w:p>
    <w:p w14:paraId="4330888C" w14:textId="4D3CA72F" w:rsidR="00764D6A" w:rsidRDefault="00764D6A" w:rsidP="00D100F7">
      <w:pPr>
        <w:pStyle w:val="AuthorOrganisationAffiliation"/>
        <w:tabs>
          <w:tab w:val="left" w:pos="7995"/>
        </w:tabs>
        <w:spacing w:after="500"/>
      </w:pPr>
    </w:p>
    <w:p w14:paraId="37F342C5" w14:textId="77777777" w:rsidR="00764D6A" w:rsidRPr="005D3790" w:rsidRDefault="00764D6A" w:rsidP="005D3790"/>
    <w:p w14:paraId="0A55463A" w14:textId="77777777" w:rsidR="00764D6A" w:rsidRDefault="00E91D72">
      <w:pPr>
        <w:pStyle w:val="Normalsmall"/>
      </w:pPr>
      <w:r>
        <w:br w:type="page"/>
      </w:r>
      <w:r>
        <w:lastRenderedPageBreak/>
        <w:t xml:space="preserve">© Commonwealth of Australia </w:t>
      </w:r>
      <w:r w:rsidR="00B97E61">
        <w:t>202</w:t>
      </w:r>
      <w:r w:rsidR="00A32152">
        <w:t>4</w:t>
      </w:r>
    </w:p>
    <w:p w14:paraId="0473DD91" w14:textId="77777777" w:rsidR="00764D6A" w:rsidRDefault="00E91D72">
      <w:pPr>
        <w:pStyle w:val="Normalsmall"/>
        <w:rPr>
          <w:rStyle w:val="Strong"/>
        </w:rPr>
      </w:pPr>
      <w:r>
        <w:rPr>
          <w:rStyle w:val="Strong"/>
        </w:rPr>
        <w:t>Ownership of intellectual property rights</w:t>
      </w:r>
    </w:p>
    <w:p w14:paraId="6C07A385"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7C1906B8" w14:textId="77777777" w:rsidR="00764D6A" w:rsidRDefault="00E91D72">
      <w:pPr>
        <w:pStyle w:val="Normalsmall"/>
        <w:rPr>
          <w:rStyle w:val="Strong"/>
        </w:rPr>
      </w:pPr>
      <w:r>
        <w:rPr>
          <w:rStyle w:val="Strong"/>
        </w:rPr>
        <w:t>Creative Commons licence</w:t>
      </w:r>
    </w:p>
    <w:p w14:paraId="6723C624" w14:textId="77777777" w:rsidR="00764D6A" w:rsidRDefault="00E91D72">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logos and the Commonwealth Coat of Arms.</w:t>
      </w:r>
    </w:p>
    <w:p w14:paraId="6275324F" w14:textId="77777777" w:rsidR="00764D6A" w:rsidRPr="00364A4A" w:rsidRDefault="00E91D72">
      <w:pPr>
        <w:pStyle w:val="Normalsmall"/>
      </w:pPr>
      <w:r>
        <w:t xml:space="preserve">Inquiries about the licence and any use of this document should be </w:t>
      </w:r>
      <w:r w:rsidRPr="00364A4A">
        <w:t xml:space="preserve">emailed to </w:t>
      </w:r>
      <w:hyperlink r:id="rId13" w:history="1">
        <w:r w:rsidR="00D86640">
          <w:rPr>
            <w:rStyle w:val="Hyperlink"/>
          </w:rPr>
          <w:t>copyright@dcceew.gov.au</w:t>
        </w:r>
      </w:hyperlink>
      <w:r w:rsidRPr="00364A4A">
        <w:t>.</w:t>
      </w:r>
    </w:p>
    <w:p w14:paraId="4517FBBB" w14:textId="77777777" w:rsidR="00764D6A" w:rsidRPr="00364A4A" w:rsidRDefault="00E91D72">
      <w:pPr>
        <w:pStyle w:val="Normalsmall"/>
      </w:pPr>
      <w:r w:rsidRPr="00364A4A">
        <w:rPr>
          <w:noProof/>
          <w:lang w:eastAsia="en-AU"/>
        </w:rPr>
        <w:drawing>
          <wp:inline distT="0" distB="0" distL="0" distR="0" wp14:anchorId="61032086" wp14:editId="50038C45">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44211883" w14:textId="77777777" w:rsidR="00764D6A" w:rsidRPr="00364A4A" w:rsidRDefault="00E91D72">
      <w:pPr>
        <w:pStyle w:val="Normalsmall"/>
        <w:rPr>
          <w:rStyle w:val="Strong"/>
        </w:rPr>
      </w:pPr>
      <w:r w:rsidRPr="00364A4A">
        <w:rPr>
          <w:rStyle w:val="Strong"/>
        </w:rPr>
        <w:t>Cataloguing data</w:t>
      </w:r>
    </w:p>
    <w:p w14:paraId="44B642CA" w14:textId="3E4C27B9" w:rsidR="00764D6A" w:rsidRDefault="00E91D72">
      <w:pPr>
        <w:pStyle w:val="Normalsmall"/>
      </w:pPr>
      <w:r w:rsidRPr="00364A4A">
        <w:t xml:space="preserve">This publication (and any material sourced from it) should be attributed as: </w:t>
      </w:r>
      <w:r w:rsidR="00065EE2" w:rsidRPr="58FFD487">
        <w:rPr>
          <w:highlight w:val="yellow"/>
        </w:rPr>
        <w:t>DCCEEW 2024, Draft</w:t>
      </w:r>
      <w:r w:rsidR="00065EE2" w:rsidRPr="00BD002A">
        <w:rPr>
          <w:highlight w:val="yellow"/>
        </w:rPr>
        <w:t xml:space="preserve"> </w:t>
      </w:r>
      <w:r w:rsidR="00065EE2" w:rsidRPr="00331BA3">
        <w:rPr>
          <w:highlight w:val="yellow"/>
        </w:rPr>
        <w:t xml:space="preserve">Referral guidelines for the clearing or modification of native vegetation on King Island under the EPBC Act, Department of Climate Change, Energy, the Environment and Water, Canberra, </w:t>
      </w:r>
      <w:r w:rsidR="00DF41E0">
        <w:rPr>
          <w:highlight w:val="yellow"/>
        </w:rPr>
        <w:t>November</w:t>
      </w:r>
      <w:r w:rsidR="00065EE2" w:rsidRPr="00331BA3">
        <w:rPr>
          <w:highlight w:val="yellow"/>
        </w:rPr>
        <w:t>.</w:t>
      </w:r>
      <w:r w:rsidR="00065EE2">
        <w:t xml:space="preserve"> </w:t>
      </w:r>
      <w:r>
        <w:t>CC BY 4.0.</w:t>
      </w:r>
    </w:p>
    <w:p w14:paraId="1F2D1A20" w14:textId="77777777" w:rsidR="00764D6A" w:rsidRDefault="00E91D72">
      <w:pPr>
        <w:pStyle w:val="Normalsmall"/>
      </w:pPr>
      <w:r>
        <w:t xml:space="preserve">This </w:t>
      </w:r>
      <w:r w:rsidRPr="00364A4A">
        <w:t xml:space="preserve">publication is available at </w:t>
      </w:r>
      <w:hyperlink r:id="rId15" w:history="1">
        <w:r w:rsidR="00D86640">
          <w:rPr>
            <w:rStyle w:val="Hyperlink"/>
            <w:highlight w:val="yellow"/>
          </w:rPr>
          <w:t>dcceew.gov.au/publications</w:t>
        </w:r>
      </w:hyperlink>
      <w:r w:rsidRPr="00364A4A">
        <w:t>.</w:t>
      </w:r>
    </w:p>
    <w:p w14:paraId="204FEFD4" w14:textId="77777777" w:rsidR="00DE0AAE" w:rsidRDefault="00D86640">
      <w:pPr>
        <w:pStyle w:val="Normalsmall"/>
        <w:spacing w:after="0"/>
      </w:pPr>
      <w:r w:rsidRPr="00D86640">
        <w:t>Department of Climate Change, Energy, the Environment and Water</w:t>
      </w:r>
    </w:p>
    <w:p w14:paraId="35B06651" w14:textId="77777777" w:rsidR="00764D6A" w:rsidRPr="00364A4A" w:rsidRDefault="00E91D72">
      <w:pPr>
        <w:pStyle w:val="Normalsmall"/>
        <w:spacing w:after="0"/>
      </w:pPr>
      <w:r w:rsidRPr="00364A4A">
        <w:t xml:space="preserve">GPO Box </w:t>
      </w:r>
      <w:r w:rsidR="008E2377">
        <w:t>3090</w:t>
      </w:r>
      <w:r w:rsidRPr="00364A4A">
        <w:t xml:space="preserve"> Canberra ACT 2601</w:t>
      </w:r>
    </w:p>
    <w:p w14:paraId="4B520425" w14:textId="77777777" w:rsidR="00764D6A" w:rsidRPr="00364A4A" w:rsidRDefault="00E91D72">
      <w:pPr>
        <w:pStyle w:val="Normalsmall"/>
        <w:spacing w:after="0"/>
      </w:pPr>
      <w:r w:rsidRPr="00364A4A">
        <w:t xml:space="preserve">Telephone </w:t>
      </w:r>
      <w:r w:rsidR="00D464F4" w:rsidRPr="00D464F4">
        <w:t>1800 920 528</w:t>
      </w:r>
    </w:p>
    <w:p w14:paraId="2475EDAA" w14:textId="77777777" w:rsidR="00764D6A" w:rsidRPr="00364A4A" w:rsidRDefault="00E91D72">
      <w:pPr>
        <w:pStyle w:val="Normalsmall"/>
      </w:pPr>
      <w:bookmarkStart w:id="0" w:name="_Hlk108621036"/>
      <w:r w:rsidRPr="00364A4A">
        <w:t xml:space="preserve">Web </w:t>
      </w:r>
      <w:hyperlink r:id="rId16" w:history="1">
        <w:r w:rsidR="00D86640">
          <w:rPr>
            <w:rStyle w:val="Hyperlink"/>
          </w:rPr>
          <w:t>dcceew.gov.au</w:t>
        </w:r>
      </w:hyperlink>
    </w:p>
    <w:bookmarkEnd w:id="0"/>
    <w:p w14:paraId="5B2B4DA6" w14:textId="77777777" w:rsidR="007C358A" w:rsidRDefault="007C358A">
      <w:pPr>
        <w:pStyle w:val="Normalsmall"/>
      </w:pPr>
      <w:r w:rsidRPr="00364A4A">
        <w:rPr>
          <w:rStyle w:val="Strong"/>
        </w:rPr>
        <w:t>Disclaimer</w:t>
      </w:r>
    </w:p>
    <w:p w14:paraId="274ED0AB" w14:textId="77777777" w:rsidR="00764D6A" w:rsidRDefault="00E91D72">
      <w:pPr>
        <w:pStyle w:val="Normalsmall"/>
      </w:pPr>
      <w:r>
        <w:t xml:space="preserve">The Australian Government acting through the </w:t>
      </w:r>
      <w:r w:rsidR="00D86640" w:rsidRPr="00D86640">
        <w:t>Department of Climate Change, Energy, the Environment and Water</w:t>
      </w:r>
      <w:r>
        <w:t xml:space="preserve"> has exercised due care and skill in preparing and compiling the information and data in this publication. Notwithstanding, the </w:t>
      </w:r>
      <w:r w:rsidR="00D86640" w:rsidRPr="00D86640">
        <w:t>Department of Climate Change, Energy, the Environment and Water</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15A7F129" w14:textId="77777777" w:rsidR="00764D6A" w:rsidRDefault="00E91D72">
      <w:pPr>
        <w:pStyle w:val="Normalsmall"/>
        <w:rPr>
          <w:rStyle w:val="Strong"/>
          <w:highlight w:val="yellow"/>
        </w:rPr>
      </w:pPr>
      <w:r>
        <w:rPr>
          <w:rStyle w:val="Strong"/>
          <w:highlight w:val="yellow"/>
        </w:rPr>
        <w:t>Acknowledgements</w:t>
      </w:r>
    </w:p>
    <w:p w14:paraId="0C52BACF" w14:textId="77777777" w:rsidR="00065EE2" w:rsidRDefault="00065EE2" w:rsidP="00065EE2">
      <w:pPr>
        <w:pStyle w:val="Normalsmall"/>
      </w:pPr>
      <w:bookmarkStart w:id="1" w:name="_Hlk180505099"/>
      <w:r w:rsidRPr="00CE0715">
        <w:t xml:space="preserve">The authors thank reviewers for their input. </w:t>
      </w:r>
    </w:p>
    <w:bookmarkEnd w:id="1"/>
    <w:p w14:paraId="0D9E1337" w14:textId="77777777" w:rsidR="00B02B9B" w:rsidRDefault="00B02B9B" w:rsidP="00B02B9B">
      <w:pPr>
        <w:pStyle w:val="Normalsmall"/>
      </w:pPr>
      <w:r>
        <w:rPr>
          <w:rStyle w:val="Strong"/>
        </w:rPr>
        <w:t>Acknowledgement of Country</w:t>
      </w:r>
    </w:p>
    <w:p w14:paraId="224FF366" w14:textId="2AE69802" w:rsidR="00A32152" w:rsidRDefault="00B8745D" w:rsidP="005140F1">
      <w:pPr>
        <w:pStyle w:val="Normalsmall"/>
      </w:pPr>
      <w:r w:rsidRPr="00B8745D">
        <w:t>We acknowledge the Traditional Owners of Country throughout Australia and recognise their continuing connection to land, waters and culture. We pay our respects to their Elders past and present</w:t>
      </w:r>
      <w:r w:rsidR="00FC0B39" w:rsidRPr="00FC0B39">
        <w:t>.</w:t>
      </w:r>
      <w:bookmarkStart w:id="2" w:name="_Toc430782148"/>
      <w:r w:rsidR="00A32152">
        <w:br w:type="page"/>
      </w:r>
    </w:p>
    <w:p w14:paraId="44A081C9" w14:textId="77777777" w:rsidR="00785F1A" w:rsidRDefault="00785F1A" w:rsidP="00785F1A">
      <w:pPr>
        <w:pStyle w:val="Heading2"/>
      </w:pPr>
      <w:bookmarkStart w:id="3" w:name="_Toc180570431"/>
      <w:bookmarkStart w:id="4" w:name="_Toc180585845"/>
      <w:bookmarkStart w:id="5" w:name="_Toc182994872"/>
      <w:bookmarkEnd w:id="2"/>
      <w:r w:rsidRPr="00B2748A">
        <w:lastRenderedPageBreak/>
        <w:t>D</w:t>
      </w:r>
      <w:r>
        <w:t>isclaimer</w:t>
      </w:r>
      <w:bookmarkEnd w:id="3"/>
      <w:bookmarkEnd w:id="4"/>
      <w:bookmarkEnd w:id="5"/>
    </w:p>
    <w:p w14:paraId="5C9FCD8A" w14:textId="77777777" w:rsidR="00785F1A" w:rsidRPr="00827D8C" w:rsidRDefault="00785F1A" w:rsidP="00785F1A">
      <w:pPr>
        <w:spacing w:after="0" w:line="240" w:lineRule="auto"/>
        <w:rPr>
          <w:sz w:val="18"/>
          <w:szCs w:val="18"/>
        </w:rPr>
      </w:pPr>
      <w:bookmarkStart w:id="6" w:name="_Hlk180505146"/>
      <w:r>
        <w:rPr>
          <w:sz w:val="18"/>
          <w:szCs w:val="18"/>
        </w:rPr>
        <w:t>This document is a draft version for consultation purposes only. C</w:t>
      </w:r>
      <w:r w:rsidRPr="006A6576">
        <w:rPr>
          <w:sz w:val="18"/>
          <w:szCs w:val="18"/>
        </w:rPr>
        <w:t xml:space="preserve">onsultation feedback </w:t>
      </w:r>
      <w:r>
        <w:rPr>
          <w:sz w:val="18"/>
          <w:szCs w:val="18"/>
        </w:rPr>
        <w:t xml:space="preserve">and images </w:t>
      </w:r>
      <w:r w:rsidRPr="006A6576">
        <w:rPr>
          <w:sz w:val="18"/>
          <w:szCs w:val="18"/>
        </w:rPr>
        <w:t>will be incorporated into the final product</w:t>
      </w:r>
      <w:r>
        <w:rPr>
          <w:sz w:val="18"/>
          <w:szCs w:val="18"/>
        </w:rPr>
        <w:t>.</w:t>
      </w:r>
    </w:p>
    <w:bookmarkEnd w:id="6"/>
    <w:p w14:paraId="799D18F2" w14:textId="77777777" w:rsidR="00785F1A" w:rsidRDefault="00785F1A" w:rsidP="00785F1A">
      <w:pPr>
        <w:spacing w:after="0" w:line="240" w:lineRule="auto"/>
      </w:pPr>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rFonts w:asciiTheme="minorHAnsi" w:hAnsiTheme="minorHAnsi"/>
          <w:b/>
          <w:noProof/>
        </w:rPr>
      </w:sdtEndPr>
      <w:sdtContent>
        <w:p w14:paraId="55513D5C" w14:textId="77777777" w:rsidR="007C54BE" w:rsidRDefault="00E91D72" w:rsidP="00065EE2">
          <w:pPr>
            <w:pStyle w:val="TOCHeading"/>
            <w:rPr>
              <w:noProof/>
            </w:rPr>
          </w:pPr>
          <w:r>
            <w:t xml:space="preserve">Contents </w:t>
          </w:r>
          <w:r>
            <w:fldChar w:fldCharType="begin"/>
          </w:r>
          <w:r>
            <w:instrText xml:space="preserve"> TOC \h \z \u \t "Heading 2,1,Heading 3,2,Style1,2,TOA Heading,1" </w:instrText>
          </w:r>
          <w:r>
            <w:fldChar w:fldCharType="separate"/>
          </w:r>
        </w:p>
        <w:p w14:paraId="28ABD960" w14:textId="1213FB8D" w:rsidR="007C54BE" w:rsidRDefault="00D853B3">
          <w:pPr>
            <w:pStyle w:val="TOC1"/>
            <w:rPr>
              <w:rFonts w:eastAsiaTheme="minorEastAsia"/>
              <w:b w:val="0"/>
              <w:kern w:val="2"/>
              <w:sz w:val="24"/>
              <w:szCs w:val="24"/>
              <w:lang w:eastAsia="en-AU"/>
              <w14:ligatures w14:val="standardContextual"/>
            </w:rPr>
          </w:pPr>
          <w:hyperlink w:anchor="_Toc182994872" w:history="1">
            <w:r w:rsidR="007C54BE" w:rsidRPr="002D7295">
              <w:rPr>
                <w:rStyle w:val="Hyperlink"/>
              </w:rPr>
              <w:t>Disclaimer</w:t>
            </w:r>
            <w:r w:rsidR="007C54BE">
              <w:rPr>
                <w:webHidden/>
              </w:rPr>
              <w:tab/>
            </w:r>
            <w:r w:rsidR="007C54BE">
              <w:rPr>
                <w:webHidden/>
              </w:rPr>
              <w:fldChar w:fldCharType="begin"/>
            </w:r>
            <w:r w:rsidR="007C54BE">
              <w:rPr>
                <w:webHidden/>
              </w:rPr>
              <w:instrText xml:space="preserve"> PAGEREF _Toc182994872 \h </w:instrText>
            </w:r>
            <w:r w:rsidR="007C54BE">
              <w:rPr>
                <w:webHidden/>
              </w:rPr>
            </w:r>
            <w:r w:rsidR="007C54BE">
              <w:rPr>
                <w:webHidden/>
              </w:rPr>
              <w:fldChar w:fldCharType="separate"/>
            </w:r>
            <w:r w:rsidR="007C54BE">
              <w:rPr>
                <w:webHidden/>
              </w:rPr>
              <w:t>3</w:t>
            </w:r>
            <w:r w:rsidR="007C54BE">
              <w:rPr>
                <w:webHidden/>
              </w:rPr>
              <w:fldChar w:fldCharType="end"/>
            </w:r>
          </w:hyperlink>
        </w:p>
        <w:p w14:paraId="63BF0161" w14:textId="4EDBAE0A" w:rsidR="007C54BE" w:rsidRDefault="00D853B3">
          <w:pPr>
            <w:pStyle w:val="TOC1"/>
            <w:rPr>
              <w:rFonts w:eastAsiaTheme="minorEastAsia"/>
              <w:b w:val="0"/>
              <w:kern w:val="2"/>
              <w:sz w:val="24"/>
              <w:szCs w:val="24"/>
              <w:lang w:eastAsia="en-AU"/>
              <w14:ligatures w14:val="standardContextual"/>
            </w:rPr>
          </w:pPr>
          <w:hyperlink w:anchor="_Toc182994873" w:history="1">
            <w:r w:rsidR="007C54BE" w:rsidRPr="002D7295">
              <w:rPr>
                <w:rStyle w:val="Hyperlink"/>
              </w:rPr>
              <w:t>Summary</w:t>
            </w:r>
            <w:r w:rsidR="007C54BE">
              <w:rPr>
                <w:webHidden/>
              </w:rPr>
              <w:tab/>
            </w:r>
            <w:r w:rsidR="007C54BE">
              <w:rPr>
                <w:webHidden/>
              </w:rPr>
              <w:fldChar w:fldCharType="begin"/>
            </w:r>
            <w:r w:rsidR="007C54BE">
              <w:rPr>
                <w:webHidden/>
              </w:rPr>
              <w:instrText xml:space="preserve"> PAGEREF _Toc182994873 \h </w:instrText>
            </w:r>
            <w:r w:rsidR="007C54BE">
              <w:rPr>
                <w:webHidden/>
              </w:rPr>
            </w:r>
            <w:r w:rsidR="007C54BE">
              <w:rPr>
                <w:webHidden/>
              </w:rPr>
              <w:fldChar w:fldCharType="separate"/>
            </w:r>
            <w:r w:rsidR="007C54BE">
              <w:rPr>
                <w:webHidden/>
              </w:rPr>
              <w:t>6</w:t>
            </w:r>
            <w:r w:rsidR="007C54BE">
              <w:rPr>
                <w:webHidden/>
              </w:rPr>
              <w:fldChar w:fldCharType="end"/>
            </w:r>
          </w:hyperlink>
        </w:p>
        <w:p w14:paraId="31A4C759" w14:textId="75D88FF6" w:rsidR="007C54BE" w:rsidRDefault="00D853B3">
          <w:pPr>
            <w:pStyle w:val="TOC1"/>
            <w:rPr>
              <w:rFonts w:eastAsiaTheme="minorEastAsia"/>
              <w:b w:val="0"/>
              <w:kern w:val="2"/>
              <w:sz w:val="24"/>
              <w:szCs w:val="24"/>
              <w:lang w:eastAsia="en-AU"/>
              <w14:ligatures w14:val="standardContextual"/>
            </w:rPr>
          </w:pPr>
          <w:hyperlink w:anchor="_Toc182994874" w:history="1">
            <w:r w:rsidR="007C54BE" w:rsidRPr="002D7295">
              <w:rPr>
                <w:rStyle w:val="Hyperlink"/>
              </w:rPr>
              <w:t>Introduction</w:t>
            </w:r>
            <w:r w:rsidR="007C54BE">
              <w:rPr>
                <w:webHidden/>
              </w:rPr>
              <w:tab/>
            </w:r>
            <w:r w:rsidR="007C54BE">
              <w:rPr>
                <w:webHidden/>
              </w:rPr>
              <w:fldChar w:fldCharType="begin"/>
            </w:r>
            <w:r w:rsidR="007C54BE">
              <w:rPr>
                <w:webHidden/>
              </w:rPr>
              <w:instrText xml:space="preserve"> PAGEREF _Toc182994874 \h </w:instrText>
            </w:r>
            <w:r w:rsidR="007C54BE">
              <w:rPr>
                <w:webHidden/>
              </w:rPr>
            </w:r>
            <w:r w:rsidR="007C54BE">
              <w:rPr>
                <w:webHidden/>
              </w:rPr>
              <w:fldChar w:fldCharType="separate"/>
            </w:r>
            <w:r w:rsidR="007C54BE">
              <w:rPr>
                <w:webHidden/>
              </w:rPr>
              <w:t>6</w:t>
            </w:r>
            <w:r w:rsidR="007C54BE">
              <w:rPr>
                <w:webHidden/>
              </w:rPr>
              <w:fldChar w:fldCharType="end"/>
            </w:r>
          </w:hyperlink>
        </w:p>
        <w:p w14:paraId="19806465" w14:textId="76A74880" w:rsidR="007C54BE" w:rsidRDefault="00D853B3">
          <w:pPr>
            <w:pStyle w:val="TOC1"/>
            <w:rPr>
              <w:rFonts w:eastAsiaTheme="minorEastAsia"/>
              <w:b w:val="0"/>
              <w:kern w:val="2"/>
              <w:sz w:val="24"/>
              <w:szCs w:val="24"/>
              <w:lang w:eastAsia="en-AU"/>
              <w14:ligatures w14:val="standardContextual"/>
            </w:rPr>
          </w:pPr>
          <w:hyperlink w:anchor="_Toc182994875" w:history="1">
            <w:r w:rsidR="007C54BE" w:rsidRPr="002D7295">
              <w:rPr>
                <w:rStyle w:val="Hyperlink"/>
              </w:rPr>
              <w:t>Matters of National Environmental Significance on King Island</w:t>
            </w:r>
            <w:r w:rsidR="007C54BE">
              <w:rPr>
                <w:webHidden/>
              </w:rPr>
              <w:tab/>
            </w:r>
            <w:r w:rsidR="007C54BE">
              <w:rPr>
                <w:webHidden/>
              </w:rPr>
              <w:fldChar w:fldCharType="begin"/>
            </w:r>
            <w:r w:rsidR="007C54BE">
              <w:rPr>
                <w:webHidden/>
              </w:rPr>
              <w:instrText xml:space="preserve"> PAGEREF _Toc182994875 \h </w:instrText>
            </w:r>
            <w:r w:rsidR="007C54BE">
              <w:rPr>
                <w:webHidden/>
              </w:rPr>
            </w:r>
            <w:r w:rsidR="007C54BE">
              <w:rPr>
                <w:webHidden/>
              </w:rPr>
              <w:fldChar w:fldCharType="separate"/>
            </w:r>
            <w:r w:rsidR="007C54BE">
              <w:rPr>
                <w:webHidden/>
              </w:rPr>
              <w:t>9</w:t>
            </w:r>
            <w:r w:rsidR="007C54BE">
              <w:rPr>
                <w:webHidden/>
              </w:rPr>
              <w:fldChar w:fldCharType="end"/>
            </w:r>
          </w:hyperlink>
        </w:p>
        <w:p w14:paraId="6D983FF8" w14:textId="3C31E671" w:rsidR="007C54BE" w:rsidRDefault="00D853B3">
          <w:pPr>
            <w:pStyle w:val="TOC1"/>
            <w:rPr>
              <w:rFonts w:eastAsiaTheme="minorEastAsia"/>
              <w:b w:val="0"/>
              <w:kern w:val="2"/>
              <w:sz w:val="24"/>
              <w:szCs w:val="24"/>
              <w:lang w:eastAsia="en-AU"/>
              <w14:ligatures w14:val="standardContextual"/>
            </w:rPr>
          </w:pPr>
          <w:hyperlink w:anchor="_Toc182994876" w:history="1">
            <w:r w:rsidR="007C54BE" w:rsidRPr="002D7295">
              <w:rPr>
                <w:rStyle w:val="Hyperlink"/>
              </w:rPr>
              <w:t>How could my action impact on Matters of National Environmental Significance (MNES)?</w:t>
            </w:r>
            <w:r w:rsidR="007C54BE">
              <w:rPr>
                <w:webHidden/>
              </w:rPr>
              <w:tab/>
            </w:r>
            <w:r w:rsidR="007C54BE">
              <w:rPr>
                <w:webHidden/>
              </w:rPr>
              <w:fldChar w:fldCharType="begin"/>
            </w:r>
            <w:r w:rsidR="007C54BE">
              <w:rPr>
                <w:webHidden/>
              </w:rPr>
              <w:instrText xml:space="preserve"> PAGEREF _Toc182994876 \h </w:instrText>
            </w:r>
            <w:r w:rsidR="007C54BE">
              <w:rPr>
                <w:webHidden/>
              </w:rPr>
            </w:r>
            <w:r w:rsidR="007C54BE">
              <w:rPr>
                <w:webHidden/>
              </w:rPr>
              <w:fldChar w:fldCharType="separate"/>
            </w:r>
            <w:r w:rsidR="007C54BE">
              <w:rPr>
                <w:webHidden/>
              </w:rPr>
              <w:t>11</w:t>
            </w:r>
            <w:r w:rsidR="007C54BE">
              <w:rPr>
                <w:webHidden/>
              </w:rPr>
              <w:fldChar w:fldCharType="end"/>
            </w:r>
          </w:hyperlink>
        </w:p>
        <w:p w14:paraId="04DAFFAA" w14:textId="7B2658BB" w:rsidR="007C54BE" w:rsidRDefault="00D853B3">
          <w:pPr>
            <w:pStyle w:val="TOC1"/>
            <w:rPr>
              <w:rFonts w:eastAsiaTheme="minorEastAsia"/>
              <w:b w:val="0"/>
              <w:kern w:val="2"/>
              <w:sz w:val="24"/>
              <w:szCs w:val="24"/>
              <w:lang w:eastAsia="en-AU"/>
              <w14:ligatures w14:val="standardContextual"/>
            </w:rPr>
          </w:pPr>
          <w:hyperlink w:anchor="_Toc182994877" w:history="1">
            <w:r w:rsidR="007C54BE" w:rsidRPr="002D7295">
              <w:rPr>
                <w:rStyle w:val="Hyperlink"/>
              </w:rPr>
              <w:t>Understanding potential significant impacts on MNES</w:t>
            </w:r>
            <w:r w:rsidR="007C54BE">
              <w:rPr>
                <w:webHidden/>
              </w:rPr>
              <w:tab/>
            </w:r>
            <w:r w:rsidR="007C54BE">
              <w:rPr>
                <w:webHidden/>
              </w:rPr>
              <w:fldChar w:fldCharType="begin"/>
            </w:r>
            <w:r w:rsidR="007C54BE">
              <w:rPr>
                <w:webHidden/>
              </w:rPr>
              <w:instrText xml:space="preserve"> PAGEREF _Toc182994877 \h </w:instrText>
            </w:r>
            <w:r w:rsidR="007C54BE">
              <w:rPr>
                <w:webHidden/>
              </w:rPr>
            </w:r>
            <w:r w:rsidR="007C54BE">
              <w:rPr>
                <w:webHidden/>
              </w:rPr>
              <w:fldChar w:fldCharType="separate"/>
            </w:r>
            <w:r w:rsidR="007C54BE">
              <w:rPr>
                <w:webHidden/>
              </w:rPr>
              <w:t>15</w:t>
            </w:r>
            <w:r w:rsidR="007C54BE">
              <w:rPr>
                <w:webHidden/>
              </w:rPr>
              <w:fldChar w:fldCharType="end"/>
            </w:r>
          </w:hyperlink>
        </w:p>
        <w:p w14:paraId="608EC5E4" w14:textId="55D0CA41" w:rsidR="007C54BE" w:rsidRDefault="00D853B3">
          <w:pPr>
            <w:pStyle w:val="TOC1"/>
            <w:rPr>
              <w:rFonts w:eastAsiaTheme="minorEastAsia"/>
              <w:b w:val="0"/>
              <w:kern w:val="2"/>
              <w:sz w:val="24"/>
              <w:szCs w:val="24"/>
              <w:lang w:eastAsia="en-AU"/>
              <w14:ligatures w14:val="standardContextual"/>
            </w:rPr>
          </w:pPr>
          <w:hyperlink w:anchor="_Toc182994878" w:history="1">
            <w:r w:rsidR="007C54BE" w:rsidRPr="002D7295">
              <w:rPr>
                <w:rStyle w:val="Hyperlink"/>
              </w:rPr>
              <w:t>What clearing or modification of native vegetation should be referred?</w:t>
            </w:r>
            <w:r w:rsidR="007C54BE">
              <w:rPr>
                <w:webHidden/>
              </w:rPr>
              <w:tab/>
            </w:r>
            <w:r w:rsidR="007C54BE">
              <w:rPr>
                <w:webHidden/>
              </w:rPr>
              <w:fldChar w:fldCharType="begin"/>
            </w:r>
            <w:r w:rsidR="007C54BE">
              <w:rPr>
                <w:webHidden/>
              </w:rPr>
              <w:instrText xml:space="preserve"> PAGEREF _Toc182994878 \h </w:instrText>
            </w:r>
            <w:r w:rsidR="007C54BE">
              <w:rPr>
                <w:webHidden/>
              </w:rPr>
            </w:r>
            <w:r w:rsidR="007C54BE">
              <w:rPr>
                <w:webHidden/>
              </w:rPr>
              <w:fldChar w:fldCharType="separate"/>
            </w:r>
            <w:r w:rsidR="007C54BE">
              <w:rPr>
                <w:webHidden/>
              </w:rPr>
              <w:t>15</w:t>
            </w:r>
            <w:r w:rsidR="007C54BE">
              <w:rPr>
                <w:webHidden/>
              </w:rPr>
              <w:fldChar w:fldCharType="end"/>
            </w:r>
          </w:hyperlink>
        </w:p>
        <w:p w14:paraId="604AB150" w14:textId="0B4A21D0" w:rsidR="007C54BE" w:rsidRDefault="00D853B3">
          <w:pPr>
            <w:pStyle w:val="TOC2"/>
            <w:rPr>
              <w:rFonts w:eastAsiaTheme="minorEastAsia"/>
              <w:kern w:val="2"/>
              <w:sz w:val="24"/>
              <w:szCs w:val="24"/>
              <w:lang w:eastAsia="en-AU"/>
              <w14:ligatures w14:val="standardContextual"/>
            </w:rPr>
          </w:pPr>
          <w:hyperlink w:anchor="_Toc182994879" w:history="1">
            <w:r w:rsidR="007C54BE" w:rsidRPr="002D7295">
              <w:rPr>
                <w:rStyle w:val="Hyperlink"/>
              </w:rPr>
              <w:t>What activities are exempt?</w:t>
            </w:r>
            <w:r w:rsidR="007C54BE">
              <w:rPr>
                <w:webHidden/>
              </w:rPr>
              <w:tab/>
            </w:r>
            <w:r w:rsidR="007C54BE">
              <w:rPr>
                <w:webHidden/>
              </w:rPr>
              <w:fldChar w:fldCharType="begin"/>
            </w:r>
            <w:r w:rsidR="007C54BE">
              <w:rPr>
                <w:webHidden/>
              </w:rPr>
              <w:instrText xml:space="preserve"> PAGEREF _Toc182994879 \h </w:instrText>
            </w:r>
            <w:r w:rsidR="007C54BE">
              <w:rPr>
                <w:webHidden/>
              </w:rPr>
            </w:r>
            <w:r w:rsidR="007C54BE">
              <w:rPr>
                <w:webHidden/>
              </w:rPr>
              <w:fldChar w:fldCharType="separate"/>
            </w:r>
            <w:r w:rsidR="007C54BE">
              <w:rPr>
                <w:webHidden/>
              </w:rPr>
              <w:t>16</w:t>
            </w:r>
            <w:r w:rsidR="007C54BE">
              <w:rPr>
                <w:webHidden/>
              </w:rPr>
              <w:fldChar w:fldCharType="end"/>
            </w:r>
          </w:hyperlink>
        </w:p>
        <w:p w14:paraId="2C814313" w14:textId="23DCA5E7" w:rsidR="007C54BE" w:rsidRDefault="00D853B3">
          <w:pPr>
            <w:pStyle w:val="TOC1"/>
            <w:rPr>
              <w:rFonts w:eastAsiaTheme="minorEastAsia"/>
              <w:b w:val="0"/>
              <w:kern w:val="2"/>
              <w:sz w:val="24"/>
              <w:szCs w:val="24"/>
              <w:lang w:eastAsia="en-AU"/>
              <w14:ligatures w14:val="standardContextual"/>
            </w:rPr>
          </w:pPr>
          <w:hyperlink w:anchor="_Toc182994880" w:history="1">
            <w:r w:rsidR="007C54BE" w:rsidRPr="002D7295">
              <w:rPr>
                <w:rStyle w:val="Hyperlink"/>
              </w:rPr>
              <w:t>How to submit a referral under the EPBC Act</w:t>
            </w:r>
            <w:r w:rsidR="007C54BE">
              <w:rPr>
                <w:webHidden/>
              </w:rPr>
              <w:tab/>
            </w:r>
            <w:r w:rsidR="007C54BE">
              <w:rPr>
                <w:webHidden/>
              </w:rPr>
              <w:fldChar w:fldCharType="begin"/>
            </w:r>
            <w:r w:rsidR="007C54BE">
              <w:rPr>
                <w:webHidden/>
              </w:rPr>
              <w:instrText xml:space="preserve"> PAGEREF _Toc182994880 \h </w:instrText>
            </w:r>
            <w:r w:rsidR="007C54BE">
              <w:rPr>
                <w:webHidden/>
              </w:rPr>
            </w:r>
            <w:r w:rsidR="007C54BE">
              <w:rPr>
                <w:webHidden/>
              </w:rPr>
              <w:fldChar w:fldCharType="separate"/>
            </w:r>
            <w:r w:rsidR="007C54BE">
              <w:rPr>
                <w:webHidden/>
              </w:rPr>
              <w:t>17</w:t>
            </w:r>
            <w:r w:rsidR="007C54BE">
              <w:rPr>
                <w:webHidden/>
              </w:rPr>
              <w:fldChar w:fldCharType="end"/>
            </w:r>
          </w:hyperlink>
        </w:p>
        <w:p w14:paraId="75F6F0CA" w14:textId="5929E200" w:rsidR="007C54BE" w:rsidRDefault="00D853B3">
          <w:pPr>
            <w:pStyle w:val="TOC2"/>
            <w:rPr>
              <w:rFonts w:eastAsiaTheme="minorEastAsia"/>
              <w:kern w:val="2"/>
              <w:sz w:val="24"/>
              <w:szCs w:val="24"/>
              <w:lang w:eastAsia="en-AU"/>
              <w14:ligatures w14:val="standardContextual"/>
            </w:rPr>
          </w:pPr>
          <w:hyperlink w:anchor="_Toc182994881" w:history="1">
            <w:r w:rsidR="007C54BE" w:rsidRPr="002D7295">
              <w:rPr>
                <w:rStyle w:val="Hyperlink"/>
              </w:rPr>
              <w:t>More information</w:t>
            </w:r>
            <w:r w:rsidR="007C54BE">
              <w:rPr>
                <w:webHidden/>
              </w:rPr>
              <w:tab/>
            </w:r>
            <w:r w:rsidR="007C54BE">
              <w:rPr>
                <w:webHidden/>
              </w:rPr>
              <w:fldChar w:fldCharType="begin"/>
            </w:r>
            <w:r w:rsidR="007C54BE">
              <w:rPr>
                <w:webHidden/>
              </w:rPr>
              <w:instrText xml:space="preserve"> PAGEREF _Toc182994881 \h </w:instrText>
            </w:r>
            <w:r w:rsidR="007C54BE">
              <w:rPr>
                <w:webHidden/>
              </w:rPr>
            </w:r>
            <w:r w:rsidR="007C54BE">
              <w:rPr>
                <w:webHidden/>
              </w:rPr>
              <w:fldChar w:fldCharType="separate"/>
            </w:r>
            <w:r w:rsidR="007C54BE">
              <w:rPr>
                <w:webHidden/>
              </w:rPr>
              <w:t>17</w:t>
            </w:r>
            <w:r w:rsidR="007C54BE">
              <w:rPr>
                <w:webHidden/>
              </w:rPr>
              <w:fldChar w:fldCharType="end"/>
            </w:r>
          </w:hyperlink>
        </w:p>
        <w:p w14:paraId="1D805AC3" w14:textId="670374B2" w:rsidR="007C54BE" w:rsidRDefault="00D853B3">
          <w:pPr>
            <w:pStyle w:val="TOC1"/>
            <w:rPr>
              <w:rFonts w:eastAsiaTheme="minorEastAsia"/>
              <w:b w:val="0"/>
              <w:kern w:val="2"/>
              <w:sz w:val="24"/>
              <w:szCs w:val="24"/>
              <w:lang w:eastAsia="en-AU"/>
              <w14:ligatures w14:val="standardContextual"/>
            </w:rPr>
          </w:pPr>
          <w:hyperlink w:anchor="_Toc182994882" w:history="1">
            <w:r w:rsidR="007C54BE" w:rsidRPr="002D7295">
              <w:rPr>
                <w:rStyle w:val="Hyperlink"/>
                <w:rFonts w:cs="Calibri"/>
                <w:shd w:val="clear" w:color="auto" w:fill="FFFFFF"/>
              </w:rPr>
              <w:t>References</w:t>
            </w:r>
            <w:r w:rsidR="007C54BE">
              <w:rPr>
                <w:webHidden/>
              </w:rPr>
              <w:tab/>
            </w:r>
            <w:r w:rsidR="007C54BE">
              <w:rPr>
                <w:webHidden/>
              </w:rPr>
              <w:fldChar w:fldCharType="begin"/>
            </w:r>
            <w:r w:rsidR="007C54BE">
              <w:rPr>
                <w:webHidden/>
              </w:rPr>
              <w:instrText xml:space="preserve"> PAGEREF _Toc182994882 \h </w:instrText>
            </w:r>
            <w:r w:rsidR="007C54BE">
              <w:rPr>
                <w:webHidden/>
              </w:rPr>
            </w:r>
            <w:r w:rsidR="007C54BE">
              <w:rPr>
                <w:webHidden/>
              </w:rPr>
              <w:fldChar w:fldCharType="separate"/>
            </w:r>
            <w:r w:rsidR="007C54BE">
              <w:rPr>
                <w:webHidden/>
              </w:rPr>
              <w:t>18</w:t>
            </w:r>
            <w:r w:rsidR="007C54BE">
              <w:rPr>
                <w:webHidden/>
              </w:rPr>
              <w:fldChar w:fldCharType="end"/>
            </w:r>
          </w:hyperlink>
        </w:p>
        <w:p w14:paraId="6026BB89" w14:textId="31ACF135" w:rsidR="007C54BE" w:rsidRDefault="00D853B3">
          <w:pPr>
            <w:pStyle w:val="TOC1"/>
            <w:rPr>
              <w:rFonts w:eastAsiaTheme="minorEastAsia"/>
              <w:b w:val="0"/>
              <w:kern w:val="2"/>
              <w:sz w:val="24"/>
              <w:szCs w:val="24"/>
              <w:lang w:eastAsia="en-AU"/>
              <w14:ligatures w14:val="standardContextual"/>
            </w:rPr>
          </w:pPr>
          <w:hyperlink w:anchor="_Toc182994883" w:history="1">
            <w:r w:rsidR="007C54BE" w:rsidRPr="002D7295">
              <w:rPr>
                <w:rStyle w:val="Hyperlink"/>
              </w:rPr>
              <w:t>Attachment A - Profiles of relevant King Island MNES</w:t>
            </w:r>
            <w:r w:rsidR="007C54BE">
              <w:rPr>
                <w:webHidden/>
              </w:rPr>
              <w:tab/>
            </w:r>
            <w:r w:rsidR="007C54BE">
              <w:rPr>
                <w:webHidden/>
              </w:rPr>
              <w:fldChar w:fldCharType="begin"/>
            </w:r>
            <w:r w:rsidR="007C54BE">
              <w:rPr>
                <w:webHidden/>
              </w:rPr>
              <w:instrText xml:space="preserve"> PAGEREF _Toc182994883 \h </w:instrText>
            </w:r>
            <w:r w:rsidR="007C54BE">
              <w:rPr>
                <w:webHidden/>
              </w:rPr>
            </w:r>
            <w:r w:rsidR="007C54BE">
              <w:rPr>
                <w:webHidden/>
              </w:rPr>
              <w:fldChar w:fldCharType="separate"/>
            </w:r>
            <w:r w:rsidR="007C54BE">
              <w:rPr>
                <w:webHidden/>
              </w:rPr>
              <w:t>21</w:t>
            </w:r>
            <w:r w:rsidR="007C54BE">
              <w:rPr>
                <w:webHidden/>
              </w:rPr>
              <w:fldChar w:fldCharType="end"/>
            </w:r>
          </w:hyperlink>
        </w:p>
        <w:p w14:paraId="48F568A9" w14:textId="06939AD3" w:rsidR="007C54BE" w:rsidRDefault="00D853B3">
          <w:pPr>
            <w:pStyle w:val="TOC2"/>
            <w:rPr>
              <w:rFonts w:eastAsiaTheme="minorEastAsia"/>
              <w:kern w:val="2"/>
              <w:sz w:val="24"/>
              <w:szCs w:val="24"/>
              <w:lang w:eastAsia="en-AU"/>
              <w14:ligatures w14:val="standardContextual"/>
            </w:rPr>
          </w:pPr>
          <w:hyperlink w:anchor="_Toc182994884" w:history="1">
            <w:r w:rsidR="007C54BE" w:rsidRPr="002D7295">
              <w:rPr>
                <w:rStyle w:val="Hyperlink"/>
              </w:rPr>
              <w:t>King Island Scrubtit</w:t>
            </w:r>
            <w:r w:rsidR="007C54BE">
              <w:rPr>
                <w:webHidden/>
              </w:rPr>
              <w:tab/>
            </w:r>
            <w:r w:rsidR="007C54BE">
              <w:rPr>
                <w:webHidden/>
              </w:rPr>
              <w:fldChar w:fldCharType="begin"/>
            </w:r>
            <w:r w:rsidR="007C54BE">
              <w:rPr>
                <w:webHidden/>
              </w:rPr>
              <w:instrText xml:space="preserve"> PAGEREF _Toc182994884 \h </w:instrText>
            </w:r>
            <w:r w:rsidR="007C54BE">
              <w:rPr>
                <w:webHidden/>
              </w:rPr>
            </w:r>
            <w:r w:rsidR="007C54BE">
              <w:rPr>
                <w:webHidden/>
              </w:rPr>
              <w:fldChar w:fldCharType="separate"/>
            </w:r>
            <w:r w:rsidR="007C54BE">
              <w:rPr>
                <w:webHidden/>
              </w:rPr>
              <w:t>22</w:t>
            </w:r>
            <w:r w:rsidR="007C54BE">
              <w:rPr>
                <w:webHidden/>
              </w:rPr>
              <w:fldChar w:fldCharType="end"/>
            </w:r>
          </w:hyperlink>
        </w:p>
        <w:p w14:paraId="09BCF8D5" w14:textId="581ECE90" w:rsidR="007C54BE" w:rsidRDefault="00D853B3">
          <w:pPr>
            <w:pStyle w:val="TOC2"/>
            <w:rPr>
              <w:rFonts w:eastAsiaTheme="minorEastAsia"/>
              <w:kern w:val="2"/>
              <w:sz w:val="24"/>
              <w:szCs w:val="24"/>
              <w:lang w:eastAsia="en-AU"/>
              <w14:ligatures w14:val="standardContextual"/>
            </w:rPr>
          </w:pPr>
          <w:hyperlink w:anchor="_Toc182994885" w:history="1">
            <w:r w:rsidR="007C54BE" w:rsidRPr="002D7295">
              <w:rPr>
                <w:rStyle w:val="Hyperlink"/>
              </w:rPr>
              <w:t>King Island Brown Thornbill</w:t>
            </w:r>
            <w:r w:rsidR="007C54BE">
              <w:rPr>
                <w:webHidden/>
              </w:rPr>
              <w:tab/>
            </w:r>
            <w:r w:rsidR="007C54BE">
              <w:rPr>
                <w:webHidden/>
              </w:rPr>
              <w:fldChar w:fldCharType="begin"/>
            </w:r>
            <w:r w:rsidR="007C54BE">
              <w:rPr>
                <w:webHidden/>
              </w:rPr>
              <w:instrText xml:space="preserve"> PAGEREF _Toc182994885 \h </w:instrText>
            </w:r>
            <w:r w:rsidR="007C54BE">
              <w:rPr>
                <w:webHidden/>
              </w:rPr>
            </w:r>
            <w:r w:rsidR="007C54BE">
              <w:rPr>
                <w:webHidden/>
              </w:rPr>
              <w:fldChar w:fldCharType="separate"/>
            </w:r>
            <w:r w:rsidR="007C54BE">
              <w:rPr>
                <w:webHidden/>
              </w:rPr>
              <w:t>23</w:t>
            </w:r>
            <w:r w:rsidR="007C54BE">
              <w:rPr>
                <w:webHidden/>
              </w:rPr>
              <w:fldChar w:fldCharType="end"/>
            </w:r>
          </w:hyperlink>
        </w:p>
        <w:p w14:paraId="31A2CA43" w14:textId="5324B9D2" w:rsidR="007C54BE" w:rsidRDefault="00D853B3">
          <w:pPr>
            <w:pStyle w:val="TOC2"/>
            <w:rPr>
              <w:rFonts w:eastAsiaTheme="minorEastAsia"/>
              <w:kern w:val="2"/>
              <w:sz w:val="24"/>
              <w:szCs w:val="24"/>
              <w:lang w:eastAsia="en-AU"/>
              <w14:ligatures w14:val="standardContextual"/>
            </w:rPr>
          </w:pPr>
          <w:hyperlink w:anchor="_Toc182994886" w:history="1">
            <w:r w:rsidR="007C54BE" w:rsidRPr="002D7295">
              <w:rPr>
                <w:rStyle w:val="Hyperlink"/>
              </w:rPr>
              <w:t>King Island Green Rosella</w:t>
            </w:r>
            <w:r w:rsidR="007C54BE">
              <w:rPr>
                <w:webHidden/>
              </w:rPr>
              <w:tab/>
            </w:r>
            <w:r w:rsidR="007C54BE">
              <w:rPr>
                <w:webHidden/>
              </w:rPr>
              <w:fldChar w:fldCharType="begin"/>
            </w:r>
            <w:r w:rsidR="007C54BE">
              <w:rPr>
                <w:webHidden/>
              </w:rPr>
              <w:instrText xml:space="preserve"> PAGEREF _Toc182994886 \h </w:instrText>
            </w:r>
            <w:r w:rsidR="007C54BE">
              <w:rPr>
                <w:webHidden/>
              </w:rPr>
            </w:r>
            <w:r w:rsidR="007C54BE">
              <w:rPr>
                <w:webHidden/>
              </w:rPr>
              <w:fldChar w:fldCharType="separate"/>
            </w:r>
            <w:r w:rsidR="007C54BE">
              <w:rPr>
                <w:webHidden/>
              </w:rPr>
              <w:t>24</w:t>
            </w:r>
            <w:r w:rsidR="007C54BE">
              <w:rPr>
                <w:webHidden/>
              </w:rPr>
              <w:fldChar w:fldCharType="end"/>
            </w:r>
          </w:hyperlink>
        </w:p>
        <w:p w14:paraId="4D363FBC" w14:textId="679DEA4E" w:rsidR="007C54BE" w:rsidRDefault="00D853B3">
          <w:pPr>
            <w:pStyle w:val="TOC2"/>
            <w:rPr>
              <w:rFonts w:eastAsiaTheme="minorEastAsia"/>
              <w:kern w:val="2"/>
              <w:sz w:val="24"/>
              <w:szCs w:val="24"/>
              <w:lang w:eastAsia="en-AU"/>
              <w14:ligatures w14:val="standardContextual"/>
            </w:rPr>
          </w:pPr>
          <w:hyperlink w:anchor="_Toc182994887" w:history="1">
            <w:r w:rsidR="007C54BE" w:rsidRPr="002D7295">
              <w:rPr>
                <w:rStyle w:val="Hyperlink"/>
              </w:rPr>
              <w:t>King Island Black Currawong</w:t>
            </w:r>
            <w:r w:rsidR="007C54BE">
              <w:rPr>
                <w:webHidden/>
              </w:rPr>
              <w:tab/>
            </w:r>
            <w:r w:rsidR="007C54BE">
              <w:rPr>
                <w:webHidden/>
              </w:rPr>
              <w:fldChar w:fldCharType="begin"/>
            </w:r>
            <w:r w:rsidR="007C54BE">
              <w:rPr>
                <w:webHidden/>
              </w:rPr>
              <w:instrText xml:space="preserve"> PAGEREF _Toc182994887 \h </w:instrText>
            </w:r>
            <w:r w:rsidR="007C54BE">
              <w:rPr>
                <w:webHidden/>
              </w:rPr>
            </w:r>
            <w:r w:rsidR="007C54BE">
              <w:rPr>
                <w:webHidden/>
              </w:rPr>
              <w:fldChar w:fldCharType="separate"/>
            </w:r>
            <w:r w:rsidR="007C54BE">
              <w:rPr>
                <w:webHidden/>
              </w:rPr>
              <w:t>25</w:t>
            </w:r>
            <w:r w:rsidR="007C54BE">
              <w:rPr>
                <w:webHidden/>
              </w:rPr>
              <w:fldChar w:fldCharType="end"/>
            </w:r>
          </w:hyperlink>
        </w:p>
        <w:p w14:paraId="3537EF81" w14:textId="7F174986" w:rsidR="007C54BE" w:rsidRDefault="00D853B3">
          <w:pPr>
            <w:pStyle w:val="TOC2"/>
            <w:rPr>
              <w:rFonts w:eastAsiaTheme="minorEastAsia"/>
              <w:kern w:val="2"/>
              <w:sz w:val="24"/>
              <w:szCs w:val="24"/>
              <w:lang w:eastAsia="en-AU"/>
              <w14:ligatures w14:val="standardContextual"/>
            </w:rPr>
          </w:pPr>
          <w:hyperlink w:anchor="_Toc182994888" w:history="1">
            <w:r w:rsidR="007C54BE" w:rsidRPr="002D7295">
              <w:rPr>
                <w:rStyle w:val="Hyperlink"/>
              </w:rPr>
              <w:t>Orange-bellied Parrot</w:t>
            </w:r>
            <w:r w:rsidR="007C54BE">
              <w:rPr>
                <w:webHidden/>
              </w:rPr>
              <w:tab/>
            </w:r>
            <w:r w:rsidR="007C54BE">
              <w:rPr>
                <w:webHidden/>
              </w:rPr>
              <w:fldChar w:fldCharType="begin"/>
            </w:r>
            <w:r w:rsidR="007C54BE">
              <w:rPr>
                <w:webHidden/>
              </w:rPr>
              <w:instrText xml:space="preserve"> PAGEREF _Toc182994888 \h </w:instrText>
            </w:r>
            <w:r w:rsidR="007C54BE">
              <w:rPr>
                <w:webHidden/>
              </w:rPr>
            </w:r>
            <w:r w:rsidR="007C54BE">
              <w:rPr>
                <w:webHidden/>
              </w:rPr>
              <w:fldChar w:fldCharType="separate"/>
            </w:r>
            <w:r w:rsidR="007C54BE">
              <w:rPr>
                <w:webHidden/>
              </w:rPr>
              <w:t>26</w:t>
            </w:r>
            <w:r w:rsidR="007C54BE">
              <w:rPr>
                <w:webHidden/>
              </w:rPr>
              <w:fldChar w:fldCharType="end"/>
            </w:r>
          </w:hyperlink>
        </w:p>
        <w:p w14:paraId="3DEC0A65" w14:textId="3695D1D3" w:rsidR="007C54BE" w:rsidRDefault="00D853B3">
          <w:pPr>
            <w:pStyle w:val="TOC2"/>
            <w:rPr>
              <w:rFonts w:eastAsiaTheme="minorEastAsia"/>
              <w:kern w:val="2"/>
              <w:sz w:val="24"/>
              <w:szCs w:val="24"/>
              <w:lang w:eastAsia="en-AU"/>
              <w14:ligatures w14:val="standardContextual"/>
            </w:rPr>
          </w:pPr>
          <w:hyperlink w:anchor="_Toc182994889" w:history="1">
            <w:r w:rsidR="007C54BE" w:rsidRPr="002D7295">
              <w:rPr>
                <w:rStyle w:val="Hyperlink"/>
              </w:rPr>
              <w:t>Swift Parrot</w:t>
            </w:r>
            <w:r w:rsidR="007C54BE">
              <w:rPr>
                <w:webHidden/>
              </w:rPr>
              <w:tab/>
            </w:r>
            <w:r w:rsidR="007C54BE">
              <w:rPr>
                <w:webHidden/>
              </w:rPr>
              <w:fldChar w:fldCharType="begin"/>
            </w:r>
            <w:r w:rsidR="007C54BE">
              <w:rPr>
                <w:webHidden/>
              </w:rPr>
              <w:instrText xml:space="preserve"> PAGEREF _Toc182994889 \h </w:instrText>
            </w:r>
            <w:r w:rsidR="007C54BE">
              <w:rPr>
                <w:webHidden/>
              </w:rPr>
            </w:r>
            <w:r w:rsidR="007C54BE">
              <w:rPr>
                <w:webHidden/>
              </w:rPr>
              <w:fldChar w:fldCharType="separate"/>
            </w:r>
            <w:r w:rsidR="007C54BE">
              <w:rPr>
                <w:webHidden/>
              </w:rPr>
              <w:t>27</w:t>
            </w:r>
            <w:r w:rsidR="007C54BE">
              <w:rPr>
                <w:webHidden/>
              </w:rPr>
              <w:fldChar w:fldCharType="end"/>
            </w:r>
          </w:hyperlink>
        </w:p>
        <w:p w14:paraId="23579910" w14:textId="34117856" w:rsidR="007C54BE" w:rsidRDefault="00D853B3">
          <w:pPr>
            <w:pStyle w:val="TOC2"/>
            <w:rPr>
              <w:rFonts w:eastAsiaTheme="minorEastAsia"/>
              <w:kern w:val="2"/>
              <w:sz w:val="24"/>
              <w:szCs w:val="24"/>
              <w:lang w:eastAsia="en-AU"/>
              <w14:ligatures w14:val="standardContextual"/>
            </w:rPr>
          </w:pPr>
          <w:hyperlink w:anchor="_Toc182994890" w:history="1">
            <w:r w:rsidR="007C54BE" w:rsidRPr="002D7295">
              <w:rPr>
                <w:rStyle w:val="Hyperlink"/>
              </w:rPr>
              <w:t>Australasian Bittern</w:t>
            </w:r>
            <w:r w:rsidR="007C54BE">
              <w:rPr>
                <w:webHidden/>
              </w:rPr>
              <w:tab/>
            </w:r>
            <w:r w:rsidR="007C54BE">
              <w:rPr>
                <w:webHidden/>
              </w:rPr>
              <w:fldChar w:fldCharType="begin"/>
            </w:r>
            <w:r w:rsidR="007C54BE">
              <w:rPr>
                <w:webHidden/>
              </w:rPr>
              <w:instrText xml:space="preserve"> PAGEREF _Toc182994890 \h </w:instrText>
            </w:r>
            <w:r w:rsidR="007C54BE">
              <w:rPr>
                <w:webHidden/>
              </w:rPr>
            </w:r>
            <w:r w:rsidR="007C54BE">
              <w:rPr>
                <w:webHidden/>
              </w:rPr>
              <w:fldChar w:fldCharType="separate"/>
            </w:r>
            <w:r w:rsidR="007C54BE">
              <w:rPr>
                <w:webHidden/>
              </w:rPr>
              <w:t>28</w:t>
            </w:r>
            <w:r w:rsidR="007C54BE">
              <w:rPr>
                <w:webHidden/>
              </w:rPr>
              <w:fldChar w:fldCharType="end"/>
            </w:r>
          </w:hyperlink>
        </w:p>
        <w:p w14:paraId="7297C284" w14:textId="2DC833DB" w:rsidR="007C54BE" w:rsidRDefault="00D853B3">
          <w:pPr>
            <w:pStyle w:val="TOC2"/>
            <w:rPr>
              <w:rFonts w:eastAsiaTheme="minorEastAsia"/>
              <w:kern w:val="2"/>
              <w:sz w:val="24"/>
              <w:szCs w:val="24"/>
              <w:lang w:eastAsia="en-AU"/>
              <w14:ligatures w14:val="standardContextual"/>
            </w:rPr>
          </w:pPr>
          <w:hyperlink w:anchor="_Toc182994891" w:history="1">
            <w:r w:rsidR="007C54BE" w:rsidRPr="002D7295">
              <w:rPr>
                <w:rStyle w:val="Hyperlink"/>
              </w:rPr>
              <w:t>Blue-winged Parrot</w:t>
            </w:r>
            <w:r w:rsidR="007C54BE">
              <w:rPr>
                <w:webHidden/>
              </w:rPr>
              <w:tab/>
            </w:r>
            <w:r w:rsidR="007C54BE">
              <w:rPr>
                <w:webHidden/>
              </w:rPr>
              <w:fldChar w:fldCharType="begin"/>
            </w:r>
            <w:r w:rsidR="007C54BE">
              <w:rPr>
                <w:webHidden/>
              </w:rPr>
              <w:instrText xml:space="preserve"> PAGEREF _Toc182994891 \h </w:instrText>
            </w:r>
            <w:r w:rsidR="007C54BE">
              <w:rPr>
                <w:webHidden/>
              </w:rPr>
            </w:r>
            <w:r w:rsidR="007C54BE">
              <w:rPr>
                <w:webHidden/>
              </w:rPr>
              <w:fldChar w:fldCharType="separate"/>
            </w:r>
            <w:r w:rsidR="007C54BE">
              <w:rPr>
                <w:webHidden/>
              </w:rPr>
              <w:t>29</w:t>
            </w:r>
            <w:r w:rsidR="007C54BE">
              <w:rPr>
                <w:webHidden/>
              </w:rPr>
              <w:fldChar w:fldCharType="end"/>
            </w:r>
          </w:hyperlink>
        </w:p>
        <w:p w14:paraId="430E3BA3" w14:textId="7A0B9A7A" w:rsidR="007C54BE" w:rsidRDefault="00D853B3">
          <w:pPr>
            <w:pStyle w:val="TOC2"/>
            <w:rPr>
              <w:rFonts w:eastAsiaTheme="minorEastAsia"/>
              <w:kern w:val="2"/>
              <w:sz w:val="24"/>
              <w:szCs w:val="24"/>
              <w:lang w:eastAsia="en-AU"/>
              <w14:ligatures w14:val="standardContextual"/>
            </w:rPr>
          </w:pPr>
          <w:hyperlink w:anchor="_Toc182994892" w:history="1">
            <w:r w:rsidR="007C54BE" w:rsidRPr="002D7295">
              <w:rPr>
                <w:rStyle w:val="Hyperlink"/>
              </w:rPr>
              <w:t>Green and Golden Frog</w:t>
            </w:r>
            <w:r w:rsidR="007C54BE">
              <w:rPr>
                <w:webHidden/>
              </w:rPr>
              <w:tab/>
            </w:r>
            <w:r w:rsidR="007C54BE">
              <w:rPr>
                <w:webHidden/>
              </w:rPr>
              <w:fldChar w:fldCharType="begin"/>
            </w:r>
            <w:r w:rsidR="007C54BE">
              <w:rPr>
                <w:webHidden/>
              </w:rPr>
              <w:instrText xml:space="preserve"> PAGEREF _Toc182994892 \h </w:instrText>
            </w:r>
            <w:r w:rsidR="007C54BE">
              <w:rPr>
                <w:webHidden/>
              </w:rPr>
            </w:r>
            <w:r w:rsidR="007C54BE">
              <w:rPr>
                <w:webHidden/>
              </w:rPr>
              <w:fldChar w:fldCharType="separate"/>
            </w:r>
            <w:r w:rsidR="007C54BE">
              <w:rPr>
                <w:webHidden/>
              </w:rPr>
              <w:t>30</w:t>
            </w:r>
            <w:r w:rsidR="007C54BE">
              <w:rPr>
                <w:webHidden/>
              </w:rPr>
              <w:fldChar w:fldCharType="end"/>
            </w:r>
          </w:hyperlink>
        </w:p>
        <w:p w14:paraId="1412B575" w14:textId="1DE1FBDD" w:rsidR="007C54BE" w:rsidRDefault="00D853B3">
          <w:pPr>
            <w:pStyle w:val="TOC2"/>
            <w:rPr>
              <w:rFonts w:eastAsiaTheme="minorEastAsia"/>
              <w:kern w:val="2"/>
              <w:sz w:val="24"/>
              <w:szCs w:val="24"/>
              <w:lang w:eastAsia="en-AU"/>
              <w14:ligatures w14:val="standardContextual"/>
            </w:rPr>
          </w:pPr>
          <w:hyperlink w:anchor="_Toc182994893" w:history="1">
            <w:r w:rsidR="007C54BE" w:rsidRPr="002D7295">
              <w:rPr>
                <w:rStyle w:val="Hyperlink"/>
              </w:rPr>
              <w:t>Scrambling Ground-fern</w:t>
            </w:r>
            <w:r w:rsidR="007C54BE">
              <w:rPr>
                <w:webHidden/>
              </w:rPr>
              <w:tab/>
            </w:r>
            <w:r w:rsidR="007C54BE">
              <w:rPr>
                <w:webHidden/>
              </w:rPr>
              <w:fldChar w:fldCharType="begin"/>
            </w:r>
            <w:r w:rsidR="007C54BE">
              <w:rPr>
                <w:webHidden/>
              </w:rPr>
              <w:instrText xml:space="preserve"> PAGEREF _Toc182994893 \h </w:instrText>
            </w:r>
            <w:r w:rsidR="007C54BE">
              <w:rPr>
                <w:webHidden/>
              </w:rPr>
            </w:r>
            <w:r w:rsidR="007C54BE">
              <w:rPr>
                <w:webHidden/>
              </w:rPr>
              <w:fldChar w:fldCharType="separate"/>
            </w:r>
            <w:r w:rsidR="007C54BE">
              <w:rPr>
                <w:webHidden/>
              </w:rPr>
              <w:t>31</w:t>
            </w:r>
            <w:r w:rsidR="007C54BE">
              <w:rPr>
                <w:webHidden/>
              </w:rPr>
              <w:fldChar w:fldCharType="end"/>
            </w:r>
          </w:hyperlink>
        </w:p>
        <w:p w14:paraId="2CC809CB" w14:textId="4E21A636" w:rsidR="007C54BE" w:rsidRDefault="00D853B3">
          <w:pPr>
            <w:pStyle w:val="TOC2"/>
            <w:rPr>
              <w:rFonts w:eastAsiaTheme="minorEastAsia"/>
              <w:kern w:val="2"/>
              <w:sz w:val="24"/>
              <w:szCs w:val="24"/>
              <w:lang w:eastAsia="en-AU"/>
              <w14:ligatures w14:val="standardContextual"/>
            </w:rPr>
          </w:pPr>
          <w:hyperlink w:anchor="_Toc182994894" w:history="1">
            <w:r w:rsidR="007C54BE" w:rsidRPr="002D7295">
              <w:rPr>
                <w:rStyle w:val="Hyperlink"/>
              </w:rPr>
              <w:t>Leafy Greenhood</w:t>
            </w:r>
            <w:r w:rsidR="007C54BE">
              <w:rPr>
                <w:webHidden/>
              </w:rPr>
              <w:tab/>
            </w:r>
            <w:r w:rsidR="007C54BE">
              <w:rPr>
                <w:webHidden/>
              </w:rPr>
              <w:fldChar w:fldCharType="begin"/>
            </w:r>
            <w:r w:rsidR="007C54BE">
              <w:rPr>
                <w:webHidden/>
              </w:rPr>
              <w:instrText xml:space="preserve"> PAGEREF _Toc182994894 \h </w:instrText>
            </w:r>
            <w:r w:rsidR="007C54BE">
              <w:rPr>
                <w:webHidden/>
              </w:rPr>
            </w:r>
            <w:r w:rsidR="007C54BE">
              <w:rPr>
                <w:webHidden/>
              </w:rPr>
              <w:fldChar w:fldCharType="separate"/>
            </w:r>
            <w:r w:rsidR="007C54BE">
              <w:rPr>
                <w:webHidden/>
              </w:rPr>
              <w:t>32</w:t>
            </w:r>
            <w:r w:rsidR="007C54BE">
              <w:rPr>
                <w:webHidden/>
              </w:rPr>
              <w:fldChar w:fldCharType="end"/>
            </w:r>
          </w:hyperlink>
        </w:p>
        <w:p w14:paraId="112C84BE" w14:textId="077A4335" w:rsidR="007C54BE" w:rsidRDefault="00D853B3">
          <w:pPr>
            <w:pStyle w:val="TOC2"/>
            <w:rPr>
              <w:rFonts w:eastAsiaTheme="minorEastAsia"/>
              <w:kern w:val="2"/>
              <w:sz w:val="24"/>
              <w:szCs w:val="24"/>
              <w:lang w:eastAsia="en-AU"/>
              <w14:ligatures w14:val="standardContextual"/>
            </w:rPr>
          </w:pPr>
          <w:hyperlink w:anchor="_Toc182994895" w:history="1">
            <w:r w:rsidR="007C54BE" w:rsidRPr="002D7295">
              <w:rPr>
                <w:rStyle w:val="Hyperlink"/>
              </w:rPr>
              <w:t>Swamp Fireweed, Smooth-fruited Groundsel</w:t>
            </w:r>
            <w:r w:rsidR="007C54BE">
              <w:rPr>
                <w:webHidden/>
              </w:rPr>
              <w:tab/>
            </w:r>
            <w:r w:rsidR="007C54BE">
              <w:rPr>
                <w:webHidden/>
              </w:rPr>
              <w:fldChar w:fldCharType="begin"/>
            </w:r>
            <w:r w:rsidR="007C54BE">
              <w:rPr>
                <w:webHidden/>
              </w:rPr>
              <w:instrText xml:space="preserve"> PAGEREF _Toc182994895 \h </w:instrText>
            </w:r>
            <w:r w:rsidR="007C54BE">
              <w:rPr>
                <w:webHidden/>
              </w:rPr>
            </w:r>
            <w:r w:rsidR="007C54BE">
              <w:rPr>
                <w:webHidden/>
              </w:rPr>
              <w:fldChar w:fldCharType="separate"/>
            </w:r>
            <w:r w:rsidR="007C54BE">
              <w:rPr>
                <w:webHidden/>
              </w:rPr>
              <w:t>33</w:t>
            </w:r>
            <w:r w:rsidR="007C54BE">
              <w:rPr>
                <w:webHidden/>
              </w:rPr>
              <w:fldChar w:fldCharType="end"/>
            </w:r>
          </w:hyperlink>
        </w:p>
        <w:p w14:paraId="73ED3840" w14:textId="151ED7F0" w:rsidR="007C54BE" w:rsidRDefault="00D853B3" w:rsidP="000C58CC">
          <w:pPr>
            <w:pStyle w:val="TOC2"/>
            <w:ind w:left="567" w:hanging="142"/>
            <w:rPr>
              <w:rFonts w:eastAsiaTheme="minorEastAsia"/>
              <w:kern w:val="2"/>
              <w:sz w:val="24"/>
              <w:szCs w:val="24"/>
              <w:lang w:eastAsia="en-AU"/>
              <w14:ligatures w14:val="standardContextual"/>
            </w:rPr>
          </w:pPr>
          <w:hyperlink w:anchor="_Toc182994896" w:history="1">
            <w:r w:rsidR="007C54BE" w:rsidRPr="002D7295">
              <w:rPr>
                <w:rStyle w:val="Hyperlink"/>
              </w:rPr>
              <w:t>Tasmanian Forests and Woodlands dominated by black gum or Brookers gum (Eucalyptus ovata / E. brookeriana)</w:t>
            </w:r>
            <w:r w:rsidR="007C54BE">
              <w:rPr>
                <w:webHidden/>
              </w:rPr>
              <w:tab/>
            </w:r>
            <w:r w:rsidR="007C54BE">
              <w:rPr>
                <w:webHidden/>
              </w:rPr>
              <w:fldChar w:fldCharType="begin"/>
            </w:r>
            <w:r w:rsidR="007C54BE">
              <w:rPr>
                <w:webHidden/>
              </w:rPr>
              <w:instrText xml:space="preserve"> PAGEREF _Toc182994896 \h </w:instrText>
            </w:r>
            <w:r w:rsidR="007C54BE">
              <w:rPr>
                <w:webHidden/>
              </w:rPr>
            </w:r>
            <w:r w:rsidR="007C54BE">
              <w:rPr>
                <w:webHidden/>
              </w:rPr>
              <w:fldChar w:fldCharType="separate"/>
            </w:r>
            <w:r w:rsidR="007C54BE">
              <w:rPr>
                <w:webHidden/>
              </w:rPr>
              <w:t>34</w:t>
            </w:r>
            <w:r w:rsidR="007C54BE">
              <w:rPr>
                <w:webHidden/>
              </w:rPr>
              <w:fldChar w:fldCharType="end"/>
            </w:r>
          </w:hyperlink>
        </w:p>
        <w:p w14:paraId="6E93D72C" w14:textId="6DF0E301" w:rsidR="007C54BE" w:rsidRDefault="00D853B3">
          <w:pPr>
            <w:pStyle w:val="TOC2"/>
            <w:rPr>
              <w:rFonts w:eastAsiaTheme="minorEastAsia"/>
              <w:kern w:val="2"/>
              <w:sz w:val="24"/>
              <w:szCs w:val="24"/>
              <w:lang w:eastAsia="en-AU"/>
              <w14:ligatures w14:val="standardContextual"/>
            </w:rPr>
          </w:pPr>
          <w:hyperlink w:anchor="_Toc182994897" w:history="1">
            <w:r w:rsidR="007C54BE" w:rsidRPr="002D7295">
              <w:rPr>
                <w:rStyle w:val="Hyperlink"/>
              </w:rPr>
              <w:t>King Island Scrub Complex</w:t>
            </w:r>
            <w:r w:rsidR="007C54BE">
              <w:rPr>
                <w:webHidden/>
              </w:rPr>
              <w:tab/>
            </w:r>
            <w:r w:rsidR="007C54BE">
              <w:rPr>
                <w:webHidden/>
              </w:rPr>
              <w:fldChar w:fldCharType="begin"/>
            </w:r>
            <w:r w:rsidR="007C54BE">
              <w:rPr>
                <w:webHidden/>
              </w:rPr>
              <w:instrText xml:space="preserve"> PAGEREF _Toc182994897 \h </w:instrText>
            </w:r>
            <w:r w:rsidR="007C54BE">
              <w:rPr>
                <w:webHidden/>
              </w:rPr>
            </w:r>
            <w:r w:rsidR="007C54BE">
              <w:rPr>
                <w:webHidden/>
              </w:rPr>
              <w:fldChar w:fldCharType="separate"/>
            </w:r>
            <w:r w:rsidR="007C54BE">
              <w:rPr>
                <w:webHidden/>
              </w:rPr>
              <w:t>35</w:t>
            </w:r>
            <w:r w:rsidR="007C54BE">
              <w:rPr>
                <w:webHidden/>
              </w:rPr>
              <w:fldChar w:fldCharType="end"/>
            </w:r>
          </w:hyperlink>
        </w:p>
        <w:p w14:paraId="4C27AB09" w14:textId="5046797B" w:rsidR="00764D6A" w:rsidRDefault="00E91D72">
          <w:r>
            <w:rPr>
              <w:b/>
              <w:noProof/>
            </w:rPr>
            <w:fldChar w:fldCharType="end"/>
          </w:r>
        </w:p>
      </w:sdtContent>
    </w:sdt>
    <w:p w14:paraId="0F063D54" w14:textId="77777777" w:rsidR="00DF41E0" w:rsidRDefault="00DF41E0">
      <w:pPr>
        <w:spacing w:after="0" w:line="240" w:lineRule="auto"/>
        <w:rPr>
          <w:rStyle w:val="Strong"/>
          <w:rFonts w:ascii="Calibri Light" w:hAnsi="Calibri Light"/>
          <w:sz w:val="36"/>
        </w:rPr>
      </w:pPr>
      <w:r>
        <w:rPr>
          <w:rStyle w:val="Strong"/>
        </w:rPr>
        <w:br w:type="page"/>
      </w:r>
    </w:p>
    <w:p w14:paraId="28D94BE4" w14:textId="43683000" w:rsidR="00764D6A" w:rsidRDefault="00E91D72">
      <w:pPr>
        <w:pStyle w:val="TOCHeading2"/>
        <w:rPr>
          <w:rStyle w:val="Strong"/>
        </w:rPr>
      </w:pPr>
      <w:r>
        <w:rPr>
          <w:rStyle w:val="Strong"/>
        </w:rPr>
        <w:lastRenderedPageBreak/>
        <w:t>Tables</w:t>
      </w:r>
    </w:p>
    <w:p w14:paraId="2B87BE04" w14:textId="3589AFDD" w:rsidR="00065EE2" w:rsidRDefault="00E91D72">
      <w:pPr>
        <w:pStyle w:val="TableofFigures"/>
        <w:tabs>
          <w:tab w:val="right" w:leader="dot" w:pos="9060"/>
        </w:tabs>
        <w:rPr>
          <w:rFonts w:eastAsiaTheme="minorEastAsia"/>
          <w:noProof/>
          <w:kern w:val="2"/>
          <w:sz w:val="24"/>
          <w:szCs w:val="24"/>
          <w:lang w:eastAsia="en-AU"/>
          <w14:ligatures w14:val="standardContextual"/>
        </w:rPr>
      </w:pPr>
      <w:r>
        <w:rPr>
          <w:rStyle w:val="Hyperlink"/>
        </w:rPr>
        <w:fldChar w:fldCharType="begin"/>
      </w:r>
      <w:r>
        <w:rPr>
          <w:rStyle w:val="Hyperlink"/>
          <w:noProof/>
        </w:rPr>
        <w:instrText xml:space="preserve"> TOC \h \z \c "Table" </w:instrText>
      </w:r>
      <w:r>
        <w:rPr>
          <w:rStyle w:val="Hyperlink"/>
        </w:rPr>
        <w:fldChar w:fldCharType="separate"/>
      </w:r>
      <w:hyperlink w:anchor="_Toc180585954" w:history="1">
        <w:r w:rsidR="00065EE2" w:rsidRPr="002C3459">
          <w:rPr>
            <w:rStyle w:val="Hyperlink"/>
            <w:noProof/>
          </w:rPr>
          <w:t xml:space="preserve">Table 1. </w:t>
        </w:r>
        <w:r w:rsidR="00065EE2" w:rsidRPr="002C3459">
          <w:rPr>
            <w:rStyle w:val="Hyperlink"/>
            <w:rFonts w:cs="Arial"/>
            <w:noProof/>
          </w:rPr>
          <w:t xml:space="preserve">Key MNES </w:t>
        </w:r>
        <w:r w:rsidR="00065EE2" w:rsidRPr="002C3459">
          <w:rPr>
            <w:rStyle w:val="Hyperlink"/>
            <w:noProof/>
          </w:rPr>
          <w:t>on King Island likely to be directly impacted by clearing or modification of native vegetation.</w:t>
        </w:r>
        <w:r w:rsidR="00065EE2">
          <w:rPr>
            <w:noProof/>
            <w:webHidden/>
          </w:rPr>
          <w:tab/>
        </w:r>
        <w:r w:rsidR="00065EE2">
          <w:rPr>
            <w:noProof/>
            <w:webHidden/>
          </w:rPr>
          <w:fldChar w:fldCharType="begin"/>
        </w:r>
        <w:r w:rsidR="00065EE2">
          <w:rPr>
            <w:noProof/>
            <w:webHidden/>
          </w:rPr>
          <w:instrText xml:space="preserve"> PAGEREF _Toc180585954 \h </w:instrText>
        </w:r>
        <w:r w:rsidR="00065EE2">
          <w:rPr>
            <w:noProof/>
            <w:webHidden/>
          </w:rPr>
        </w:r>
        <w:r w:rsidR="00065EE2">
          <w:rPr>
            <w:noProof/>
            <w:webHidden/>
          </w:rPr>
          <w:fldChar w:fldCharType="separate"/>
        </w:r>
        <w:r w:rsidR="00065EE2">
          <w:rPr>
            <w:noProof/>
            <w:webHidden/>
          </w:rPr>
          <w:t>10</w:t>
        </w:r>
        <w:r w:rsidR="00065EE2">
          <w:rPr>
            <w:noProof/>
            <w:webHidden/>
          </w:rPr>
          <w:fldChar w:fldCharType="end"/>
        </w:r>
      </w:hyperlink>
    </w:p>
    <w:p w14:paraId="119174F3" w14:textId="38C7C1A4" w:rsidR="00065EE2" w:rsidRDefault="00D853B3">
      <w:pPr>
        <w:pStyle w:val="TableofFigures"/>
        <w:tabs>
          <w:tab w:val="right" w:leader="dot" w:pos="9060"/>
        </w:tabs>
        <w:rPr>
          <w:rFonts w:eastAsiaTheme="minorEastAsia"/>
          <w:noProof/>
          <w:kern w:val="2"/>
          <w:sz w:val="24"/>
          <w:szCs w:val="24"/>
          <w:lang w:eastAsia="en-AU"/>
          <w14:ligatures w14:val="standardContextual"/>
        </w:rPr>
      </w:pPr>
      <w:hyperlink w:anchor="_Toc180585955" w:history="1">
        <w:r w:rsidR="00065EE2" w:rsidRPr="002C3459">
          <w:rPr>
            <w:rStyle w:val="Hyperlink"/>
            <w:noProof/>
          </w:rPr>
          <w:t xml:space="preserve">Table 2. Additional </w:t>
        </w:r>
        <w:r w:rsidR="00065EE2" w:rsidRPr="002C3459">
          <w:rPr>
            <w:rStyle w:val="Hyperlink"/>
            <w:rFonts w:cs="Arial"/>
            <w:noProof/>
          </w:rPr>
          <w:t xml:space="preserve">Key MNES </w:t>
        </w:r>
        <w:r w:rsidR="00065EE2" w:rsidRPr="002C3459">
          <w:rPr>
            <w:rStyle w:val="Hyperlink"/>
            <w:noProof/>
          </w:rPr>
          <w:t>on King Island likely to be indirectly impacted by clearing or modification of native vegetation.</w:t>
        </w:r>
        <w:r w:rsidR="00065EE2">
          <w:rPr>
            <w:noProof/>
            <w:webHidden/>
          </w:rPr>
          <w:tab/>
        </w:r>
        <w:r w:rsidR="00065EE2">
          <w:rPr>
            <w:noProof/>
            <w:webHidden/>
          </w:rPr>
          <w:fldChar w:fldCharType="begin"/>
        </w:r>
        <w:r w:rsidR="00065EE2">
          <w:rPr>
            <w:noProof/>
            <w:webHidden/>
          </w:rPr>
          <w:instrText xml:space="preserve"> PAGEREF _Toc180585955 \h </w:instrText>
        </w:r>
        <w:r w:rsidR="00065EE2">
          <w:rPr>
            <w:noProof/>
            <w:webHidden/>
          </w:rPr>
        </w:r>
        <w:r w:rsidR="00065EE2">
          <w:rPr>
            <w:noProof/>
            <w:webHidden/>
          </w:rPr>
          <w:fldChar w:fldCharType="separate"/>
        </w:r>
        <w:r w:rsidR="00065EE2">
          <w:rPr>
            <w:noProof/>
            <w:webHidden/>
          </w:rPr>
          <w:t>10</w:t>
        </w:r>
        <w:r w:rsidR="00065EE2">
          <w:rPr>
            <w:noProof/>
            <w:webHidden/>
          </w:rPr>
          <w:fldChar w:fldCharType="end"/>
        </w:r>
      </w:hyperlink>
    </w:p>
    <w:p w14:paraId="144056EC" w14:textId="3FA256FE" w:rsidR="00065EE2" w:rsidRDefault="00D853B3">
      <w:pPr>
        <w:pStyle w:val="TableofFigures"/>
        <w:tabs>
          <w:tab w:val="right" w:leader="dot" w:pos="9060"/>
        </w:tabs>
        <w:rPr>
          <w:rFonts w:eastAsiaTheme="minorEastAsia"/>
          <w:noProof/>
          <w:kern w:val="2"/>
          <w:sz w:val="24"/>
          <w:szCs w:val="24"/>
          <w:lang w:eastAsia="en-AU"/>
          <w14:ligatures w14:val="standardContextual"/>
        </w:rPr>
      </w:pPr>
      <w:hyperlink w:anchor="_Toc180585956" w:history="1">
        <w:r w:rsidR="00065EE2" w:rsidRPr="002C3459">
          <w:rPr>
            <w:rStyle w:val="Hyperlink"/>
            <w:noProof/>
          </w:rPr>
          <w:t>Table 3. MNES likely to occur in vegetation community types on King Island.</w:t>
        </w:r>
        <w:r w:rsidR="00065EE2">
          <w:rPr>
            <w:noProof/>
            <w:webHidden/>
          </w:rPr>
          <w:tab/>
        </w:r>
        <w:r w:rsidR="00065EE2">
          <w:rPr>
            <w:noProof/>
            <w:webHidden/>
          </w:rPr>
          <w:fldChar w:fldCharType="begin"/>
        </w:r>
        <w:r w:rsidR="00065EE2">
          <w:rPr>
            <w:noProof/>
            <w:webHidden/>
          </w:rPr>
          <w:instrText xml:space="preserve"> PAGEREF _Toc180585956 \h </w:instrText>
        </w:r>
        <w:r w:rsidR="00065EE2">
          <w:rPr>
            <w:noProof/>
            <w:webHidden/>
          </w:rPr>
        </w:r>
        <w:r w:rsidR="00065EE2">
          <w:rPr>
            <w:noProof/>
            <w:webHidden/>
          </w:rPr>
          <w:fldChar w:fldCharType="separate"/>
        </w:r>
        <w:r w:rsidR="00065EE2">
          <w:rPr>
            <w:noProof/>
            <w:webHidden/>
          </w:rPr>
          <w:t>12</w:t>
        </w:r>
        <w:r w:rsidR="00065EE2">
          <w:rPr>
            <w:noProof/>
            <w:webHidden/>
          </w:rPr>
          <w:fldChar w:fldCharType="end"/>
        </w:r>
      </w:hyperlink>
    </w:p>
    <w:p w14:paraId="03536641" w14:textId="4071B125" w:rsidR="00065EE2" w:rsidRDefault="00D853B3">
      <w:pPr>
        <w:pStyle w:val="TableofFigures"/>
        <w:tabs>
          <w:tab w:val="right" w:leader="dot" w:pos="9060"/>
        </w:tabs>
        <w:rPr>
          <w:rFonts w:eastAsiaTheme="minorEastAsia"/>
          <w:noProof/>
          <w:kern w:val="2"/>
          <w:sz w:val="24"/>
          <w:szCs w:val="24"/>
          <w:lang w:eastAsia="en-AU"/>
          <w14:ligatures w14:val="standardContextual"/>
        </w:rPr>
      </w:pPr>
      <w:hyperlink w:anchor="_Toc180585957" w:history="1">
        <w:r w:rsidR="00065EE2" w:rsidRPr="002C3459">
          <w:rPr>
            <w:rStyle w:val="Hyperlink"/>
            <w:noProof/>
          </w:rPr>
          <w:t>Table 4. Information to guide habitat quality and importance for MNES on King Island</w:t>
        </w:r>
        <w:r w:rsidR="00065EE2">
          <w:rPr>
            <w:noProof/>
            <w:webHidden/>
          </w:rPr>
          <w:tab/>
        </w:r>
        <w:r w:rsidR="00065EE2">
          <w:rPr>
            <w:noProof/>
            <w:webHidden/>
          </w:rPr>
          <w:fldChar w:fldCharType="begin"/>
        </w:r>
        <w:r w:rsidR="00065EE2">
          <w:rPr>
            <w:noProof/>
            <w:webHidden/>
          </w:rPr>
          <w:instrText xml:space="preserve"> PAGEREF _Toc180585957 \h </w:instrText>
        </w:r>
        <w:r w:rsidR="00065EE2">
          <w:rPr>
            <w:noProof/>
            <w:webHidden/>
          </w:rPr>
        </w:r>
        <w:r w:rsidR="00065EE2">
          <w:rPr>
            <w:noProof/>
            <w:webHidden/>
          </w:rPr>
          <w:fldChar w:fldCharType="separate"/>
        </w:r>
        <w:r w:rsidR="00065EE2">
          <w:rPr>
            <w:noProof/>
            <w:webHidden/>
          </w:rPr>
          <w:t>14</w:t>
        </w:r>
        <w:r w:rsidR="00065EE2">
          <w:rPr>
            <w:noProof/>
            <w:webHidden/>
          </w:rPr>
          <w:fldChar w:fldCharType="end"/>
        </w:r>
      </w:hyperlink>
    </w:p>
    <w:p w14:paraId="4C948029" w14:textId="565FF7A2" w:rsidR="00764D6A" w:rsidRDefault="00E91D72" w:rsidP="00065EE2">
      <w:pPr>
        <w:pStyle w:val="TableofFigures"/>
        <w:tabs>
          <w:tab w:val="right" w:leader="dot" w:pos="9060"/>
        </w:tabs>
      </w:pPr>
      <w:r>
        <w:rPr>
          <w:noProof/>
        </w:rPr>
        <w:fldChar w:fldCharType="end"/>
      </w:r>
    </w:p>
    <w:p w14:paraId="78057D15" w14:textId="77777777" w:rsidR="00764D6A" w:rsidRDefault="00E91D72">
      <w:pPr>
        <w:pStyle w:val="TOCHeading2"/>
        <w:rPr>
          <w:rStyle w:val="Strong"/>
        </w:rPr>
      </w:pPr>
      <w:r>
        <w:rPr>
          <w:rStyle w:val="Strong"/>
        </w:rPr>
        <w:t>Figures</w:t>
      </w:r>
    </w:p>
    <w:p w14:paraId="4DA46423" w14:textId="4979E935" w:rsidR="00065EE2" w:rsidRDefault="00E91D72">
      <w:pPr>
        <w:pStyle w:val="TableofFigures"/>
        <w:tabs>
          <w:tab w:val="right" w:leader="dot" w:pos="9060"/>
        </w:tabs>
        <w:rPr>
          <w:rFonts w:eastAsiaTheme="minorEastAsia"/>
          <w:noProof/>
          <w:kern w:val="2"/>
          <w:sz w:val="24"/>
          <w:szCs w:val="24"/>
          <w:lang w:eastAsia="en-AU"/>
          <w14:ligatures w14:val="standardContextual"/>
        </w:rPr>
      </w:pPr>
      <w:r>
        <w:fldChar w:fldCharType="begin"/>
      </w:r>
      <w:r>
        <w:instrText xml:space="preserve"> TOC \h \z \c "Figure" </w:instrText>
      </w:r>
      <w:r>
        <w:fldChar w:fldCharType="separate"/>
      </w:r>
      <w:hyperlink w:anchor="_Toc180586121" w:history="1">
        <w:r w:rsidR="00065EE2" w:rsidRPr="00E362CE">
          <w:rPr>
            <w:rStyle w:val="Hyperlink"/>
            <w:noProof/>
          </w:rPr>
          <w:t>Figure 1 King Island showing native vegetation cover</w:t>
        </w:r>
        <w:r w:rsidR="00065EE2">
          <w:rPr>
            <w:noProof/>
            <w:webHidden/>
          </w:rPr>
          <w:tab/>
        </w:r>
        <w:r w:rsidR="00065EE2">
          <w:rPr>
            <w:noProof/>
            <w:webHidden/>
          </w:rPr>
          <w:fldChar w:fldCharType="begin"/>
        </w:r>
        <w:r w:rsidR="00065EE2">
          <w:rPr>
            <w:noProof/>
            <w:webHidden/>
          </w:rPr>
          <w:instrText xml:space="preserve"> PAGEREF _Toc180586121 \h </w:instrText>
        </w:r>
        <w:r w:rsidR="00065EE2">
          <w:rPr>
            <w:noProof/>
            <w:webHidden/>
          </w:rPr>
        </w:r>
        <w:r w:rsidR="00065EE2">
          <w:rPr>
            <w:noProof/>
            <w:webHidden/>
          </w:rPr>
          <w:fldChar w:fldCharType="separate"/>
        </w:r>
        <w:r w:rsidR="00065EE2">
          <w:rPr>
            <w:noProof/>
            <w:webHidden/>
          </w:rPr>
          <w:t>9</w:t>
        </w:r>
        <w:r w:rsidR="00065EE2">
          <w:rPr>
            <w:noProof/>
            <w:webHidden/>
          </w:rPr>
          <w:fldChar w:fldCharType="end"/>
        </w:r>
      </w:hyperlink>
    </w:p>
    <w:p w14:paraId="113800B0" w14:textId="36A27266" w:rsidR="00065EE2" w:rsidRDefault="00E91D72" w:rsidP="00065EE2">
      <w:r>
        <w:fldChar w:fldCharType="end"/>
      </w:r>
      <w:bookmarkStart w:id="7" w:name="_Toc430782149"/>
    </w:p>
    <w:p w14:paraId="06B0F691" w14:textId="77777777" w:rsidR="00785F1A" w:rsidRPr="00BA5FCE" w:rsidRDefault="00785F1A" w:rsidP="00065EE2">
      <w:pPr>
        <w:pStyle w:val="Heading2"/>
        <w:pageBreakBefore/>
      </w:pPr>
      <w:bookmarkStart w:id="8" w:name="_Toc180570432"/>
      <w:bookmarkStart w:id="9" w:name="_Toc182994873"/>
      <w:bookmarkStart w:id="10" w:name="_Toc430782151"/>
      <w:bookmarkEnd w:id="7"/>
      <w:r w:rsidRPr="58FFD487">
        <w:lastRenderedPageBreak/>
        <w:t>Summary</w:t>
      </w:r>
      <w:bookmarkEnd w:id="8"/>
      <w:bookmarkEnd w:id="9"/>
    </w:p>
    <w:p w14:paraId="4DEFBC6B" w14:textId="77777777" w:rsidR="00785F1A" w:rsidRDefault="00785F1A" w:rsidP="00785F1A">
      <w:pPr>
        <w:spacing w:before="120" w:after="120"/>
        <w:ind w:right="-85"/>
        <w:rPr>
          <w:rFonts w:cs="Arial"/>
        </w:rPr>
      </w:pPr>
      <w:bookmarkStart w:id="11" w:name="_Hlk167877698"/>
      <w:r w:rsidRPr="58FFD487">
        <w:rPr>
          <w:rFonts w:cs="Arial"/>
        </w:rPr>
        <w:t xml:space="preserve">This guide </w:t>
      </w:r>
      <w:r>
        <w:rPr>
          <w:rFonts w:cs="Arial"/>
        </w:rPr>
        <w:t>was</w:t>
      </w:r>
      <w:r w:rsidRPr="58FFD487">
        <w:rPr>
          <w:rFonts w:cs="Arial"/>
        </w:rPr>
        <w:t xml:space="preserve"> developed to support proponents, project managers and consultants when deciding whether to refer actions involving clearing or modification of native vegetation on King Island, Tasmania under the </w:t>
      </w:r>
      <w:r w:rsidRPr="58FFD487">
        <w:rPr>
          <w:rFonts w:cs="Arial"/>
          <w:i/>
          <w:iCs/>
        </w:rPr>
        <w:t>Environment Protection and Biodiversity Conservation Act 1999</w:t>
      </w:r>
      <w:r w:rsidRPr="58FFD487">
        <w:rPr>
          <w:rFonts w:cs="Arial"/>
        </w:rPr>
        <w:t> (EPBC Act).</w:t>
      </w:r>
    </w:p>
    <w:p w14:paraId="011C2101" w14:textId="77777777" w:rsidR="00785F1A" w:rsidRDefault="00785F1A" w:rsidP="00785F1A">
      <w:pPr>
        <w:spacing w:before="120" w:after="120"/>
        <w:ind w:right="-85"/>
        <w:rPr>
          <w:rFonts w:cs="Arial"/>
        </w:rPr>
      </w:pPr>
      <w:r w:rsidRPr="47E109D5">
        <w:rPr>
          <w:rFonts w:cs="Arial"/>
        </w:rPr>
        <w:t xml:space="preserve">Under the EPBC Act, </w:t>
      </w:r>
      <w:r>
        <w:rPr>
          <w:rFonts w:cs="Arial"/>
        </w:rPr>
        <w:t>a</w:t>
      </w:r>
      <w:r w:rsidRPr="00D27B88">
        <w:rPr>
          <w:rFonts w:cs="Arial"/>
        </w:rPr>
        <w:t xml:space="preserve"> person must not take an </w:t>
      </w:r>
      <w:r w:rsidRPr="47E109D5">
        <w:rPr>
          <w:color w:val="000000"/>
          <w:shd w:val="clear" w:color="auto" w:fill="FFFFFF"/>
        </w:rPr>
        <w:t>action</w:t>
      </w:r>
      <w:r w:rsidRPr="1C45DB56">
        <w:rPr>
          <w:rStyle w:val="FootnoteReference"/>
          <w:color w:val="000000"/>
          <w:shd w:val="clear" w:color="auto" w:fill="FFFFFF"/>
        </w:rPr>
        <w:footnoteReference w:id="2"/>
      </w:r>
      <w:r w:rsidRPr="47E109D5">
        <w:rPr>
          <w:color w:val="000000"/>
          <w:shd w:val="clear" w:color="auto" w:fill="FFFFFF"/>
        </w:rPr>
        <w:t xml:space="preserve"> </w:t>
      </w:r>
      <w:r w:rsidRPr="00D27B88">
        <w:rPr>
          <w:rFonts w:cs="Arial"/>
        </w:rPr>
        <w:t xml:space="preserve">that has, will have or is likely to have a significant impact on any of the matters of national environmental significance </w:t>
      </w:r>
      <w:r>
        <w:rPr>
          <w:rFonts w:cs="Arial"/>
        </w:rPr>
        <w:t xml:space="preserve">(MNES) </w:t>
      </w:r>
      <w:r w:rsidRPr="00D27B88">
        <w:rPr>
          <w:rFonts w:cs="Arial"/>
        </w:rPr>
        <w:t>without approval from the Australian Government Minister for the Environment (the Minister).</w:t>
      </w:r>
      <w:r w:rsidRPr="47E109D5">
        <w:rPr>
          <w:rFonts w:cs="Arial"/>
        </w:rPr>
        <w:t xml:space="preserve"> </w:t>
      </w:r>
    </w:p>
    <w:p w14:paraId="2F2AC575" w14:textId="77777777" w:rsidR="00785F1A" w:rsidRDefault="00785F1A" w:rsidP="00785F1A">
      <w:pPr>
        <w:spacing w:before="120" w:after="120"/>
        <w:ind w:right="-85"/>
        <w:rPr>
          <w:rFonts w:cs="Arial"/>
        </w:rPr>
      </w:pPr>
      <w:r w:rsidRPr="58FFD487">
        <w:rPr>
          <w:rFonts w:cs="Arial"/>
        </w:rPr>
        <w:t xml:space="preserve">It is the responsibility of the person proposing an action to consider </w:t>
      </w:r>
      <w:r w:rsidRPr="00554C53">
        <w:rPr>
          <w:rFonts w:cs="Arial"/>
        </w:rPr>
        <w:t>whether their project is likely to significantly impact MNES</w:t>
      </w:r>
      <w:r w:rsidRPr="58FFD487">
        <w:rPr>
          <w:rFonts w:cs="Arial"/>
        </w:rPr>
        <w:t>. Where there is any uncertainty</w:t>
      </w:r>
      <w:r>
        <w:rPr>
          <w:rFonts w:cs="Arial"/>
        </w:rPr>
        <w:t xml:space="preserve">, the department </w:t>
      </w:r>
      <w:r w:rsidRPr="58FFD487">
        <w:rPr>
          <w:rFonts w:cs="Arial"/>
        </w:rPr>
        <w:t>recommend</w:t>
      </w:r>
      <w:r>
        <w:rPr>
          <w:rFonts w:cs="Arial"/>
        </w:rPr>
        <w:t>s that</w:t>
      </w:r>
      <w:r w:rsidRPr="58FFD487">
        <w:rPr>
          <w:rFonts w:cs="Arial"/>
        </w:rPr>
        <w:t xml:space="preserve"> </w:t>
      </w:r>
      <w:r>
        <w:rPr>
          <w:rFonts w:cs="Arial"/>
        </w:rPr>
        <w:t>you refer your action</w:t>
      </w:r>
      <w:r w:rsidRPr="58FFD487">
        <w:rPr>
          <w:rFonts w:cs="Arial"/>
        </w:rPr>
        <w:t xml:space="preserve">. </w:t>
      </w:r>
    </w:p>
    <w:p w14:paraId="16E5E5C9" w14:textId="77777777" w:rsidR="00785F1A" w:rsidRPr="006714E6" w:rsidRDefault="00785F1A" w:rsidP="00785F1A">
      <w:pPr>
        <w:pStyle w:val="Heading2"/>
      </w:pPr>
      <w:bookmarkStart w:id="12" w:name="_Toc180570433"/>
      <w:bookmarkStart w:id="13" w:name="_Toc182994874"/>
      <w:bookmarkEnd w:id="11"/>
      <w:r w:rsidRPr="58FFD487">
        <w:t>Introduction</w:t>
      </w:r>
      <w:bookmarkEnd w:id="12"/>
      <w:bookmarkEnd w:id="13"/>
    </w:p>
    <w:p w14:paraId="0CAD0B8E" w14:textId="34DEB855" w:rsidR="00785F1A" w:rsidRDefault="00785F1A" w:rsidP="00785F1A">
      <w:pPr>
        <w:spacing w:before="120" w:after="120"/>
        <w:ind w:right="-85"/>
        <w:rPr>
          <w:rFonts w:cs="Arial"/>
        </w:rPr>
      </w:pPr>
      <w:r w:rsidRPr="58FFD487">
        <w:rPr>
          <w:rFonts w:cs="Arial"/>
        </w:rPr>
        <w:t>King Island is home to a range of native plants and animals, some endemic to King Island, and several of which are under threat of extinction. According to</w:t>
      </w:r>
      <w:r w:rsidR="000D2BDB" w:rsidRPr="000D2BDB">
        <w:t xml:space="preserve"> </w:t>
      </w:r>
      <w:r w:rsidR="000D2BDB" w:rsidRPr="000D2BDB">
        <w:rPr>
          <w:rFonts w:cs="Arial"/>
        </w:rPr>
        <w:t>Geyle et al. (2018)</w:t>
      </w:r>
      <w:r w:rsidRPr="58FFD487">
        <w:rPr>
          <w:rFonts w:cs="Arial"/>
        </w:rPr>
        <w:t>, King Island hosts the top three Australian birds at</w:t>
      </w:r>
      <w:r w:rsidR="006B7033">
        <w:rPr>
          <w:rFonts w:cs="Arial"/>
        </w:rPr>
        <w:t xml:space="preserve"> greatest</w:t>
      </w:r>
      <w:r w:rsidRPr="58FFD487">
        <w:rPr>
          <w:rFonts w:cs="Arial"/>
        </w:rPr>
        <w:t xml:space="preserve"> risk of extinction</w:t>
      </w:r>
      <w:r>
        <w:rPr>
          <w:rFonts w:cs="Arial"/>
        </w:rPr>
        <w:t>:</w:t>
      </w:r>
    </w:p>
    <w:p w14:paraId="65A0F2E7" w14:textId="77777777" w:rsidR="00785F1A" w:rsidRDefault="00785F1A" w:rsidP="00785F1A">
      <w:pPr>
        <w:pStyle w:val="ListParagraph"/>
        <w:numPr>
          <w:ilvl w:val="0"/>
          <w:numId w:val="33"/>
        </w:numPr>
        <w:spacing w:before="120" w:after="120" w:line="276" w:lineRule="auto"/>
        <w:ind w:right="-85"/>
        <w:rPr>
          <w:rFonts w:cs="Arial"/>
        </w:rPr>
      </w:pPr>
      <w:r w:rsidRPr="00554C53">
        <w:rPr>
          <w:rFonts w:eastAsia="Times New Roman" w:cstheme="minorBidi"/>
          <w:color w:val="000000" w:themeColor="text1"/>
        </w:rPr>
        <w:t>the</w:t>
      </w:r>
      <w:r w:rsidRPr="58FFD487">
        <w:rPr>
          <w:rFonts w:cs="Arial"/>
        </w:rPr>
        <w:t xml:space="preserve"> King Island Brown Thornbill</w:t>
      </w:r>
    </w:p>
    <w:p w14:paraId="6A9385D5" w14:textId="77777777" w:rsidR="00785F1A" w:rsidRDefault="00785F1A" w:rsidP="00785F1A">
      <w:pPr>
        <w:pStyle w:val="ListParagraph"/>
        <w:numPr>
          <w:ilvl w:val="0"/>
          <w:numId w:val="33"/>
        </w:numPr>
        <w:spacing w:before="120" w:after="120" w:line="276" w:lineRule="auto"/>
        <w:ind w:right="-85"/>
        <w:rPr>
          <w:rFonts w:cs="Arial"/>
        </w:rPr>
      </w:pPr>
      <w:r w:rsidRPr="58FFD487">
        <w:rPr>
          <w:rFonts w:cs="Arial"/>
        </w:rPr>
        <w:t xml:space="preserve">Orange-bellied Parrot and </w:t>
      </w:r>
    </w:p>
    <w:p w14:paraId="388232EB" w14:textId="77777777" w:rsidR="00785F1A" w:rsidRPr="000B798E" w:rsidRDefault="00785F1A" w:rsidP="00785F1A">
      <w:pPr>
        <w:pStyle w:val="ListParagraph"/>
        <w:numPr>
          <w:ilvl w:val="0"/>
          <w:numId w:val="33"/>
        </w:numPr>
        <w:spacing w:before="120" w:after="120" w:line="276" w:lineRule="auto"/>
        <w:ind w:right="-85"/>
        <w:rPr>
          <w:rFonts w:cs="Arial"/>
        </w:rPr>
      </w:pPr>
      <w:r w:rsidRPr="58FFD487">
        <w:rPr>
          <w:rFonts w:cs="Arial"/>
        </w:rPr>
        <w:t>King Island Scrubtit.</w:t>
      </w:r>
    </w:p>
    <w:p w14:paraId="75E8227B" w14:textId="77777777" w:rsidR="00785F1A" w:rsidRDefault="00785F1A" w:rsidP="00785F1A">
      <w:pPr>
        <w:spacing w:before="120" w:after="120"/>
        <w:ind w:right="-85"/>
        <w:rPr>
          <w:rFonts w:cs="Arial"/>
        </w:rPr>
      </w:pPr>
      <w:r w:rsidRPr="58FFD487">
        <w:rPr>
          <w:rFonts w:cs="Arial"/>
        </w:rPr>
        <w:t>About two-thirds of King Island’s vegetation has been cleared for agricultural production since European colonisation (Figure 1). Frequent and intense fires on King Island have resulted in the loss of rainforest and wet forest species</w:t>
      </w:r>
      <w:r>
        <w:rPr>
          <w:rFonts w:cs="Arial"/>
        </w:rPr>
        <w:t>. Mo</w:t>
      </w:r>
      <w:r w:rsidRPr="58FFD487">
        <w:rPr>
          <w:rFonts w:cs="Arial"/>
        </w:rPr>
        <w:t xml:space="preserve">re recently, fires have burnt extensive tracts of the island’s remaining native vegetation. Much of the Island’s remnant native vegetation occurs in small and isolated patches. </w:t>
      </w:r>
    </w:p>
    <w:p w14:paraId="657FC2F7" w14:textId="77777777" w:rsidR="00785F1A" w:rsidRPr="000B798E" w:rsidRDefault="00785F1A" w:rsidP="00785F1A">
      <w:pPr>
        <w:spacing w:before="120" w:after="120"/>
        <w:ind w:right="-85"/>
        <w:rPr>
          <w:rFonts w:cs="Arial"/>
        </w:rPr>
      </w:pPr>
      <w:r w:rsidRPr="58FFD487">
        <w:rPr>
          <w:rFonts w:cs="Arial"/>
        </w:rPr>
        <w:t>Several fauna and flora species including the Glossy Black-Cockatoo, Gang-gang Cockatoo, Forty-spotted Pardalote, Spotted-tailed Quoll, Wombat, and Coast Banksia have already become locally extinct on King Island, and the King Island Emu is globally extinct.</w:t>
      </w:r>
    </w:p>
    <w:p w14:paraId="7167685A" w14:textId="77777777" w:rsidR="00785F1A" w:rsidRDefault="00785F1A" w:rsidP="00785F1A">
      <w:pPr>
        <w:spacing w:before="120" w:after="120"/>
        <w:ind w:right="-85"/>
        <w:rPr>
          <w:rFonts w:cs="Arial"/>
          <w:i/>
          <w:iCs/>
        </w:rPr>
      </w:pPr>
      <w:r w:rsidRPr="58FFD487">
        <w:rPr>
          <w:rFonts w:cs="Arial"/>
        </w:rPr>
        <w:t xml:space="preserve">The </w:t>
      </w:r>
      <w:hyperlink r:id="rId17">
        <w:r w:rsidRPr="58FFD487">
          <w:rPr>
            <w:rStyle w:val="Hyperlink"/>
            <w:rFonts w:cs="Arial"/>
          </w:rPr>
          <w:t>King Island Biodiversity Management Plan</w:t>
        </w:r>
      </w:hyperlink>
      <w:r w:rsidRPr="58FFD487">
        <w:rPr>
          <w:rFonts w:cs="Arial"/>
        </w:rPr>
        <w:t xml:space="preserve"> states, in relation to endemic and threatened species: </w:t>
      </w:r>
      <w:r w:rsidRPr="58FFD487">
        <w:rPr>
          <w:rFonts w:cs="Arial"/>
          <w:i/>
          <w:iCs/>
        </w:rPr>
        <w:t>‘It is important to manage these valuable natural assets that make King Island special to ensure their future. The management of biodiversity, including threatened species, is a crucial part of protecting the environment. This does not necessarily mean dramatically changing existing land use practices, but instead developing better approaches within them.’</w:t>
      </w:r>
    </w:p>
    <w:p w14:paraId="271B30BE" w14:textId="77777777" w:rsidR="00785F1A" w:rsidRDefault="00785F1A" w:rsidP="00785F1A">
      <w:pPr>
        <w:spacing w:before="120" w:after="120"/>
        <w:ind w:right="-85"/>
        <w:rPr>
          <w:rFonts w:eastAsia="Times New Roman"/>
          <w:color w:val="000000"/>
          <w:lang w:eastAsia="en-AU"/>
        </w:rPr>
      </w:pPr>
      <w:r w:rsidRPr="58FFD487">
        <w:rPr>
          <w:rFonts w:eastAsia="Times New Roman"/>
          <w:color w:val="000000" w:themeColor="text1"/>
        </w:rPr>
        <w:lastRenderedPageBreak/>
        <w:t xml:space="preserve">These guidelines are primarily focused on actions that will involve the clearing or modification of native vegetation on King Island (excluding the small surrounding islands), including: </w:t>
      </w:r>
    </w:p>
    <w:p w14:paraId="5929C02A" w14:textId="77777777" w:rsidR="00785F1A" w:rsidRPr="00A221AB" w:rsidRDefault="00785F1A" w:rsidP="00785F1A">
      <w:pPr>
        <w:pStyle w:val="ListParagraph"/>
        <w:numPr>
          <w:ilvl w:val="0"/>
          <w:numId w:val="33"/>
        </w:numPr>
        <w:spacing w:before="120" w:after="120" w:line="276" w:lineRule="auto"/>
        <w:ind w:right="-85"/>
        <w:rPr>
          <w:rFonts w:eastAsia="Times New Roman" w:cstheme="minorBidi"/>
          <w:color w:val="000000"/>
          <w:lang w:eastAsia="en-AU"/>
        </w:rPr>
      </w:pPr>
      <w:r w:rsidRPr="58FFD487">
        <w:rPr>
          <w:rFonts w:eastAsia="Times New Roman" w:cstheme="minorBidi"/>
          <w:color w:val="000000" w:themeColor="text1"/>
        </w:rPr>
        <w:t>clearing or thinning vegetation, including for agricultural purposes, infrastructure development, mining and other development</w:t>
      </w:r>
    </w:p>
    <w:p w14:paraId="31BDEE9D" w14:textId="77777777" w:rsidR="00785F1A" w:rsidRPr="00A221AB" w:rsidRDefault="00785F1A" w:rsidP="00785F1A">
      <w:pPr>
        <w:pStyle w:val="ListParagraph"/>
        <w:numPr>
          <w:ilvl w:val="0"/>
          <w:numId w:val="33"/>
        </w:numPr>
        <w:spacing w:before="120" w:after="120" w:line="276" w:lineRule="auto"/>
        <w:ind w:right="-85"/>
        <w:rPr>
          <w:rFonts w:eastAsia="Times New Roman" w:cstheme="minorBidi"/>
          <w:color w:val="000000"/>
          <w:lang w:eastAsia="en-AU"/>
        </w:rPr>
      </w:pPr>
      <w:r w:rsidRPr="58FFD487">
        <w:rPr>
          <w:rFonts w:eastAsia="Times New Roman" w:cstheme="minorBidi"/>
          <w:color w:val="000000" w:themeColor="text1"/>
        </w:rPr>
        <w:t>introducing grazing, significantly intensifying grazing or changing from grazing to cropping</w:t>
      </w:r>
    </w:p>
    <w:p w14:paraId="5E77D154" w14:textId="77777777" w:rsidR="00785F1A" w:rsidRPr="00A221AB" w:rsidRDefault="00785F1A" w:rsidP="00785F1A">
      <w:pPr>
        <w:pStyle w:val="ListParagraph"/>
        <w:numPr>
          <w:ilvl w:val="0"/>
          <w:numId w:val="33"/>
        </w:numPr>
        <w:spacing w:before="120" w:after="120" w:line="276" w:lineRule="auto"/>
        <w:ind w:right="-85"/>
        <w:rPr>
          <w:rFonts w:eastAsia="Times New Roman" w:cstheme="minorBidi"/>
          <w:color w:val="000000"/>
          <w:lang w:eastAsia="en-AU"/>
        </w:rPr>
      </w:pPr>
      <w:r w:rsidRPr="58FFD487">
        <w:rPr>
          <w:rFonts w:eastAsia="Times New Roman" w:cstheme="minorBidi"/>
          <w:color w:val="000000" w:themeColor="text1"/>
        </w:rPr>
        <w:t>substantially changing or intensifying methods of weed control or fertiliser use</w:t>
      </w:r>
    </w:p>
    <w:p w14:paraId="35A66A9E" w14:textId="77777777" w:rsidR="00785F1A" w:rsidRPr="00A221AB" w:rsidRDefault="00785F1A" w:rsidP="00785F1A">
      <w:pPr>
        <w:pStyle w:val="ListParagraph"/>
        <w:numPr>
          <w:ilvl w:val="0"/>
          <w:numId w:val="33"/>
        </w:numPr>
        <w:spacing w:before="120" w:after="120" w:line="276" w:lineRule="auto"/>
        <w:ind w:right="-85"/>
        <w:rPr>
          <w:rFonts w:eastAsia="Times New Roman" w:cstheme="minorBidi"/>
          <w:color w:val="000000"/>
          <w:lang w:eastAsia="en-AU"/>
        </w:rPr>
      </w:pPr>
      <w:r w:rsidRPr="58FFD487">
        <w:rPr>
          <w:rFonts w:eastAsia="Times New Roman" w:cstheme="minorBidi"/>
          <w:color w:val="000000" w:themeColor="text1"/>
        </w:rPr>
        <w:t>improving pasture by introducing exotic plant species or by mechanical disturbance</w:t>
      </w:r>
    </w:p>
    <w:p w14:paraId="4C5506D7" w14:textId="77777777" w:rsidR="00785F1A" w:rsidRPr="007F6EB6" w:rsidRDefault="00785F1A" w:rsidP="00785F1A">
      <w:pPr>
        <w:pStyle w:val="ListParagraph"/>
        <w:numPr>
          <w:ilvl w:val="0"/>
          <w:numId w:val="33"/>
        </w:numPr>
        <w:spacing w:before="120" w:after="120" w:line="276" w:lineRule="auto"/>
        <w:ind w:right="-85"/>
        <w:rPr>
          <w:rFonts w:eastAsia="Times New Roman" w:cstheme="minorBidi"/>
          <w:color w:val="000000"/>
          <w:lang w:eastAsia="en-AU"/>
        </w:rPr>
      </w:pPr>
      <w:r w:rsidRPr="58FFD487">
        <w:rPr>
          <w:rFonts w:eastAsia="Times New Roman" w:cstheme="minorBidi"/>
          <w:color w:val="000000" w:themeColor="text1"/>
        </w:rPr>
        <w:t>irrigation expansion</w:t>
      </w:r>
    </w:p>
    <w:p w14:paraId="5CAC9486" w14:textId="1FFF4841" w:rsidR="00A32152" w:rsidRPr="00785F1A" w:rsidRDefault="00785F1A" w:rsidP="00785F1A">
      <w:pPr>
        <w:spacing w:before="120" w:after="120"/>
        <w:ind w:right="-85"/>
        <w:rPr>
          <w:rFonts w:cs="Arial"/>
        </w:rPr>
      </w:pPr>
      <w:r w:rsidRPr="58FFD487">
        <w:rPr>
          <w:rFonts w:cs="Arial"/>
        </w:rPr>
        <w:t xml:space="preserve">These guidelines are general in nature and proponents should obtain and apply detailed and up-to-date information, contemporary research, as well as information from </w:t>
      </w:r>
      <w:r>
        <w:rPr>
          <w:rFonts w:cs="Arial"/>
        </w:rPr>
        <w:t>the department</w:t>
      </w:r>
      <w:r w:rsidRPr="58FFD487">
        <w:rPr>
          <w:rFonts w:cs="Arial"/>
        </w:rPr>
        <w:t xml:space="preserve"> and from local and state government agency resources. </w:t>
      </w:r>
    </w:p>
    <w:p w14:paraId="50577297" w14:textId="2BECC544" w:rsidR="00764D6A" w:rsidRDefault="00785F1A" w:rsidP="00065EE2">
      <w:pPr>
        <w:pStyle w:val="Caption"/>
      </w:pPr>
      <w:bookmarkStart w:id="14" w:name="_Toc180414307"/>
      <w:bookmarkStart w:id="15" w:name="_Toc408574836"/>
      <w:bookmarkStart w:id="16" w:name="_Toc85186011"/>
      <w:bookmarkStart w:id="17" w:name="_Toc180586121"/>
      <w:bookmarkEnd w:id="10"/>
      <w:r w:rsidRPr="006714E6">
        <w:rPr>
          <w:noProof/>
        </w:rPr>
        <w:lastRenderedPageBreak/>
        <w:drawing>
          <wp:inline distT="0" distB="0" distL="0" distR="0" wp14:anchorId="392AF13F" wp14:editId="3F75BDE0">
            <wp:extent cx="5905500" cy="8380730"/>
            <wp:effectExtent l="0" t="0" r="0" b="1270"/>
            <wp:docPr id="1322357864" name="Picture 1" descr="Map of King Island, showcasing Egg Lagoon, Yambacoona, Reekara, towards the North, Loorana in the centre and Currie, Pegarah, Parenna, Naracoopa, Fraser Bluff, Lymwood, Yarra Creek and Grassy towards the s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357864" name="Picture 1" descr="Map of King Island, showcasing Egg Lagoon, Yambacoona, Reekara, towards the North, Loorana in the centre and Currie, Pegarah, Parenna, Naracoopa, Fraser Bluff, Lymwood, Yarra Creek and Grassy towards the sout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5500" cy="8380730"/>
                    </a:xfrm>
                    <a:prstGeom prst="rect">
                      <a:avLst/>
                    </a:prstGeom>
                    <a:noFill/>
                  </pic:spPr>
                </pic:pic>
              </a:graphicData>
            </a:graphic>
          </wp:inline>
        </w:drawing>
      </w:r>
      <w:r>
        <w:t xml:space="preserve">Figure </w:t>
      </w:r>
      <w:r>
        <w:fldChar w:fldCharType="begin"/>
      </w:r>
      <w:r>
        <w:instrText xml:space="preserve"> SEQ Figure \* ARABIC </w:instrText>
      </w:r>
      <w:r>
        <w:fldChar w:fldCharType="separate"/>
      </w:r>
      <w:r w:rsidRPr="58FFD487">
        <w:rPr>
          <w:noProof/>
        </w:rPr>
        <w:t>1</w:t>
      </w:r>
      <w:r>
        <w:rPr>
          <w:noProof/>
        </w:rPr>
        <w:fldChar w:fldCharType="end"/>
      </w:r>
      <w:r>
        <w:t xml:space="preserve"> </w:t>
      </w:r>
      <w:r w:rsidRPr="000438B6">
        <w:t>King Island showing native vegetation cover</w:t>
      </w:r>
      <w:bookmarkEnd w:id="14"/>
      <w:bookmarkEnd w:id="15"/>
      <w:bookmarkEnd w:id="16"/>
      <w:bookmarkEnd w:id="17"/>
    </w:p>
    <w:p w14:paraId="5204DD9D" w14:textId="77777777" w:rsidR="00764D6A" w:rsidRDefault="00764D6A"/>
    <w:p w14:paraId="1C8BE5C4" w14:textId="77777777" w:rsidR="00785F1A" w:rsidRPr="0018436D" w:rsidRDefault="00785F1A" w:rsidP="00785F1A">
      <w:pPr>
        <w:pStyle w:val="Heading2"/>
      </w:pPr>
      <w:bookmarkStart w:id="18" w:name="_Toc180570434"/>
      <w:bookmarkStart w:id="19" w:name="_Toc182994875"/>
      <w:r w:rsidRPr="58FFD487">
        <w:lastRenderedPageBreak/>
        <w:t>Matters of National Environmental Significance on King</w:t>
      </w:r>
      <w:r w:rsidRPr="00331BA3">
        <w:rPr>
          <w:rStyle w:val="Heading2Char"/>
        </w:rPr>
        <w:t xml:space="preserve"> Island</w:t>
      </w:r>
      <w:bookmarkEnd w:id="18"/>
      <w:bookmarkEnd w:id="19"/>
    </w:p>
    <w:p w14:paraId="3DFA487A" w14:textId="77777777" w:rsidR="00785F1A" w:rsidRDefault="00785F1A" w:rsidP="00785F1A">
      <w:pPr>
        <w:spacing w:before="120" w:after="120"/>
        <w:ind w:right="-85"/>
        <w:rPr>
          <w:rFonts w:cs="Arial"/>
        </w:rPr>
      </w:pPr>
      <w:r w:rsidRPr="58FFD487">
        <w:rPr>
          <w:rFonts w:cs="Arial"/>
        </w:rPr>
        <w:t xml:space="preserve">Five species of birds occurring on King Island bird are identified as priority species in the </w:t>
      </w:r>
      <w:hyperlink r:id="rId19">
        <w:r w:rsidRPr="58FFD487">
          <w:rPr>
            <w:rStyle w:val="Hyperlink"/>
            <w:rFonts w:cs="Arial"/>
          </w:rPr>
          <w:t>Threatened Species Action Plan 2022-2032</w:t>
        </w:r>
      </w:hyperlink>
      <w:r w:rsidRPr="58FFD487">
        <w:rPr>
          <w:rFonts w:cs="Arial"/>
        </w:rPr>
        <w:t xml:space="preserve">. These are the </w:t>
      </w:r>
    </w:p>
    <w:p w14:paraId="45BB339B" w14:textId="77777777" w:rsidR="00785F1A" w:rsidRPr="00983298" w:rsidRDefault="00785F1A" w:rsidP="00785F1A">
      <w:pPr>
        <w:pStyle w:val="ListParagraph"/>
        <w:numPr>
          <w:ilvl w:val="0"/>
          <w:numId w:val="33"/>
        </w:numPr>
        <w:spacing w:before="120" w:after="120" w:line="276" w:lineRule="auto"/>
        <w:ind w:right="-85"/>
        <w:rPr>
          <w:rFonts w:eastAsia="Times New Roman" w:cstheme="minorBidi"/>
          <w:color w:val="000000" w:themeColor="text1"/>
        </w:rPr>
      </w:pPr>
      <w:r w:rsidRPr="00983298">
        <w:rPr>
          <w:rFonts w:eastAsia="Times New Roman" w:cstheme="minorBidi"/>
          <w:color w:val="000000" w:themeColor="text1"/>
        </w:rPr>
        <w:t>King Island Scrubtit</w:t>
      </w:r>
    </w:p>
    <w:p w14:paraId="39B79F7F" w14:textId="77777777" w:rsidR="00785F1A" w:rsidRPr="00983298" w:rsidRDefault="00785F1A" w:rsidP="00785F1A">
      <w:pPr>
        <w:pStyle w:val="ListParagraph"/>
        <w:numPr>
          <w:ilvl w:val="0"/>
          <w:numId w:val="33"/>
        </w:numPr>
        <w:spacing w:before="120" w:after="120" w:line="276" w:lineRule="auto"/>
        <w:ind w:right="-85"/>
        <w:rPr>
          <w:rFonts w:eastAsia="Times New Roman" w:cstheme="minorBidi"/>
          <w:color w:val="000000" w:themeColor="text1"/>
        </w:rPr>
      </w:pPr>
      <w:r w:rsidRPr="00983298">
        <w:rPr>
          <w:rFonts w:eastAsia="Times New Roman" w:cstheme="minorBidi"/>
          <w:color w:val="000000" w:themeColor="text1"/>
        </w:rPr>
        <w:t>King Island Brown Thornbill</w:t>
      </w:r>
    </w:p>
    <w:p w14:paraId="546E8AFA" w14:textId="77777777" w:rsidR="00785F1A" w:rsidRPr="00983298" w:rsidRDefault="00785F1A" w:rsidP="00785F1A">
      <w:pPr>
        <w:pStyle w:val="ListParagraph"/>
        <w:numPr>
          <w:ilvl w:val="0"/>
          <w:numId w:val="33"/>
        </w:numPr>
        <w:spacing w:before="120" w:after="120" w:line="276" w:lineRule="auto"/>
        <w:ind w:right="-85"/>
        <w:rPr>
          <w:rFonts w:eastAsia="Times New Roman" w:cstheme="minorBidi"/>
          <w:color w:val="000000" w:themeColor="text1"/>
        </w:rPr>
      </w:pPr>
      <w:r w:rsidRPr="00983298">
        <w:rPr>
          <w:rFonts w:eastAsia="Times New Roman" w:cstheme="minorBidi"/>
          <w:color w:val="000000" w:themeColor="text1"/>
        </w:rPr>
        <w:t>Orange-bellied Parrot</w:t>
      </w:r>
    </w:p>
    <w:p w14:paraId="2FD6695F" w14:textId="77777777" w:rsidR="00785F1A" w:rsidRPr="00983298" w:rsidRDefault="00785F1A" w:rsidP="00785F1A">
      <w:pPr>
        <w:pStyle w:val="ListParagraph"/>
        <w:numPr>
          <w:ilvl w:val="0"/>
          <w:numId w:val="33"/>
        </w:numPr>
        <w:spacing w:before="120" w:after="120" w:line="276" w:lineRule="auto"/>
        <w:ind w:right="-85"/>
        <w:rPr>
          <w:rFonts w:eastAsia="Times New Roman" w:cstheme="minorBidi"/>
          <w:color w:val="000000" w:themeColor="text1"/>
        </w:rPr>
      </w:pPr>
      <w:r w:rsidRPr="00983298">
        <w:rPr>
          <w:rFonts w:eastAsia="Times New Roman" w:cstheme="minorBidi"/>
          <w:color w:val="000000" w:themeColor="text1"/>
        </w:rPr>
        <w:t xml:space="preserve">Swift Parrot and </w:t>
      </w:r>
    </w:p>
    <w:p w14:paraId="4F951F1A" w14:textId="77777777" w:rsidR="00785F1A" w:rsidRPr="00983298" w:rsidRDefault="00785F1A" w:rsidP="00785F1A">
      <w:pPr>
        <w:pStyle w:val="ListParagraph"/>
        <w:numPr>
          <w:ilvl w:val="0"/>
          <w:numId w:val="33"/>
        </w:numPr>
        <w:spacing w:before="120" w:after="120" w:line="276" w:lineRule="auto"/>
        <w:ind w:right="-85"/>
        <w:rPr>
          <w:rFonts w:eastAsia="Times New Roman" w:cstheme="minorBidi"/>
          <w:color w:val="000000" w:themeColor="text1"/>
        </w:rPr>
      </w:pPr>
      <w:r w:rsidRPr="00983298">
        <w:rPr>
          <w:rFonts w:eastAsia="Times New Roman" w:cstheme="minorBidi"/>
          <w:color w:val="000000" w:themeColor="text1"/>
        </w:rPr>
        <w:t xml:space="preserve">Australasian Bittern. </w:t>
      </w:r>
    </w:p>
    <w:p w14:paraId="26D70E20" w14:textId="77777777" w:rsidR="00785F1A" w:rsidRDefault="00785F1A" w:rsidP="00785F1A">
      <w:pPr>
        <w:spacing w:before="120" w:after="120"/>
        <w:ind w:right="-85"/>
        <w:rPr>
          <w:rFonts w:cs="Arial"/>
        </w:rPr>
      </w:pPr>
      <w:r w:rsidRPr="58FFD487">
        <w:rPr>
          <w:rFonts w:cs="Arial"/>
        </w:rPr>
        <w:t>One frog species occurring on King Island, the Green and Golden Frog (</w:t>
      </w:r>
      <w:r w:rsidRPr="58FFD487">
        <w:rPr>
          <w:rFonts w:cs="Arial"/>
          <w:i/>
          <w:iCs/>
        </w:rPr>
        <w:t>Litoria raniformis</w:t>
      </w:r>
      <w:r w:rsidRPr="58FFD487">
        <w:rPr>
          <w:rFonts w:cs="Arial"/>
        </w:rPr>
        <w:t xml:space="preserve">), was also identified as a priority species. </w:t>
      </w:r>
    </w:p>
    <w:p w14:paraId="2345A7C3" w14:textId="77777777" w:rsidR="00785F1A" w:rsidRDefault="00785F1A" w:rsidP="00785F1A">
      <w:pPr>
        <w:spacing w:before="120" w:after="120"/>
        <w:ind w:right="-85"/>
        <w:rPr>
          <w:rFonts w:eastAsia="Times New Roman"/>
          <w:color w:val="000000"/>
          <w:lang w:eastAsia="en-AU"/>
        </w:rPr>
      </w:pPr>
      <w:r w:rsidRPr="58FFD487">
        <w:rPr>
          <w:rFonts w:eastAsia="Times New Roman"/>
          <w:color w:val="000000" w:themeColor="text1"/>
        </w:rPr>
        <w:t xml:space="preserve">These, and other key MNES that may be directly impacted by clearing and modification of native vegetation on King Island, are listed in Table 1. </w:t>
      </w:r>
    </w:p>
    <w:p w14:paraId="424197EA" w14:textId="36D429D8" w:rsidR="00785F1A" w:rsidRPr="00783C0D" w:rsidRDefault="00785F1A" w:rsidP="00785F1A">
      <w:pPr>
        <w:spacing w:before="120" w:after="120"/>
        <w:ind w:right="-85"/>
        <w:rPr>
          <w:rFonts w:cs="Arial"/>
        </w:rPr>
      </w:pPr>
      <w:r w:rsidRPr="58FFD487">
        <w:rPr>
          <w:rFonts w:cs="Arial"/>
        </w:rPr>
        <w:t>The Australian Fairy Tern (</w:t>
      </w:r>
      <w:r w:rsidRPr="58FFD487">
        <w:rPr>
          <w:rFonts w:cs="Arial"/>
          <w:i/>
          <w:iCs/>
        </w:rPr>
        <w:t>Sternula nereis nereis</w:t>
      </w:r>
      <w:r w:rsidRPr="58FFD487">
        <w:rPr>
          <w:rFonts w:cs="Arial"/>
        </w:rPr>
        <w:t xml:space="preserve"> – Vulnerable); Eastern Hooded Plover (</w:t>
      </w:r>
      <w:r w:rsidRPr="58FFD487">
        <w:rPr>
          <w:rFonts w:cs="Arial"/>
          <w:i/>
          <w:iCs/>
        </w:rPr>
        <w:t>Thinornis cucullatus cucullatus</w:t>
      </w:r>
      <w:r w:rsidRPr="58FFD487">
        <w:rPr>
          <w:rFonts w:cs="Arial"/>
        </w:rPr>
        <w:t xml:space="preserve"> - Vulnerable); Short-tailed Shearwater (</w:t>
      </w:r>
      <w:r w:rsidRPr="58FFD487">
        <w:rPr>
          <w:rFonts w:cs="Arial"/>
          <w:i/>
          <w:iCs/>
        </w:rPr>
        <w:t>Ardenna tenuirostris</w:t>
      </w:r>
      <w:r w:rsidRPr="58FFD487">
        <w:rPr>
          <w:rFonts w:cs="Arial"/>
        </w:rPr>
        <w:t xml:space="preserve"> - Migratory); and many other seabirds and migratory shorebirds that are listed as Migratory under the EPBC Act are known to occur on King Island, either as resident breeding populations, or visiting summer migrants. These species are grouped collectively in Table 1 because they have </w:t>
      </w:r>
      <w:r w:rsidR="006234FA">
        <w:rPr>
          <w:rFonts w:cs="Arial"/>
        </w:rPr>
        <w:t>similar</w:t>
      </w:r>
      <w:r w:rsidRPr="58FFD487">
        <w:rPr>
          <w:rFonts w:cs="Arial"/>
        </w:rPr>
        <w:t xml:space="preserve"> general habitat requirements. For a full list of these species, use the </w:t>
      </w:r>
      <w:hyperlink r:id="rId20">
        <w:r w:rsidRPr="58FFD487">
          <w:rPr>
            <w:rStyle w:val="Hyperlink"/>
          </w:rPr>
          <w:t>Protected Matters Search Tool</w:t>
        </w:r>
      </w:hyperlink>
      <w:r w:rsidRPr="58FFD487">
        <w:rPr>
          <w:rStyle w:val="Hyperlink"/>
        </w:rPr>
        <w:t>.</w:t>
      </w:r>
    </w:p>
    <w:p w14:paraId="696DCF10" w14:textId="77777777" w:rsidR="00785F1A" w:rsidRDefault="00785F1A" w:rsidP="00785F1A">
      <w:pPr>
        <w:spacing w:before="120" w:after="120"/>
        <w:ind w:right="-85"/>
        <w:rPr>
          <w:rFonts w:cs="Arial"/>
        </w:rPr>
      </w:pPr>
      <w:r w:rsidRPr="58FFD487">
        <w:rPr>
          <w:rFonts w:cs="Arial"/>
        </w:rPr>
        <w:t>MNES which are protected under the EPBC Act and may be indirectly impacted by clearing and modification of native vegetation</w:t>
      </w:r>
      <w:r w:rsidRPr="58FFD487">
        <w:rPr>
          <w:rFonts w:eastAsia="Times New Roman"/>
          <w:color w:val="000000" w:themeColor="text1"/>
        </w:rPr>
        <w:t xml:space="preserve"> </w:t>
      </w:r>
      <w:r w:rsidRPr="58FFD487">
        <w:rPr>
          <w:rFonts w:cs="Arial"/>
        </w:rPr>
        <w:t xml:space="preserve">on King Island </w:t>
      </w:r>
      <w:r w:rsidRPr="58FFD487">
        <w:rPr>
          <w:rFonts w:eastAsia="Times New Roman"/>
          <w:color w:val="000000" w:themeColor="text1"/>
        </w:rPr>
        <w:t xml:space="preserve">are listed in Table 2. </w:t>
      </w:r>
    </w:p>
    <w:p w14:paraId="34AD7799" w14:textId="77777777" w:rsidR="00785F1A" w:rsidRPr="00783C0D" w:rsidRDefault="00785F1A" w:rsidP="00785F1A">
      <w:pPr>
        <w:spacing w:before="120" w:after="120"/>
        <w:ind w:right="-85"/>
        <w:rPr>
          <w:rFonts w:cs="Arial"/>
        </w:rPr>
      </w:pPr>
      <w:r w:rsidRPr="58FFD487">
        <w:rPr>
          <w:rFonts w:cs="Arial"/>
        </w:rPr>
        <w:t xml:space="preserve">These guidelines do not attempt to cover all the MNES on King Island that should be </w:t>
      </w:r>
      <w:r>
        <w:rPr>
          <w:rFonts w:cs="Arial"/>
        </w:rPr>
        <w:t>considered</w:t>
      </w:r>
      <w:r w:rsidRPr="58FFD487">
        <w:rPr>
          <w:rFonts w:cs="Arial"/>
        </w:rPr>
        <w:t>. The lists of MNES at Tables 1 and 2 are not exhaustive, and while current at the date of publication, may become out of date over time.</w:t>
      </w:r>
    </w:p>
    <w:p w14:paraId="7DD1F9CD" w14:textId="77777777" w:rsidR="00785F1A" w:rsidRPr="003522AF" w:rsidRDefault="00785F1A" w:rsidP="00785F1A">
      <w:pPr>
        <w:spacing w:before="120" w:after="120"/>
        <w:ind w:right="-85"/>
        <w:rPr>
          <w:rFonts w:eastAsia="Times New Roman"/>
          <w:color w:val="000000"/>
          <w:lang w:eastAsia="en-AU"/>
        </w:rPr>
      </w:pPr>
      <w:r w:rsidRPr="58FFD487">
        <w:rPr>
          <w:rFonts w:eastAsia="Times New Roman"/>
          <w:color w:val="000000" w:themeColor="text1"/>
        </w:rPr>
        <w:t xml:space="preserve">The following databases can be used to identify MNES that may be present at an action site, and for further information on potential impacts to MNES: </w:t>
      </w:r>
    </w:p>
    <w:p w14:paraId="7B6929C7" w14:textId="77777777" w:rsidR="00785F1A" w:rsidRDefault="00D853B3" w:rsidP="00785F1A">
      <w:pPr>
        <w:spacing w:before="120" w:after="120"/>
        <w:ind w:right="-85"/>
        <w:rPr>
          <w:rFonts w:eastAsia="Times New Roman"/>
          <w:color w:val="000000"/>
          <w:lang w:eastAsia="en-AU"/>
        </w:rPr>
      </w:pPr>
      <w:hyperlink r:id="rId21">
        <w:r w:rsidR="00785F1A" w:rsidRPr="58FFD487">
          <w:rPr>
            <w:rStyle w:val="Hyperlink"/>
          </w:rPr>
          <w:t>Protected Matters Search Tool</w:t>
        </w:r>
      </w:hyperlink>
      <w:r w:rsidR="00785F1A" w:rsidRPr="58FFD487">
        <w:rPr>
          <w:rStyle w:val="Hyperlink"/>
        </w:rPr>
        <w:t> </w:t>
      </w:r>
      <w:r w:rsidR="00785F1A" w:rsidRPr="58FFD487">
        <w:rPr>
          <w:rFonts w:eastAsia="Times New Roman"/>
          <w:color w:val="000000" w:themeColor="text1"/>
        </w:rPr>
        <w:t>– the Australian government’s free, interactive online website application that can help identify the potential for protected matters to occur on or near a site.</w:t>
      </w:r>
    </w:p>
    <w:p w14:paraId="0C749E53" w14:textId="77777777" w:rsidR="00785F1A" w:rsidRPr="003522AF" w:rsidRDefault="00D853B3" w:rsidP="00785F1A">
      <w:pPr>
        <w:spacing w:before="120" w:after="120"/>
        <w:ind w:right="-85"/>
        <w:rPr>
          <w:rFonts w:eastAsia="Times New Roman"/>
          <w:color w:val="000000"/>
          <w:lang w:eastAsia="en-AU"/>
        </w:rPr>
      </w:pPr>
      <w:hyperlink r:id="rId22">
        <w:r w:rsidR="00785F1A" w:rsidRPr="58FFD487">
          <w:rPr>
            <w:rStyle w:val="Hyperlink"/>
          </w:rPr>
          <w:t>Species Profile and Threats (SPRAT)</w:t>
        </w:r>
      </w:hyperlink>
      <w:r w:rsidR="00785F1A" w:rsidRPr="58FFD487">
        <w:rPr>
          <w:rStyle w:val="Hyperlink"/>
        </w:rPr>
        <w:t> </w:t>
      </w:r>
      <w:r w:rsidR="00785F1A" w:rsidRPr="58FFD487">
        <w:rPr>
          <w:rFonts w:eastAsia="Times New Roman"/>
          <w:color w:val="000000" w:themeColor="text1"/>
        </w:rPr>
        <w:t>– the Australian government’s free database that provides information about species and ecological communities listed under the EPBC Act.</w:t>
      </w:r>
    </w:p>
    <w:p w14:paraId="70EA8056" w14:textId="77777777" w:rsidR="00785F1A" w:rsidRPr="003522AF" w:rsidRDefault="00D853B3" w:rsidP="00785F1A">
      <w:pPr>
        <w:spacing w:before="120" w:after="120"/>
        <w:ind w:right="-85"/>
        <w:rPr>
          <w:rFonts w:eastAsia="Times New Roman"/>
          <w:color w:val="007096"/>
          <w:u w:val="single"/>
          <w:lang w:eastAsia="en-AU"/>
        </w:rPr>
      </w:pPr>
      <w:hyperlink r:id="rId23">
        <w:r w:rsidR="00785F1A" w:rsidRPr="58FFD487">
          <w:rPr>
            <w:rStyle w:val="Hyperlink"/>
          </w:rPr>
          <w:t>Atlas of Living Australia</w:t>
        </w:r>
      </w:hyperlink>
      <w:r w:rsidR="00785F1A" w:rsidRPr="58FFD487">
        <w:rPr>
          <w:rFonts w:eastAsia="Times New Roman"/>
          <w:color w:val="007096"/>
          <w:u w:val="single"/>
        </w:rPr>
        <w:t xml:space="preserve"> </w:t>
      </w:r>
      <w:r w:rsidR="00785F1A" w:rsidRPr="58FFD487">
        <w:rPr>
          <w:rFonts w:eastAsia="Times New Roman"/>
        </w:rPr>
        <w:t>– a collaborative, digital, open infrastructure that pulls together Australian biodiversity data from multiple sources.</w:t>
      </w:r>
    </w:p>
    <w:p w14:paraId="6F4A4732" w14:textId="77777777" w:rsidR="00785F1A" w:rsidRPr="003522AF" w:rsidRDefault="00D853B3" w:rsidP="00785F1A">
      <w:pPr>
        <w:spacing w:before="120" w:after="120"/>
        <w:ind w:right="-85"/>
        <w:rPr>
          <w:rFonts w:eastAsia="Times New Roman"/>
          <w:color w:val="007096"/>
          <w:u w:val="single"/>
          <w:lang w:eastAsia="en-AU"/>
        </w:rPr>
      </w:pPr>
      <w:hyperlink r:id="rId24">
        <w:r w:rsidR="00785F1A" w:rsidRPr="58FFD487">
          <w:rPr>
            <w:rStyle w:val="Hyperlink"/>
          </w:rPr>
          <w:t>eBird</w:t>
        </w:r>
      </w:hyperlink>
      <w:r w:rsidR="00785F1A" w:rsidRPr="58FFD487">
        <w:rPr>
          <w:rFonts w:eastAsia="Times New Roman"/>
          <w:color w:val="007096"/>
          <w:u w:val="single"/>
        </w:rPr>
        <w:t xml:space="preserve"> </w:t>
      </w:r>
      <w:r w:rsidR="00785F1A" w:rsidRPr="58FFD487">
        <w:rPr>
          <w:rFonts w:eastAsia="Times New Roman"/>
        </w:rPr>
        <w:t>– a collaborative bird database used by professional and amateur birdwatchers.</w:t>
      </w:r>
    </w:p>
    <w:p w14:paraId="0F9A2EFF" w14:textId="77777777" w:rsidR="00785F1A" w:rsidRPr="003522AF" w:rsidRDefault="00D853B3" w:rsidP="00785F1A">
      <w:pPr>
        <w:spacing w:before="120" w:after="120"/>
        <w:ind w:right="-85"/>
        <w:rPr>
          <w:shd w:val="clear" w:color="auto" w:fill="FFFFFF"/>
        </w:rPr>
      </w:pPr>
      <w:hyperlink r:id="rId25" w:history="1">
        <w:r w:rsidR="00785F1A" w:rsidRPr="58FFD487">
          <w:rPr>
            <w:rStyle w:val="Hyperlink"/>
            <w:rFonts w:eastAsia="Times New Roman"/>
            <w:lang w:eastAsia="en-AU"/>
          </w:rPr>
          <w:t>Natural Values Atlas</w:t>
        </w:r>
      </w:hyperlink>
      <w:r w:rsidR="00785F1A" w:rsidRPr="58FFD487">
        <w:rPr>
          <w:rFonts w:eastAsia="Times New Roman"/>
          <w:lang w:eastAsia="en-AU"/>
        </w:rPr>
        <w:t xml:space="preserve"> - the Tasmanian government</w:t>
      </w:r>
      <w:r w:rsidR="00785F1A">
        <w:rPr>
          <w:rFonts w:eastAsia="Times New Roman"/>
          <w:lang w:eastAsia="en-AU"/>
        </w:rPr>
        <w:t>’</w:t>
      </w:r>
      <w:r w:rsidR="00785F1A" w:rsidRPr="58FFD487">
        <w:rPr>
          <w:rFonts w:eastAsia="Times New Roman"/>
          <w:lang w:eastAsia="en-AU"/>
        </w:rPr>
        <w:t>s a</w:t>
      </w:r>
      <w:r w:rsidR="00785F1A" w:rsidRPr="58FFD487">
        <w:rPr>
          <w:shd w:val="clear" w:color="auto" w:fill="FFFFFF"/>
        </w:rPr>
        <w:t>uthoritative, comprehensive information on Tasmania's natural values.</w:t>
      </w:r>
    </w:p>
    <w:p w14:paraId="29099A6B" w14:textId="77777777" w:rsidR="00785F1A" w:rsidRDefault="00D853B3" w:rsidP="00785F1A">
      <w:pPr>
        <w:spacing w:before="120" w:after="120"/>
        <w:ind w:right="-85"/>
        <w:rPr>
          <w:rFonts w:eastAsia="Times New Roman"/>
          <w:lang w:eastAsia="en-AU"/>
        </w:rPr>
      </w:pPr>
      <w:hyperlink r:id="rId26">
        <w:r w:rsidR="00785F1A" w:rsidRPr="58FFD487">
          <w:rPr>
            <w:rStyle w:val="Hyperlink"/>
            <w:rFonts w:eastAsia="Times New Roman"/>
          </w:rPr>
          <w:t>LISTmap</w:t>
        </w:r>
      </w:hyperlink>
      <w:r w:rsidR="00785F1A" w:rsidRPr="58FFD487">
        <w:rPr>
          <w:rFonts w:eastAsia="Times New Roman"/>
        </w:rPr>
        <w:t xml:space="preserve"> - a free, online map application that allows people to view, create and share their own customised maps of Tasmania, which is managed by the Tasmanian Government. Layers are available for the TASVEG vegetation type mapping that is referenced in these guidelines.</w:t>
      </w:r>
    </w:p>
    <w:p w14:paraId="7075D408" w14:textId="77777777" w:rsidR="00785F1A" w:rsidRDefault="00785F1A" w:rsidP="00785F1A">
      <w:pPr>
        <w:spacing w:after="0" w:line="240" w:lineRule="auto"/>
        <w:rPr>
          <w:rFonts w:ascii="Calibri" w:hAnsi="Calibri"/>
          <w:b/>
          <w:bCs/>
          <w:sz w:val="24"/>
          <w:szCs w:val="24"/>
        </w:rPr>
      </w:pPr>
    </w:p>
    <w:p w14:paraId="73543CF3" w14:textId="77777777" w:rsidR="00785F1A" w:rsidRPr="006714E6" w:rsidRDefault="00785F1A" w:rsidP="00785F1A">
      <w:pPr>
        <w:pStyle w:val="Caption"/>
        <w:rPr>
          <w:sz w:val="22"/>
          <w:szCs w:val="22"/>
        </w:rPr>
      </w:pPr>
      <w:bookmarkStart w:id="20" w:name="_Toc180414302"/>
      <w:bookmarkStart w:id="21" w:name="_Toc180585954"/>
      <w:r>
        <w:t xml:space="preserve">Table </w:t>
      </w:r>
      <w:r w:rsidRPr="58FFD487">
        <w:fldChar w:fldCharType="begin"/>
      </w:r>
      <w:r>
        <w:instrText xml:space="preserve"> SEQ Table \* ARABIC </w:instrText>
      </w:r>
      <w:r w:rsidRPr="58FFD487">
        <w:fldChar w:fldCharType="separate"/>
      </w:r>
      <w:r>
        <w:t>1</w:t>
      </w:r>
      <w:r w:rsidRPr="58FFD487">
        <w:rPr>
          <w:noProof/>
        </w:rPr>
        <w:fldChar w:fldCharType="end"/>
      </w:r>
      <w:r>
        <w:t xml:space="preserve">. </w:t>
      </w:r>
      <w:r w:rsidRPr="58FFD487">
        <w:rPr>
          <w:rFonts w:cs="Arial"/>
        </w:rPr>
        <w:t xml:space="preserve">Key MNES </w:t>
      </w:r>
      <w:r>
        <w:t>on King Island likely to be directly impacted by clearing or modification of native vegetation.</w:t>
      </w:r>
      <w:bookmarkEnd w:id="20"/>
      <w:bookmarkEnd w:id="21"/>
    </w:p>
    <w:tbl>
      <w:tblPr>
        <w:tblW w:w="5327"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160"/>
        <w:gridCol w:w="1888"/>
        <w:gridCol w:w="2953"/>
        <w:gridCol w:w="3662"/>
      </w:tblGrid>
      <w:tr w:rsidR="00785F1A" w14:paraId="285B8C80" w14:textId="77777777" w:rsidTr="00331BA3">
        <w:tc>
          <w:tcPr>
            <w:tcW w:w="0" w:type="auto"/>
            <w:vMerge w:val="restart"/>
          </w:tcPr>
          <w:p w14:paraId="01B334D6" w14:textId="77777777" w:rsidR="00785F1A" w:rsidRPr="00331BA3" w:rsidRDefault="00785F1A" w:rsidP="00331BA3">
            <w:pPr>
              <w:pStyle w:val="TableHeading"/>
              <w:rPr>
                <w:sz w:val="20"/>
                <w:szCs w:val="20"/>
              </w:rPr>
            </w:pPr>
            <w:r w:rsidRPr="00331BA3">
              <w:rPr>
                <w:sz w:val="20"/>
                <w:szCs w:val="20"/>
              </w:rPr>
              <w:t>Fauna</w:t>
            </w:r>
          </w:p>
        </w:tc>
        <w:tc>
          <w:tcPr>
            <w:tcW w:w="989" w:type="pct"/>
            <w:tcMar>
              <w:left w:w="108" w:type="dxa"/>
              <w:right w:w="108" w:type="dxa"/>
            </w:tcMar>
          </w:tcPr>
          <w:p w14:paraId="52FEA146" w14:textId="77777777" w:rsidR="00785F1A" w:rsidRDefault="00D853B3" w:rsidP="00331BA3">
            <w:pPr>
              <w:pStyle w:val="TableText"/>
            </w:pPr>
            <w:hyperlink r:id="rId27">
              <w:r w:rsidR="00785F1A" w:rsidRPr="58FFD487">
                <w:rPr>
                  <w:rStyle w:val="Hyperlink"/>
                  <w:rFonts w:cs="Arial"/>
                  <w:sz w:val="20"/>
                  <w:szCs w:val="20"/>
                </w:rPr>
                <w:t>King Island Scrubtit</w:t>
              </w:r>
            </w:hyperlink>
            <w:r w:rsidR="00785F1A" w:rsidRPr="58FFD487">
              <w:rPr>
                <w:rFonts w:cs="Arial"/>
                <w:sz w:val="20"/>
                <w:szCs w:val="20"/>
              </w:rPr>
              <w:t xml:space="preserve"> </w:t>
            </w:r>
          </w:p>
        </w:tc>
        <w:tc>
          <w:tcPr>
            <w:tcW w:w="1547" w:type="pct"/>
            <w:tcMar>
              <w:left w:w="108" w:type="dxa"/>
              <w:right w:w="108" w:type="dxa"/>
            </w:tcMar>
          </w:tcPr>
          <w:p w14:paraId="0D7DE8BB" w14:textId="77777777" w:rsidR="00785F1A" w:rsidRDefault="00785F1A" w:rsidP="00331BA3">
            <w:pPr>
              <w:pStyle w:val="TableText"/>
              <w:rPr>
                <w:rFonts w:cs="Arial"/>
                <w:i/>
                <w:iCs/>
                <w:sz w:val="20"/>
                <w:szCs w:val="20"/>
              </w:rPr>
            </w:pPr>
            <w:r w:rsidRPr="58FFD487">
              <w:rPr>
                <w:rFonts w:cs="Arial"/>
                <w:i/>
                <w:iCs/>
                <w:sz w:val="20"/>
                <w:szCs w:val="20"/>
              </w:rPr>
              <w:t>Acanthornis magna greeniana</w:t>
            </w:r>
          </w:p>
        </w:tc>
        <w:tc>
          <w:tcPr>
            <w:tcW w:w="1919" w:type="pct"/>
            <w:tcMar>
              <w:left w:w="108" w:type="dxa"/>
              <w:right w:w="108" w:type="dxa"/>
            </w:tcMar>
          </w:tcPr>
          <w:p w14:paraId="32560070" w14:textId="77777777" w:rsidR="00785F1A" w:rsidRDefault="00785F1A" w:rsidP="00331BA3">
            <w:pPr>
              <w:pStyle w:val="TableText"/>
            </w:pPr>
            <w:r w:rsidRPr="00126469">
              <w:rPr>
                <w:rFonts w:cstheme="minorHAnsi"/>
                <w:sz w:val="20"/>
                <w:szCs w:val="20"/>
              </w:rPr>
              <w:t>Critically Endangered</w:t>
            </w:r>
          </w:p>
        </w:tc>
      </w:tr>
      <w:tr w:rsidR="00785F1A" w14:paraId="1EE3793C" w14:textId="77777777" w:rsidTr="00331BA3">
        <w:tc>
          <w:tcPr>
            <w:tcW w:w="0" w:type="auto"/>
            <w:vMerge/>
          </w:tcPr>
          <w:p w14:paraId="5B29CCBC" w14:textId="77777777" w:rsidR="00785F1A" w:rsidRPr="00331BA3" w:rsidRDefault="00785F1A" w:rsidP="00331BA3">
            <w:pPr>
              <w:pStyle w:val="TableText"/>
              <w:rPr>
                <w:sz w:val="20"/>
                <w:szCs w:val="20"/>
              </w:rPr>
            </w:pPr>
          </w:p>
        </w:tc>
        <w:tc>
          <w:tcPr>
            <w:tcW w:w="989" w:type="pct"/>
            <w:tcMar>
              <w:left w:w="108" w:type="dxa"/>
              <w:right w:w="108" w:type="dxa"/>
            </w:tcMar>
          </w:tcPr>
          <w:p w14:paraId="6DA03803" w14:textId="77777777" w:rsidR="00785F1A" w:rsidRDefault="00D853B3" w:rsidP="00331BA3">
            <w:pPr>
              <w:pStyle w:val="TableText"/>
            </w:pPr>
            <w:hyperlink r:id="rId28">
              <w:r w:rsidR="00785F1A" w:rsidRPr="58FFD487">
                <w:rPr>
                  <w:rStyle w:val="Hyperlink"/>
                  <w:rFonts w:cs="Arial"/>
                  <w:sz w:val="20"/>
                  <w:szCs w:val="20"/>
                </w:rPr>
                <w:t>Orange-bellied Parrot</w:t>
              </w:r>
            </w:hyperlink>
            <w:r w:rsidR="00785F1A" w:rsidRPr="58FFD487">
              <w:rPr>
                <w:rFonts w:cs="Arial"/>
                <w:sz w:val="20"/>
                <w:szCs w:val="20"/>
              </w:rPr>
              <w:t xml:space="preserve"> </w:t>
            </w:r>
          </w:p>
        </w:tc>
        <w:tc>
          <w:tcPr>
            <w:tcW w:w="1547" w:type="pct"/>
            <w:tcMar>
              <w:left w:w="108" w:type="dxa"/>
              <w:right w:w="108" w:type="dxa"/>
            </w:tcMar>
          </w:tcPr>
          <w:p w14:paraId="3691C4A0" w14:textId="77777777" w:rsidR="00785F1A" w:rsidRDefault="00785F1A" w:rsidP="00331BA3">
            <w:pPr>
              <w:pStyle w:val="TableText"/>
              <w:rPr>
                <w:rFonts w:cs="Arial"/>
                <w:i/>
                <w:iCs/>
                <w:sz w:val="20"/>
                <w:szCs w:val="20"/>
              </w:rPr>
            </w:pPr>
            <w:r w:rsidRPr="58FFD487">
              <w:rPr>
                <w:rFonts w:cs="Arial"/>
                <w:i/>
                <w:iCs/>
                <w:sz w:val="20"/>
                <w:szCs w:val="20"/>
              </w:rPr>
              <w:t>Neophema chrysogaster</w:t>
            </w:r>
          </w:p>
        </w:tc>
        <w:tc>
          <w:tcPr>
            <w:tcW w:w="1919" w:type="pct"/>
            <w:tcMar>
              <w:left w:w="108" w:type="dxa"/>
              <w:right w:w="108" w:type="dxa"/>
            </w:tcMar>
          </w:tcPr>
          <w:p w14:paraId="1130F995" w14:textId="77777777" w:rsidR="00785F1A" w:rsidRDefault="00785F1A" w:rsidP="00331BA3">
            <w:pPr>
              <w:pStyle w:val="TableText"/>
            </w:pPr>
            <w:r w:rsidRPr="00126469">
              <w:rPr>
                <w:rFonts w:cstheme="minorHAnsi"/>
                <w:sz w:val="20"/>
                <w:szCs w:val="20"/>
              </w:rPr>
              <w:t>Critically Endangered</w:t>
            </w:r>
          </w:p>
        </w:tc>
      </w:tr>
      <w:tr w:rsidR="00785F1A" w14:paraId="57D861B6" w14:textId="77777777" w:rsidTr="00331BA3">
        <w:tc>
          <w:tcPr>
            <w:tcW w:w="0" w:type="auto"/>
            <w:vMerge/>
          </w:tcPr>
          <w:p w14:paraId="17AEBDCE" w14:textId="77777777" w:rsidR="00785F1A" w:rsidRPr="00331BA3" w:rsidRDefault="00785F1A" w:rsidP="00331BA3">
            <w:pPr>
              <w:pStyle w:val="TableText"/>
              <w:rPr>
                <w:sz w:val="20"/>
                <w:szCs w:val="20"/>
              </w:rPr>
            </w:pPr>
          </w:p>
        </w:tc>
        <w:tc>
          <w:tcPr>
            <w:tcW w:w="989" w:type="pct"/>
            <w:tcMar>
              <w:left w:w="108" w:type="dxa"/>
              <w:right w:w="108" w:type="dxa"/>
            </w:tcMar>
          </w:tcPr>
          <w:p w14:paraId="25B4347F" w14:textId="77777777" w:rsidR="00785F1A" w:rsidRDefault="00D853B3" w:rsidP="00331BA3">
            <w:pPr>
              <w:pStyle w:val="TableText"/>
            </w:pPr>
            <w:hyperlink r:id="rId29">
              <w:r w:rsidR="00785F1A" w:rsidRPr="58FFD487">
                <w:rPr>
                  <w:rStyle w:val="Hyperlink"/>
                  <w:rFonts w:cs="Arial"/>
                  <w:sz w:val="20"/>
                  <w:szCs w:val="20"/>
                </w:rPr>
                <w:t>Swift Parrot</w:t>
              </w:r>
            </w:hyperlink>
          </w:p>
        </w:tc>
        <w:tc>
          <w:tcPr>
            <w:tcW w:w="1547" w:type="pct"/>
            <w:tcMar>
              <w:left w:w="108" w:type="dxa"/>
              <w:right w:w="108" w:type="dxa"/>
            </w:tcMar>
          </w:tcPr>
          <w:p w14:paraId="0D4EA982" w14:textId="77777777" w:rsidR="00785F1A" w:rsidRDefault="00785F1A" w:rsidP="00331BA3">
            <w:pPr>
              <w:pStyle w:val="TableText"/>
              <w:rPr>
                <w:rFonts w:cs="Arial"/>
                <w:i/>
                <w:iCs/>
                <w:sz w:val="20"/>
                <w:szCs w:val="20"/>
              </w:rPr>
            </w:pPr>
            <w:r w:rsidRPr="58FFD487">
              <w:rPr>
                <w:rFonts w:cs="Arial"/>
                <w:i/>
                <w:iCs/>
                <w:sz w:val="20"/>
                <w:szCs w:val="20"/>
              </w:rPr>
              <w:t>Lathamus discolor</w:t>
            </w:r>
          </w:p>
        </w:tc>
        <w:tc>
          <w:tcPr>
            <w:tcW w:w="1919" w:type="pct"/>
            <w:tcMar>
              <w:left w:w="108" w:type="dxa"/>
              <w:right w:w="108" w:type="dxa"/>
            </w:tcMar>
          </w:tcPr>
          <w:p w14:paraId="1DC98AA3" w14:textId="77777777" w:rsidR="00785F1A" w:rsidRDefault="00785F1A" w:rsidP="00331BA3">
            <w:pPr>
              <w:pStyle w:val="TableText"/>
            </w:pPr>
            <w:r w:rsidRPr="00126469">
              <w:rPr>
                <w:rFonts w:cstheme="minorHAnsi"/>
                <w:sz w:val="20"/>
                <w:szCs w:val="20"/>
              </w:rPr>
              <w:t>Critically Endangered</w:t>
            </w:r>
          </w:p>
        </w:tc>
      </w:tr>
      <w:tr w:rsidR="00785F1A" w14:paraId="5C39E222" w14:textId="77777777" w:rsidTr="00331BA3">
        <w:tc>
          <w:tcPr>
            <w:tcW w:w="0" w:type="auto"/>
            <w:vMerge/>
          </w:tcPr>
          <w:p w14:paraId="23295C6F" w14:textId="77777777" w:rsidR="00785F1A" w:rsidRPr="00331BA3" w:rsidRDefault="00785F1A" w:rsidP="00331BA3">
            <w:pPr>
              <w:pStyle w:val="TableText"/>
              <w:rPr>
                <w:sz w:val="20"/>
                <w:szCs w:val="20"/>
              </w:rPr>
            </w:pPr>
          </w:p>
        </w:tc>
        <w:tc>
          <w:tcPr>
            <w:tcW w:w="989" w:type="pct"/>
            <w:tcMar>
              <w:left w:w="108" w:type="dxa"/>
              <w:right w:w="108" w:type="dxa"/>
            </w:tcMar>
          </w:tcPr>
          <w:p w14:paraId="04CBD596" w14:textId="77777777" w:rsidR="00785F1A" w:rsidRDefault="00D853B3" w:rsidP="00331BA3">
            <w:pPr>
              <w:pStyle w:val="TableText"/>
            </w:pPr>
            <w:hyperlink r:id="rId30">
              <w:r w:rsidR="00785F1A" w:rsidRPr="58FFD487">
                <w:rPr>
                  <w:rStyle w:val="Hyperlink"/>
                  <w:rFonts w:cs="Arial"/>
                  <w:sz w:val="20"/>
                  <w:szCs w:val="20"/>
                </w:rPr>
                <w:t>King Island Brown Thornbill</w:t>
              </w:r>
            </w:hyperlink>
          </w:p>
        </w:tc>
        <w:tc>
          <w:tcPr>
            <w:tcW w:w="1547" w:type="pct"/>
            <w:tcMar>
              <w:left w:w="108" w:type="dxa"/>
              <w:right w:w="108" w:type="dxa"/>
            </w:tcMar>
          </w:tcPr>
          <w:p w14:paraId="1ACD8501" w14:textId="77777777" w:rsidR="00785F1A" w:rsidRDefault="00785F1A" w:rsidP="00331BA3">
            <w:pPr>
              <w:pStyle w:val="TableText"/>
              <w:rPr>
                <w:rFonts w:cs="Arial"/>
                <w:i/>
                <w:iCs/>
                <w:sz w:val="20"/>
                <w:szCs w:val="20"/>
              </w:rPr>
            </w:pPr>
            <w:r w:rsidRPr="58FFD487">
              <w:rPr>
                <w:rFonts w:cs="Arial"/>
                <w:i/>
                <w:iCs/>
                <w:sz w:val="20"/>
                <w:szCs w:val="20"/>
              </w:rPr>
              <w:t>Acanthiza pusilla magnirostris</w:t>
            </w:r>
          </w:p>
        </w:tc>
        <w:tc>
          <w:tcPr>
            <w:tcW w:w="1919" w:type="pct"/>
            <w:tcMar>
              <w:left w:w="108" w:type="dxa"/>
              <w:right w:w="108" w:type="dxa"/>
            </w:tcMar>
          </w:tcPr>
          <w:p w14:paraId="597442F7" w14:textId="77777777" w:rsidR="00785F1A" w:rsidRDefault="00785F1A" w:rsidP="00331BA3">
            <w:pPr>
              <w:pStyle w:val="TableText"/>
            </w:pPr>
            <w:r w:rsidRPr="00126469">
              <w:rPr>
                <w:rFonts w:cstheme="minorHAnsi"/>
                <w:sz w:val="20"/>
                <w:szCs w:val="20"/>
              </w:rPr>
              <w:t>Endangered</w:t>
            </w:r>
          </w:p>
        </w:tc>
      </w:tr>
      <w:tr w:rsidR="00785F1A" w14:paraId="30C698FA" w14:textId="77777777" w:rsidTr="00331BA3">
        <w:tc>
          <w:tcPr>
            <w:tcW w:w="0" w:type="auto"/>
            <w:vMerge/>
          </w:tcPr>
          <w:p w14:paraId="33A51B7A" w14:textId="77777777" w:rsidR="00785F1A" w:rsidRPr="00331BA3" w:rsidRDefault="00785F1A" w:rsidP="00331BA3">
            <w:pPr>
              <w:pStyle w:val="TableText"/>
              <w:rPr>
                <w:sz w:val="20"/>
                <w:szCs w:val="20"/>
              </w:rPr>
            </w:pPr>
          </w:p>
        </w:tc>
        <w:tc>
          <w:tcPr>
            <w:tcW w:w="989" w:type="pct"/>
            <w:tcMar>
              <w:left w:w="108" w:type="dxa"/>
              <w:right w:w="108" w:type="dxa"/>
            </w:tcMar>
          </w:tcPr>
          <w:p w14:paraId="601BEB17" w14:textId="77777777" w:rsidR="00785F1A" w:rsidRDefault="00D853B3" w:rsidP="00331BA3">
            <w:pPr>
              <w:pStyle w:val="TableText"/>
            </w:pPr>
            <w:hyperlink r:id="rId31">
              <w:r w:rsidR="00785F1A" w:rsidRPr="58FFD487">
                <w:rPr>
                  <w:rStyle w:val="Hyperlink"/>
                  <w:rFonts w:cs="Arial"/>
                  <w:sz w:val="20"/>
                  <w:szCs w:val="20"/>
                </w:rPr>
                <w:t>Australasian Bittern</w:t>
              </w:r>
            </w:hyperlink>
          </w:p>
        </w:tc>
        <w:tc>
          <w:tcPr>
            <w:tcW w:w="1547" w:type="pct"/>
            <w:tcMar>
              <w:left w:w="108" w:type="dxa"/>
              <w:right w:w="108" w:type="dxa"/>
            </w:tcMar>
          </w:tcPr>
          <w:p w14:paraId="2A16AE0B" w14:textId="77777777" w:rsidR="00785F1A" w:rsidRDefault="00785F1A" w:rsidP="00331BA3">
            <w:pPr>
              <w:pStyle w:val="TableText"/>
              <w:rPr>
                <w:rFonts w:cs="Arial"/>
                <w:i/>
                <w:iCs/>
                <w:sz w:val="20"/>
                <w:szCs w:val="20"/>
              </w:rPr>
            </w:pPr>
            <w:r w:rsidRPr="58FFD487">
              <w:rPr>
                <w:rFonts w:cs="Arial"/>
                <w:i/>
                <w:iCs/>
                <w:sz w:val="20"/>
                <w:szCs w:val="20"/>
              </w:rPr>
              <w:t>Botaurus poiciloptilus</w:t>
            </w:r>
          </w:p>
        </w:tc>
        <w:tc>
          <w:tcPr>
            <w:tcW w:w="1919" w:type="pct"/>
            <w:tcMar>
              <w:left w:w="108" w:type="dxa"/>
              <w:right w:w="108" w:type="dxa"/>
            </w:tcMar>
          </w:tcPr>
          <w:p w14:paraId="431FA9EC" w14:textId="77777777" w:rsidR="00785F1A" w:rsidRDefault="00785F1A" w:rsidP="00331BA3">
            <w:pPr>
              <w:pStyle w:val="TableText"/>
            </w:pPr>
            <w:r w:rsidRPr="00126469">
              <w:rPr>
                <w:rFonts w:cstheme="minorHAnsi"/>
                <w:sz w:val="20"/>
                <w:szCs w:val="20"/>
              </w:rPr>
              <w:t>Endangered</w:t>
            </w:r>
          </w:p>
        </w:tc>
      </w:tr>
      <w:tr w:rsidR="00785F1A" w14:paraId="0BF45197" w14:textId="77777777" w:rsidTr="00331BA3">
        <w:tc>
          <w:tcPr>
            <w:tcW w:w="0" w:type="auto"/>
            <w:vMerge/>
          </w:tcPr>
          <w:p w14:paraId="4DE78B48" w14:textId="77777777" w:rsidR="00785F1A" w:rsidRPr="00331BA3" w:rsidRDefault="00785F1A" w:rsidP="00331BA3">
            <w:pPr>
              <w:pStyle w:val="TableText"/>
              <w:rPr>
                <w:sz w:val="20"/>
                <w:szCs w:val="20"/>
              </w:rPr>
            </w:pPr>
          </w:p>
        </w:tc>
        <w:tc>
          <w:tcPr>
            <w:tcW w:w="989" w:type="pct"/>
            <w:tcMar>
              <w:left w:w="108" w:type="dxa"/>
              <w:right w:w="108" w:type="dxa"/>
            </w:tcMar>
          </w:tcPr>
          <w:p w14:paraId="46D7288A" w14:textId="77777777" w:rsidR="00785F1A" w:rsidRDefault="00D853B3" w:rsidP="00331BA3">
            <w:pPr>
              <w:pStyle w:val="TableText"/>
            </w:pPr>
            <w:hyperlink r:id="rId32">
              <w:r w:rsidR="00785F1A" w:rsidRPr="58FFD487">
                <w:rPr>
                  <w:rStyle w:val="Hyperlink"/>
                  <w:rFonts w:cs="Arial"/>
                  <w:sz w:val="20"/>
                  <w:szCs w:val="20"/>
                </w:rPr>
                <w:t>King Island Green Rosella</w:t>
              </w:r>
            </w:hyperlink>
            <w:r w:rsidR="00785F1A" w:rsidRPr="58FFD487">
              <w:rPr>
                <w:rFonts w:cs="Arial"/>
                <w:sz w:val="20"/>
                <w:szCs w:val="20"/>
              </w:rPr>
              <w:t xml:space="preserve"> </w:t>
            </w:r>
          </w:p>
        </w:tc>
        <w:tc>
          <w:tcPr>
            <w:tcW w:w="1547" w:type="pct"/>
            <w:tcMar>
              <w:left w:w="108" w:type="dxa"/>
              <w:right w:w="108" w:type="dxa"/>
            </w:tcMar>
          </w:tcPr>
          <w:p w14:paraId="473B18BD" w14:textId="77777777" w:rsidR="00785F1A" w:rsidRDefault="00785F1A" w:rsidP="00331BA3">
            <w:pPr>
              <w:pStyle w:val="TableText"/>
              <w:rPr>
                <w:rFonts w:cs="Arial"/>
                <w:i/>
                <w:iCs/>
                <w:sz w:val="20"/>
                <w:szCs w:val="20"/>
              </w:rPr>
            </w:pPr>
            <w:r w:rsidRPr="58FFD487">
              <w:rPr>
                <w:rFonts w:cs="Arial"/>
                <w:i/>
                <w:iCs/>
                <w:sz w:val="20"/>
                <w:szCs w:val="20"/>
              </w:rPr>
              <w:t>Platycercus caledonicus brownii</w:t>
            </w:r>
          </w:p>
        </w:tc>
        <w:tc>
          <w:tcPr>
            <w:tcW w:w="1919" w:type="pct"/>
            <w:tcMar>
              <w:left w:w="108" w:type="dxa"/>
              <w:right w:w="108" w:type="dxa"/>
            </w:tcMar>
          </w:tcPr>
          <w:p w14:paraId="4130E5FF" w14:textId="77777777" w:rsidR="00785F1A" w:rsidRDefault="00785F1A" w:rsidP="00331BA3">
            <w:pPr>
              <w:pStyle w:val="TableText"/>
            </w:pPr>
            <w:r w:rsidRPr="00126469">
              <w:rPr>
                <w:rFonts w:cstheme="minorHAnsi"/>
                <w:sz w:val="20"/>
                <w:szCs w:val="20"/>
              </w:rPr>
              <w:t>Vulnerable</w:t>
            </w:r>
          </w:p>
        </w:tc>
      </w:tr>
      <w:tr w:rsidR="00785F1A" w14:paraId="17605BD6" w14:textId="77777777" w:rsidTr="00331BA3">
        <w:trPr>
          <w:trHeight w:val="343"/>
        </w:trPr>
        <w:tc>
          <w:tcPr>
            <w:tcW w:w="0" w:type="auto"/>
            <w:vMerge/>
          </w:tcPr>
          <w:p w14:paraId="36EABB30" w14:textId="77777777" w:rsidR="00785F1A" w:rsidRPr="00331BA3" w:rsidRDefault="00785F1A" w:rsidP="00331BA3">
            <w:pPr>
              <w:pStyle w:val="TableText"/>
              <w:rPr>
                <w:sz w:val="20"/>
                <w:szCs w:val="20"/>
              </w:rPr>
            </w:pPr>
          </w:p>
        </w:tc>
        <w:tc>
          <w:tcPr>
            <w:tcW w:w="989" w:type="pct"/>
            <w:tcMar>
              <w:left w:w="108" w:type="dxa"/>
              <w:right w:w="108" w:type="dxa"/>
            </w:tcMar>
          </w:tcPr>
          <w:p w14:paraId="661BF627" w14:textId="77777777" w:rsidR="00785F1A" w:rsidRDefault="00D853B3" w:rsidP="00331BA3">
            <w:pPr>
              <w:pStyle w:val="TableText"/>
            </w:pPr>
            <w:hyperlink r:id="rId33">
              <w:r w:rsidR="00785F1A" w:rsidRPr="58FFD487">
                <w:rPr>
                  <w:rStyle w:val="Hyperlink"/>
                  <w:rFonts w:cs="Arial"/>
                  <w:sz w:val="20"/>
                  <w:szCs w:val="20"/>
                </w:rPr>
                <w:t>King Island Black Currawong</w:t>
              </w:r>
            </w:hyperlink>
          </w:p>
        </w:tc>
        <w:tc>
          <w:tcPr>
            <w:tcW w:w="1547" w:type="pct"/>
            <w:tcMar>
              <w:left w:w="108" w:type="dxa"/>
              <w:right w:w="108" w:type="dxa"/>
            </w:tcMar>
          </w:tcPr>
          <w:p w14:paraId="59BF2E94" w14:textId="77777777" w:rsidR="00785F1A" w:rsidRDefault="00785F1A" w:rsidP="00331BA3">
            <w:pPr>
              <w:pStyle w:val="TableText"/>
              <w:rPr>
                <w:rFonts w:cs="Arial"/>
                <w:i/>
                <w:iCs/>
                <w:sz w:val="20"/>
                <w:szCs w:val="20"/>
              </w:rPr>
            </w:pPr>
            <w:r w:rsidRPr="58FFD487">
              <w:rPr>
                <w:rFonts w:cs="Arial"/>
                <w:i/>
                <w:iCs/>
                <w:sz w:val="20"/>
                <w:szCs w:val="20"/>
              </w:rPr>
              <w:t>Strepera fuliginosa colei</w:t>
            </w:r>
          </w:p>
        </w:tc>
        <w:tc>
          <w:tcPr>
            <w:tcW w:w="1919" w:type="pct"/>
            <w:tcMar>
              <w:left w:w="108" w:type="dxa"/>
              <w:right w:w="108" w:type="dxa"/>
            </w:tcMar>
          </w:tcPr>
          <w:p w14:paraId="166AB9A3" w14:textId="77777777" w:rsidR="00785F1A" w:rsidRDefault="00785F1A" w:rsidP="00331BA3">
            <w:pPr>
              <w:pStyle w:val="TableText"/>
            </w:pPr>
            <w:r w:rsidRPr="00126469">
              <w:rPr>
                <w:rFonts w:cstheme="minorHAnsi"/>
                <w:sz w:val="20"/>
                <w:szCs w:val="20"/>
              </w:rPr>
              <w:t>Vulnerable</w:t>
            </w:r>
          </w:p>
        </w:tc>
      </w:tr>
      <w:tr w:rsidR="00785F1A" w14:paraId="2088B433" w14:textId="77777777" w:rsidTr="00331BA3">
        <w:tc>
          <w:tcPr>
            <w:tcW w:w="0" w:type="auto"/>
            <w:vMerge/>
          </w:tcPr>
          <w:p w14:paraId="66AFEE5E" w14:textId="77777777" w:rsidR="00785F1A" w:rsidRPr="00331BA3" w:rsidRDefault="00785F1A" w:rsidP="00331BA3">
            <w:pPr>
              <w:pStyle w:val="TableText"/>
              <w:rPr>
                <w:sz w:val="20"/>
                <w:szCs w:val="20"/>
              </w:rPr>
            </w:pPr>
          </w:p>
        </w:tc>
        <w:tc>
          <w:tcPr>
            <w:tcW w:w="989" w:type="pct"/>
            <w:tcMar>
              <w:left w:w="108" w:type="dxa"/>
              <w:right w:w="108" w:type="dxa"/>
            </w:tcMar>
          </w:tcPr>
          <w:p w14:paraId="06586CE2" w14:textId="77777777" w:rsidR="00785F1A" w:rsidRDefault="00D853B3" w:rsidP="00331BA3">
            <w:pPr>
              <w:pStyle w:val="TableText"/>
            </w:pPr>
            <w:hyperlink r:id="rId34">
              <w:r w:rsidR="00785F1A" w:rsidRPr="58FFD487">
                <w:rPr>
                  <w:rStyle w:val="Hyperlink"/>
                  <w:rFonts w:cs="Arial"/>
                  <w:sz w:val="20"/>
                  <w:szCs w:val="20"/>
                </w:rPr>
                <w:t>Blue-winged Parrot</w:t>
              </w:r>
            </w:hyperlink>
          </w:p>
        </w:tc>
        <w:tc>
          <w:tcPr>
            <w:tcW w:w="1547" w:type="pct"/>
            <w:tcMar>
              <w:left w:w="108" w:type="dxa"/>
              <w:right w:w="108" w:type="dxa"/>
            </w:tcMar>
          </w:tcPr>
          <w:p w14:paraId="0955E0B0" w14:textId="77777777" w:rsidR="00785F1A" w:rsidRDefault="00785F1A" w:rsidP="00331BA3">
            <w:pPr>
              <w:pStyle w:val="TableText"/>
              <w:rPr>
                <w:rFonts w:cs="Arial"/>
                <w:i/>
                <w:iCs/>
                <w:sz w:val="20"/>
                <w:szCs w:val="20"/>
              </w:rPr>
            </w:pPr>
            <w:r w:rsidRPr="58FFD487">
              <w:rPr>
                <w:rFonts w:cs="Arial"/>
                <w:i/>
                <w:iCs/>
                <w:sz w:val="20"/>
                <w:szCs w:val="20"/>
              </w:rPr>
              <w:t>Neophema chrysostoma</w:t>
            </w:r>
          </w:p>
        </w:tc>
        <w:tc>
          <w:tcPr>
            <w:tcW w:w="1919" w:type="pct"/>
            <w:tcMar>
              <w:left w:w="108" w:type="dxa"/>
              <w:right w:w="108" w:type="dxa"/>
            </w:tcMar>
          </w:tcPr>
          <w:p w14:paraId="3E997776" w14:textId="77777777" w:rsidR="00785F1A" w:rsidRDefault="00785F1A" w:rsidP="00331BA3">
            <w:pPr>
              <w:pStyle w:val="TableText"/>
            </w:pPr>
            <w:r w:rsidRPr="00126469">
              <w:rPr>
                <w:rFonts w:cstheme="minorHAnsi"/>
                <w:sz w:val="20"/>
                <w:szCs w:val="20"/>
              </w:rPr>
              <w:t>Vulnerable</w:t>
            </w:r>
          </w:p>
        </w:tc>
      </w:tr>
      <w:tr w:rsidR="00785F1A" w14:paraId="5B07F5F0" w14:textId="77777777" w:rsidTr="00331BA3">
        <w:tc>
          <w:tcPr>
            <w:tcW w:w="0" w:type="auto"/>
            <w:vMerge/>
          </w:tcPr>
          <w:p w14:paraId="3775C332" w14:textId="77777777" w:rsidR="00785F1A" w:rsidRPr="00331BA3" w:rsidRDefault="00785F1A" w:rsidP="00331BA3">
            <w:pPr>
              <w:pStyle w:val="TableText"/>
              <w:rPr>
                <w:sz w:val="20"/>
                <w:szCs w:val="20"/>
              </w:rPr>
            </w:pPr>
          </w:p>
        </w:tc>
        <w:tc>
          <w:tcPr>
            <w:tcW w:w="989" w:type="pct"/>
            <w:tcMar>
              <w:left w:w="108" w:type="dxa"/>
              <w:right w:w="108" w:type="dxa"/>
            </w:tcMar>
          </w:tcPr>
          <w:p w14:paraId="3BCE379F" w14:textId="77777777" w:rsidR="00785F1A" w:rsidRDefault="00D853B3" w:rsidP="00331BA3">
            <w:pPr>
              <w:pStyle w:val="TableText"/>
            </w:pPr>
            <w:hyperlink r:id="rId35">
              <w:r w:rsidR="00785F1A" w:rsidRPr="58FFD487">
                <w:rPr>
                  <w:rStyle w:val="Hyperlink"/>
                  <w:rFonts w:cs="Arial"/>
                  <w:sz w:val="20"/>
                  <w:szCs w:val="20"/>
                </w:rPr>
                <w:t>Green and Golden Frog</w:t>
              </w:r>
            </w:hyperlink>
            <w:r w:rsidR="00785F1A" w:rsidRPr="58FFD487">
              <w:rPr>
                <w:rFonts w:cs="Arial"/>
                <w:sz w:val="20"/>
                <w:szCs w:val="20"/>
              </w:rPr>
              <w:t xml:space="preserve"> </w:t>
            </w:r>
          </w:p>
        </w:tc>
        <w:tc>
          <w:tcPr>
            <w:tcW w:w="1547" w:type="pct"/>
            <w:tcMar>
              <w:left w:w="108" w:type="dxa"/>
              <w:right w:w="108" w:type="dxa"/>
            </w:tcMar>
          </w:tcPr>
          <w:p w14:paraId="71389C29" w14:textId="77777777" w:rsidR="00785F1A" w:rsidRDefault="00785F1A" w:rsidP="00331BA3">
            <w:pPr>
              <w:pStyle w:val="TableText"/>
              <w:rPr>
                <w:rFonts w:cs="Arial"/>
                <w:i/>
                <w:iCs/>
                <w:sz w:val="20"/>
                <w:szCs w:val="20"/>
              </w:rPr>
            </w:pPr>
            <w:r w:rsidRPr="58FFD487">
              <w:rPr>
                <w:rFonts w:cs="Arial"/>
                <w:i/>
                <w:iCs/>
                <w:sz w:val="20"/>
                <w:szCs w:val="20"/>
              </w:rPr>
              <w:t>Litoria raniformis</w:t>
            </w:r>
          </w:p>
        </w:tc>
        <w:tc>
          <w:tcPr>
            <w:tcW w:w="1919" w:type="pct"/>
            <w:tcMar>
              <w:left w:w="108" w:type="dxa"/>
              <w:right w:w="108" w:type="dxa"/>
            </w:tcMar>
          </w:tcPr>
          <w:p w14:paraId="23CBC316" w14:textId="77777777" w:rsidR="00785F1A" w:rsidRDefault="00785F1A" w:rsidP="00331BA3">
            <w:pPr>
              <w:pStyle w:val="TableText"/>
            </w:pPr>
            <w:r w:rsidRPr="00126469">
              <w:rPr>
                <w:rFonts w:cstheme="minorHAnsi"/>
                <w:sz w:val="20"/>
                <w:szCs w:val="20"/>
              </w:rPr>
              <w:t>Vulnerable</w:t>
            </w:r>
          </w:p>
        </w:tc>
      </w:tr>
      <w:tr w:rsidR="00785F1A" w14:paraId="6A7366CD" w14:textId="77777777" w:rsidTr="00331BA3">
        <w:tc>
          <w:tcPr>
            <w:tcW w:w="0" w:type="auto"/>
            <w:vMerge/>
          </w:tcPr>
          <w:p w14:paraId="5B72D4F3" w14:textId="77777777" w:rsidR="00785F1A" w:rsidRPr="00331BA3" w:rsidRDefault="00785F1A" w:rsidP="00331BA3">
            <w:pPr>
              <w:pStyle w:val="TableText"/>
              <w:rPr>
                <w:sz w:val="20"/>
                <w:szCs w:val="20"/>
              </w:rPr>
            </w:pPr>
          </w:p>
        </w:tc>
        <w:tc>
          <w:tcPr>
            <w:tcW w:w="989" w:type="pct"/>
            <w:tcMar>
              <w:left w:w="108" w:type="dxa"/>
              <w:right w:w="108" w:type="dxa"/>
            </w:tcMar>
          </w:tcPr>
          <w:p w14:paraId="5F60432B" w14:textId="77777777" w:rsidR="00785F1A" w:rsidRDefault="00785F1A" w:rsidP="00331BA3">
            <w:pPr>
              <w:pStyle w:val="TableText"/>
            </w:pPr>
            <w:r>
              <w:rPr>
                <w:rFonts w:cs="Arial"/>
                <w:sz w:val="20"/>
                <w:szCs w:val="20"/>
              </w:rPr>
              <w:t>Multiple s</w:t>
            </w:r>
            <w:r w:rsidRPr="00F10BC0">
              <w:rPr>
                <w:rFonts w:cs="Arial"/>
                <w:sz w:val="20"/>
                <w:szCs w:val="20"/>
              </w:rPr>
              <w:t xml:space="preserve">horebirds and </w:t>
            </w:r>
            <w:r>
              <w:rPr>
                <w:rFonts w:cs="Arial"/>
                <w:sz w:val="20"/>
                <w:szCs w:val="20"/>
              </w:rPr>
              <w:t>s</w:t>
            </w:r>
            <w:r w:rsidRPr="00F10BC0">
              <w:rPr>
                <w:rFonts w:cs="Arial"/>
                <w:sz w:val="20"/>
                <w:szCs w:val="20"/>
              </w:rPr>
              <w:t xml:space="preserve">ea </w:t>
            </w:r>
            <w:r>
              <w:rPr>
                <w:rFonts w:cs="Arial"/>
                <w:sz w:val="20"/>
                <w:szCs w:val="20"/>
              </w:rPr>
              <w:t>b</w:t>
            </w:r>
            <w:r w:rsidRPr="00F10BC0">
              <w:rPr>
                <w:rFonts w:cs="Arial"/>
                <w:sz w:val="20"/>
                <w:szCs w:val="20"/>
              </w:rPr>
              <w:t>ird</w:t>
            </w:r>
            <w:r>
              <w:rPr>
                <w:rFonts w:cs="Arial"/>
                <w:sz w:val="20"/>
                <w:szCs w:val="20"/>
              </w:rPr>
              <w:t xml:space="preserve"> species</w:t>
            </w:r>
          </w:p>
        </w:tc>
        <w:tc>
          <w:tcPr>
            <w:tcW w:w="1547" w:type="pct"/>
            <w:tcMar>
              <w:left w:w="108" w:type="dxa"/>
              <w:right w:w="108" w:type="dxa"/>
            </w:tcMar>
          </w:tcPr>
          <w:p w14:paraId="0AFDC11C" w14:textId="77777777" w:rsidR="00785F1A" w:rsidRDefault="00785F1A" w:rsidP="00331BA3">
            <w:pPr>
              <w:pStyle w:val="TableText"/>
            </w:pPr>
          </w:p>
        </w:tc>
        <w:tc>
          <w:tcPr>
            <w:tcW w:w="1919" w:type="pct"/>
            <w:tcMar>
              <w:left w:w="108" w:type="dxa"/>
              <w:right w:w="108" w:type="dxa"/>
            </w:tcMar>
          </w:tcPr>
          <w:p w14:paraId="43E605A5" w14:textId="77777777" w:rsidR="00785F1A" w:rsidRDefault="00785F1A" w:rsidP="00331BA3">
            <w:pPr>
              <w:pStyle w:val="TableText"/>
            </w:pPr>
            <w:r>
              <w:rPr>
                <w:rFonts w:cstheme="minorHAnsi"/>
                <w:sz w:val="20"/>
                <w:szCs w:val="20"/>
              </w:rPr>
              <w:t>Vulnerable and/or Migratory</w:t>
            </w:r>
          </w:p>
        </w:tc>
      </w:tr>
      <w:tr w:rsidR="00785F1A" w14:paraId="12EC30A3" w14:textId="77777777" w:rsidTr="00331BA3">
        <w:tc>
          <w:tcPr>
            <w:tcW w:w="0" w:type="auto"/>
            <w:vMerge w:val="restart"/>
          </w:tcPr>
          <w:p w14:paraId="683BBAD6" w14:textId="77777777" w:rsidR="00785F1A" w:rsidRPr="00331BA3" w:rsidRDefault="00785F1A" w:rsidP="00331BA3">
            <w:pPr>
              <w:pStyle w:val="TableHeading"/>
              <w:rPr>
                <w:sz w:val="20"/>
                <w:szCs w:val="20"/>
              </w:rPr>
            </w:pPr>
            <w:r w:rsidRPr="00331BA3">
              <w:rPr>
                <w:sz w:val="20"/>
                <w:szCs w:val="20"/>
              </w:rPr>
              <w:t>Flora</w:t>
            </w:r>
          </w:p>
        </w:tc>
        <w:tc>
          <w:tcPr>
            <w:tcW w:w="989" w:type="pct"/>
            <w:tcMar>
              <w:left w:w="108" w:type="dxa"/>
              <w:right w:w="108" w:type="dxa"/>
            </w:tcMar>
          </w:tcPr>
          <w:p w14:paraId="567B80F4" w14:textId="77777777" w:rsidR="00785F1A" w:rsidRDefault="00D853B3" w:rsidP="00331BA3">
            <w:pPr>
              <w:pStyle w:val="TableText"/>
            </w:pPr>
            <w:hyperlink r:id="rId36">
              <w:r w:rsidR="00785F1A" w:rsidRPr="58FFD487">
                <w:rPr>
                  <w:rStyle w:val="Hyperlink"/>
                  <w:rFonts w:cs="Arial"/>
                  <w:sz w:val="20"/>
                  <w:szCs w:val="20"/>
                </w:rPr>
                <w:t>Scrambling Ground-fern</w:t>
              </w:r>
            </w:hyperlink>
            <w:r w:rsidR="00785F1A" w:rsidRPr="58FFD487">
              <w:rPr>
                <w:rFonts w:cs="Arial"/>
                <w:sz w:val="20"/>
                <w:szCs w:val="20"/>
              </w:rPr>
              <w:t xml:space="preserve"> </w:t>
            </w:r>
          </w:p>
        </w:tc>
        <w:tc>
          <w:tcPr>
            <w:tcW w:w="1547" w:type="pct"/>
            <w:tcMar>
              <w:left w:w="108" w:type="dxa"/>
              <w:right w:w="108" w:type="dxa"/>
            </w:tcMar>
          </w:tcPr>
          <w:p w14:paraId="5B0EE8FB" w14:textId="77777777" w:rsidR="00785F1A" w:rsidRDefault="00785F1A" w:rsidP="00331BA3">
            <w:pPr>
              <w:pStyle w:val="TableText"/>
              <w:rPr>
                <w:rFonts w:cs="Arial"/>
                <w:i/>
                <w:iCs/>
                <w:sz w:val="20"/>
                <w:szCs w:val="20"/>
              </w:rPr>
            </w:pPr>
            <w:r w:rsidRPr="58FFD487">
              <w:rPr>
                <w:rFonts w:cs="Arial"/>
                <w:i/>
                <w:iCs/>
                <w:sz w:val="20"/>
                <w:szCs w:val="20"/>
              </w:rPr>
              <w:t>Hiya distans</w:t>
            </w:r>
          </w:p>
        </w:tc>
        <w:tc>
          <w:tcPr>
            <w:tcW w:w="1919" w:type="pct"/>
            <w:tcMar>
              <w:left w:w="108" w:type="dxa"/>
              <w:right w:w="108" w:type="dxa"/>
            </w:tcMar>
          </w:tcPr>
          <w:p w14:paraId="660CC4F1" w14:textId="77777777" w:rsidR="00785F1A" w:rsidRDefault="00785F1A" w:rsidP="00331BA3">
            <w:pPr>
              <w:pStyle w:val="TableText"/>
            </w:pPr>
            <w:r w:rsidRPr="00126469">
              <w:rPr>
                <w:rFonts w:cstheme="minorHAnsi"/>
                <w:sz w:val="20"/>
                <w:szCs w:val="20"/>
              </w:rPr>
              <w:t>Endangered</w:t>
            </w:r>
          </w:p>
        </w:tc>
      </w:tr>
      <w:tr w:rsidR="00785F1A" w14:paraId="7FCBDC08" w14:textId="77777777" w:rsidTr="00331BA3">
        <w:tc>
          <w:tcPr>
            <w:tcW w:w="0" w:type="auto"/>
            <w:vMerge/>
          </w:tcPr>
          <w:p w14:paraId="0A12A3F3" w14:textId="77777777" w:rsidR="00785F1A" w:rsidRPr="00331BA3" w:rsidRDefault="00785F1A" w:rsidP="00331BA3">
            <w:pPr>
              <w:pStyle w:val="TableText"/>
              <w:rPr>
                <w:sz w:val="20"/>
                <w:szCs w:val="20"/>
              </w:rPr>
            </w:pPr>
          </w:p>
        </w:tc>
        <w:tc>
          <w:tcPr>
            <w:tcW w:w="989" w:type="pct"/>
            <w:tcMar>
              <w:left w:w="108" w:type="dxa"/>
              <w:right w:w="108" w:type="dxa"/>
            </w:tcMar>
          </w:tcPr>
          <w:p w14:paraId="082866BD" w14:textId="77777777" w:rsidR="00785F1A" w:rsidRDefault="00D853B3" w:rsidP="00331BA3">
            <w:pPr>
              <w:pStyle w:val="TableText"/>
            </w:pPr>
            <w:hyperlink r:id="rId37">
              <w:r w:rsidR="00785F1A" w:rsidRPr="58FFD487">
                <w:rPr>
                  <w:rStyle w:val="Hyperlink"/>
                  <w:rFonts w:cs="Arial"/>
                  <w:sz w:val="20"/>
                  <w:szCs w:val="20"/>
                </w:rPr>
                <w:t>Leafy Greenhood</w:t>
              </w:r>
            </w:hyperlink>
            <w:r w:rsidR="00785F1A" w:rsidRPr="58FFD487">
              <w:rPr>
                <w:rFonts w:cs="Arial"/>
                <w:sz w:val="20"/>
                <w:szCs w:val="20"/>
              </w:rPr>
              <w:t xml:space="preserve"> </w:t>
            </w:r>
          </w:p>
        </w:tc>
        <w:tc>
          <w:tcPr>
            <w:tcW w:w="1547" w:type="pct"/>
            <w:tcMar>
              <w:left w:w="108" w:type="dxa"/>
              <w:right w:w="108" w:type="dxa"/>
            </w:tcMar>
          </w:tcPr>
          <w:p w14:paraId="10FA22C0" w14:textId="77777777" w:rsidR="00785F1A" w:rsidRDefault="00785F1A" w:rsidP="00331BA3">
            <w:pPr>
              <w:pStyle w:val="TableText"/>
              <w:rPr>
                <w:rFonts w:cs="Arial"/>
                <w:i/>
                <w:iCs/>
                <w:sz w:val="20"/>
                <w:szCs w:val="20"/>
              </w:rPr>
            </w:pPr>
            <w:r w:rsidRPr="58FFD487">
              <w:rPr>
                <w:rFonts w:cs="Arial"/>
                <w:i/>
                <w:iCs/>
                <w:sz w:val="20"/>
                <w:szCs w:val="20"/>
              </w:rPr>
              <w:t>Pterostylis cucullata</w:t>
            </w:r>
          </w:p>
        </w:tc>
        <w:tc>
          <w:tcPr>
            <w:tcW w:w="1919" w:type="pct"/>
            <w:tcMar>
              <w:left w:w="108" w:type="dxa"/>
              <w:right w:w="108" w:type="dxa"/>
            </w:tcMar>
          </w:tcPr>
          <w:p w14:paraId="6713DB2B" w14:textId="77777777" w:rsidR="00785F1A" w:rsidRDefault="00785F1A" w:rsidP="00331BA3">
            <w:pPr>
              <w:pStyle w:val="TableText"/>
            </w:pPr>
            <w:r w:rsidRPr="00126469">
              <w:rPr>
                <w:rFonts w:cstheme="minorHAnsi"/>
                <w:sz w:val="20"/>
                <w:szCs w:val="20"/>
              </w:rPr>
              <w:t>Vulnerable</w:t>
            </w:r>
          </w:p>
        </w:tc>
      </w:tr>
      <w:tr w:rsidR="00785F1A" w14:paraId="4767A98F" w14:textId="77777777" w:rsidTr="00331BA3">
        <w:tc>
          <w:tcPr>
            <w:tcW w:w="0" w:type="auto"/>
            <w:vMerge/>
          </w:tcPr>
          <w:p w14:paraId="4AC50FD3" w14:textId="77777777" w:rsidR="00785F1A" w:rsidRPr="00331BA3" w:rsidRDefault="00785F1A" w:rsidP="00331BA3">
            <w:pPr>
              <w:pStyle w:val="TableText"/>
              <w:rPr>
                <w:sz w:val="20"/>
                <w:szCs w:val="20"/>
              </w:rPr>
            </w:pPr>
          </w:p>
        </w:tc>
        <w:tc>
          <w:tcPr>
            <w:tcW w:w="989" w:type="pct"/>
            <w:tcMar>
              <w:left w:w="108" w:type="dxa"/>
              <w:right w:w="108" w:type="dxa"/>
            </w:tcMar>
          </w:tcPr>
          <w:p w14:paraId="04FCE14E" w14:textId="77777777" w:rsidR="00785F1A" w:rsidRDefault="00D853B3" w:rsidP="00331BA3">
            <w:pPr>
              <w:pStyle w:val="TableText"/>
            </w:pPr>
            <w:hyperlink r:id="rId38">
              <w:r w:rsidR="00785F1A" w:rsidRPr="58FFD487">
                <w:rPr>
                  <w:rStyle w:val="Hyperlink"/>
                  <w:rFonts w:cs="Arial"/>
                  <w:sz w:val="20"/>
                  <w:szCs w:val="20"/>
                </w:rPr>
                <w:t>Swamp Fireweed, Smooth-fruited Groundsel</w:t>
              </w:r>
            </w:hyperlink>
          </w:p>
        </w:tc>
        <w:tc>
          <w:tcPr>
            <w:tcW w:w="1547" w:type="pct"/>
            <w:tcMar>
              <w:left w:w="108" w:type="dxa"/>
              <w:right w:w="108" w:type="dxa"/>
            </w:tcMar>
          </w:tcPr>
          <w:p w14:paraId="745C2408" w14:textId="77777777" w:rsidR="00785F1A" w:rsidRDefault="00785F1A" w:rsidP="00331BA3">
            <w:pPr>
              <w:pStyle w:val="TableText"/>
              <w:rPr>
                <w:rFonts w:cs="Arial"/>
                <w:i/>
                <w:iCs/>
                <w:sz w:val="20"/>
                <w:szCs w:val="20"/>
              </w:rPr>
            </w:pPr>
            <w:r w:rsidRPr="58FFD487">
              <w:rPr>
                <w:rFonts w:cs="Arial"/>
                <w:i/>
                <w:iCs/>
                <w:sz w:val="20"/>
                <w:szCs w:val="20"/>
              </w:rPr>
              <w:t>Senecio psilocarpus</w:t>
            </w:r>
          </w:p>
        </w:tc>
        <w:tc>
          <w:tcPr>
            <w:tcW w:w="1919" w:type="pct"/>
            <w:tcMar>
              <w:left w:w="108" w:type="dxa"/>
              <w:right w:w="108" w:type="dxa"/>
            </w:tcMar>
          </w:tcPr>
          <w:p w14:paraId="0DDF37AD" w14:textId="77777777" w:rsidR="00785F1A" w:rsidRDefault="00785F1A" w:rsidP="00331BA3">
            <w:pPr>
              <w:pStyle w:val="TableText"/>
            </w:pPr>
            <w:r w:rsidRPr="00126469">
              <w:rPr>
                <w:rFonts w:cstheme="minorHAnsi"/>
                <w:sz w:val="20"/>
                <w:szCs w:val="20"/>
              </w:rPr>
              <w:t>Vulnerable</w:t>
            </w:r>
          </w:p>
        </w:tc>
      </w:tr>
      <w:tr w:rsidR="00785F1A" w14:paraId="62AB3A70" w14:textId="77777777" w:rsidTr="00331BA3">
        <w:tc>
          <w:tcPr>
            <w:tcW w:w="0" w:type="auto"/>
            <w:vMerge w:val="restart"/>
          </w:tcPr>
          <w:p w14:paraId="6EE0B840" w14:textId="77777777" w:rsidR="00785F1A" w:rsidRPr="00331BA3" w:rsidRDefault="00785F1A" w:rsidP="00331BA3">
            <w:pPr>
              <w:pStyle w:val="TableHeading"/>
              <w:rPr>
                <w:sz w:val="20"/>
                <w:szCs w:val="20"/>
              </w:rPr>
            </w:pPr>
            <w:r w:rsidRPr="00331BA3">
              <w:rPr>
                <w:sz w:val="20"/>
                <w:szCs w:val="20"/>
              </w:rPr>
              <w:t>Ecological communities</w:t>
            </w:r>
          </w:p>
        </w:tc>
        <w:tc>
          <w:tcPr>
            <w:tcW w:w="2536" w:type="pct"/>
            <w:gridSpan w:val="2"/>
            <w:tcMar>
              <w:left w:w="108" w:type="dxa"/>
              <w:right w:w="108" w:type="dxa"/>
            </w:tcMar>
          </w:tcPr>
          <w:p w14:paraId="3E095F45" w14:textId="77777777" w:rsidR="00785F1A" w:rsidRDefault="00D853B3" w:rsidP="00331BA3">
            <w:pPr>
              <w:pStyle w:val="TableText"/>
            </w:pPr>
            <w:hyperlink r:id="rId39">
              <w:r w:rsidR="00785F1A" w:rsidRPr="58FFD487">
                <w:rPr>
                  <w:rStyle w:val="Hyperlink"/>
                  <w:rFonts w:cs="Arial"/>
                  <w:sz w:val="20"/>
                  <w:szCs w:val="20"/>
                </w:rPr>
                <w:t>Tasmanian Forests and Woodlands dominated by black gum or Brookers gum (</w:t>
              </w:r>
              <w:r w:rsidR="00785F1A" w:rsidRPr="58FFD487">
                <w:rPr>
                  <w:rStyle w:val="Hyperlink"/>
                  <w:rFonts w:cs="Arial"/>
                  <w:i/>
                  <w:iCs/>
                  <w:sz w:val="20"/>
                  <w:szCs w:val="20"/>
                </w:rPr>
                <w:t>Eucalyptus ovata / E. brookeriana</w:t>
              </w:r>
              <w:r w:rsidR="00785F1A" w:rsidRPr="58FFD487">
                <w:rPr>
                  <w:rStyle w:val="Hyperlink"/>
                  <w:rFonts w:cs="Arial"/>
                  <w:sz w:val="20"/>
                  <w:szCs w:val="20"/>
                </w:rPr>
                <w:t>)</w:t>
              </w:r>
            </w:hyperlink>
          </w:p>
        </w:tc>
        <w:tc>
          <w:tcPr>
            <w:tcW w:w="1919" w:type="pct"/>
            <w:tcMar>
              <w:left w:w="108" w:type="dxa"/>
              <w:right w:w="108" w:type="dxa"/>
            </w:tcMar>
          </w:tcPr>
          <w:p w14:paraId="0898A2D3" w14:textId="77777777" w:rsidR="00785F1A" w:rsidRDefault="00785F1A" w:rsidP="00331BA3">
            <w:pPr>
              <w:pStyle w:val="TableText"/>
            </w:pPr>
            <w:r w:rsidRPr="00126469">
              <w:rPr>
                <w:rFonts w:cstheme="minorHAnsi"/>
                <w:sz w:val="20"/>
                <w:szCs w:val="20"/>
              </w:rPr>
              <w:t>Critically Endangered</w:t>
            </w:r>
          </w:p>
        </w:tc>
      </w:tr>
      <w:tr w:rsidR="00785F1A" w14:paraId="2B754C1E" w14:textId="77777777" w:rsidTr="00331BA3">
        <w:tc>
          <w:tcPr>
            <w:tcW w:w="0" w:type="auto"/>
            <w:vMerge/>
          </w:tcPr>
          <w:p w14:paraId="5DEDC6F5" w14:textId="77777777" w:rsidR="00785F1A" w:rsidRPr="00331BA3" w:rsidRDefault="00785F1A" w:rsidP="00331BA3">
            <w:pPr>
              <w:pStyle w:val="TableText"/>
              <w:rPr>
                <w:sz w:val="20"/>
                <w:szCs w:val="20"/>
              </w:rPr>
            </w:pPr>
          </w:p>
        </w:tc>
        <w:tc>
          <w:tcPr>
            <w:tcW w:w="2536" w:type="pct"/>
            <w:gridSpan w:val="2"/>
            <w:tcMar>
              <w:left w:w="108" w:type="dxa"/>
              <w:right w:w="108" w:type="dxa"/>
            </w:tcMar>
          </w:tcPr>
          <w:p w14:paraId="05F690E8" w14:textId="77777777" w:rsidR="00785F1A" w:rsidRDefault="00D853B3" w:rsidP="00331BA3">
            <w:pPr>
              <w:pStyle w:val="TableText"/>
            </w:pPr>
            <w:hyperlink r:id="rId40" w:history="1">
              <w:r w:rsidR="00785F1A" w:rsidRPr="00424662">
                <w:rPr>
                  <w:rStyle w:val="Hyperlink"/>
                  <w:rFonts w:cs="Arial"/>
                  <w:sz w:val="20"/>
                  <w:szCs w:val="20"/>
                </w:rPr>
                <w:t>King Island Scrub Complex</w:t>
              </w:r>
            </w:hyperlink>
            <w:r w:rsidR="00785F1A" w:rsidRPr="58FFD487">
              <w:rPr>
                <w:rFonts w:cs="Arial"/>
                <w:sz w:val="20"/>
                <w:szCs w:val="20"/>
              </w:rPr>
              <w:t xml:space="preserve"> </w:t>
            </w:r>
          </w:p>
        </w:tc>
        <w:tc>
          <w:tcPr>
            <w:tcW w:w="1919" w:type="pct"/>
            <w:tcMar>
              <w:left w:w="108" w:type="dxa"/>
              <w:right w:w="108" w:type="dxa"/>
            </w:tcMar>
          </w:tcPr>
          <w:p w14:paraId="5F21B6F9" w14:textId="77777777" w:rsidR="00785F1A" w:rsidRDefault="00785F1A" w:rsidP="00331BA3">
            <w:pPr>
              <w:pStyle w:val="TableText"/>
            </w:pPr>
            <w:r w:rsidRPr="007E6CFB">
              <w:rPr>
                <w:sz w:val="20"/>
                <w:szCs w:val="20"/>
              </w:rPr>
              <w:t>Endangered</w:t>
            </w:r>
          </w:p>
        </w:tc>
      </w:tr>
    </w:tbl>
    <w:p w14:paraId="12537559" w14:textId="77777777" w:rsidR="00785F1A" w:rsidRDefault="00785F1A" w:rsidP="00785F1A">
      <w:pPr>
        <w:pStyle w:val="Caption"/>
      </w:pPr>
      <w:bookmarkStart w:id="22" w:name="_Toc180414303"/>
    </w:p>
    <w:p w14:paraId="4DF5F6AF" w14:textId="3FCC0E75" w:rsidR="00785F1A" w:rsidRPr="006714E6" w:rsidRDefault="00785F1A" w:rsidP="00785F1A">
      <w:pPr>
        <w:pStyle w:val="Caption"/>
      </w:pPr>
      <w:bookmarkStart w:id="23" w:name="_Toc180585955"/>
      <w:r>
        <w:t xml:space="preserve">Table </w:t>
      </w:r>
      <w:r w:rsidRPr="58FFD487">
        <w:fldChar w:fldCharType="begin"/>
      </w:r>
      <w:r>
        <w:instrText xml:space="preserve"> SEQ Table \* ARABIC </w:instrText>
      </w:r>
      <w:r w:rsidRPr="58FFD487">
        <w:fldChar w:fldCharType="separate"/>
      </w:r>
      <w:r>
        <w:t>2</w:t>
      </w:r>
      <w:r w:rsidRPr="58FFD487">
        <w:rPr>
          <w:noProof/>
        </w:rPr>
        <w:fldChar w:fldCharType="end"/>
      </w:r>
      <w:r>
        <w:t xml:space="preserve">. Additional </w:t>
      </w:r>
      <w:r w:rsidRPr="58FFD487">
        <w:rPr>
          <w:rFonts w:cs="Arial"/>
        </w:rPr>
        <w:t xml:space="preserve">Key MNES </w:t>
      </w:r>
      <w:r>
        <w:t>on King Island likely to be indirectly impacted by clearing or modification of native vegetation.</w:t>
      </w:r>
      <w:bookmarkEnd w:id="22"/>
      <w:bookmarkEnd w:id="23"/>
    </w:p>
    <w:tbl>
      <w:tblPr>
        <w:tblW w:w="5236"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021"/>
        <w:gridCol w:w="1865"/>
        <w:gridCol w:w="3024"/>
        <w:gridCol w:w="3588"/>
      </w:tblGrid>
      <w:tr w:rsidR="00785F1A" w14:paraId="47E98996" w14:textId="77777777" w:rsidTr="00331BA3">
        <w:tc>
          <w:tcPr>
            <w:tcW w:w="0" w:type="auto"/>
          </w:tcPr>
          <w:p w14:paraId="700584F8" w14:textId="77777777" w:rsidR="00785F1A" w:rsidRPr="00331BA3" w:rsidRDefault="00785F1A" w:rsidP="00331BA3">
            <w:pPr>
              <w:pStyle w:val="TableHeading"/>
              <w:rPr>
                <w:rStyle w:val="Strong"/>
                <w:bCs w:val="0"/>
                <w:sz w:val="20"/>
                <w:szCs w:val="20"/>
              </w:rPr>
            </w:pPr>
            <w:r w:rsidRPr="00331BA3">
              <w:rPr>
                <w:sz w:val="20"/>
                <w:szCs w:val="20"/>
              </w:rPr>
              <w:t>Fauna</w:t>
            </w:r>
          </w:p>
        </w:tc>
        <w:tc>
          <w:tcPr>
            <w:tcW w:w="982" w:type="pct"/>
            <w:tcMar>
              <w:left w:w="108" w:type="dxa"/>
              <w:right w:w="108" w:type="dxa"/>
            </w:tcMar>
          </w:tcPr>
          <w:p w14:paraId="1ECAFF6E" w14:textId="77777777" w:rsidR="00785F1A" w:rsidRPr="00331BA3" w:rsidRDefault="00D853B3" w:rsidP="00331BA3">
            <w:pPr>
              <w:pStyle w:val="TableText"/>
              <w:rPr>
                <w:sz w:val="20"/>
                <w:szCs w:val="20"/>
              </w:rPr>
            </w:pPr>
            <w:hyperlink r:id="rId41">
              <w:r w:rsidR="00785F1A" w:rsidRPr="00331BA3">
                <w:rPr>
                  <w:rStyle w:val="Hyperlink"/>
                  <w:sz w:val="20"/>
                  <w:szCs w:val="20"/>
                </w:rPr>
                <w:t>Australian Grayling</w:t>
              </w:r>
            </w:hyperlink>
          </w:p>
        </w:tc>
        <w:tc>
          <w:tcPr>
            <w:tcW w:w="1592" w:type="pct"/>
            <w:tcMar>
              <w:left w:w="108" w:type="dxa"/>
              <w:right w:w="108" w:type="dxa"/>
            </w:tcMar>
          </w:tcPr>
          <w:p w14:paraId="6CB5D0A3" w14:textId="77777777" w:rsidR="00785F1A" w:rsidRDefault="00785F1A" w:rsidP="00331BA3">
            <w:pPr>
              <w:pStyle w:val="TableText"/>
              <w:rPr>
                <w:rFonts w:cs="Arial"/>
                <w:i/>
                <w:iCs/>
                <w:sz w:val="20"/>
                <w:szCs w:val="20"/>
              </w:rPr>
            </w:pPr>
            <w:r w:rsidRPr="58FFD487">
              <w:rPr>
                <w:rFonts w:cs="Arial"/>
                <w:i/>
                <w:iCs/>
                <w:sz w:val="20"/>
                <w:szCs w:val="20"/>
              </w:rPr>
              <w:t>Prototroctes maraena</w:t>
            </w:r>
          </w:p>
        </w:tc>
        <w:tc>
          <w:tcPr>
            <w:tcW w:w="1889" w:type="pct"/>
            <w:tcMar>
              <w:left w:w="108" w:type="dxa"/>
              <w:right w:w="108" w:type="dxa"/>
            </w:tcMar>
          </w:tcPr>
          <w:p w14:paraId="1611E777" w14:textId="77777777" w:rsidR="00785F1A" w:rsidRDefault="00785F1A" w:rsidP="00331BA3">
            <w:pPr>
              <w:pStyle w:val="TableText"/>
            </w:pPr>
            <w:r w:rsidRPr="001C4AF0">
              <w:rPr>
                <w:rFonts w:cstheme="minorHAnsi"/>
                <w:sz w:val="20"/>
                <w:szCs w:val="20"/>
              </w:rPr>
              <w:t>Vulnerable</w:t>
            </w:r>
          </w:p>
        </w:tc>
      </w:tr>
      <w:tr w:rsidR="00785F1A" w14:paraId="101F5041" w14:textId="77777777" w:rsidTr="00331BA3">
        <w:tc>
          <w:tcPr>
            <w:tcW w:w="0" w:type="auto"/>
          </w:tcPr>
          <w:p w14:paraId="655012A9" w14:textId="77777777" w:rsidR="00785F1A" w:rsidRPr="00331BA3" w:rsidRDefault="00785F1A" w:rsidP="00331BA3">
            <w:pPr>
              <w:pStyle w:val="TableHeading"/>
              <w:rPr>
                <w:rStyle w:val="Strong"/>
                <w:bCs w:val="0"/>
                <w:sz w:val="20"/>
                <w:szCs w:val="20"/>
              </w:rPr>
            </w:pPr>
            <w:r w:rsidRPr="00331BA3">
              <w:rPr>
                <w:sz w:val="20"/>
                <w:szCs w:val="20"/>
              </w:rPr>
              <w:t>Wetlands</w:t>
            </w:r>
          </w:p>
        </w:tc>
        <w:tc>
          <w:tcPr>
            <w:tcW w:w="982" w:type="pct"/>
            <w:tcMar>
              <w:left w:w="108" w:type="dxa"/>
              <w:right w:w="108" w:type="dxa"/>
            </w:tcMar>
          </w:tcPr>
          <w:p w14:paraId="4BE8CF0F" w14:textId="77777777" w:rsidR="00785F1A" w:rsidRPr="00331BA3" w:rsidRDefault="00D853B3" w:rsidP="00331BA3">
            <w:pPr>
              <w:pStyle w:val="TableText"/>
              <w:rPr>
                <w:sz w:val="20"/>
                <w:szCs w:val="20"/>
              </w:rPr>
            </w:pPr>
            <w:hyperlink r:id="rId42">
              <w:r w:rsidR="00785F1A" w:rsidRPr="00331BA3">
                <w:rPr>
                  <w:rStyle w:val="Hyperlink"/>
                  <w:sz w:val="20"/>
                  <w:szCs w:val="20"/>
                </w:rPr>
                <w:t>Lavinia Ramsar site</w:t>
              </w:r>
            </w:hyperlink>
          </w:p>
        </w:tc>
        <w:tc>
          <w:tcPr>
            <w:tcW w:w="1592" w:type="pct"/>
            <w:tcMar>
              <w:left w:w="108" w:type="dxa"/>
              <w:right w:w="108" w:type="dxa"/>
            </w:tcMar>
          </w:tcPr>
          <w:p w14:paraId="3D5C6158" w14:textId="77777777" w:rsidR="00785F1A" w:rsidRPr="001C4AF0" w:rsidRDefault="00785F1A" w:rsidP="00331BA3">
            <w:pPr>
              <w:pStyle w:val="TableText"/>
              <w:rPr>
                <w:rFonts w:cs="Arial"/>
                <w:i/>
                <w:iCs/>
                <w:sz w:val="20"/>
                <w:szCs w:val="20"/>
              </w:rPr>
            </w:pPr>
          </w:p>
        </w:tc>
        <w:tc>
          <w:tcPr>
            <w:tcW w:w="1889" w:type="pct"/>
            <w:tcMar>
              <w:left w:w="108" w:type="dxa"/>
              <w:right w:w="108" w:type="dxa"/>
            </w:tcMar>
          </w:tcPr>
          <w:p w14:paraId="1C0F4037" w14:textId="77777777" w:rsidR="00785F1A" w:rsidRPr="001C4AF0" w:rsidRDefault="00785F1A" w:rsidP="00331BA3">
            <w:pPr>
              <w:pStyle w:val="TableText"/>
              <w:rPr>
                <w:sz w:val="20"/>
                <w:szCs w:val="20"/>
              </w:rPr>
            </w:pPr>
            <w:r w:rsidRPr="58FFD487">
              <w:rPr>
                <w:sz w:val="20"/>
                <w:szCs w:val="20"/>
              </w:rPr>
              <w:t>RAMSAR Listed</w:t>
            </w:r>
          </w:p>
        </w:tc>
      </w:tr>
    </w:tbl>
    <w:p w14:paraId="1C569206" w14:textId="77777777" w:rsidR="00785F1A" w:rsidRDefault="00785F1A" w:rsidP="00785F1A">
      <w:pPr>
        <w:spacing w:before="120" w:after="120"/>
        <w:ind w:right="-85"/>
        <w:rPr>
          <w:rFonts w:eastAsia="Times New Roman"/>
          <w:noProof/>
          <w:sz w:val="20"/>
          <w:szCs w:val="20"/>
          <w:lang w:eastAsia="en-AU"/>
        </w:rPr>
      </w:pPr>
      <w:r w:rsidRPr="58FFD487">
        <w:rPr>
          <w:rFonts w:eastAsia="Times New Roman"/>
          <w:sz w:val="20"/>
          <w:szCs w:val="20"/>
        </w:rPr>
        <w:t xml:space="preserve"> </w:t>
      </w:r>
    </w:p>
    <w:p w14:paraId="402CC3CD" w14:textId="24BE229F" w:rsidR="00785F1A" w:rsidRDefault="00785F1A" w:rsidP="00785F1A">
      <w:pPr>
        <w:spacing w:before="120" w:after="120"/>
        <w:ind w:right="-85"/>
        <w:rPr>
          <w:rFonts w:eastAsia="Times New Roman"/>
          <w:color w:val="000000" w:themeColor="text1"/>
          <w:lang w:eastAsia="en-AU"/>
        </w:rPr>
      </w:pPr>
      <w:r>
        <w:rPr>
          <w:rFonts w:eastAsia="Times New Roman"/>
          <w:color w:val="000000" w:themeColor="text1"/>
        </w:rPr>
        <w:t>Note: w</w:t>
      </w:r>
      <w:r w:rsidRPr="58FFD487">
        <w:rPr>
          <w:rFonts w:eastAsia="Times New Roman"/>
          <w:color w:val="000000" w:themeColor="text1"/>
        </w:rPr>
        <w:t xml:space="preserve">hile </w:t>
      </w:r>
      <w:r w:rsidR="00045A35">
        <w:rPr>
          <w:rFonts w:eastAsia="Times New Roman"/>
          <w:color w:val="000000" w:themeColor="text1"/>
        </w:rPr>
        <w:t xml:space="preserve">the </w:t>
      </w:r>
      <w:r w:rsidR="00045A35" w:rsidRPr="00045A35">
        <w:rPr>
          <w:rFonts w:eastAsia="Times New Roman"/>
          <w:color w:val="000000" w:themeColor="text1"/>
        </w:rPr>
        <w:t>King Island Scrubtit</w:t>
      </w:r>
      <w:r w:rsidR="00045A35">
        <w:rPr>
          <w:rFonts w:eastAsia="Times New Roman"/>
          <w:color w:val="000000" w:themeColor="text1"/>
        </w:rPr>
        <w:t xml:space="preserve">, </w:t>
      </w:r>
      <w:r w:rsidR="00045A35" w:rsidRPr="00045A35">
        <w:rPr>
          <w:rFonts w:eastAsia="Times New Roman"/>
          <w:color w:val="000000" w:themeColor="text1"/>
        </w:rPr>
        <w:t>King Island Brown Thornbill</w:t>
      </w:r>
      <w:r w:rsidR="00045A35">
        <w:rPr>
          <w:rFonts w:eastAsia="Times New Roman"/>
          <w:color w:val="000000" w:themeColor="text1"/>
        </w:rPr>
        <w:t xml:space="preserve">, </w:t>
      </w:r>
      <w:r w:rsidR="00045A35" w:rsidRPr="00045A35">
        <w:rPr>
          <w:rFonts w:eastAsia="Times New Roman"/>
          <w:color w:val="000000" w:themeColor="text1"/>
        </w:rPr>
        <w:t>King Island Green Rosella</w:t>
      </w:r>
      <w:r w:rsidR="00045A35">
        <w:rPr>
          <w:rFonts w:eastAsia="Times New Roman"/>
          <w:color w:val="000000" w:themeColor="text1"/>
        </w:rPr>
        <w:t xml:space="preserve"> and </w:t>
      </w:r>
      <w:r w:rsidR="00045A35" w:rsidRPr="00045A35">
        <w:rPr>
          <w:rFonts w:eastAsia="Times New Roman"/>
          <w:color w:val="000000" w:themeColor="text1"/>
        </w:rPr>
        <w:t>King Island Black Currawong</w:t>
      </w:r>
      <w:r w:rsidR="00045A35">
        <w:rPr>
          <w:rFonts w:eastAsia="Times New Roman"/>
          <w:color w:val="000000" w:themeColor="text1"/>
        </w:rPr>
        <w:t xml:space="preserve"> </w:t>
      </w:r>
      <w:r w:rsidRPr="58FFD487">
        <w:rPr>
          <w:rFonts w:eastAsia="Times New Roman"/>
          <w:color w:val="000000" w:themeColor="text1"/>
        </w:rPr>
        <w:t xml:space="preserve">are </w:t>
      </w:r>
      <w:r w:rsidR="00045A35">
        <w:rPr>
          <w:rFonts w:eastAsia="Times New Roman"/>
          <w:color w:val="000000" w:themeColor="text1"/>
        </w:rPr>
        <w:t>all</w:t>
      </w:r>
      <w:r w:rsidRPr="58FFD487">
        <w:rPr>
          <w:rFonts w:eastAsia="Times New Roman"/>
          <w:color w:val="000000" w:themeColor="text1"/>
        </w:rPr>
        <w:t xml:space="preserve"> sub-species, for simplification they</w:t>
      </w:r>
      <w:r w:rsidR="00045A35">
        <w:rPr>
          <w:rFonts w:eastAsia="Times New Roman"/>
          <w:color w:val="000000" w:themeColor="text1"/>
        </w:rPr>
        <w:t xml:space="preserve"> may</w:t>
      </w:r>
      <w:r w:rsidRPr="58FFD487">
        <w:rPr>
          <w:rFonts w:eastAsia="Times New Roman"/>
          <w:color w:val="000000" w:themeColor="text1"/>
        </w:rPr>
        <w:t xml:space="preserve"> </w:t>
      </w:r>
      <w:r w:rsidR="00045A35">
        <w:rPr>
          <w:rFonts w:eastAsia="Times New Roman"/>
          <w:color w:val="000000" w:themeColor="text1"/>
        </w:rPr>
        <w:t xml:space="preserve">be </w:t>
      </w:r>
      <w:r w:rsidRPr="58FFD487">
        <w:rPr>
          <w:rFonts w:eastAsia="Times New Roman"/>
          <w:color w:val="000000" w:themeColor="text1"/>
        </w:rPr>
        <w:t xml:space="preserve">referred to as 'species’ in this document. </w:t>
      </w:r>
    </w:p>
    <w:p w14:paraId="10605E3A" w14:textId="77777777" w:rsidR="00785F1A" w:rsidRDefault="00785F1A" w:rsidP="00785F1A">
      <w:pPr>
        <w:spacing w:before="120" w:after="120"/>
        <w:ind w:right="-85"/>
        <w:rPr>
          <w:rFonts w:eastAsia="Times New Roman"/>
          <w:color w:val="000000" w:themeColor="text1"/>
          <w:lang w:eastAsia="en-AU"/>
        </w:rPr>
      </w:pPr>
      <w:r w:rsidRPr="58FFD487">
        <w:rPr>
          <w:rFonts w:eastAsia="Times New Roman"/>
          <w:color w:val="000000" w:themeColor="text1"/>
        </w:rPr>
        <w:lastRenderedPageBreak/>
        <w:t>Table 3 lists MNES the department consider likely to be directly impacted by clearing or modification of native vegetation</w:t>
      </w:r>
      <w:r>
        <w:rPr>
          <w:rFonts w:eastAsia="Times New Roman"/>
          <w:color w:val="000000" w:themeColor="text1"/>
        </w:rPr>
        <w:t xml:space="preserve">. It also </w:t>
      </w:r>
      <w:r w:rsidRPr="58FFD487">
        <w:rPr>
          <w:rFonts w:eastAsia="Times New Roman"/>
          <w:color w:val="000000" w:themeColor="text1"/>
        </w:rPr>
        <w:t xml:space="preserve">cross-references where they are likely to occur in specific vegetation communities (as classified using TASVEG). Note that Table 3 is intended as a broad guide and is not exhaustive. It does not replace the need for ground truthing, ecological surveys and further assessment and professional advice to determine what MNES may be impacted by an action. </w:t>
      </w:r>
    </w:p>
    <w:p w14:paraId="5C0B86E0" w14:textId="77777777" w:rsidR="00785F1A" w:rsidRDefault="00785F1A" w:rsidP="00785F1A">
      <w:pPr>
        <w:spacing w:before="120" w:after="120"/>
        <w:ind w:right="-85"/>
        <w:rPr>
          <w:rFonts w:ascii="Calibri" w:hAnsi="Calibri"/>
          <w:spacing w:val="5"/>
          <w:kern w:val="28"/>
        </w:rPr>
      </w:pPr>
      <w:r w:rsidRPr="58FFD487">
        <w:rPr>
          <w:rFonts w:eastAsia="Times New Roman"/>
          <w:color w:val="000000" w:themeColor="text1"/>
        </w:rPr>
        <w:t xml:space="preserve">In addition to reviewing Table 3 and the key species profiles at Attachment A, proponents should refer to further information on the listed species and ecological communities in published Recovery Plans, Conservation Advices, and other relevant literature. </w:t>
      </w:r>
      <w:r w:rsidRPr="58FFD487">
        <w:rPr>
          <w:rFonts w:ascii="Calibri" w:hAnsi="Calibri" w:cs="Calibri"/>
        </w:rPr>
        <w:t>Therefore</w:t>
      </w:r>
      <w:r>
        <w:rPr>
          <w:rFonts w:ascii="Calibri" w:hAnsi="Calibri" w:cs="Calibri"/>
        </w:rPr>
        <w:t>, the department</w:t>
      </w:r>
      <w:r w:rsidRPr="58FFD487">
        <w:rPr>
          <w:rFonts w:ascii="Calibri" w:hAnsi="Calibri" w:cs="Calibri"/>
        </w:rPr>
        <w:t xml:space="preserve">  suggest</w:t>
      </w:r>
      <w:r>
        <w:rPr>
          <w:rFonts w:ascii="Calibri" w:hAnsi="Calibri" w:cs="Calibri"/>
        </w:rPr>
        <w:t xml:space="preserve"> </w:t>
      </w:r>
      <w:r w:rsidRPr="58FFD487">
        <w:rPr>
          <w:rFonts w:ascii="Calibri" w:hAnsi="Calibri" w:cs="Calibri"/>
        </w:rPr>
        <w:t xml:space="preserve">going to the original sources of information for the most up to date information, much of which is available </w:t>
      </w:r>
      <w:r>
        <w:rPr>
          <w:rFonts w:ascii="Calibri" w:hAnsi="Calibri" w:cs="Calibri"/>
        </w:rPr>
        <w:t xml:space="preserve">on the </w:t>
      </w:r>
      <w:hyperlink r:id="rId43">
        <w:r w:rsidRPr="58FFD487">
          <w:rPr>
            <w:rFonts w:ascii="Calibri" w:hAnsi="Calibri" w:cs="Calibri"/>
            <w:color w:val="007096"/>
            <w:u w:val="single"/>
          </w:rPr>
          <w:t>Species Profile and Threats (SPRAT)</w:t>
        </w:r>
      </w:hyperlink>
      <w:r w:rsidRPr="58FFD487">
        <w:rPr>
          <w:rFonts w:ascii="Calibri" w:hAnsi="Calibri" w:cs="Calibri"/>
          <w:color w:val="007096"/>
          <w:u w:val="single"/>
        </w:rPr>
        <w:t xml:space="preserve"> database</w:t>
      </w:r>
      <w:r w:rsidRPr="58FFD487">
        <w:rPr>
          <w:rFonts w:ascii="Calibri" w:hAnsi="Calibri" w:cs="Calibri"/>
          <w:color w:val="000000" w:themeColor="text1"/>
        </w:rPr>
        <w:t>. </w:t>
      </w:r>
      <w:r w:rsidRPr="58FFD487">
        <w:rPr>
          <w:rStyle w:val="eop"/>
          <w:rFonts w:ascii="Calibri" w:hAnsi="Calibri" w:cs="Calibri"/>
          <w:color w:val="000000" w:themeColor="text1"/>
        </w:rPr>
        <w:t> </w:t>
      </w:r>
    </w:p>
    <w:p w14:paraId="414214DE" w14:textId="77777777" w:rsidR="00785F1A" w:rsidRPr="002D52AC" w:rsidRDefault="00785F1A" w:rsidP="005140F1">
      <w:pPr>
        <w:pStyle w:val="Heading2"/>
        <w:spacing w:before="240"/>
      </w:pPr>
      <w:bookmarkStart w:id="24" w:name="_Toc180570435"/>
      <w:bookmarkStart w:id="25" w:name="_Toc182994876"/>
      <w:r w:rsidRPr="002D52AC">
        <w:t>How could my action impact on Matters of National Environmental Significance (MNES)?</w:t>
      </w:r>
      <w:bookmarkEnd w:id="24"/>
      <w:bookmarkEnd w:id="25"/>
    </w:p>
    <w:p w14:paraId="1F276C28" w14:textId="77777777" w:rsidR="00785F1A" w:rsidRDefault="00785F1A" w:rsidP="00785F1A">
      <w:pPr>
        <w:spacing w:before="120" w:after="120"/>
        <w:ind w:right="-85"/>
        <w:rPr>
          <w:rFonts w:ascii="Calibri" w:eastAsia="Calibri" w:hAnsi="Calibri" w:cs="Arial"/>
        </w:rPr>
      </w:pPr>
      <w:bookmarkStart w:id="26" w:name="_Hlk167875867"/>
      <w:r w:rsidRPr="71CB77A9">
        <w:rPr>
          <w:rFonts w:cs="Arial"/>
        </w:rPr>
        <w:t xml:space="preserve">The following steps should </w:t>
      </w:r>
      <w:r w:rsidRPr="00A82B8F">
        <w:rPr>
          <w:rFonts w:ascii="Calibri" w:eastAsia="Calibri" w:hAnsi="Calibri" w:cs="Arial"/>
        </w:rPr>
        <w:t>be followed to understand what MNES may be</w:t>
      </w:r>
      <w:r>
        <w:rPr>
          <w:rFonts w:ascii="Calibri" w:eastAsia="Calibri" w:hAnsi="Calibri" w:cs="Arial"/>
        </w:rPr>
        <w:t xml:space="preserve"> directly</w:t>
      </w:r>
      <w:r w:rsidRPr="00A82B8F">
        <w:rPr>
          <w:rFonts w:ascii="Calibri" w:eastAsia="Calibri" w:hAnsi="Calibri" w:cs="Arial"/>
        </w:rPr>
        <w:t xml:space="preserve"> </w:t>
      </w:r>
      <w:r>
        <w:rPr>
          <w:rFonts w:ascii="Calibri" w:eastAsia="Calibri" w:hAnsi="Calibri" w:cs="Arial"/>
        </w:rPr>
        <w:t>impacted</w:t>
      </w:r>
      <w:r w:rsidRPr="00A82B8F">
        <w:rPr>
          <w:rFonts w:ascii="Calibri" w:eastAsia="Calibri" w:hAnsi="Calibri" w:cs="Arial"/>
        </w:rPr>
        <w:t xml:space="preserve"> by land clearing or modification action on </w:t>
      </w:r>
      <w:r w:rsidRPr="37C1FF81">
        <w:rPr>
          <w:rFonts w:cs="Arial"/>
        </w:rPr>
        <w:t>King Island:</w:t>
      </w:r>
      <w:r w:rsidRPr="00A82B8F">
        <w:rPr>
          <w:rFonts w:ascii="Calibri" w:eastAsia="Calibri" w:hAnsi="Calibri" w:cs="Arial"/>
        </w:rPr>
        <w:t xml:space="preserve"> </w:t>
      </w:r>
    </w:p>
    <w:p w14:paraId="466CF666" w14:textId="77777777" w:rsidR="00785F1A" w:rsidRDefault="00785F1A" w:rsidP="00785F1A">
      <w:pPr>
        <w:pStyle w:val="Heading4"/>
        <w:numPr>
          <w:ilvl w:val="0"/>
          <w:numId w:val="0"/>
        </w:numPr>
        <w:ind w:left="964" w:hanging="964"/>
      </w:pPr>
      <w:r w:rsidRPr="00331BA3">
        <w:t xml:space="preserve">Step 1   </w:t>
      </w:r>
    </w:p>
    <w:p w14:paraId="5D3585EA" w14:textId="298C98A9" w:rsidR="00785F1A" w:rsidRPr="00331BA3" w:rsidRDefault="00785F1A" w:rsidP="00785F1A">
      <w:r w:rsidRPr="00331BA3">
        <w:t xml:space="preserve">Identify which TASVEG vegetation mapping units will be affected by your action using </w:t>
      </w:r>
      <w:r w:rsidR="00FE7B79">
        <w:t xml:space="preserve">both </w:t>
      </w:r>
      <w:r w:rsidR="00A05344" w:rsidRPr="0076211D">
        <w:t>TASVEG</w:t>
      </w:r>
      <w:r w:rsidR="00A05344">
        <w:t> </w:t>
      </w:r>
      <w:r w:rsidR="00A05344" w:rsidRPr="0076211D">
        <w:t>Live</w:t>
      </w:r>
      <w:r w:rsidR="00A05344">
        <w:t xml:space="preserve"> and the most </w:t>
      </w:r>
      <w:r w:rsidR="00FE7B79">
        <w:t xml:space="preserve">recent </w:t>
      </w:r>
      <w:r w:rsidR="00FE7B79" w:rsidRPr="00FE7B79">
        <w:t xml:space="preserve">TASVEG </w:t>
      </w:r>
      <w:r w:rsidR="00A05344">
        <w:t>digital vegetation map</w:t>
      </w:r>
      <w:r w:rsidR="00FE7B79">
        <w:t xml:space="preserve">. </w:t>
      </w:r>
      <w:r w:rsidR="00EA5618">
        <w:t>These databases are available at</w:t>
      </w:r>
      <w:r w:rsidRPr="00331BA3">
        <w:t xml:space="preserve"> </w:t>
      </w:r>
      <w:hyperlink r:id="rId44" w:history="1">
        <w:r w:rsidRPr="00331BA3">
          <w:rPr>
            <w:rStyle w:val="Hyperlink"/>
          </w:rPr>
          <w:t>TASVEG - The Digital Vegetation Map of Tasmania</w:t>
        </w:r>
      </w:hyperlink>
      <w:r w:rsidRPr="00331BA3">
        <w:rPr>
          <w:rStyle w:val="Hyperlink"/>
        </w:rPr>
        <w:t>.</w:t>
      </w:r>
    </w:p>
    <w:p w14:paraId="695F3A32" w14:textId="77777777" w:rsidR="00785F1A" w:rsidRDefault="00785F1A" w:rsidP="00785F1A">
      <w:pPr>
        <w:pStyle w:val="Heading4"/>
        <w:numPr>
          <w:ilvl w:val="0"/>
          <w:numId w:val="0"/>
        </w:numPr>
        <w:ind w:left="964" w:hanging="964"/>
      </w:pPr>
      <w:r w:rsidRPr="00331BA3">
        <w:t xml:space="preserve">Step 2   </w:t>
      </w:r>
    </w:p>
    <w:p w14:paraId="0548885A" w14:textId="77777777" w:rsidR="00785F1A" w:rsidRPr="00331BA3" w:rsidRDefault="00785F1A" w:rsidP="00785F1A">
      <w:r w:rsidRPr="00331BA3">
        <w:t xml:space="preserve">Use </w:t>
      </w:r>
      <w:r w:rsidRPr="00331BA3">
        <w:rPr>
          <w:u w:val="single"/>
        </w:rPr>
        <w:t>Table 3</w:t>
      </w:r>
      <w:r w:rsidRPr="00331BA3">
        <w:t xml:space="preserve"> and the </w:t>
      </w:r>
      <w:hyperlink r:id="rId45" w:tooltip="Protected Matters Search Tool" w:history="1">
        <w:r w:rsidRPr="00331BA3">
          <w:rPr>
            <w:rStyle w:val="Hyperlink"/>
          </w:rPr>
          <w:t>Protected Matters Search Tool</w:t>
        </w:r>
      </w:hyperlink>
      <w:r w:rsidRPr="00331BA3">
        <w:t xml:space="preserve"> to identify if any MNES could occur in the vegetation types identified in Step 1.</w:t>
      </w:r>
    </w:p>
    <w:p w14:paraId="4AA3A5A8" w14:textId="77777777" w:rsidR="00785F1A" w:rsidRPr="00540992" w:rsidRDefault="00785F1A" w:rsidP="00785F1A">
      <w:pPr>
        <w:pStyle w:val="Heading4"/>
        <w:numPr>
          <w:ilvl w:val="0"/>
          <w:numId w:val="0"/>
        </w:numPr>
        <w:ind w:left="964" w:hanging="964"/>
      </w:pPr>
      <w:r w:rsidRPr="00331BA3">
        <w:t xml:space="preserve">Step 3   </w:t>
      </w:r>
    </w:p>
    <w:p w14:paraId="03170A62" w14:textId="77777777" w:rsidR="00785F1A" w:rsidRPr="00331BA3" w:rsidRDefault="00785F1A" w:rsidP="00785F1A">
      <w:r w:rsidRPr="00331BA3">
        <w:rPr>
          <w:bCs/>
        </w:rPr>
        <w:t>U</w:t>
      </w:r>
      <w:r w:rsidRPr="00331BA3">
        <w:t xml:space="preserve">se </w:t>
      </w:r>
      <w:r w:rsidRPr="00331BA3">
        <w:rPr>
          <w:u w:val="single"/>
        </w:rPr>
        <w:t>Table 4</w:t>
      </w:r>
      <w:r w:rsidRPr="00331BA3">
        <w:t xml:space="preserve"> to compile information to assist understanding of habitat quality and importance for MNES, and use information in the species profiles in </w:t>
      </w:r>
      <w:r w:rsidRPr="00331BA3">
        <w:rPr>
          <w:u w:val="single"/>
        </w:rPr>
        <w:t>Attachment A</w:t>
      </w:r>
      <w:r w:rsidRPr="00331BA3">
        <w:t xml:space="preserve"> and </w:t>
      </w:r>
      <w:hyperlink r:id="rId46" w:history="1">
        <w:r w:rsidRPr="00331BA3">
          <w:rPr>
            <w:rStyle w:val="Hyperlink"/>
          </w:rPr>
          <w:t>SPRAT</w:t>
        </w:r>
      </w:hyperlink>
      <w:r w:rsidRPr="00331BA3">
        <w:t xml:space="preserve"> to clarify potential impacts on MNES. </w:t>
      </w:r>
    </w:p>
    <w:p w14:paraId="25F5F7BE" w14:textId="77777777" w:rsidR="00785F1A" w:rsidRDefault="00785F1A" w:rsidP="00785F1A">
      <w:pPr>
        <w:pStyle w:val="Heading4"/>
        <w:numPr>
          <w:ilvl w:val="0"/>
          <w:numId w:val="0"/>
        </w:numPr>
        <w:ind w:left="964" w:hanging="964"/>
      </w:pPr>
      <w:r w:rsidRPr="00331BA3">
        <w:t xml:space="preserve">Step 4   </w:t>
      </w:r>
    </w:p>
    <w:p w14:paraId="3A1D3D21" w14:textId="4F7B6463" w:rsidR="00785F1A" w:rsidRDefault="00785F1A">
      <w:pPr>
        <w:sectPr w:rsidR="00785F1A">
          <w:headerReference w:type="even" r:id="rId47"/>
          <w:headerReference w:type="default" r:id="rId48"/>
          <w:footerReference w:type="even" r:id="rId49"/>
          <w:footerReference w:type="default" r:id="rId50"/>
          <w:headerReference w:type="first" r:id="rId51"/>
          <w:footerReference w:type="first" r:id="rId52"/>
          <w:pgSz w:w="11906" w:h="16838"/>
          <w:pgMar w:top="1418" w:right="1418" w:bottom="1418" w:left="1418" w:header="567" w:footer="283" w:gutter="0"/>
          <w:pgNumType w:start="1"/>
          <w:cols w:space="708"/>
          <w:docGrid w:linePitch="360"/>
        </w:sectPr>
      </w:pPr>
      <w:r w:rsidRPr="00331BA3">
        <w:t xml:space="preserve">Refer your project if it will, or is likely to, have a significant impact on MNES, or if you are unsure. </w:t>
      </w:r>
      <w:bookmarkEnd w:id="26"/>
    </w:p>
    <w:p w14:paraId="1B63B369" w14:textId="77777777" w:rsidR="00785F1A" w:rsidRDefault="00785F1A" w:rsidP="00065EE2">
      <w:pPr>
        <w:pStyle w:val="Caption"/>
      </w:pPr>
      <w:bookmarkStart w:id="27" w:name="_Toc180585956"/>
      <w:r>
        <w:lastRenderedPageBreak/>
        <w:t xml:space="preserve">Table </w:t>
      </w:r>
      <w:r w:rsidRPr="58FFD487">
        <w:fldChar w:fldCharType="begin"/>
      </w:r>
      <w:r>
        <w:instrText xml:space="preserve"> SEQ Table \* ARABIC </w:instrText>
      </w:r>
      <w:r w:rsidRPr="58FFD487">
        <w:fldChar w:fldCharType="separate"/>
      </w:r>
      <w:r>
        <w:t>3</w:t>
      </w:r>
      <w:r w:rsidRPr="58FFD487">
        <w:rPr>
          <w:noProof/>
        </w:rPr>
        <w:fldChar w:fldCharType="end"/>
      </w:r>
      <w:r>
        <w:t>. MNES likely to occur in vegetation community types on King Island.</w:t>
      </w:r>
      <w:bookmarkEnd w:id="27"/>
    </w:p>
    <w:tbl>
      <w:tblPr>
        <w:tblStyle w:val="TableGrid2"/>
        <w:tblpPr w:leftFromText="180" w:rightFromText="180" w:vertAnchor="text" w:tblpX="-714" w:tblpY="1"/>
        <w:tblOverlap w:val="never"/>
        <w:tblW w:w="15519" w:type="dxa"/>
        <w:tblLayout w:type="fixed"/>
        <w:tblLook w:val="04A0" w:firstRow="1" w:lastRow="0" w:firstColumn="1" w:lastColumn="0" w:noHBand="0" w:noVBand="1"/>
      </w:tblPr>
      <w:tblGrid>
        <w:gridCol w:w="3114"/>
        <w:gridCol w:w="5386"/>
        <w:gridCol w:w="426"/>
        <w:gridCol w:w="425"/>
        <w:gridCol w:w="425"/>
        <w:gridCol w:w="425"/>
        <w:gridCol w:w="426"/>
        <w:gridCol w:w="425"/>
        <w:gridCol w:w="425"/>
        <w:gridCol w:w="425"/>
        <w:gridCol w:w="426"/>
        <w:gridCol w:w="425"/>
        <w:gridCol w:w="425"/>
        <w:gridCol w:w="425"/>
        <w:gridCol w:w="709"/>
        <w:gridCol w:w="709"/>
        <w:gridCol w:w="498"/>
      </w:tblGrid>
      <w:tr w:rsidR="00785F1A" w:rsidRPr="00516E56" w14:paraId="61066BA1" w14:textId="77777777" w:rsidTr="005F5B23">
        <w:trPr>
          <w:cnfStyle w:val="100000000000" w:firstRow="1" w:lastRow="0" w:firstColumn="0" w:lastColumn="0" w:oddVBand="0" w:evenVBand="0" w:oddHBand="0" w:evenHBand="0" w:firstRowFirstColumn="0" w:firstRowLastColumn="0" w:lastRowFirstColumn="0" w:lastRowLastColumn="0"/>
          <w:cantSplit/>
          <w:trHeight w:val="2258"/>
          <w:tblHeader/>
        </w:trPr>
        <w:tc>
          <w:tcPr>
            <w:tcW w:w="3114" w:type="dxa"/>
          </w:tcPr>
          <w:p w14:paraId="5AE6800F" w14:textId="77777777" w:rsidR="00785F1A" w:rsidRPr="007C5214" w:rsidRDefault="00785F1A" w:rsidP="00331BA3">
            <w:pPr>
              <w:pStyle w:val="TableHeading"/>
              <w:spacing w:before="0" w:after="0"/>
            </w:pPr>
            <w:r w:rsidRPr="007C5214">
              <w:t>Ecosystem class</w:t>
            </w:r>
          </w:p>
        </w:tc>
        <w:tc>
          <w:tcPr>
            <w:tcW w:w="5386" w:type="dxa"/>
          </w:tcPr>
          <w:p w14:paraId="57CBB323" w14:textId="77777777" w:rsidR="00785F1A" w:rsidRPr="00AB1370" w:rsidRDefault="00785F1A" w:rsidP="00331BA3">
            <w:pPr>
              <w:pStyle w:val="TableHeading"/>
              <w:spacing w:before="0" w:after="0"/>
            </w:pPr>
            <w:r w:rsidRPr="00AB1370">
              <w:t>TASVEG community types (TASVEG codes)</w:t>
            </w:r>
          </w:p>
          <w:p w14:paraId="3CA430F0" w14:textId="77777777" w:rsidR="00785F1A" w:rsidRPr="00AB1370" w:rsidRDefault="00785F1A" w:rsidP="00331BA3">
            <w:pPr>
              <w:pStyle w:val="TableHeading"/>
              <w:spacing w:before="0" w:after="0"/>
            </w:pPr>
          </w:p>
          <w:p w14:paraId="01F63E42" w14:textId="77777777" w:rsidR="00785F1A" w:rsidRPr="00AB1370" w:rsidRDefault="00785F1A" w:rsidP="00331BA3">
            <w:pPr>
              <w:pStyle w:val="TableHeading"/>
              <w:spacing w:before="0" w:after="0"/>
            </w:pPr>
          </w:p>
          <w:p w14:paraId="5EBF2000" w14:textId="77777777" w:rsidR="00785F1A" w:rsidRPr="00AB1370" w:rsidRDefault="00785F1A" w:rsidP="00331BA3">
            <w:pPr>
              <w:pStyle w:val="TableHeading"/>
              <w:spacing w:before="0" w:after="0"/>
            </w:pPr>
          </w:p>
          <w:p w14:paraId="653B786A" w14:textId="77777777" w:rsidR="00785F1A" w:rsidRPr="00AB1370" w:rsidRDefault="00785F1A" w:rsidP="00331BA3">
            <w:pPr>
              <w:pStyle w:val="TableHeading"/>
              <w:spacing w:before="0" w:after="0"/>
            </w:pPr>
          </w:p>
        </w:tc>
        <w:tc>
          <w:tcPr>
            <w:tcW w:w="426" w:type="dxa"/>
            <w:textDirection w:val="btLr"/>
          </w:tcPr>
          <w:p w14:paraId="3587783D" w14:textId="77777777" w:rsidR="00785F1A" w:rsidRPr="00331BA3" w:rsidRDefault="00785F1A" w:rsidP="00331BA3">
            <w:pPr>
              <w:pStyle w:val="TableHeading"/>
              <w:spacing w:before="0" w:after="0"/>
              <w:ind w:left="113"/>
              <w:rPr>
                <w:b w:val="0"/>
                <w:szCs w:val="18"/>
              </w:rPr>
            </w:pPr>
            <w:r w:rsidRPr="00331BA3">
              <w:rPr>
                <w:szCs w:val="18"/>
              </w:rPr>
              <w:t>King Island Scrubtit</w:t>
            </w:r>
          </w:p>
        </w:tc>
        <w:tc>
          <w:tcPr>
            <w:tcW w:w="425" w:type="dxa"/>
            <w:textDirection w:val="btLr"/>
          </w:tcPr>
          <w:p w14:paraId="291C8E0F" w14:textId="77777777" w:rsidR="00785F1A" w:rsidRPr="00331BA3" w:rsidRDefault="00785F1A" w:rsidP="00331BA3">
            <w:pPr>
              <w:pStyle w:val="TableHeading"/>
              <w:spacing w:before="0" w:after="0"/>
              <w:ind w:left="113"/>
              <w:rPr>
                <w:b w:val="0"/>
                <w:szCs w:val="18"/>
              </w:rPr>
            </w:pPr>
            <w:r w:rsidRPr="00331BA3">
              <w:rPr>
                <w:szCs w:val="18"/>
              </w:rPr>
              <w:t>Orange-bellied Parrot</w:t>
            </w:r>
          </w:p>
        </w:tc>
        <w:tc>
          <w:tcPr>
            <w:tcW w:w="425" w:type="dxa"/>
            <w:textDirection w:val="btLr"/>
          </w:tcPr>
          <w:p w14:paraId="47829D61" w14:textId="77777777" w:rsidR="00785F1A" w:rsidRPr="00331BA3" w:rsidRDefault="00785F1A" w:rsidP="00331BA3">
            <w:pPr>
              <w:pStyle w:val="TableHeading"/>
              <w:spacing w:before="0" w:after="0"/>
              <w:ind w:left="113"/>
              <w:rPr>
                <w:b w:val="0"/>
                <w:szCs w:val="18"/>
              </w:rPr>
            </w:pPr>
            <w:r w:rsidRPr="00331BA3">
              <w:rPr>
                <w:szCs w:val="18"/>
              </w:rPr>
              <w:t>Swift Parrot</w:t>
            </w:r>
          </w:p>
        </w:tc>
        <w:tc>
          <w:tcPr>
            <w:tcW w:w="425" w:type="dxa"/>
            <w:textDirection w:val="btLr"/>
          </w:tcPr>
          <w:p w14:paraId="78DC7A76" w14:textId="77777777" w:rsidR="00785F1A" w:rsidRPr="00331BA3" w:rsidRDefault="00785F1A" w:rsidP="00331BA3">
            <w:pPr>
              <w:pStyle w:val="TableHeading"/>
              <w:spacing w:before="0" w:after="0"/>
              <w:ind w:left="113"/>
              <w:rPr>
                <w:b w:val="0"/>
                <w:szCs w:val="18"/>
              </w:rPr>
            </w:pPr>
            <w:r w:rsidRPr="00331BA3">
              <w:rPr>
                <w:szCs w:val="18"/>
              </w:rPr>
              <w:t>King Island Brown Thornbill</w:t>
            </w:r>
          </w:p>
        </w:tc>
        <w:tc>
          <w:tcPr>
            <w:tcW w:w="426" w:type="dxa"/>
            <w:textDirection w:val="btLr"/>
          </w:tcPr>
          <w:p w14:paraId="3D52F41B" w14:textId="77777777" w:rsidR="00785F1A" w:rsidRPr="00331BA3" w:rsidRDefault="00785F1A" w:rsidP="00331BA3">
            <w:pPr>
              <w:pStyle w:val="TableHeading"/>
              <w:spacing w:before="0" w:after="0"/>
              <w:ind w:left="113"/>
              <w:rPr>
                <w:b w:val="0"/>
                <w:szCs w:val="18"/>
              </w:rPr>
            </w:pPr>
            <w:r w:rsidRPr="00331BA3">
              <w:rPr>
                <w:szCs w:val="18"/>
              </w:rPr>
              <w:t>Australasian Bittern</w:t>
            </w:r>
          </w:p>
        </w:tc>
        <w:tc>
          <w:tcPr>
            <w:tcW w:w="425" w:type="dxa"/>
            <w:textDirection w:val="btLr"/>
          </w:tcPr>
          <w:p w14:paraId="326B97BC" w14:textId="77777777" w:rsidR="00785F1A" w:rsidRPr="00331BA3" w:rsidRDefault="00785F1A" w:rsidP="00331BA3">
            <w:pPr>
              <w:pStyle w:val="TableHeading"/>
              <w:spacing w:before="0" w:after="0"/>
              <w:ind w:left="113"/>
              <w:rPr>
                <w:b w:val="0"/>
                <w:szCs w:val="18"/>
              </w:rPr>
            </w:pPr>
            <w:r w:rsidRPr="00331BA3">
              <w:rPr>
                <w:szCs w:val="18"/>
              </w:rPr>
              <w:t>King Island Green Rosella</w:t>
            </w:r>
          </w:p>
        </w:tc>
        <w:tc>
          <w:tcPr>
            <w:tcW w:w="425" w:type="dxa"/>
            <w:textDirection w:val="btLr"/>
          </w:tcPr>
          <w:p w14:paraId="64A8DEA9" w14:textId="77777777" w:rsidR="00785F1A" w:rsidRPr="00331BA3" w:rsidRDefault="00785F1A" w:rsidP="00331BA3">
            <w:pPr>
              <w:pStyle w:val="TableHeading"/>
              <w:spacing w:before="0" w:after="0"/>
              <w:ind w:left="113"/>
              <w:rPr>
                <w:b w:val="0"/>
                <w:szCs w:val="18"/>
              </w:rPr>
            </w:pPr>
            <w:r w:rsidRPr="00331BA3">
              <w:rPr>
                <w:szCs w:val="18"/>
              </w:rPr>
              <w:t>King Island Black Currawong</w:t>
            </w:r>
          </w:p>
        </w:tc>
        <w:tc>
          <w:tcPr>
            <w:tcW w:w="425" w:type="dxa"/>
            <w:textDirection w:val="btLr"/>
          </w:tcPr>
          <w:p w14:paraId="3D72F1A8" w14:textId="77777777" w:rsidR="00785F1A" w:rsidRPr="00331BA3" w:rsidRDefault="00785F1A" w:rsidP="00331BA3">
            <w:pPr>
              <w:pStyle w:val="TableHeading"/>
              <w:spacing w:before="0" w:after="0"/>
              <w:ind w:left="113"/>
              <w:rPr>
                <w:b w:val="0"/>
                <w:szCs w:val="18"/>
              </w:rPr>
            </w:pPr>
            <w:r w:rsidRPr="00331BA3">
              <w:rPr>
                <w:szCs w:val="18"/>
              </w:rPr>
              <w:t>Blue-winged Parrot</w:t>
            </w:r>
          </w:p>
        </w:tc>
        <w:tc>
          <w:tcPr>
            <w:tcW w:w="426" w:type="dxa"/>
            <w:textDirection w:val="btLr"/>
          </w:tcPr>
          <w:p w14:paraId="7DAD81F5" w14:textId="045612E6" w:rsidR="00785F1A" w:rsidRPr="00331BA3" w:rsidRDefault="00785F1A" w:rsidP="00331BA3">
            <w:pPr>
              <w:pStyle w:val="TableHeading"/>
              <w:spacing w:before="0" w:after="0"/>
              <w:ind w:left="113"/>
              <w:rPr>
                <w:b w:val="0"/>
                <w:szCs w:val="18"/>
              </w:rPr>
            </w:pPr>
            <w:r w:rsidRPr="00331BA3">
              <w:rPr>
                <w:szCs w:val="18"/>
              </w:rPr>
              <w:t>Seabirds and shorebirds</w:t>
            </w:r>
          </w:p>
        </w:tc>
        <w:tc>
          <w:tcPr>
            <w:tcW w:w="425" w:type="dxa"/>
            <w:textDirection w:val="btLr"/>
          </w:tcPr>
          <w:p w14:paraId="045FA299" w14:textId="77777777" w:rsidR="00785F1A" w:rsidRPr="00331BA3" w:rsidRDefault="00785F1A" w:rsidP="00331BA3">
            <w:pPr>
              <w:pStyle w:val="TableHeading"/>
              <w:spacing w:before="0" w:after="0"/>
              <w:ind w:left="113"/>
              <w:rPr>
                <w:b w:val="0"/>
                <w:szCs w:val="18"/>
              </w:rPr>
            </w:pPr>
            <w:r w:rsidRPr="00331BA3">
              <w:rPr>
                <w:szCs w:val="18"/>
              </w:rPr>
              <w:t xml:space="preserve">Green and Golden Frog </w:t>
            </w:r>
          </w:p>
        </w:tc>
        <w:tc>
          <w:tcPr>
            <w:tcW w:w="425" w:type="dxa"/>
            <w:textDirection w:val="btLr"/>
          </w:tcPr>
          <w:p w14:paraId="63ED6E2B" w14:textId="77777777" w:rsidR="00785F1A" w:rsidRPr="00331BA3" w:rsidRDefault="00785F1A" w:rsidP="00331BA3">
            <w:pPr>
              <w:pStyle w:val="TableHeading"/>
              <w:spacing w:before="0" w:after="0"/>
              <w:ind w:left="113"/>
              <w:rPr>
                <w:b w:val="0"/>
                <w:szCs w:val="18"/>
              </w:rPr>
            </w:pPr>
            <w:r w:rsidRPr="00331BA3">
              <w:rPr>
                <w:szCs w:val="18"/>
              </w:rPr>
              <w:t>Scrambling Ground-fern</w:t>
            </w:r>
          </w:p>
          <w:p w14:paraId="26A8565E" w14:textId="77777777" w:rsidR="00785F1A" w:rsidRPr="00331BA3" w:rsidRDefault="00785F1A" w:rsidP="00331BA3">
            <w:pPr>
              <w:pStyle w:val="TableHeading"/>
              <w:spacing w:before="0" w:after="0"/>
              <w:rPr>
                <w:b w:val="0"/>
                <w:szCs w:val="18"/>
              </w:rPr>
            </w:pPr>
          </w:p>
        </w:tc>
        <w:tc>
          <w:tcPr>
            <w:tcW w:w="425" w:type="dxa"/>
            <w:textDirection w:val="btLr"/>
          </w:tcPr>
          <w:p w14:paraId="23061976" w14:textId="77777777" w:rsidR="00785F1A" w:rsidRPr="00331BA3" w:rsidRDefault="00785F1A" w:rsidP="00331BA3">
            <w:pPr>
              <w:pStyle w:val="TableHeading"/>
              <w:spacing w:before="0" w:after="0"/>
              <w:ind w:left="113"/>
              <w:rPr>
                <w:b w:val="0"/>
                <w:szCs w:val="18"/>
              </w:rPr>
            </w:pPr>
            <w:r w:rsidRPr="00331BA3">
              <w:rPr>
                <w:szCs w:val="18"/>
              </w:rPr>
              <w:t>Leafy Greenhood</w:t>
            </w:r>
          </w:p>
        </w:tc>
        <w:tc>
          <w:tcPr>
            <w:tcW w:w="709" w:type="dxa"/>
            <w:textDirection w:val="btLr"/>
          </w:tcPr>
          <w:p w14:paraId="3C0B7805" w14:textId="77777777" w:rsidR="00785F1A" w:rsidRDefault="00785F1A" w:rsidP="00331BA3">
            <w:pPr>
              <w:pStyle w:val="TableHeading"/>
              <w:spacing w:before="0" w:after="0"/>
              <w:ind w:left="113"/>
            </w:pPr>
            <w:r w:rsidRPr="00331BA3">
              <w:rPr>
                <w:szCs w:val="18"/>
              </w:rPr>
              <w:t xml:space="preserve">Swamp Fireweed, </w:t>
            </w:r>
          </w:p>
          <w:p w14:paraId="1F081B7B" w14:textId="77777777" w:rsidR="00785F1A" w:rsidRPr="00331BA3" w:rsidRDefault="00785F1A" w:rsidP="00331BA3">
            <w:pPr>
              <w:pStyle w:val="TableHeading"/>
              <w:spacing w:before="0" w:after="0"/>
              <w:ind w:left="113"/>
              <w:rPr>
                <w:b w:val="0"/>
                <w:szCs w:val="18"/>
              </w:rPr>
            </w:pPr>
            <w:r w:rsidRPr="00331BA3">
              <w:rPr>
                <w:szCs w:val="18"/>
              </w:rPr>
              <w:t>Smooth-fruited Groundsel</w:t>
            </w:r>
          </w:p>
        </w:tc>
        <w:tc>
          <w:tcPr>
            <w:tcW w:w="709" w:type="dxa"/>
            <w:textDirection w:val="btLr"/>
          </w:tcPr>
          <w:p w14:paraId="1512F1FD" w14:textId="77777777" w:rsidR="00785F1A" w:rsidRDefault="00785F1A" w:rsidP="00331BA3">
            <w:pPr>
              <w:pStyle w:val="TableHeading"/>
              <w:spacing w:before="0" w:after="0"/>
              <w:ind w:left="113"/>
            </w:pPr>
            <w:r w:rsidRPr="00331BA3">
              <w:rPr>
                <w:szCs w:val="18"/>
              </w:rPr>
              <w:t xml:space="preserve">E.  ovata / E. brookeriana </w:t>
            </w:r>
          </w:p>
          <w:p w14:paraId="12DA2226" w14:textId="77777777" w:rsidR="00785F1A" w:rsidRPr="00331BA3" w:rsidRDefault="00785F1A" w:rsidP="00331BA3">
            <w:pPr>
              <w:pStyle w:val="TableHeading"/>
              <w:spacing w:before="0" w:after="0"/>
              <w:ind w:left="113"/>
              <w:rPr>
                <w:b w:val="0"/>
                <w:szCs w:val="18"/>
              </w:rPr>
            </w:pPr>
            <w:r w:rsidRPr="00331BA3">
              <w:rPr>
                <w:szCs w:val="18"/>
              </w:rPr>
              <w:t xml:space="preserve">forest and woodland </w:t>
            </w:r>
          </w:p>
        </w:tc>
        <w:tc>
          <w:tcPr>
            <w:tcW w:w="498" w:type="dxa"/>
            <w:textDirection w:val="btLr"/>
          </w:tcPr>
          <w:p w14:paraId="555CB7DD" w14:textId="77777777" w:rsidR="00785F1A" w:rsidRPr="00331BA3" w:rsidRDefault="00785F1A" w:rsidP="00331BA3">
            <w:pPr>
              <w:pStyle w:val="TableHeading"/>
              <w:spacing w:before="0" w:after="0"/>
              <w:ind w:left="113"/>
              <w:rPr>
                <w:b w:val="0"/>
                <w:szCs w:val="18"/>
              </w:rPr>
            </w:pPr>
            <w:r w:rsidRPr="00331BA3">
              <w:rPr>
                <w:szCs w:val="18"/>
              </w:rPr>
              <w:t>King Island Scrub Complex</w:t>
            </w:r>
          </w:p>
        </w:tc>
      </w:tr>
      <w:tr w:rsidR="005F5B23" w:rsidRPr="00516E56" w14:paraId="0FA2090E" w14:textId="77777777" w:rsidTr="00331BA3">
        <w:trPr>
          <w:cnfStyle w:val="000000100000" w:firstRow="0" w:lastRow="0" w:firstColumn="0" w:lastColumn="0" w:oddVBand="0" w:evenVBand="0" w:oddHBand="1" w:evenHBand="0" w:firstRowFirstColumn="0" w:firstRowLastColumn="0" w:lastRowFirstColumn="0" w:lastRowLastColumn="0"/>
          <w:trHeight w:val="828"/>
        </w:trPr>
        <w:tc>
          <w:tcPr>
            <w:tcW w:w="3114" w:type="dxa"/>
            <w:vMerge w:val="restart"/>
          </w:tcPr>
          <w:p w14:paraId="4E5BF13B" w14:textId="77777777" w:rsidR="005F5B23" w:rsidRPr="00EE4C0E" w:rsidRDefault="005F5B23" w:rsidP="00331BA3">
            <w:pPr>
              <w:pStyle w:val="TableText"/>
            </w:pPr>
            <w:r w:rsidRPr="58FFD487">
              <w:t>Forest/Woodland Communities</w:t>
            </w:r>
          </w:p>
        </w:tc>
        <w:tc>
          <w:tcPr>
            <w:tcW w:w="5386" w:type="dxa"/>
          </w:tcPr>
          <w:p w14:paraId="384233EF" w14:textId="77777777" w:rsidR="005F5B23" w:rsidRDefault="005F5B23" w:rsidP="00331BA3">
            <w:pPr>
              <w:pStyle w:val="TableText"/>
              <w:rPr>
                <w:rFonts w:cs="Arial"/>
                <w:color w:val="000000"/>
              </w:rPr>
            </w:pPr>
            <w:r w:rsidRPr="58FFD487">
              <w:rPr>
                <w:rFonts w:cs="Arial"/>
                <w:color w:val="000000" w:themeColor="text1"/>
              </w:rPr>
              <w:t>King Island Eucalypt woodland (DKW)</w:t>
            </w:r>
          </w:p>
          <w:p w14:paraId="5ECF26F2" w14:textId="77777777" w:rsidR="005F5B23" w:rsidRDefault="005F5B23" w:rsidP="00331BA3">
            <w:pPr>
              <w:pStyle w:val="TableText"/>
              <w:rPr>
                <w:rFonts w:cs="Arial"/>
                <w:color w:val="000000"/>
              </w:rPr>
            </w:pPr>
            <w:r w:rsidRPr="58FFD487">
              <w:rPr>
                <w:rFonts w:cs="Arial"/>
                <w:i/>
                <w:iCs/>
                <w:color w:val="000000" w:themeColor="text1"/>
              </w:rPr>
              <w:t>Eucalyptus ovata</w:t>
            </w:r>
            <w:r w:rsidRPr="58FFD487">
              <w:rPr>
                <w:rFonts w:cs="Arial"/>
                <w:color w:val="000000" w:themeColor="text1"/>
              </w:rPr>
              <w:t xml:space="preserve"> forest and woodland (DOV)</w:t>
            </w:r>
          </w:p>
          <w:p w14:paraId="4C160AEC" w14:textId="77777777" w:rsidR="005F5B23" w:rsidRDefault="005F5B23" w:rsidP="00331BA3">
            <w:pPr>
              <w:pStyle w:val="TableText"/>
              <w:rPr>
                <w:rFonts w:cs="Arial"/>
              </w:rPr>
            </w:pPr>
            <w:r w:rsidRPr="58FFD487">
              <w:rPr>
                <w:rFonts w:cs="Arial"/>
                <w:i/>
                <w:iCs/>
              </w:rPr>
              <w:t>Eucalyptus</w:t>
            </w:r>
            <w:r w:rsidRPr="58FFD487">
              <w:rPr>
                <w:rFonts w:cs="Arial"/>
              </w:rPr>
              <w:t xml:space="preserve"> </w:t>
            </w:r>
            <w:r w:rsidRPr="58FFD487">
              <w:rPr>
                <w:rFonts w:cs="Arial"/>
                <w:i/>
                <w:iCs/>
              </w:rPr>
              <w:t>brookeriana</w:t>
            </w:r>
            <w:r w:rsidRPr="58FFD487">
              <w:rPr>
                <w:rFonts w:cs="Arial"/>
              </w:rPr>
              <w:t xml:space="preserve"> wet forest (WBR)</w:t>
            </w:r>
          </w:p>
          <w:p w14:paraId="04ADE6FD" w14:textId="77777777" w:rsidR="005F5B23" w:rsidRPr="00516E56" w:rsidRDefault="005F5B23" w:rsidP="00331BA3">
            <w:pPr>
              <w:pStyle w:val="TableText"/>
              <w:rPr>
                <w:rFonts w:cs="Arial"/>
                <w:i/>
                <w:iCs/>
              </w:rPr>
            </w:pPr>
            <w:r w:rsidRPr="58FFD487">
              <w:rPr>
                <w:rFonts w:cs="Arial"/>
                <w:i/>
                <w:iCs/>
                <w:color w:val="000000" w:themeColor="text1"/>
              </w:rPr>
              <w:t>Eucalyptus globulus</w:t>
            </w:r>
            <w:r w:rsidRPr="58FFD487">
              <w:rPr>
                <w:rFonts w:cs="Arial"/>
                <w:color w:val="000000" w:themeColor="text1"/>
              </w:rPr>
              <w:t xml:space="preserve"> King Island forest (WGK)</w:t>
            </w:r>
          </w:p>
        </w:tc>
        <w:tc>
          <w:tcPr>
            <w:tcW w:w="426" w:type="dxa"/>
          </w:tcPr>
          <w:p w14:paraId="1E8336ED" w14:textId="77777777" w:rsidR="005F5B23" w:rsidRPr="003E251D" w:rsidRDefault="005F5B23" w:rsidP="00331BA3">
            <w:pPr>
              <w:jc w:val="center"/>
              <w:rPr>
                <w:rFonts w:ascii="Arial" w:eastAsia="Calibri" w:hAnsi="Arial" w:cs="Times New Roman"/>
                <w:sz w:val="16"/>
                <w:szCs w:val="16"/>
              </w:rPr>
            </w:pPr>
            <w:r>
              <w:rPr>
                <w:rFonts w:ascii="Wingdings" w:eastAsia="Wingdings" w:hAnsi="Wingdings" w:cs="Wingdings"/>
                <w:noProof/>
                <w:sz w:val="16"/>
                <w:szCs w:val="16"/>
              </w:rPr>
              <w:drawing>
                <wp:inline distT="0" distB="0" distL="0" distR="0" wp14:anchorId="2C4FC6BF" wp14:editId="0B885386">
                  <wp:extent cx="133350" cy="133350"/>
                  <wp:effectExtent l="0" t="0" r="0" b="0"/>
                  <wp:docPr id="1579065041" name="Graphic 1"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065041" name="Graphic 1" descr="tick"/>
                          <pic:cNvPicPr/>
                        </pic:nvPicPr>
                        <pic:blipFill>
                          <a:blip r:embed="rId53">
                            <a:extLst>
                              <a:ext uri="{96DAC541-7B7A-43D3-8B79-37D633B846F1}">
                                <asvg:svgBlip xmlns:asvg="http://schemas.microsoft.com/office/drawing/2016/SVG/main" r:embed="rId54"/>
                              </a:ext>
                            </a:extLst>
                          </a:blip>
                          <a:stretch>
                            <a:fillRect/>
                          </a:stretch>
                        </pic:blipFill>
                        <pic:spPr>
                          <a:xfrm>
                            <a:off x="0" y="0"/>
                            <a:ext cx="133350" cy="133350"/>
                          </a:xfrm>
                          <a:prstGeom prst="rect">
                            <a:avLst/>
                          </a:prstGeom>
                        </pic:spPr>
                      </pic:pic>
                    </a:graphicData>
                  </a:graphic>
                </wp:inline>
              </w:drawing>
            </w:r>
          </w:p>
        </w:tc>
        <w:tc>
          <w:tcPr>
            <w:tcW w:w="425" w:type="dxa"/>
          </w:tcPr>
          <w:p w14:paraId="2ADEF2B9" w14:textId="77777777" w:rsidR="005F5B23" w:rsidRPr="003E251D" w:rsidRDefault="005F5B23" w:rsidP="00331BA3">
            <w:pPr>
              <w:jc w:val="center"/>
              <w:rPr>
                <w:rFonts w:ascii="Arial" w:eastAsia="Calibri" w:hAnsi="Arial" w:cs="Times New Roman"/>
                <w:sz w:val="16"/>
                <w:szCs w:val="16"/>
              </w:rPr>
            </w:pPr>
          </w:p>
        </w:tc>
        <w:tc>
          <w:tcPr>
            <w:tcW w:w="425" w:type="dxa"/>
          </w:tcPr>
          <w:p w14:paraId="461267C4" w14:textId="77777777" w:rsidR="005F5B23" w:rsidRPr="003E251D" w:rsidRDefault="005F5B23" w:rsidP="00331BA3">
            <w:pPr>
              <w:jc w:val="center"/>
              <w:rPr>
                <w:rFonts w:ascii="Arial" w:eastAsia="Calibri" w:hAnsi="Arial" w:cs="Times New Roman"/>
                <w:sz w:val="16"/>
                <w:szCs w:val="16"/>
              </w:rPr>
            </w:pPr>
            <w:r>
              <w:rPr>
                <w:rFonts w:ascii="Wingdings" w:eastAsia="Wingdings" w:hAnsi="Wingdings" w:cs="Wingdings"/>
                <w:noProof/>
                <w:sz w:val="16"/>
                <w:szCs w:val="16"/>
              </w:rPr>
              <w:drawing>
                <wp:inline distT="0" distB="0" distL="0" distR="0" wp14:anchorId="07F8EFC2" wp14:editId="7412A22A">
                  <wp:extent cx="132715" cy="132715"/>
                  <wp:effectExtent l="0" t="0" r="635" b="635"/>
                  <wp:docPr id="234843773" name="Graphic 3"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843773" name="Graphic 3" descr="tick"/>
                          <pic:cNvPicPr/>
                        </pic:nvPicPr>
                        <pic:blipFill>
                          <a:blip r:embed="rId53">
                            <a:extLst>
                              <a:ext uri="{96DAC541-7B7A-43D3-8B79-37D633B846F1}">
                                <asvg:svgBlip xmlns:asvg="http://schemas.microsoft.com/office/drawing/2016/SVG/main" r:embed="rId54"/>
                              </a:ext>
                            </a:extLst>
                          </a:blip>
                          <a:stretch>
                            <a:fillRect/>
                          </a:stretch>
                        </pic:blipFill>
                        <pic:spPr>
                          <a:xfrm>
                            <a:off x="0" y="0"/>
                            <a:ext cx="132715" cy="132715"/>
                          </a:xfrm>
                          <a:prstGeom prst="rect">
                            <a:avLst/>
                          </a:prstGeom>
                        </pic:spPr>
                      </pic:pic>
                    </a:graphicData>
                  </a:graphic>
                </wp:inline>
              </w:drawing>
            </w:r>
          </w:p>
        </w:tc>
        <w:tc>
          <w:tcPr>
            <w:tcW w:w="425" w:type="dxa"/>
          </w:tcPr>
          <w:p w14:paraId="4B23ABC2" w14:textId="77777777" w:rsidR="005F5B23" w:rsidRPr="003E251D" w:rsidRDefault="005F5B23" w:rsidP="00331BA3">
            <w:pPr>
              <w:jc w:val="center"/>
              <w:rPr>
                <w:rFonts w:ascii="Arial" w:eastAsia="Calibri" w:hAnsi="Arial" w:cs="Times New Roman"/>
                <w:sz w:val="16"/>
                <w:szCs w:val="16"/>
              </w:rPr>
            </w:pPr>
            <w:r>
              <w:rPr>
                <w:rFonts w:ascii="Wingdings" w:eastAsia="Wingdings" w:hAnsi="Wingdings" w:cs="Wingdings"/>
                <w:noProof/>
                <w:sz w:val="16"/>
                <w:szCs w:val="16"/>
              </w:rPr>
              <w:drawing>
                <wp:inline distT="0" distB="0" distL="0" distR="0" wp14:anchorId="09E42A69" wp14:editId="113BA915">
                  <wp:extent cx="132715" cy="132715"/>
                  <wp:effectExtent l="0" t="0" r="635" b="635"/>
                  <wp:docPr id="2130666205" name="Graphic 3"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666205" name="Graphic 3" descr="tick"/>
                          <pic:cNvPicPr/>
                        </pic:nvPicPr>
                        <pic:blipFill>
                          <a:blip r:embed="rId53">
                            <a:extLst>
                              <a:ext uri="{96DAC541-7B7A-43D3-8B79-37D633B846F1}">
                                <asvg:svgBlip xmlns:asvg="http://schemas.microsoft.com/office/drawing/2016/SVG/main" r:embed="rId54"/>
                              </a:ext>
                            </a:extLst>
                          </a:blip>
                          <a:stretch>
                            <a:fillRect/>
                          </a:stretch>
                        </pic:blipFill>
                        <pic:spPr>
                          <a:xfrm>
                            <a:off x="0" y="0"/>
                            <a:ext cx="132715" cy="132715"/>
                          </a:xfrm>
                          <a:prstGeom prst="rect">
                            <a:avLst/>
                          </a:prstGeom>
                        </pic:spPr>
                      </pic:pic>
                    </a:graphicData>
                  </a:graphic>
                </wp:inline>
              </w:drawing>
            </w:r>
          </w:p>
        </w:tc>
        <w:tc>
          <w:tcPr>
            <w:tcW w:w="426" w:type="dxa"/>
          </w:tcPr>
          <w:p w14:paraId="32811E59" w14:textId="77777777" w:rsidR="005F5B23" w:rsidRPr="003E251D" w:rsidRDefault="005F5B23" w:rsidP="00331BA3">
            <w:pPr>
              <w:jc w:val="center"/>
              <w:rPr>
                <w:rFonts w:ascii="Arial" w:eastAsia="Calibri" w:hAnsi="Arial" w:cs="Times New Roman"/>
                <w:sz w:val="16"/>
                <w:szCs w:val="16"/>
              </w:rPr>
            </w:pPr>
          </w:p>
        </w:tc>
        <w:tc>
          <w:tcPr>
            <w:tcW w:w="425" w:type="dxa"/>
          </w:tcPr>
          <w:p w14:paraId="1E761340" w14:textId="77777777" w:rsidR="005F5B23" w:rsidRPr="003E251D" w:rsidRDefault="005F5B23" w:rsidP="00331BA3">
            <w:pPr>
              <w:jc w:val="center"/>
              <w:rPr>
                <w:rFonts w:ascii="Arial" w:eastAsia="Calibri" w:hAnsi="Arial" w:cs="Times New Roman"/>
                <w:sz w:val="16"/>
                <w:szCs w:val="16"/>
              </w:rPr>
            </w:pPr>
            <w:r>
              <w:rPr>
                <w:rFonts w:ascii="Wingdings" w:eastAsia="Wingdings" w:hAnsi="Wingdings" w:cs="Wingdings"/>
                <w:noProof/>
                <w:sz w:val="16"/>
                <w:szCs w:val="16"/>
              </w:rPr>
              <w:drawing>
                <wp:inline distT="0" distB="0" distL="0" distR="0" wp14:anchorId="38D2412D" wp14:editId="751B3E2D">
                  <wp:extent cx="132715" cy="132715"/>
                  <wp:effectExtent l="0" t="0" r="635" b="635"/>
                  <wp:docPr id="390348425" name="Graphic 3"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348425" name="Graphic 3" descr="tick"/>
                          <pic:cNvPicPr/>
                        </pic:nvPicPr>
                        <pic:blipFill>
                          <a:blip r:embed="rId53">
                            <a:extLst>
                              <a:ext uri="{96DAC541-7B7A-43D3-8B79-37D633B846F1}">
                                <asvg:svgBlip xmlns:asvg="http://schemas.microsoft.com/office/drawing/2016/SVG/main" r:embed="rId54"/>
                              </a:ext>
                            </a:extLst>
                          </a:blip>
                          <a:stretch>
                            <a:fillRect/>
                          </a:stretch>
                        </pic:blipFill>
                        <pic:spPr>
                          <a:xfrm>
                            <a:off x="0" y="0"/>
                            <a:ext cx="132715" cy="132715"/>
                          </a:xfrm>
                          <a:prstGeom prst="rect">
                            <a:avLst/>
                          </a:prstGeom>
                        </pic:spPr>
                      </pic:pic>
                    </a:graphicData>
                  </a:graphic>
                </wp:inline>
              </w:drawing>
            </w:r>
          </w:p>
        </w:tc>
        <w:tc>
          <w:tcPr>
            <w:tcW w:w="425" w:type="dxa"/>
          </w:tcPr>
          <w:p w14:paraId="32CD4CB3" w14:textId="77777777" w:rsidR="005F5B23" w:rsidRPr="003E251D" w:rsidRDefault="005F5B23" w:rsidP="00331BA3">
            <w:pPr>
              <w:jc w:val="center"/>
              <w:rPr>
                <w:rFonts w:ascii="Arial" w:eastAsia="Calibri" w:hAnsi="Arial" w:cs="Times New Roman"/>
                <w:sz w:val="16"/>
                <w:szCs w:val="16"/>
              </w:rPr>
            </w:pPr>
            <w:r>
              <w:rPr>
                <w:rFonts w:ascii="Wingdings" w:eastAsia="Wingdings" w:hAnsi="Wingdings" w:cs="Wingdings"/>
                <w:noProof/>
                <w:sz w:val="16"/>
                <w:szCs w:val="16"/>
              </w:rPr>
              <w:drawing>
                <wp:inline distT="0" distB="0" distL="0" distR="0" wp14:anchorId="312D3497" wp14:editId="2E476298">
                  <wp:extent cx="132715" cy="132715"/>
                  <wp:effectExtent l="0" t="0" r="635" b="635"/>
                  <wp:docPr id="672291793" name="Graphic 3"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291793" name="Graphic 3" descr="tick"/>
                          <pic:cNvPicPr/>
                        </pic:nvPicPr>
                        <pic:blipFill>
                          <a:blip r:embed="rId53">
                            <a:extLst>
                              <a:ext uri="{96DAC541-7B7A-43D3-8B79-37D633B846F1}">
                                <asvg:svgBlip xmlns:asvg="http://schemas.microsoft.com/office/drawing/2016/SVG/main" r:embed="rId54"/>
                              </a:ext>
                            </a:extLst>
                          </a:blip>
                          <a:stretch>
                            <a:fillRect/>
                          </a:stretch>
                        </pic:blipFill>
                        <pic:spPr>
                          <a:xfrm>
                            <a:off x="0" y="0"/>
                            <a:ext cx="132715" cy="132715"/>
                          </a:xfrm>
                          <a:prstGeom prst="rect">
                            <a:avLst/>
                          </a:prstGeom>
                        </pic:spPr>
                      </pic:pic>
                    </a:graphicData>
                  </a:graphic>
                </wp:inline>
              </w:drawing>
            </w:r>
          </w:p>
        </w:tc>
        <w:tc>
          <w:tcPr>
            <w:tcW w:w="425" w:type="dxa"/>
          </w:tcPr>
          <w:p w14:paraId="09044FB0" w14:textId="77777777" w:rsidR="005F5B23" w:rsidRPr="003E251D" w:rsidRDefault="005F5B23" w:rsidP="00331BA3">
            <w:pPr>
              <w:jc w:val="center"/>
              <w:rPr>
                <w:rFonts w:ascii="Arial" w:eastAsia="Calibri" w:hAnsi="Arial" w:cs="Times New Roman"/>
                <w:sz w:val="16"/>
                <w:szCs w:val="16"/>
              </w:rPr>
            </w:pPr>
            <w:r>
              <w:rPr>
                <w:rFonts w:ascii="Wingdings" w:eastAsia="Wingdings" w:hAnsi="Wingdings" w:cs="Wingdings"/>
                <w:noProof/>
                <w:sz w:val="16"/>
                <w:szCs w:val="16"/>
              </w:rPr>
              <w:drawing>
                <wp:inline distT="0" distB="0" distL="0" distR="0" wp14:anchorId="039E1D9D" wp14:editId="63E2D2F2">
                  <wp:extent cx="132715" cy="132715"/>
                  <wp:effectExtent l="0" t="0" r="635" b="635"/>
                  <wp:docPr id="602295233" name="Graphic 3"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295233" name="Graphic 3" descr="tick"/>
                          <pic:cNvPicPr/>
                        </pic:nvPicPr>
                        <pic:blipFill>
                          <a:blip r:embed="rId53">
                            <a:extLst>
                              <a:ext uri="{96DAC541-7B7A-43D3-8B79-37D633B846F1}">
                                <asvg:svgBlip xmlns:asvg="http://schemas.microsoft.com/office/drawing/2016/SVG/main" r:embed="rId54"/>
                              </a:ext>
                            </a:extLst>
                          </a:blip>
                          <a:stretch>
                            <a:fillRect/>
                          </a:stretch>
                        </pic:blipFill>
                        <pic:spPr>
                          <a:xfrm>
                            <a:off x="0" y="0"/>
                            <a:ext cx="132715" cy="132715"/>
                          </a:xfrm>
                          <a:prstGeom prst="rect">
                            <a:avLst/>
                          </a:prstGeom>
                        </pic:spPr>
                      </pic:pic>
                    </a:graphicData>
                  </a:graphic>
                </wp:inline>
              </w:drawing>
            </w:r>
          </w:p>
        </w:tc>
        <w:tc>
          <w:tcPr>
            <w:tcW w:w="426" w:type="dxa"/>
          </w:tcPr>
          <w:p w14:paraId="0571D28E" w14:textId="77777777" w:rsidR="005F5B23" w:rsidRPr="003E251D" w:rsidRDefault="005F5B23" w:rsidP="00331BA3">
            <w:pPr>
              <w:jc w:val="center"/>
              <w:rPr>
                <w:rFonts w:ascii="Arial" w:eastAsia="Calibri" w:hAnsi="Arial" w:cs="Times New Roman"/>
                <w:sz w:val="16"/>
                <w:szCs w:val="16"/>
              </w:rPr>
            </w:pPr>
          </w:p>
        </w:tc>
        <w:tc>
          <w:tcPr>
            <w:tcW w:w="425" w:type="dxa"/>
          </w:tcPr>
          <w:p w14:paraId="7AA74D3A" w14:textId="77777777" w:rsidR="005F5B23" w:rsidRPr="003E251D" w:rsidRDefault="005F5B23" w:rsidP="00331BA3">
            <w:pPr>
              <w:jc w:val="center"/>
              <w:rPr>
                <w:rFonts w:ascii="Arial" w:eastAsia="Calibri" w:hAnsi="Arial" w:cs="Times New Roman"/>
                <w:sz w:val="16"/>
                <w:szCs w:val="16"/>
              </w:rPr>
            </w:pPr>
          </w:p>
        </w:tc>
        <w:tc>
          <w:tcPr>
            <w:tcW w:w="425" w:type="dxa"/>
          </w:tcPr>
          <w:p w14:paraId="7F4A9A62" w14:textId="77777777" w:rsidR="005F5B23" w:rsidRPr="003E251D" w:rsidRDefault="005F5B23" w:rsidP="00331BA3">
            <w:pPr>
              <w:jc w:val="center"/>
              <w:rPr>
                <w:rFonts w:ascii="Arial" w:eastAsia="Calibri" w:hAnsi="Arial" w:cs="Times New Roman"/>
                <w:sz w:val="16"/>
                <w:szCs w:val="16"/>
              </w:rPr>
            </w:pPr>
            <w:r>
              <w:rPr>
                <w:rFonts w:ascii="Wingdings" w:eastAsia="Wingdings" w:hAnsi="Wingdings" w:cs="Wingdings"/>
                <w:noProof/>
                <w:sz w:val="16"/>
                <w:szCs w:val="16"/>
              </w:rPr>
              <w:drawing>
                <wp:inline distT="0" distB="0" distL="0" distR="0" wp14:anchorId="0FC36FA0" wp14:editId="579DFB34">
                  <wp:extent cx="132715" cy="132715"/>
                  <wp:effectExtent l="0" t="0" r="635" b="635"/>
                  <wp:docPr id="516923316" name="Graphic 3"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923316" name="Graphic 3" descr="tick"/>
                          <pic:cNvPicPr/>
                        </pic:nvPicPr>
                        <pic:blipFill>
                          <a:blip r:embed="rId53">
                            <a:extLst>
                              <a:ext uri="{96DAC541-7B7A-43D3-8B79-37D633B846F1}">
                                <asvg:svgBlip xmlns:asvg="http://schemas.microsoft.com/office/drawing/2016/SVG/main" r:embed="rId54"/>
                              </a:ext>
                            </a:extLst>
                          </a:blip>
                          <a:stretch>
                            <a:fillRect/>
                          </a:stretch>
                        </pic:blipFill>
                        <pic:spPr>
                          <a:xfrm>
                            <a:off x="0" y="0"/>
                            <a:ext cx="132715" cy="132715"/>
                          </a:xfrm>
                          <a:prstGeom prst="rect">
                            <a:avLst/>
                          </a:prstGeom>
                        </pic:spPr>
                      </pic:pic>
                    </a:graphicData>
                  </a:graphic>
                </wp:inline>
              </w:drawing>
            </w:r>
          </w:p>
        </w:tc>
        <w:tc>
          <w:tcPr>
            <w:tcW w:w="425" w:type="dxa"/>
          </w:tcPr>
          <w:p w14:paraId="6C11AC97" w14:textId="77777777" w:rsidR="005F5B23" w:rsidRPr="003E251D" w:rsidRDefault="005F5B23" w:rsidP="00331BA3">
            <w:pPr>
              <w:jc w:val="center"/>
              <w:rPr>
                <w:rFonts w:ascii="Arial" w:eastAsia="Calibri" w:hAnsi="Arial" w:cs="Times New Roman"/>
                <w:sz w:val="16"/>
                <w:szCs w:val="16"/>
              </w:rPr>
            </w:pPr>
          </w:p>
        </w:tc>
        <w:tc>
          <w:tcPr>
            <w:tcW w:w="709" w:type="dxa"/>
          </w:tcPr>
          <w:p w14:paraId="7D171AF5" w14:textId="77777777" w:rsidR="005F5B23" w:rsidRPr="003E251D" w:rsidRDefault="005F5B23" w:rsidP="00331BA3">
            <w:pPr>
              <w:jc w:val="center"/>
              <w:rPr>
                <w:rFonts w:ascii="Arial" w:eastAsia="Calibri" w:hAnsi="Arial" w:cs="Times New Roman"/>
                <w:sz w:val="16"/>
                <w:szCs w:val="16"/>
              </w:rPr>
            </w:pPr>
          </w:p>
        </w:tc>
        <w:tc>
          <w:tcPr>
            <w:tcW w:w="709" w:type="dxa"/>
          </w:tcPr>
          <w:p w14:paraId="7A721DD0" w14:textId="77777777" w:rsidR="005F5B23" w:rsidRPr="003E251D" w:rsidRDefault="005F5B23" w:rsidP="00331BA3">
            <w:pPr>
              <w:jc w:val="center"/>
              <w:rPr>
                <w:rFonts w:ascii="Arial" w:eastAsia="Calibri" w:hAnsi="Arial" w:cs="Times New Roman"/>
                <w:sz w:val="16"/>
                <w:szCs w:val="16"/>
              </w:rPr>
            </w:pPr>
            <w:r>
              <w:rPr>
                <w:rFonts w:ascii="Wingdings" w:eastAsia="Wingdings" w:hAnsi="Wingdings" w:cs="Wingdings"/>
                <w:noProof/>
                <w:sz w:val="16"/>
                <w:szCs w:val="16"/>
              </w:rPr>
              <w:drawing>
                <wp:inline distT="0" distB="0" distL="0" distR="0" wp14:anchorId="62BAEEED" wp14:editId="386CEFA9">
                  <wp:extent cx="132715" cy="132715"/>
                  <wp:effectExtent l="0" t="0" r="635" b="635"/>
                  <wp:docPr id="2142736402" name="Graphic 3"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736402" name="Graphic 3" descr="tick"/>
                          <pic:cNvPicPr/>
                        </pic:nvPicPr>
                        <pic:blipFill>
                          <a:blip r:embed="rId53">
                            <a:extLst>
                              <a:ext uri="{96DAC541-7B7A-43D3-8B79-37D633B846F1}">
                                <asvg:svgBlip xmlns:asvg="http://schemas.microsoft.com/office/drawing/2016/SVG/main" r:embed="rId54"/>
                              </a:ext>
                            </a:extLst>
                          </a:blip>
                          <a:stretch>
                            <a:fillRect/>
                          </a:stretch>
                        </pic:blipFill>
                        <pic:spPr>
                          <a:xfrm>
                            <a:off x="0" y="0"/>
                            <a:ext cx="132715" cy="132715"/>
                          </a:xfrm>
                          <a:prstGeom prst="rect">
                            <a:avLst/>
                          </a:prstGeom>
                        </pic:spPr>
                      </pic:pic>
                    </a:graphicData>
                  </a:graphic>
                </wp:inline>
              </w:drawing>
            </w:r>
          </w:p>
        </w:tc>
        <w:tc>
          <w:tcPr>
            <w:tcW w:w="498" w:type="dxa"/>
          </w:tcPr>
          <w:p w14:paraId="06EEBBA9" w14:textId="77777777" w:rsidR="005F5B23" w:rsidRPr="003E251D" w:rsidRDefault="005F5B23" w:rsidP="00331BA3">
            <w:pPr>
              <w:jc w:val="center"/>
              <w:rPr>
                <w:rFonts w:ascii="Arial" w:eastAsia="Calibri" w:hAnsi="Arial" w:cs="Times New Roman"/>
                <w:strike/>
                <w:sz w:val="16"/>
                <w:szCs w:val="16"/>
              </w:rPr>
            </w:pPr>
          </w:p>
        </w:tc>
      </w:tr>
      <w:tr w:rsidR="005F5B23" w:rsidRPr="00516E56" w14:paraId="0F1BDF01" w14:textId="77777777" w:rsidTr="00331BA3">
        <w:trPr>
          <w:cnfStyle w:val="000000010000" w:firstRow="0" w:lastRow="0" w:firstColumn="0" w:lastColumn="0" w:oddVBand="0" w:evenVBand="0" w:oddHBand="0" w:evenHBand="1" w:firstRowFirstColumn="0" w:firstRowLastColumn="0" w:lastRowFirstColumn="0" w:lastRowLastColumn="0"/>
          <w:trHeight w:val="347"/>
        </w:trPr>
        <w:tc>
          <w:tcPr>
            <w:tcW w:w="3114" w:type="dxa"/>
            <w:vMerge/>
          </w:tcPr>
          <w:p w14:paraId="56421C93" w14:textId="12F1EA5C" w:rsidR="005F5B23" w:rsidRPr="00EE4C0E" w:rsidRDefault="005F5B23" w:rsidP="00331BA3">
            <w:pPr>
              <w:pStyle w:val="TableText"/>
              <w:rPr>
                <w:rFonts w:cs="Arial"/>
                <w:bCs/>
                <w:color w:val="000000"/>
              </w:rPr>
            </w:pPr>
          </w:p>
        </w:tc>
        <w:tc>
          <w:tcPr>
            <w:tcW w:w="5386" w:type="dxa"/>
          </w:tcPr>
          <w:p w14:paraId="414F1FF9" w14:textId="77777777" w:rsidR="005F5B23" w:rsidRDefault="005F5B23" w:rsidP="00331BA3">
            <w:pPr>
              <w:pStyle w:val="TableText"/>
              <w:rPr>
                <w:rFonts w:cs="Arial"/>
              </w:rPr>
            </w:pPr>
            <w:r w:rsidRPr="58FFD487">
              <w:rPr>
                <w:rFonts w:cs="Arial"/>
                <w:i/>
                <w:iCs/>
              </w:rPr>
              <w:t>Acacia melanoxylon</w:t>
            </w:r>
            <w:r w:rsidRPr="58FFD487">
              <w:rPr>
                <w:rFonts w:cs="Arial"/>
              </w:rPr>
              <w:t xml:space="preserve"> swamp forest (NAF)             </w:t>
            </w:r>
          </w:p>
          <w:p w14:paraId="138A74DE" w14:textId="77777777" w:rsidR="005F5B23" w:rsidRPr="00516E56" w:rsidRDefault="005F5B23" w:rsidP="00331BA3">
            <w:pPr>
              <w:pStyle w:val="TableText"/>
              <w:rPr>
                <w:rFonts w:cs="Arial"/>
                <w:color w:val="000000"/>
              </w:rPr>
            </w:pPr>
            <w:r w:rsidRPr="000B6A40">
              <w:rPr>
                <w:rFonts w:cs="Arial"/>
                <w:i/>
                <w:iCs/>
              </w:rPr>
              <w:t>Leptospermum</w:t>
            </w:r>
            <w:r w:rsidRPr="58FFD487">
              <w:rPr>
                <w:rFonts w:cs="Arial"/>
              </w:rPr>
              <w:t xml:space="preserve"> forest (NLE)</w:t>
            </w:r>
          </w:p>
        </w:tc>
        <w:tc>
          <w:tcPr>
            <w:tcW w:w="426" w:type="dxa"/>
          </w:tcPr>
          <w:p w14:paraId="41B22138" w14:textId="77777777" w:rsidR="005F5B23" w:rsidRPr="003E251D" w:rsidRDefault="005F5B23" w:rsidP="00331BA3">
            <w:pPr>
              <w:jc w:val="center"/>
              <w:rPr>
                <w:rFonts w:ascii="Arial" w:eastAsia="Calibri" w:hAnsi="Arial" w:cs="Times New Roman"/>
                <w:sz w:val="16"/>
                <w:szCs w:val="16"/>
              </w:rPr>
            </w:pPr>
            <w:r>
              <w:rPr>
                <w:rFonts w:ascii="Wingdings" w:eastAsia="Wingdings" w:hAnsi="Wingdings" w:cs="Wingdings"/>
                <w:noProof/>
                <w:sz w:val="16"/>
                <w:szCs w:val="16"/>
              </w:rPr>
              <w:drawing>
                <wp:inline distT="0" distB="0" distL="0" distR="0" wp14:anchorId="46330002" wp14:editId="2D942FDC">
                  <wp:extent cx="132715" cy="132715"/>
                  <wp:effectExtent l="0" t="0" r="635" b="635"/>
                  <wp:docPr id="1552300052" name="Graphic 3"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300052" name="Graphic 3" descr="tick"/>
                          <pic:cNvPicPr/>
                        </pic:nvPicPr>
                        <pic:blipFill>
                          <a:blip r:embed="rId53">
                            <a:extLst>
                              <a:ext uri="{96DAC541-7B7A-43D3-8B79-37D633B846F1}">
                                <asvg:svgBlip xmlns:asvg="http://schemas.microsoft.com/office/drawing/2016/SVG/main" r:embed="rId54"/>
                              </a:ext>
                            </a:extLst>
                          </a:blip>
                          <a:stretch>
                            <a:fillRect/>
                          </a:stretch>
                        </pic:blipFill>
                        <pic:spPr>
                          <a:xfrm>
                            <a:off x="0" y="0"/>
                            <a:ext cx="132715" cy="132715"/>
                          </a:xfrm>
                          <a:prstGeom prst="rect">
                            <a:avLst/>
                          </a:prstGeom>
                        </pic:spPr>
                      </pic:pic>
                    </a:graphicData>
                  </a:graphic>
                </wp:inline>
              </w:drawing>
            </w:r>
          </w:p>
        </w:tc>
        <w:tc>
          <w:tcPr>
            <w:tcW w:w="425" w:type="dxa"/>
          </w:tcPr>
          <w:p w14:paraId="69B14080" w14:textId="77777777" w:rsidR="005F5B23" w:rsidRPr="003E251D" w:rsidRDefault="005F5B23" w:rsidP="00331BA3">
            <w:pPr>
              <w:jc w:val="center"/>
              <w:rPr>
                <w:rFonts w:ascii="Arial" w:eastAsia="Calibri" w:hAnsi="Arial" w:cs="Times New Roman"/>
                <w:sz w:val="16"/>
                <w:szCs w:val="16"/>
              </w:rPr>
            </w:pPr>
          </w:p>
        </w:tc>
        <w:tc>
          <w:tcPr>
            <w:tcW w:w="425" w:type="dxa"/>
          </w:tcPr>
          <w:p w14:paraId="50046290" w14:textId="77777777" w:rsidR="005F5B23" w:rsidRPr="003E251D" w:rsidRDefault="005F5B23" w:rsidP="00331BA3">
            <w:pPr>
              <w:jc w:val="center"/>
              <w:rPr>
                <w:rFonts w:ascii="Arial" w:eastAsia="Calibri" w:hAnsi="Arial" w:cs="Times New Roman"/>
                <w:sz w:val="16"/>
                <w:szCs w:val="16"/>
              </w:rPr>
            </w:pPr>
            <w:r>
              <w:rPr>
                <w:rFonts w:ascii="Wingdings" w:eastAsia="Wingdings" w:hAnsi="Wingdings" w:cs="Wingdings"/>
                <w:noProof/>
                <w:sz w:val="16"/>
                <w:szCs w:val="16"/>
              </w:rPr>
              <w:drawing>
                <wp:inline distT="0" distB="0" distL="0" distR="0" wp14:anchorId="28FCCA50" wp14:editId="04EA2C2B">
                  <wp:extent cx="132715" cy="132715"/>
                  <wp:effectExtent l="0" t="0" r="635" b="635"/>
                  <wp:docPr id="750805036" name="Graphic 3"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805036" name="Graphic 3" descr="tick"/>
                          <pic:cNvPicPr/>
                        </pic:nvPicPr>
                        <pic:blipFill>
                          <a:blip r:embed="rId53">
                            <a:extLst>
                              <a:ext uri="{96DAC541-7B7A-43D3-8B79-37D633B846F1}">
                                <asvg:svgBlip xmlns:asvg="http://schemas.microsoft.com/office/drawing/2016/SVG/main" r:embed="rId54"/>
                              </a:ext>
                            </a:extLst>
                          </a:blip>
                          <a:stretch>
                            <a:fillRect/>
                          </a:stretch>
                        </pic:blipFill>
                        <pic:spPr>
                          <a:xfrm>
                            <a:off x="0" y="0"/>
                            <a:ext cx="132715" cy="132715"/>
                          </a:xfrm>
                          <a:prstGeom prst="rect">
                            <a:avLst/>
                          </a:prstGeom>
                        </pic:spPr>
                      </pic:pic>
                    </a:graphicData>
                  </a:graphic>
                </wp:inline>
              </w:drawing>
            </w:r>
          </w:p>
        </w:tc>
        <w:tc>
          <w:tcPr>
            <w:tcW w:w="425" w:type="dxa"/>
          </w:tcPr>
          <w:p w14:paraId="53461603" w14:textId="77777777" w:rsidR="005F5B23" w:rsidRPr="003E251D" w:rsidRDefault="005F5B23" w:rsidP="00331BA3">
            <w:pPr>
              <w:jc w:val="center"/>
              <w:rPr>
                <w:rFonts w:ascii="Arial" w:eastAsia="Calibri" w:hAnsi="Arial" w:cs="Times New Roman"/>
                <w:sz w:val="16"/>
                <w:szCs w:val="16"/>
              </w:rPr>
            </w:pPr>
            <w:r>
              <w:rPr>
                <w:rFonts w:ascii="Wingdings" w:eastAsia="Wingdings" w:hAnsi="Wingdings" w:cs="Wingdings"/>
                <w:noProof/>
                <w:sz w:val="16"/>
                <w:szCs w:val="16"/>
              </w:rPr>
              <w:drawing>
                <wp:inline distT="0" distB="0" distL="0" distR="0" wp14:anchorId="26AD1D94" wp14:editId="5A5473D5">
                  <wp:extent cx="132715" cy="132715"/>
                  <wp:effectExtent l="0" t="0" r="635" b="635"/>
                  <wp:docPr id="906536208" name="Graphic 3"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536208" name="Graphic 3" descr="tick"/>
                          <pic:cNvPicPr/>
                        </pic:nvPicPr>
                        <pic:blipFill>
                          <a:blip r:embed="rId53">
                            <a:extLst>
                              <a:ext uri="{96DAC541-7B7A-43D3-8B79-37D633B846F1}">
                                <asvg:svgBlip xmlns:asvg="http://schemas.microsoft.com/office/drawing/2016/SVG/main" r:embed="rId54"/>
                              </a:ext>
                            </a:extLst>
                          </a:blip>
                          <a:stretch>
                            <a:fillRect/>
                          </a:stretch>
                        </pic:blipFill>
                        <pic:spPr>
                          <a:xfrm>
                            <a:off x="0" y="0"/>
                            <a:ext cx="132715" cy="132715"/>
                          </a:xfrm>
                          <a:prstGeom prst="rect">
                            <a:avLst/>
                          </a:prstGeom>
                        </pic:spPr>
                      </pic:pic>
                    </a:graphicData>
                  </a:graphic>
                </wp:inline>
              </w:drawing>
            </w:r>
          </w:p>
        </w:tc>
        <w:tc>
          <w:tcPr>
            <w:tcW w:w="426" w:type="dxa"/>
          </w:tcPr>
          <w:p w14:paraId="42C759EA" w14:textId="77777777" w:rsidR="005F5B23" w:rsidRPr="003E251D" w:rsidRDefault="005F5B23" w:rsidP="00331BA3">
            <w:pPr>
              <w:jc w:val="center"/>
              <w:rPr>
                <w:rFonts w:ascii="Arial" w:eastAsia="Calibri" w:hAnsi="Arial" w:cs="Times New Roman"/>
                <w:sz w:val="16"/>
                <w:szCs w:val="16"/>
              </w:rPr>
            </w:pPr>
          </w:p>
        </w:tc>
        <w:tc>
          <w:tcPr>
            <w:tcW w:w="425" w:type="dxa"/>
          </w:tcPr>
          <w:p w14:paraId="74D14444" w14:textId="77777777" w:rsidR="005F5B23" w:rsidRPr="003E251D" w:rsidRDefault="005F5B23" w:rsidP="00331BA3">
            <w:pPr>
              <w:jc w:val="center"/>
              <w:rPr>
                <w:rFonts w:ascii="Arial" w:eastAsia="Calibri" w:hAnsi="Arial" w:cs="Times New Roman"/>
                <w:sz w:val="16"/>
                <w:szCs w:val="16"/>
              </w:rPr>
            </w:pPr>
            <w:r>
              <w:rPr>
                <w:rFonts w:ascii="Wingdings" w:eastAsia="Wingdings" w:hAnsi="Wingdings" w:cs="Wingdings"/>
                <w:noProof/>
                <w:sz w:val="16"/>
                <w:szCs w:val="16"/>
              </w:rPr>
              <w:drawing>
                <wp:inline distT="0" distB="0" distL="0" distR="0" wp14:anchorId="74EC8DA3" wp14:editId="3202AF8F">
                  <wp:extent cx="132715" cy="132715"/>
                  <wp:effectExtent l="0" t="0" r="635" b="635"/>
                  <wp:docPr id="2011927760" name="Graphic 3"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927760" name="Graphic 3" descr="tick"/>
                          <pic:cNvPicPr/>
                        </pic:nvPicPr>
                        <pic:blipFill>
                          <a:blip r:embed="rId53">
                            <a:extLst>
                              <a:ext uri="{96DAC541-7B7A-43D3-8B79-37D633B846F1}">
                                <asvg:svgBlip xmlns:asvg="http://schemas.microsoft.com/office/drawing/2016/SVG/main" r:embed="rId54"/>
                              </a:ext>
                            </a:extLst>
                          </a:blip>
                          <a:stretch>
                            <a:fillRect/>
                          </a:stretch>
                        </pic:blipFill>
                        <pic:spPr>
                          <a:xfrm>
                            <a:off x="0" y="0"/>
                            <a:ext cx="132715" cy="132715"/>
                          </a:xfrm>
                          <a:prstGeom prst="rect">
                            <a:avLst/>
                          </a:prstGeom>
                        </pic:spPr>
                      </pic:pic>
                    </a:graphicData>
                  </a:graphic>
                </wp:inline>
              </w:drawing>
            </w:r>
          </w:p>
        </w:tc>
        <w:tc>
          <w:tcPr>
            <w:tcW w:w="425" w:type="dxa"/>
          </w:tcPr>
          <w:p w14:paraId="1B34D1E0" w14:textId="77777777" w:rsidR="005F5B23" w:rsidRPr="003E251D" w:rsidRDefault="005F5B23" w:rsidP="00331BA3">
            <w:pPr>
              <w:jc w:val="center"/>
              <w:rPr>
                <w:rFonts w:ascii="Arial" w:eastAsia="Calibri" w:hAnsi="Arial" w:cs="Times New Roman"/>
                <w:sz w:val="16"/>
                <w:szCs w:val="16"/>
              </w:rPr>
            </w:pPr>
            <w:r>
              <w:rPr>
                <w:rFonts w:ascii="Wingdings" w:eastAsia="Wingdings" w:hAnsi="Wingdings" w:cs="Wingdings"/>
                <w:noProof/>
                <w:sz w:val="16"/>
                <w:szCs w:val="16"/>
              </w:rPr>
              <w:drawing>
                <wp:inline distT="0" distB="0" distL="0" distR="0" wp14:anchorId="2C15D8D7" wp14:editId="5D2C8C6A">
                  <wp:extent cx="132715" cy="132715"/>
                  <wp:effectExtent l="0" t="0" r="635" b="635"/>
                  <wp:docPr id="636035651" name="Graphic 3"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035651" name="Graphic 3" descr="tick"/>
                          <pic:cNvPicPr/>
                        </pic:nvPicPr>
                        <pic:blipFill>
                          <a:blip r:embed="rId53">
                            <a:extLst>
                              <a:ext uri="{96DAC541-7B7A-43D3-8B79-37D633B846F1}">
                                <asvg:svgBlip xmlns:asvg="http://schemas.microsoft.com/office/drawing/2016/SVG/main" r:embed="rId54"/>
                              </a:ext>
                            </a:extLst>
                          </a:blip>
                          <a:stretch>
                            <a:fillRect/>
                          </a:stretch>
                        </pic:blipFill>
                        <pic:spPr>
                          <a:xfrm>
                            <a:off x="0" y="0"/>
                            <a:ext cx="132715" cy="132715"/>
                          </a:xfrm>
                          <a:prstGeom prst="rect">
                            <a:avLst/>
                          </a:prstGeom>
                        </pic:spPr>
                      </pic:pic>
                    </a:graphicData>
                  </a:graphic>
                </wp:inline>
              </w:drawing>
            </w:r>
          </w:p>
        </w:tc>
        <w:tc>
          <w:tcPr>
            <w:tcW w:w="425" w:type="dxa"/>
          </w:tcPr>
          <w:p w14:paraId="54644AE0" w14:textId="77777777" w:rsidR="005F5B23" w:rsidRPr="003E251D" w:rsidRDefault="005F5B23" w:rsidP="00331BA3">
            <w:pPr>
              <w:jc w:val="center"/>
              <w:rPr>
                <w:rFonts w:ascii="Arial" w:eastAsia="Calibri" w:hAnsi="Arial" w:cs="Times New Roman"/>
                <w:sz w:val="16"/>
                <w:szCs w:val="16"/>
              </w:rPr>
            </w:pPr>
            <w:r>
              <w:rPr>
                <w:rFonts w:ascii="Wingdings" w:eastAsia="Wingdings" w:hAnsi="Wingdings" w:cs="Wingdings"/>
                <w:noProof/>
                <w:sz w:val="16"/>
                <w:szCs w:val="16"/>
              </w:rPr>
              <w:drawing>
                <wp:inline distT="0" distB="0" distL="0" distR="0" wp14:anchorId="1113B652" wp14:editId="3C462C46">
                  <wp:extent cx="132715" cy="132715"/>
                  <wp:effectExtent l="0" t="0" r="635" b="635"/>
                  <wp:docPr id="1417960482" name="Graphic 3"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960482" name="Graphic 3" descr="tick"/>
                          <pic:cNvPicPr/>
                        </pic:nvPicPr>
                        <pic:blipFill>
                          <a:blip r:embed="rId53">
                            <a:extLst>
                              <a:ext uri="{96DAC541-7B7A-43D3-8B79-37D633B846F1}">
                                <asvg:svgBlip xmlns:asvg="http://schemas.microsoft.com/office/drawing/2016/SVG/main" r:embed="rId54"/>
                              </a:ext>
                            </a:extLst>
                          </a:blip>
                          <a:stretch>
                            <a:fillRect/>
                          </a:stretch>
                        </pic:blipFill>
                        <pic:spPr>
                          <a:xfrm>
                            <a:off x="0" y="0"/>
                            <a:ext cx="132715" cy="132715"/>
                          </a:xfrm>
                          <a:prstGeom prst="rect">
                            <a:avLst/>
                          </a:prstGeom>
                        </pic:spPr>
                      </pic:pic>
                    </a:graphicData>
                  </a:graphic>
                </wp:inline>
              </w:drawing>
            </w:r>
          </w:p>
        </w:tc>
        <w:tc>
          <w:tcPr>
            <w:tcW w:w="426" w:type="dxa"/>
          </w:tcPr>
          <w:p w14:paraId="26995EAD" w14:textId="77777777" w:rsidR="005F5B23" w:rsidRPr="003E251D" w:rsidRDefault="005F5B23" w:rsidP="00331BA3">
            <w:pPr>
              <w:jc w:val="center"/>
              <w:rPr>
                <w:rFonts w:ascii="Arial" w:eastAsia="Calibri" w:hAnsi="Arial" w:cs="Times New Roman"/>
                <w:sz w:val="16"/>
                <w:szCs w:val="16"/>
              </w:rPr>
            </w:pPr>
          </w:p>
        </w:tc>
        <w:tc>
          <w:tcPr>
            <w:tcW w:w="425" w:type="dxa"/>
          </w:tcPr>
          <w:p w14:paraId="64D1CA84" w14:textId="77777777" w:rsidR="005F5B23" w:rsidRPr="003E251D" w:rsidRDefault="005F5B23" w:rsidP="00331BA3">
            <w:pPr>
              <w:jc w:val="center"/>
              <w:rPr>
                <w:rFonts w:ascii="Arial" w:eastAsia="Calibri" w:hAnsi="Arial" w:cs="Times New Roman"/>
                <w:sz w:val="16"/>
                <w:szCs w:val="16"/>
              </w:rPr>
            </w:pPr>
          </w:p>
        </w:tc>
        <w:tc>
          <w:tcPr>
            <w:tcW w:w="425" w:type="dxa"/>
          </w:tcPr>
          <w:p w14:paraId="5F532895" w14:textId="77777777" w:rsidR="005F5B23" w:rsidRPr="003E251D" w:rsidRDefault="005F5B23" w:rsidP="00331BA3">
            <w:pPr>
              <w:jc w:val="center"/>
              <w:rPr>
                <w:rFonts w:ascii="Arial" w:eastAsia="Calibri" w:hAnsi="Arial" w:cs="Times New Roman"/>
                <w:sz w:val="16"/>
                <w:szCs w:val="16"/>
              </w:rPr>
            </w:pPr>
            <w:r>
              <w:rPr>
                <w:rFonts w:ascii="Wingdings" w:eastAsia="Wingdings" w:hAnsi="Wingdings" w:cs="Wingdings"/>
                <w:noProof/>
                <w:sz w:val="16"/>
                <w:szCs w:val="16"/>
              </w:rPr>
              <w:drawing>
                <wp:inline distT="0" distB="0" distL="0" distR="0" wp14:anchorId="6B1D5404" wp14:editId="5F2D0E72">
                  <wp:extent cx="132715" cy="132715"/>
                  <wp:effectExtent l="0" t="0" r="635" b="635"/>
                  <wp:docPr id="925538477" name="Graphic 3"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538477" name="Graphic 3" descr="tick"/>
                          <pic:cNvPicPr/>
                        </pic:nvPicPr>
                        <pic:blipFill>
                          <a:blip r:embed="rId53">
                            <a:extLst>
                              <a:ext uri="{96DAC541-7B7A-43D3-8B79-37D633B846F1}">
                                <asvg:svgBlip xmlns:asvg="http://schemas.microsoft.com/office/drawing/2016/SVG/main" r:embed="rId54"/>
                              </a:ext>
                            </a:extLst>
                          </a:blip>
                          <a:stretch>
                            <a:fillRect/>
                          </a:stretch>
                        </pic:blipFill>
                        <pic:spPr>
                          <a:xfrm>
                            <a:off x="0" y="0"/>
                            <a:ext cx="132715" cy="132715"/>
                          </a:xfrm>
                          <a:prstGeom prst="rect">
                            <a:avLst/>
                          </a:prstGeom>
                        </pic:spPr>
                      </pic:pic>
                    </a:graphicData>
                  </a:graphic>
                </wp:inline>
              </w:drawing>
            </w:r>
          </w:p>
        </w:tc>
        <w:tc>
          <w:tcPr>
            <w:tcW w:w="425" w:type="dxa"/>
          </w:tcPr>
          <w:p w14:paraId="1448B4EC" w14:textId="77777777" w:rsidR="005F5B23" w:rsidRPr="003E251D" w:rsidRDefault="005F5B23" w:rsidP="00331BA3">
            <w:pPr>
              <w:jc w:val="center"/>
              <w:rPr>
                <w:rFonts w:ascii="Arial" w:eastAsia="Calibri" w:hAnsi="Arial" w:cs="Times New Roman"/>
                <w:sz w:val="16"/>
                <w:szCs w:val="16"/>
              </w:rPr>
            </w:pPr>
          </w:p>
        </w:tc>
        <w:tc>
          <w:tcPr>
            <w:tcW w:w="709" w:type="dxa"/>
          </w:tcPr>
          <w:p w14:paraId="44517E94" w14:textId="77777777" w:rsidR="005F5B23" w:rsidRPr="003E251D" w:rsidRDefault="005F5B23" w:rsidP="00331BA3">
            <w:pPr>
              <w:jc w:val="center"/>
              <w:rPr>
                <w:rFonts w:ascii="Arial" w:eastAsia="Calibri" w:hAnsi="Arial" w:cs="Times New Roman"/>
                <w:sz w:val="16"/>
                <w:szCs w:val="16"/>
              </w:rPr>
            </w:pPr>
          </w:p>
        </w:tc>
        <w:tc>
          <w:tcPr>
            <w:tcW w:w="709" w:type="dxa"/>
          </w:tcPr>
          <w:p w14:paraId="0571BA21" w14:textId="77777777" w:rsidR="005F5B23" w:rsidRPr="003E251D" w:rsidRDefault="005F5B23" w:rsidP="00331BA3">
            <w:pPr>
              <w:jc w:val="center"/>
              <w:rPr>
                <w:rFonts w:ascii="Arial" w:eastAsia="Calibri" w:hAnsi="Arial" w:cs="Times New Roman"/>
                <w:sz w:val="16"/>
                <w:szCs w:val="16"/>
              </w:rPr>
            </w:pPr>
          </w:p>
        </w:tc>
        <w:tc>
          <w:tcPr>
            <w:tcW w:w="498" w:type="dxa"/>
          </w:tcPr>
          <w:p w14:paraId="76FE269A" w14:textId="77777777" w:rsidR="005F5B23" w:rsidRPr="003E251D" w:rsidRDefault="005F5B23" w:rsidP="00331BA3">
            <w:pPr>
              <w:jc w:val="center"/>
              <w:rPr>
                <w:rFonts w:ascii="Arial" w:eastAsia="Calibri" w:hAnsi="Arial" w:cs="Times New Roman"/>
                <w:strike/>
                <w:sz w:val="16"/>
                <w:szCs w:val="16"/>
              </w:rPr>
            </w:pPr>
          </w:p>
        </w:tc>
      </w:tr>
      <w:tr w:rsidR="005F5B23" w:rsidRPr="00516E56" w14:paraId="154AA082" w14:textId="77777777" w:rsidTr="00331BA3">
        <w:trPr>
          <w:cnfStyle w:val="000000100000" w:firstRow="0" w:lastRow="0" w:firstColumn="0" w:lastColumn="0" w:oddVBand="0" w:evenVBand="0" w:oddHBand="1" w:evenHBand="0" w:firstRowFirstColumn="0" w:firstRowLastColumn="0" w:lastRowFirstColumn="0" w:lastRowLastColumn="0"/>
          <w:trHeight w:val="711"/>
        </w:trPr>
        <w:tc>
          <w:tcPr>
            <w:tcW w:w="3114" w:type="dxa"/>
            <w:vMerge/>
          </w:tcPr>
          <w:p w14:paraId="3B46E2FC" w14:textId="65B89620" w:rsidR="005F5B23" w:rsidRPr="00EE4C0E" w:rsidRDefault="005F5B23" w:rsidP="00331BA3">
            <w:pPr>
              <w:pStyle w:val="TableText"/>
              <w:rPr>
                <w:rFonts w:cs="Arial"/>
                <w:bCs/>
              </w:rPr>
            </w:pPr>
          </w:p>
        </w:tc>
        <w:tc>
          <w:tcPr>
            <w:tcW w:w="5386" w:type="dxa"/>
          </w:tcPr>
          <w:p w14:paraId="297EAB2D" w14:textId="77777777" w:rsidR="005F5B23" w:rsidRDefault="005F5B23" w:rsidP="00331BA3">
            <w:pPr>
              <w:pStyle w:val="TableText"/>
              <w:rPr>
                <w:rFonts w:cs="Arial"/>
              </w:rPr>
            </w:pPr>
            <w:r w:rsidRPr="58FFD487">
              <w:rPr>
                <w:rFonts w:cs="Arial"/>
                <w:i/>
                <w:iCs/>
              </w:rPr>
              <w:t>Melaleuca ericifolia</w:t>
            </w:r>
            <w:r w:rsidRPr="58FFD487">
              <w:rPr>
                <w:rFonts w:cs="Arial"/>
              </w:rPr>
              <w:t xml:space="preserve"> swamp forest (NME)</w:t>
            </w:r>
          </w:p>
          <w:p w14:paraId="7B7997B7" w14:textId="77777777" w:rsidR="005F5B23" w:rsidRDefault="005F5B23" w:rsidP="00331BA3">
            <w:pPr>
              <w:pStyle w:val="TableText"/>
              <w:rPr>
                <w:rFonts w:cs="Arial"/>
                <w:color w:val="000000"/>
                <w:lang w:eastAsia="en-AU"/>
              </w:rPr>
            </w:pPr>
            <w:r w:rsidRPr="58FFD487">
              <w:rPr>
                <w:rFonts w:cs="Arial"/>
                <w:i/>
                <w:iCs/>
                <w:color w:val="000000" w:themeColor="text1"/>
              </w:rPr>
              <w:t>Leptospermum lanigerum - Melaleuca squarrosa</w:t>
            </w:r>
            <w:r w:rsidRPr="58FFD487">
              <w:rPr>
                <w:rFonts w:cs="Arial"/>
                <w:color w:val="000000" w:themeColor="text1"/>
              </w:rPr>
              <w:t xml:space="preserve"> swamp forest (NLM)</w:t>
            </w:r>
          </w:p>
          <w:p w14:paraId="02BE346E" w14:textId="77777777" w:rsidR="005F5B23" w:rsidRPr="00516E56" w:rsidRDefault="005F5B23" w:rsidP="00331BA3">
            <w:pPr>
              <w:pStyle w:val="TableText"/>
              <w:rPr>
                <w:rFonts w:cs="Arial"/>
                <w:color w:val="000000"/>
              </w:rPr>
            </w:pPr>
            <w:r w:rsidRPr="58FFD487">
              <w:rPr>
                <w:rFonts w:cs="Arial"/>
                <w:color w:val="000000" w:themeColor="text1"/>
              </w:rPr>
              <w:t>Rainforest fernland (RFE)</w:t>
            </w:r>
          </w:p>
        </w:tc>
        <w:tc>
          <w:tcPr>
            <w:tcW w:w="426" w:type="dxa"/>
          </w:tcPr>
          <w:p w14:paraId="55EE17A2" w14:textId="77777777" w:rsidR="005F5B23" w:rsidRPr="003E251D" w:rsidRDefault="005F5B23" w:rsidP="00331BA3">
            <w:pPr>
              <w:jc w:val="center"/>
              <w:rPr>
                <w:rFonts w:ascii="Arial" w:eastAsia="Calibri" w:hAnsi="Arial" w:cs="Times New Roman"/>
                <w:sz w:val="16"/>
                <w:szCs w:val="16"/>
              </w:rPr>
            </w:pPr>
            <w:r>
              <w:rPr>
                <w:rFonts w:ascii="Wingdings" w:eastAsia="Wingdings" w:hAnsi="Wingdings" w:cs="Wingdings"/>
                <w:noProof/>
                <w:sz w:val="16"/>
                <w:szCs w:val="16"/>
              </w:rPr>
              <w:drawing>
                <wp:inline distT="0" distB="0" distL="0" distR="0" wp14:anchorId="5E9001F4" wp14:editId="55A7E5F9">
                  <wp:extent cx="132715" cy="132715"/>
                  <wp:effectExtent l="0" t="0" r="635" b="635"/>
                  <wp:docPr id="774011348" name="Graphic 3"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011348" name="Graphic 3" descr="tick"/>
                          <pic:cNvPicPr/>
                        </pic:nvPicPr>
                        <pic:blipFill>
                          <a:blip r:embed="rId53">
                            <a:extLst>
                              <a:ext uri="{96DAC541-7B7A-43D3-8B79-37D633B846F1}">
                                <asvg:svgBlip xmlns:asvg="http://schemas.microsoft.com/office/drawing/2016/SVG/main" r:embed="rId54"/>
                              </a:ext>
                            </a:extLst>
                          </a:blip>
                          <a:stretch>
                            <a:fillRect/>
                          </a:stretch>
                        </pic:blipFill>
                        <pic:spPr>
                          <a:xfrm>
                            <a:off x="0" y="0"/>
                            <a:ext cx="132715" cy="132715"/>
                          </a:xfrm>
                          <a:prstGeom prst="rect">
                            <a:avLst/>
                          </a:prstGeom>
                        </pic:spPr>
                      </pic:pic>
                    </a:graphicData>
                  </a:graphic>
                </wp:inline>
              </w:drawing>
            </w:r>
          </w:p>
        </w:tc>
        <w:tc>
          <w:tcPr>
            <w:tcW w:w="425" w:type="dxa"/>
          </w:tcPr>
          <w:p w14:paraId="2A0D7A1F" w14:textId="62927DA3" w:rsidR="005F5B23" w:rsidRPr="003E251D" w:rsidRDefault="00C14F7C" w:rsidP="00331BA3">
            <w:pPr>
              <w:jc w:val="center"/>
              <w:rPr>
                <w:rFonts w:ascii="Arial" w:eastAsia="Calibri" w:hAnsi="Arial" w:cs="Times New Roman"/>
                <w:sz w:val="16"/>
                <w:szCs w:val="16"/>
              </w:rPr>
            </w:pPr>
            <w:r>
              <w:rPr>
                <w:rFonts w:ascii="Wingdings" w:eastAsia="Wingdings" w:hAnsi="Wingdings" w:cs="Wingdings"/>
                <w:noProof/>
                <w:sz w:val="16"/>
                <w:szCs w:val="16"/>
              </w:rPr>
              <w:drawing>
                <wp:inline distT="0" distB="0" distL="0" distR="0" wp14:anchorId="28EACCAE" wp14:editId="52BAE95B">
                  <wp:extent cx="132715" cy="132715"/>
                  <wp:effectExtent l="0" t="0" r="635" b="635"/>
                  <wp:docPr id="1029213965" name="Graphic 3"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011348" name="Graphic 3" descr="tick"/>
                          <pic:cNvPicPr/>
                        </pic:nvPicPr>
                        <pic:blipFill>
                          <a:blip r:embed="rId53">
                            <a:extLst>
                              <a:ext uri="{96DAC541-7B7A-43D3-8B79-37D633B846F1}">
                                <asvg:svgBlip xmlns:asvg="http://schemas.microsoft.com/office/drawing/2016/SVG/main" r:embed="rId54"/>
                              </a:ext>
                            </a:extLst>
                          </a:blip>
                          <a:stretch>
                            <a:fillRect/>
                          </a:stretch>
                        </pic:blipFill>
                        <pic:spPr>
                          <a:xfrm>
                            <a:off x="0" y="0"/>
                            <a:ext cx="132715" cy="132715"/>
                          </a:xfrm>
                          <a:prstGeom prst="rect">
                            <a:avLst/>
                          </a:prstGeom>
                        </pic:spPr>
                      </pic:pic>
                    </a:graphicData>
                  </a:graphic>
                </wp:inline>
              </w:drawing>
            </w:r>
          </w:p>
        </w:tc>
        <w:tc>
          <w:tcPr>
            <w:tcW w:w="425" w:type="dxa"/>
          </w:tcPr>
          <w:p w14:paraId="6212C0B1" w14:textId="77777777" w:rsidR="005F5B23" w:rsidRPr="003E251D" w:rsidRDefault="005F5B23" w:rsidP="00331BA3">
            <w:pPr>
              <w:jc w:val="center"/>
              <w:rPr>
                <w:rFonts w:ascii="Arial" w:eastAsia="Calibri" w:hAnsi="Arial" w:cs="Times New Roman"/>
                <w:sz w:val="16"/>
                <w:szCs w:val="16"/>
              </w:rPr>
            </w:pPr>
            <w:r>
              <w:rPr>
                <w:rFonts w:ascii="Wingdings" w:eastAsia="Wingdings" w:hAnsi="Wingdings" w:cs="Wingdings"/>
                <w:noProof/>
                <w:sz w:val="16"/>
                <w:szCs w:val="16"/>
              </w:rPr>
              <w:drawing>
                <wp:inline distT="0" distB="0" distL="0" distR="0" wp14:anchorId="252E76B9" wp14:editId="028D54F4">
                  <wp:extent cx="132715" cy="132715"/>
                  <wp:effectExtent l="0" t="0" r="635" b="635"/>
                  <wp:docPr id="1988478720" name="Graphic 3"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478720" name="Graphic 3" descr="tick"/>
                          <pic:cNvPicPr/>
                        </pic:nvPicPr>
                        <pic:blipFill>
                          <a:blip r:embed="rId53">
                            <a:extLst>
                              <a:ext uri="{96DAC541-7B7A-43D3-8B79-37D633B846F1}">
                                <asvg:svgBlip xmlns:asvg="http://schemas.microsoft.com/office/drawing/2016/SVG/main" r:embed="rId54"/>
                              </a:ext>
                            </a:extLst>
                          </a:blip>
                          <a:stretch>
                            <a:fillRect/>
                          </a:stretch>
                        </pic:blipFill>
                        <pic:spPr>
                          <a:xfrm>
                            <a:off x="0" y="0"/>
                            <a:ext cx="132715" cy="132715"/>
                          </a:xfrm>
                          <a:prstGeom prst="rect">
                            <a:avLst/>
                          </a:prstGeom>
                        </pic:spPr>
                      </pic:pic>
                    </a:graphicData>
                  </a:graphic>
                </wp:inline>
              </w:drawing>
            </w:r>
          </w:p>
        </w:tc>
        <w:tc>
          <w:tcPr>
            <w:tcW w:w="425" w:type="dxa"/>
          </w:tcPr>
          <w:p w14:paraId="04772072" w14:textId="77777777" w:rsidR="005F5B23" w:rsidRPr="003E251D" w:rsidRDefault="005F5B23" w:rsidP="00331BA3">
            <w:pPr>
              <w:jc w:val="center"/>
              <w:rPr>
                <w:rFonts w:ascii="Arial" w:eastAsia="Calibri" w:hAnsi="Arial" w:cs="Times New Roman"/>
                <w:sz w:val="16"/>
                <w:szCs w:val="16"/>
              </w:rPr>
            </w:pPr>
            <w:r>
              <w:rPr>
                <w:rFonts w:ascii="Wingdings" w:eastAsia="Wingdings" w:hAnsi="Wingdings" w:cs="Wingdings"/>
                <w:noProof/>
                <w:sz w:val="16"/>
                <w:szCs w:val="16"/>
              </w:rPr>
              <w:drawing>
                <wp:inline distT="0" distB="0" distL="0" distR="0" wp14:anchorId="0300BB88" wp14:editId="4E270E4C">
                  <wp:extent cx="132715" cy="132715"/>
                  <wp:effectExtent l="0" t="0" r="635" b="635"/>
                  <wp:docPr id="1866125718" name="Graphic 3"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125718" name="Graphic 3" descr="tick"/>
                          <pic:cNvPicPr/>
                        </pic:nvPicPr>
                        <pic:blipFill>
                          <a:blip r:embed="rId53">
                            <a:extLst>
                              <a:ext uri="{96DAC541-7B7A-43D3-8B79-37D633B846F1}">
                                <asvg:svgBlip xmlns:asvg="http://schemas.microsoft.com/office/drawing/2016/SVG/main" r:embed="rId54"/>
                              </a:ext>
                            </a:extLst>
                          </a:blip>
                          <a:stretch>
                            <a:fillRect/>
                          </a:stretch>
                        </pic:blipFill>
                        <pic:spPr>
                          <a:xfrm>
                            <a:off x="0" y="0"/>
                            <a:ext cx="132715" cy="132715"/>
                          </a:xfrm>
                          <a:prstGeom prst="rect">
                            <a:avLst/>
                          </a:prstGeom>
                        </pic:spPr>
                      </pic:pic>
                    </a:graphicData>
                  </a:graphic>
                </wp:inline>
              </w:drawing>
            </w:r>
          </w:p>
        </w:tc>
        <w:tc>
          <w:tcPr>
            <w:tcW w:w="426" w:type="dxa"/>
          </w:tcPr>
          <w:p w14:paraId="6924563B" w14:textId="77777777" w:rsidR="005F5B23" w:rsidRPr="003E251D" w:rsidRDefault="005F5B23" w:rsidP="00331BA3">
            <w:pPr>
              <w:jc w:val="center"/>
              <w:rPr>
                <w:rFonts w:ascii="Arial" w:eastAsia="Calibri" w:hAnsi="Arial" w:cs="Times New Roman"/>
                <w:sz w:val="16"/>
                <w:szCs w:val="16"/>
              </w:rPr>
            </w:pPr>
          </w:p>
        </w:tc>
        <w:tc>
          <w:tcPr>
            <w:tcW w:w="425" w:type="dxa"/>
          </w:tcPr>
          <w:p w14:paraId="320D04B4" w14:textId="77777777" w:rsidR="005F5B23" w:rsidRPr="003E251D" w:rsidRDefault="005F5B23" w:rsidP="00331BA3">
            <w:pPr>
              <w:jc w:val="center"/>
              <w:rPr>
                <w:rFonts w:ascii="Arial" w:eastAsia="Calibri" w:hAnsi="Arial" w:cs="Times New Roman"/>
                <w:sz w:val="16"/>
                <w:szCs w:val="16"/>
              </w:rPr>
            </w:pPr>
            <w:r>
              <w:rPr>
                <w:rFonts w:ascii="Wingdings" w:eastAsia="Wingdings" w:hAnsi="Wingdings" w:cs="Wingdings"/>
                <w:noProof/>
                <w:sz w:val="16"/>
                <w:szCs w:val="16"/>
              </w:rPr>
              <w:drawing>
                <wp:inline distT="0" distB="0" distL="0" distR="0" wp14:anchorId="4B5C6BCC" wp14:editId="33A03C6A">
                  <wp:extent cx="132715" cy="132715"/>
                  <wp:effectExtent l="0" t="0" r="635" b="635"/>
                  <wp:docPr id="1534685144" name="Graphic 3"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685144" name="Graphic 3" descr="tick"/>
                          <pic:cNvPicPr/>
                        </pic:nvPicPr>
                        <pic:blipFill>
                          <a:blip r:embed="rId53">
                            <a:extLst>
                              <a:ext uri="{96DAC541-7B7A-43D3-8B79-37D633B846F1}">
                                <asvg:svgBlip xmlns:asvg="http://schemas.microsoft.com/office/drawing/2016/SVG/main" r:embed="rId54"/>
                              </a:ext>
                            </a:extLst>
                          </a:blip>
                          <a:stretch>
                            <a:fillRect/>
                          </a:stretch>
                        </pic:blipFill>
                        <pic:spPr>
                          <a:xfrm>
                            <a:off x="0" y="0"/>
                            <a:ext cx="132715" cy="132715"/>
                          </a:xfrm>
                          <a:prstGeom prst="rect">
                            <a:avLst/>
                          </a:prstGeom>
                        </pic:spPr>
                      </pic:pic>
                    </a:graphicData>
                  </a:graphic>
                </wp:inline>
              </w:drawing>
            </w:r>
          </w:p>
        </w:tc>
        <w:tc>
          <w:tcPr>
            <w:tcW w:w="425" w:type="dxa"/>
          </w:tcPr>
          <w:p w14:paraId="387A3D1D" w14:textId="77777777" w:rsidR="005F5B23" w:rsidRPr="003E251D" w:rsidRDefault="005F5B23" w:rsidP="00331BA3">
            <w:pPr>
              <w:jc w:val="center"/>
              <w:rPr>
                <w:rFonts w:ascii="Arial" w:eastAsia="Calibri" w:hAnsi="Arial" w:cs="Times New Roman"/>
                <w:sz w:val="16"/>
                <w:szCs w:val="16"/>
              </w:rPr>
            </w:pPr>
            <w:r>
              <w:rPr>
                <w:rFonts w:ascii="Wingdings" w:eastAsia="Wingdings" w:hAnsi="Wingdings" w:cs="Wingdings"/>
                <w:noProof/>
                <w:sz w:val="16"/>
                <w:szCs w:val="16"/>
              </w:rPr>
              <w:drawing>
                <wp:inline distT="0" distB="0" distL="0" distR="0" wp14:anchorId="253A770A" wp14:editId="4EF58DE1">
                  <wp:extent cx="132715" cy="132715"/>
                  <wp:effectExtent l="0" t="0" r="635" b="635"/>
                  <wp:docPr id="49211061" name="Graphic 3"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11061" name="Graphic 3" descr="tick"/>
                          <pic:cNvPicPr/>
                        </pic:nvPicPr>
                        <pic:blipFill>
                          <a:blip r:embed="rId53">
                            <a:extLst>
                              <a:ext uri="{96DAC541-7B7A-43D3-8B79-37D633B846F1}">
                                <asvg:svgBlip xmlns:asvg="http://schemas.microsoft.com/office/drawing/2016/SVG/main" r:embed="rId54"/>
                              </a:ext>
                            </a:extLst>
                          </a:blip>
                          <a:stretch>
                            <a:fillRect/>
                          </a:stretch>
                        </pic:blipFill>
                        <pic:spPr>
                          <a:xfrm>
                            <a:off x="0" y="0"/>
                            <a:ext cx="132715" cy="132715"/>
                          </a:xfrm>
                          <a:prstGeom prst="rect">
                            <a:avLst/>
                          </a:prstGeom>
                        </pic:spPr>
                      </pic:pic>
                    </a:graphicData>
                  </a:graphic>
                </wp:inline>
              </w:drawing>
            </w:r>
          </w:p>
        </w:tc>
        <w:tc>
          <w:tcPr>
            <w:tcW w:w="425" w:type="dxa"/>
          </w:tcPr>
          <w:p w14:paraId="44876591" w14:textId="77777777" w:rsidR="005F5B23" w:rsidRPr="003E251D" w:rsidRDefault="005F5B23" w:rsidP="00331BA3">
            <w:pPr>
              <w:jc w:val="center"/>
              <w:rPr>
                <w:rFonts w:ascii="Arial" w:eastAsia="Calibri" w:hAnsi="Arial" w:cs="Times New Roman"/>
                <w:sz w:val="16"/>
                <w:szCs w:val="16"/>
              </w:rPr>
            </w:pPr>
            <w:r>
              <w:rPr>
                <w:rFonts w:ascii="Wingdings" w:eastAsia="Wingdings" w:hAnsi="Wingdings" w:cs="Wingdings"/>
                <w:noProof/>
                <w:sz w:val="16"/>
                <w:szCs w:val="16"/>
              </w:rPr>
              <w:drawing>
                <wp:inline distT="0" distB="0" distL="0" distR="0" wp14:anchorId="3D50C303" wp14:editId="5E560E7F">
                  <wp:extent cx="132715" cy="132715"/>
                  <wp:effectExtent l="0" t="0" r="635" b="635"/>
                  <wp:docPr id="1317461435" name="Graphic 3"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461435" name="Graphic 3" descr="tick"/>
                          <pic:cNvPicPr/>
                        </pic:nvPicPr>
                        <pic:blipFill>
                          <a:blip r:embed="rId53">
                            <a:extLst>
                              <a:ext uri="{96DAC541-7B7A-43D3-8B79-37D633B846F1}">
                                <asvg:svgBlip xmlns:asvg="http://schemas.microsoft.com/office/drawing/2016/SVG/main" r:embed="rId54"/>
                              </a:ext>
                            </a:extLst>
                          </a:blip>
                          <a:stretch>
                            <a:fillRect/>
                          </a:stretch>
                        </pic:blipFill>
                        <pic:spPr>
                          <a:xfrm>
                            <a:off x="0" y="0"/>
                            <a:ext cx="132715" cy="132715"/>
                          </a:xfrm>
                          <a:prstGeom prst="rect">
                            <a:avLst/>
                          </a:prstGeom>
                        </pic:spPr>
                      </pic:pic>
                    </a:graphicData>
                  </a:graphic>
                </wp:inline>
              </w:drawing>
            </w:r>
          </w:p>
        </w:tc>
        <w:tc>
          <w:tcPr>
            <w:tcW w:w="426" w:type="dxa"/>
          </w:tcPr>
          <w:p w14:paraId="195031F6" w14:textId="77777777" w:rsidR="005F5B23" w:rsidRPr="003E251D" w:rsidRDefault="005F5B23" w:rsidP="00331BA3">
            <w:pPr>
              <w:jc w:val="center"/>
              <w:rPr>
                <w:rFonts w:ascii="Arial" w:eastAsia="Calibri" w:hAnsi="Arial" w:cs="Times New Roman"/>
                <w:sz w:val="16"/>
                <w:szCs w:val="16"/>
              </w:rPr>
            </w:pPr>
          </w:p>
        </w:tc>
        <w:tc>
          <w:tcPr>
            <w:tcW w:w="425" w:type="dxa"/>
          </w:tcPr>
          <w:p w14:paraId="34996C61" w14:textId="77777777" w:rsidR="005F5B23" w:rsidRPr="003E251D" w:rsidRDefault="005F5B23" w:rsidP="00331BA3">
            <w:pPr>
              <w:jc w:val="center"/>
              <w:rPr>
                <w:rFonts w:ascii="Arial" w:eastAsia="Calibri" w:hAnsi="Arial" w:cs="Times New Roman"/>
                <w:sz w:val="16"/>
                <w:szCs w:val="16"/>
              </w:rPr>
            </w:pPr>
          </w:p>
        </w:tc>
        <w:tc>
          <w:tcPr>
            <w:tcW w:w="425" w:type="dxa"/>
          </w:tcPr>
          <w:p w14:paraId="7CDFA00C" w14:textId="77777777" w:rsidR="005F5B23" w:rsidRPr="003E251D" w:rsidRDefault="005F5B23" w:rsidP="00331BA3">
            <w:pPr>
              <w:jc w:val="center"/>
              <w:rPr>
                <w:rFonts w:ascii="Arial" w:eastAsia="Calibri" w:hAnsi="Arial" w:cs="Times New Roman"/>
                <w:sz w:val="16"/>
                <w:szCs w:val="16"/>
              </w:rPr>
            </w:pPr>
            <w:r>
              <w:rPr>
                <w:rFonts w:ascii="Wingdings" w:eastAsia="Wingdings" w:hAnsi="Wingdings" w:cs="Wingdings"/>
                <w:noProof/>
                <w:sz w:val="16"/>
                <w:szCs w:val="16"/>
              </w:rPr>
              <w:drawing>
                <wp:inline distT="0" distB="0" distL="0" distR="0" wp14:anchorId="2677181F" wp14:editId="41E52C03">
                  <wp:extent cx="132715" cy="132715"/>
                  <wp:effectExtent l="0" t="0" r="635" b="635"/>
                  <wp:docPr id="1983154050" name="Graphic 3"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154050" name="Graphic 3" descr="tick"/>
                          <pic:cNvPicPr/>
                        </pic:nvPicPr>
                        <pic:blipFill>
                          <a:blip r:embed="rId53">
                            <a:extLst>
                              <a:ext uri="{96DAC541-7B7A-43D3-8B79-37D633B846F1}">
                                <asvg:svgBlip xmlns:asvg="http://schemas.microsoft.com/office/drawing/2016/SVG/main" r:embed="rId54"/>
                              </a:ext>
                            </a:extLst>
                          </a:blip>
                          <a:stretch>
                            <a:fillRect/>
                          </a:stretch>
                        </pic:blipFill>
                        <pic:spPr>
                          <a:xfrm>
                            <a:off x="0" y="0"/>
                            <a:ext cx="132715" cy="132715"/>
                          </a:xfrm>
                          <a:prstGeom prst="rect">
                            <a:avLst/>
                          </a:prstGeom>
                        </pic:spPr>
                      </pic:pic>
                    </a:graphicData>
                  </a:graphic>
                </wp:inline>
              </w:drawing>
            </w:r>
          </w:p>
        </w:tc>
        <w:tc>
          <w:tcPr>
            <w:tcW w:w="425" w:type="dxa"/>
          </w:tcPr>
          <w:p w14:paraId="2A0BF242" w14:textId="77777777" w:rsidR="005F5B23" w:rsidRPr="003E251D" w:rsidRDefault="005F5B23" w:rsidP="00331BA3">
            <w:pPr>
              <w:jc w:val="center"/>
              <w:rPr>
                <w:rFonts w:ascii="Arial" w:eastAsia="Calibri" w:hAnsi="Arial" w:cs="Times New Roman"/>
                <w:sz w:val="16"/>
                <w:szCs w:val="16"/>
              </w:rPr>
            </w:pPr>
          </w:p>
        </w:tc>
        <w:tc>
          <w:tcPr>
            <w:tcW w:w="709" w:type="dxa"/>
          </w:tcPr>
          <w:p w14:paraId="2759983B" w14:textId="77777777" w:rsidR="005F5B23" w:rsidRPr="003E251D" w:rsidRDefault="005F5B23" w:rsidP="00331BA3">
            <w:pPr>
              <w:jc w:val="center"/>
              <w:rPr>
                <w:rFonts w:ascii="Arial" w:eastAsia="Calibri" w:hAnsi="Arial" w:cs="Times New Roman"/>
                <w:sz w:val="16"/>
                <w:szCs w:val="16"/>
              </w:rPr>
            </w:pPr>
          </w:p>
        </w:tc>
        <w:tc>
          <w:tcPr>
            <w:tcW w:w="709" w:type="dxa"/>
          </w:tcPr>
          <w:p w14:paraId="3331E980" w14:textId="77777777" w:rsidR="005F5B23" w:rsidRPr="003E251D" w:rsidRDefault="005F5B23" w:rsidP="00331BA3">
            <w:pPr>
              <w:jc w:val="center"/>
              <w:rPr>
                <w:rFonts w:ascii="Arial" w:eastAsia="Calibri" w:hAnsi="Arial" w:cs="Times New Roman"/>
                <w:sz w:val="16"/>
                <w:szCs w:val="16"/>
              </w:rPr>
            </w:pPr>
          </w:p>
        </w:tc>
        <w:tc>
          <w:tcPr>
            <w:tcW w:w="498" w:type="dxa"/>
          </w:tcPr>
          <w:p w14:paraId="1CD793B7" w14:textId="77777777" w:rsidR="005F5B23" w:rsidRPr="003E251D" w:rsidRDefault="005F5B23" w:rsidP="00331BA3">
            <w:pPr>
              <w:jc w:val="center"/>
              <w:rPr>
                <w:rFonts w:ascii="Arial" w:eastAsia="Calibri" w:hAnsi="Arial" w:cs="Times New Roman"/>
                <w:strike/>
                <w:sz w:val="16"/>
                <w:szCs w:val="16"/>
              </w:rPr>
            </w:pPr>
          </w:p>
        </w:tc>
      </w:tr>
      <w:tr w:rsidR="00785F1A" w:rsidRPr="00516E56" w14:paraId="499C008B" w14:textId="77777777" w:rsidTr="00331BA3">
        <w:trPr>
          <w:cnfStyle w:val="000000010000" w:firstRow="0" w:lastRow="0" w:firstColumn="0" w:lastColumn="0" w:oddVBand="0" w:evenVBand="0" w:oddHBand="0" w:evenHBand="1" w:firstRowFirstColumn="0" w:firstRowLastColumn="0" w:lastRowFirstColumn="0" w:lastRowLastColumn="0"/>
          <w:trHeight w:val="390"/>
        </w:trPr>
        <w:tc>
          <w:tcPr>
            <w:tcW w:w="3114" w:type="dxa"/>
          </w:tcPr>
          <w:p w14:paraId="6AFC6A93" w14:textId="77777777" w:rsidR="00785F1A" w:rsidRPr="00EE4C0E" w:rsidRDefault="00785F1A" w:rsidP="00331BA3">
            <w:pPr>
              <w:pStyle w:val="TableText"/>
            </w:pPr>
            <w:r w:rsidRPr="58FFD487">
              <w:t>Grassland communities</w:t>
            </w:r>
          </w:p>
        </w:tc>
        <w:tc>
          <w:tcPr>
            <w:tcW w:w="5386" w:type="dxa"/>
          </w:tcPr>
          <w:p w14:paraId="709170F3" w14:textId="4CCD707F" w:rsidR="00785F1A" w:rsidRPr="00516E56" w:rsidRDefault="00785F1A" w:rsidP="00331BA3">
            <w:pPr>
              <w:pStyle w:val="TableText"/>
              <w:rPr>
                <w:rFonts w:cs="Arial"/>
                <w:color w:val="000000"/>
              </w:rPr>
            </w:pPr>
            <w:r w:rsidRPr="58FFD487">
              <w:t>Coastal grass and herbfield (GHC)</w:t>
            </w:r>
          </w:p>
        </w:tc>
        <w:tc>
          <w:tcPr>
            <w:tcW w:w="426" w:type="dxa"/>
          </w:tcPr>
          <w:p w14:paraId="16A71BAE" w14:textId="77777777" w:rsidR="00785F1A" w:rsidRPr="003E251D" w:rsidRDefault="00785F1A" w:rsidP="00331BA3">
            <w:pPr>
              <w:jc w:val="center"/>
              <w:rPr>
                <w:rFonts w:ascii="Arial" w:eastAsia="Calibri" w:hAnsi="Arial" w:cs="Times New Roman"/>
                <w:sz w:val="16"/>
                <w:szCs w:val="16"/>
              </w:rPr>
            </w:pPr>
          </w:p>
        </w:tc>
        <w:tc>
          <w:tcPr>
            <w:tcW w:w="425" w:type="dxa"/>
          </w:tcPr>
          <w:p w14:paraId="23DDB05D" w14:textId="77777777" w:rsidR="00785F1A" w:rsidRPr="003E251D" w:rsidRDefault="00785F1A" w:rsidP="00331BA3">
            <w:pPr>
              <w:jc w:val="center"/>
              <w:rPr>
                <w:rFonts w:ascii="Arial" w:eastAsia="Calibri" w:hAnsi="Arial" w:cs="Times New Roman"/>
                <w:sz w:val="16"/>
                <w:szCs w:val="16"/>
              </w:rPr>
            </w:pPr>
            <w:r>
              <w:rPr>
                <w:rFonts w:ascii="Wingdings" w:eastAsia="Wingdings" w:hAnsi="Wingdings" w:cs="Wingdings"/>
                <w:noProof/>
                <w:sz w:val="16"/>
                <w:szCs w:val="16"/>
              </w:rPr>
              <w:drawing>
                <wp:inline distT="0" distB="0" distL="0" distR="0" wp14:anchorId="0FD64543" wp14:editId="2A2BCA79">
                  <wp:extent cx="132715" cy="132715"/>
                  <wp:effectExtent l="0" t="0" r="635" b="635"/>
                  <wp:docPr id="1563055529" name="Graphic 3"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055529" name="Graphic 3" descr="tick"/>
                          <pic:cNvPicPr/>
                        </pic:nvPicPr>
                        <pic:blipFill>
                          <a:blip r:embed="rId53">
                            <a:extLst>
                              <a:ext uri="{96DAC541-7B7A-43D3-8B79-37D633B846F1}">
                                <asvg:svgBlip xmlns:asvg="http://schemas.microsoft.com/office/drawing/2016/SVG/main" r:embed="rId54"/>
                              </a:ext>
                            </a:extLst>
                          </a:blip>
                          <a:stretch>
                            <a:fillRect/>
                          </a:stretch>
                        </pic:blipFill>
                        <pic:spPr>
                          <a:xfrm>
                            <a:off x="0" y="0"/>
                            <a:ext cx="132715" cy="132715"/>
                          </a:xfrm>
                          <a:prstGeom prst="rect">
                            <a:avLst/>
                          </a:prstGeom>
                        </pic:spPr>
                      </pic:pic>
                    </a:graphicData>
                  </a:graphic>
                </wp:inline>
              </w:drawing>
            </w:r>
          </w:p>
        </w:tc>
        <w:tc>
          <w:tcPr>
            <w:tcW w:w="425" w:type="dxa"/>
          </w:tcPr>
          <w:p w14:paraId="0AC3A493" w14:textId="77777777" w:rsidR="00785F1A" w:rsidRPr="003E251D" w:rsidRDefault="00785F1A" w:rsidP="00331BA3">
            <w:pPr>
              <w:jc w:val="center"/>
              <w:rPr>
                <w:rFonts w:ascii="Arial" w:eastAsia="Calibri" w:hAnsi="Arial" w:cs="Times New Roman"/>
                <w:sz w:val="16"/>
                <w:szCs w:val="16"/>
              </w:rPr>
            </w:pPr>
          </w:p>
        </w:tc>
        <w:tc>
          <w:tcPr>
            <w:tcW w:w="425" w:type="dxa"/>
          </w:tcPr>
          <w:p w14:paraId="0E8D4524" w14:textId="77777777" w:rsidR="00785F1A" w:rsidRPr="003E251D" w:rsidRDefault="00785F1A" w:rsidP="00331BA3">
            <w:pPr>
              <w:jc w:val="center"/>
              <w:rPr>
                <w:rFonts w:ascii="Arial" w:eastAsia="Calibri" w:hAnsi="Arial" w:cs="Times New Roman"/>
                <w:sz w:val="16"/>
                <w:szCs w:val="16"/>
              </w:rPr>
            </w:pPr>
          </w:p>
        </w:tc>
        <w:tc>
          <w:tcPr>
            <w:tcW w:w="426" w:type="dxa"/>
          </w:tcPr>
          <w:p w14:paraId="5CA23039" w14:textId="77777777" w:rsidR="00785F1A" w:rsidRPr="003E251D" w:rsidRDefault="00785F1A" w:rsidP="00331BA3">
            <w:pPr>
              <w:jc w:val="center"/>
              <w:rPr>
                <w:rFonts w:ascii="Arial" w:eastAsia="Calibri" w:hAnsi="Arial" w:cs="Times New Roman"/>
                <w:sz w:val="16"/>
                <w:szCs w:val="16"/>
              </w:rPr>
            </w:pPr>
          </w:p>
        </w:tc>
        <w:tc>
          <w:tcPr>
            <w:tcW w:w="425" w:type="dxa"/>
          </w:tcPr>
          <w:p w14:paraId="5520D2BF" w14:textId="77777777" w:rsidR="00785F1A" w:rsidRPr="003E251D" w:rsidRDefault="00785F1A" w:rsidP="00331BA3">
            <w:pPr>
              <w:jc w:val="center"/>
              <w:rPr>
                <w:rFonts w:ascii="Arial" w:eastAsia="Calibri" w:hAnsi="Arial" w:cs="Times New Roman"/>
                <w:sz w:val="16"/>
                <w:szCs w:val="16"/>
              </w:rPr>
            </w:pPr>
            <w:r>
              <w:rPr>
                <w:rFonts w:ascii="Wingdings" w:eastAsia="Wingdings" w:hAnsi="Wingdings" w:cs="Wingdings"/>
                <w:noProof/>
                <w:sz w:val="16"/>
                <w:szCs w:val="16"/>
              </w:rPr>
              <w:drawing>
                <wp:inline distT="0" distB="0" distL="0" distR="0" wp14:anchorId="6D034119" wp14:editId="30E53E50">
                  <wp:extent cx="132715" cy="132715"/>
                  <wp:effectExtent l="0" t="0" r="635" b="635"/>
                  <wp:docPr id="1306105272" name="Graphic 3"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105272" name="Graphic 3" descr="tick"/>
                          <pic:cNvPicPr/>
                        </pic:nvPicPr>
                        <pic:blipFill>
                          <a:blip r:embed="rId53">
                            <a:extLst>
                              <a:ext uri="{96DAC541-7B7A-43D3-8B79-37D633B846F1}">
                                <asvg:svgBlip xmlns:asvg="http://schemas.microsoft.com/office/drawing/2016/SVG/main" r:embed="rId54"/>
                              </a:ext>
                            </a:extLst>
                          </a:blip>
                          <a:stretch>
                            <a:fillRect/>
                          </a:stretch>
                        </pic:blipFill>
                        <pic:spPr>
                          <a:xfrm>
                            <a:off x="0" y="0"/>
                            <a:ext cx="132715" cy="132715"/>
                          </a:xfrm>
                          <a:prstGeom prst="rect">
                            <a:avLst/>
                          </a:prstGeom>
                        </pic:spPr>
                      </pic:pic>
                    </a:graphicData>
                  </a:graphic>
                </wp:inline>
              </w:drawing>
            </w:r>
          </w:p>
        </w:tc>
        <w:tc>
          <w:tcPr>
            <w:tcW w:w="425" w:type="dxa"/>
          </w:tcPr>
          <w:p w14:paraId="6741D3A2" w14:textId="77777777" w:rsidR="00785F1A" w:rsidRPr="003E251D" w:rsidRDefault="00785F1A" w:rsidP="00331BA3">
            <w:pPr>
              <w:jc w:val="center"/>
              <w:rPr>
                <w:rFonts w:ascii="Arial" w:eastAsia="Calibri" w:hAnsi="Arial" w:cs="Times New Roman"/>
                <w:sz w:val="16"/>
                <w:szCs w:val="16"/>
              </w:rPr>
            </w:pPr>
            <w:r>
              <w:rPr>
                <w:rFonts w:ascii="Wingdings" w:eastAsia="Wingdings" w:hAnsi="Wingdings" w:cs="Wingdings"/>
                <w:noProof/>
                <w:sz w:val="16"/>
                <w:szCs w:val="16"/>
              </w:rPr>
              <w:drawing>
                <wp:inline distT="0" distB="0" distL="0" distR="0" wp14:anchorId="659461FF" wp14:editId="088052CD">
                  <wp:extent cx="132715" cy="132715"/>
                  <wp:effectExtent l="0" t="0" r="635" b="635"/>
                  <wp:docPr id="684604111" name="Graphic 3"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604111" name="Graphic 3" descr="tick"/>
                          <pic:cNvPicPr/>
                        </pic:nvPicPr>
                        <pic:blipFill>
                          <a:blip r:embed="rId53">
                            <a:extLst>
                              <a:ext uri="{96DAC541-7B7A-43D3-8B79-37D633B846F1}">
                                <asvg:svgBlip xmlns:asvg="http://schemas.microsoft.com/office/drawing/2016/SVG/main" r:embed="rId54"/>
                              </a:ext>
                            </a:extLst>
                          </a:blip>
                          <a:stretch>
                            <a:fillRect/>
                          </a:stretch>
                        </pic:blipFill>
                        <pic:spPr>
                          <a:xfrm>
                            <a:off x="0" y="0"/>
                            <a:ext cx="132715" cy="132715"/>
                          </a:xfrm>
                          <a:prstGeom prst="rect">
                            <a:avLst/>
                          </a:prstGeom>
                        </pic:spPr>
                      </pic:pic>
                    </a:graphicData>
                  </a:graphic>
                </wp:inline>
              </w:drawing>
            </w:r>
          </w:p>
        </w:tc>
        <w:tc>
          <w:tcPr>
            <w:tcW w:w="425" w:type="dxa"/>
          </w:tcPr>
          <w:p w14:paraId="6360DD6B" w14:textId="77777777" w:rsidR="00785F1A" w:rsidRPr="003E251D" w:rsidRDefault="00785F1A" w:rsidP="00331BA3">
            <w:pPr>
              <w:jc w:val="center"/>
              <w:rPr>
                <w:rFonts w:ascii="Arial" w:eastAsia="Calibri" w:hAnsi="Arial" w:cs="Times New Roman"/>
                <w:sz w:val="16"/>
                <w:szCs w:val="16"/>
              </w:rPr>
            </w:pPr>
            <w:r>
              <w:rPr>
                <w:rFonts w:ascii="Wingdings" w:eastAsia="Wingdings" w:hAnsi="Wingdings" w:cs="Wingdings"/>
                <w:noProof/>
                <w:sz w:val="16"/>
                <w:szCs w:val="16"/>
              </w:rPr>
              <w:drawing>
                <wp:inline distT="0" distB="0" distL="0" distR="0" wp14:anchorId="3DF529CF" wp14:editId="0151D1E7">
                  <wp:extent cx="132715" cy="132715"/>
                  <wp:effectExtent l="0" t="0" r="635" b="635"/>
                  <wp:docPr id="1851864149" name="Graphic 3"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864149" name="Graphic 3" descr="tick"/>
                          <pic:cNvPicPr/>
                        </pic:nvPicPr>
                        <pic:blipFill>
                          <a:blip r:embed="rId53">
                            <a:extLst>
                              <a:ext uri="{96DAC541-7B7A-43D3-8B79-37D633B846F1}">
                                <asvg:svgBlip xmlns:asvg="http://schemas.microsoft.com/office/drawing/2016/SVG/main" r:embed="rId54"/>
                              </a:ext>
                            </a:extLst>
                          </a:blip>
                          <a:stretch>
                            <a:fillRect/>
                          </a:stretch>
                        </pic:blipFill>
                        <pic:spPr>
                          <a:xfrm>
                            <a:off x="0" y="0"/>
                            <a:ext cx="132715" cy="132715"/>
                          </a:xfrm>
                          <a:prstGeom prst="rect">
                            <a:avLst/>
                          </a:prstGeom>
                        </pic:spPr>
                      </pic:pic>
                    </a:graphicData>
                  </a:graphic>
                </wp:inline>
              </w:drawing>
            </w:r>
          </w:p>
        </w:tc>
        <w:tc>
          <w:tcPr>
            <w:tcW w:w="426" w:type="dxa"/>
          </w:tcPr>
          <w:p w14:paraId="161B3D79" w14:textId="43065820" w:rsidR="00785F1A" w:rsidRPr="003E251D" w:rsidRDefault="00AC1672" w:rsidP="00331BA3">
            <w:pPr>
              <w:jc w:val="center"/>
              <w:rPr>
                <w:rFonts w:ascii="Arial" w:eastAsia="Calibri" w:hAnsi="Arial" w:cs="Times New Roman"/>
                <w:sz w:val="16"/>
                <w:szCs w:val="16"/>
              </w:rPr>
            </w:pPr>
            <w:r>
              <w:rPr>
                <w:rFonts w:ascii="Wingdings" w:eastAsia="Wingdings" w:hAnsi="Wingdings" w:cs="Wingdings"/>
                <w:noProof/>
                <w:sz w:val="16"/>
                <w:szCs w:val="16"/>
              </w:rPr>
              <w:drawing>
                <wp:inline distT="0" distB="0" distL="0" distR="0" wp14:anchorId="656FA674" wp14:editId="0751A063">
                  <wp:extent cx="132715" cy="132715"/>
                  <wp:effectExtent l="0" t="0" r="635" b="635"/>
                  <wp:docPr id="1022158278" name="Graphic 3"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864149" name="Graphic 3" descr="tick"/>
                          <pic:cNvPicPr/>
                        </pic:nvPicPr>
                        <pic:blipFill>
                          <a:blip r:embed="rId53">
                            <a:extLst>
                              <a:ext uri="{96DAC541-7B7A-43D3-8B79-37D633B846F1}">
                                <asvg:svgBlip xmlns:asvg="http://schemas.microsoft.com/office/drawing/2016/SVG/main" r:embed="rId54"/>
                              </a:ext>
                            </a:extLst>
                          </a:blip>
                          <a:stretch>
                            <a:fillRect/>
                          </a:stretch>
                        </pic:blipFill>
                        <pic:spPr>
                          <a:xfrm>
                            <a:off x="0" y="0"/>
                            <a:ext cx="132715" cy="132715"/>
                          </a:xfrm>
                          <a:prstGeom prst="rect">
                            <a:avLst/>
                          </a:prstGeom>
                        </pic:spPr>
                      </pic:pic>
                    </a:graphicData>
                  </a:graphic>
                </wp:inline>
              </w:drawing>
            </w:r>
          </w:p>
        </w:tc>
        <w:tc>
          <w:tcPr>
            <w:tcW w:w="425" w:type="dxa"/>
          </w:tcPr>
          <w:p w14:paraId="2E11F824" w14:textId="77777777" w:rsidR="00785F1A" w:rsidRPr="003E251D" w:rsidRDefault="00785F1A" w:rsidP="00331BA3">
            <w:pPr>
              <w:jc w:val="center"/>
              <w:rPr>
                <w:rFonts w:ascii="Arial" w:eastAsia="Calibri" w:hAnsi="Arial" w:cs="Times New Roman"/>
                <w:sz w:val="16"/>
                <w:szCs w:val="16"/>
              </w:rPr>
            </w:pPr>
          </w:p>
        </w:tc>
        <w:tc>
          <w:tcPr>
            <w:tcW w:w="425" w:type="dxa"/>
          </w:tcPr>
          <w:p w14:paraId="026944DD" w14:textId="77777777" w:rsidR="00785F1A" w:rsidRPr="003E251D" w:rsidRDefault="00785F1A" w:rsidP="00331BA3">
            <w:pPr>
              <w:jc w:val="center"/>
              <w:rPr>
                <w:rFonts w:ascii="Arial" w:eastAsia="Calibri" w:hAnsi="Arial" w:cs="Times New Roman"/>
                <w:sz w:val="16"/>
                <w:szCs w:val="16"/>
              </w:rPr>
            </w:pPr>
          </w:p>
        </w:tc>
        <w:tc>
          <w:tcPr>
            <w:tcW w:w="425" w:type="dxa"/>
          </w:tcPr>
          <w:p w14:paraId="1B838637" w14:textId="77777777" w:rsidR="00785F1A" w:rsidRPr="003E251D" w:rsidRDefault="00785F1A" w:rsidP="00331BA3">
            <w:pPr>
              <w:jc w:val="center"/>
              <w:rPr>
                <w:rFonts w:ascii="Arial" w:eastAsia="Calibri" w:hAnsi="Arial" w:cs="Times New Roman"/>
                <w:sz w:val="16"/>
                <w:szCs w:val="16"/>
              </w:rPr>
            </w:pPr>
          </w:p>
        </w:tc>
        <w:tc>
          <w:tcPr>
            <w:tcW w:w="709" w:type="dxa"/>
          </w:tcPr>
          <w:p w14:paraId="1FC09ABE" w14:textId="77777777" w:rsidR="00785F1A" w:rsidRPr="003E251D" w:rsidRDefault="00785F1A" w:rsidP="00331BA3">
            <w:pPr>
              <w:jc w:val="center"/>
              <w:rPr>
                <w:rFonts w:ascii="Arial" w:eastAsia="Calibri" w:hAnsi="Arial" w:cs="Times New Roman"/>
                <w:sz w:val="16"/>
                <w:szCs w:val="16"/>
              </w:rPr>
            </w:pPr>
            <w:r>
              <w:rPr>
                <w:rFonts w:ascii="Wingdings" w:eastAsia="Wingdings" w:hAnsi="Wingdings" w:cs="Wingdings"/>
                <w:noProof/>
                <w:sz w:val="16"/>
                <w:szCs w:val="16"/>
              </w:rPr>
              <w:drawing>
                <wp:inline distT="0" distB="0" distL="0" distR="0" wp14:anchorId="3AEE4D61" wp14:editId="631B607F">
                  <wp:extent cx="132715" cy="132715"/>
                  <wp:effectExtent l="0" t="0" r="635" b="635"/>
                  <wp:docPr id="617909086" name="Graphic 3"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909086" name="Graphic 3" descr="tick"/>
                          <pic:cNvPicPr/>
                        </pic:nvPicPr>
                        <pic:blipFill>
                          <a:blip r:embed="rId53">
                            <a:extLst>
                              <a:ext uri="{96DAC541-7B7A-43D3-8B79-37D633B846F1}">
                                <asvg:svgBlip xmlns:asvg="http://schemas.microsoft.com/office/drawing/2016/SVG/main" r:embed="rId54"/>
                              </a:ext>
                            </a:extLst>
                          </a:blip>
                          <a:stretch>
                            <a:fillRect/>
                          </a:stretch>
                        </pic:blipFill>
                        <pic:spPr>
                          <a:xfrm>
                            <a:off x="0" y="0"/>
                            <a:ext cx="132715" cy="132715"/>
                          </a:xfrm>
                          <a:prstGeom prst="rect">
                            <a:avLst/>
                          </a:prstGeom>
                        </pic:spPr>
                      </pic:pic>
                    </a:graphicData>
                  </a:graphic>
                </wp:inline>
              </w:drawing>
            </w:r>
          </w:p>
        </w:tc>
        <w:tc>
          <w:tcPr>
            <w:tcW w:w="709" w:type="dxa"/>
          </w:tcPr>
          <w:p w14:paraId="3AFD1C54" w14:textId="77777777" w:rsidR="00785F1A" w:rsidRPr="003E251D" w:rsidRDefault="00785F1A" w:rsidP="00331BA3">
            <w:pPr>
              <w:jc w:val="center"/>
              <w:rPr>
                <w:rFonts w:ascii="Arial" w:eastAsia="Calibri" w:hAnsi="Arial" w:cs="Times New Roman"/>
                <w:sz w:val="16"/>
                <w:szCs w:val="16"/>
              </w:rPr>
            </w:pPr>
          </w:p>
        </w:tc>
        <w:tc>
          <w:tcPr>
            <w:tcW w:w="498" w:type="dxa"/>
          </w:tcPr>
          <w:p w14:paraId="1B3489ED" w14:textId="77777777" w:rsidR="00785F1A" w:rsidRPr="003E251D" w:rsidRDefault="00785F1A" w:rsidP="00331BA3">
            <w:pPr>
              <w:jc w:val="center"/>
              <w:rPr>
                <w:rFonts w:ascii="Arial" w:eastAsia="Calibri" w:hAnsi="Arial" w:cs="Times New Roman"/>
                <w:strike/>
                <w:sz w:val="16"/>
                <w:szCs w:val="16"/>
              </w:rPr>
            </w:pPr>
          </w:p>
        </w:tc>
      </w:tr>
      <w:tr w:rsidR="005F5B23" w:rsidRPr="00516E56" w14:paraId="7DC62384" w14:textId="77777777" w:rsidTr="00331BA3">
        <w:trPr>
          <w:cnfStyle w:val="000000100000" w:firstRow="0" w:lastRow="0" w:firstColumn="0" w:lastColumn="0" w:oddVBand="0" w:evenVBand="0" w:oddHBand="1" w:evenHBand="0" w:firstRowFirstColumn="0" w:firstRowLastColumn="0" w:lastRowFirstColumn="0" w:lastRowLastColumn="0"/>
          <w:trHeight w:val="390"/>
        </w:trPr>
        <w:tc>
          <w:tcPr>
            <w:tcW w:w="3114" w:type="dxa"/>
            <w:vMerge w:val="restart"/>
          </w:tcPr>
          <w:p w14:paraId="087F3923" w14:textId="77777777" w:rsidR="005F5B23" w:rsidRPr="00EE4C0E" w:rsidRDefault="005F5B23" w:rsidP="00331BA3">
            <w:pPr>
              <w:pStyle w:val="TableText"/>
            </w:pPr>
            <w:r w:rsidRPr="58FFD487">
              <w:t>Scrub and heathland communities</w:t>
            </w:r>
          </w:p>
          <w:p w14:paraId="00CDBE39" w14:textId="3767BE2A" w:rsidR="005F5B23" w:rsidRPr="00EE4C0E" w:rsidRDefault="005F5B23" w:rsidP="00382060">
            <w:pPr>
              <w:pStyle w:val="TableText"/>
            </w:pPr>
          </w:p>
        </w:tc>
        <w:tc>
          <w:tcPr>
            <w:tcW w:w="5386" w:type="dxa"/>
          </w:tcPr>
          <w:p w14:paraId="70074F7F" w14:textId="77777777" w:rsidR="005F5B23" w:rsidRDefault="005F5B23" w:rsidP="00331BA3">
            <w:pPr>
              <w:pStyle w:val="TableText"/>
            </w:pPr>
            <w:r w:rsidRPr="58FFD487">
              <w:t xml:space="preserve">Scrub complex on King Island (SSK) </w:t>
            </w:r>
          </w:p>
          <w:p w14:paraId="63819D38" w14:textId="77777777" w:rsidR="005F5B23" w:rsidRPr="00516E56" w:rsidRDefault="005F5B23" w:rsidP="00331BA3">
            <w:pPr>
              <w:pStyle w:val="TableText"/>
            </w:pPr>
            <w:r w:rsidRPr="58FFD487">
              <w:t>(note this community can be classified as a forest when mature)</w:t>
            </w:r>
          </w:p>
        </w:tc>
        <w:tc>
          <w:tcPr>
            <w:tcW w:w="426" w:type="dxa"/>
          </w:tcPr>
          <w:p w14:paraId="7E7949E0" w14:textId="77777777" w:rsidR="005F5B23" w:rsidRPr="003E251D" w:rsidRDefault="005F5B23" w:rsidP="00331BA3">
            <w:pPr>
              <w:jc w:val="center"/>
              <w:rPr>
                <w:rFonts w:ascii="Arial" w:eastAsia="Calibri" w:hAnsi="Arial" w:cs="Times New Roman"/>
                <w:sz w:val="16"/>
                <w:szCs w:val="16"/>
              </w:rPr>
            </w:pPr>
            <w:r>
              <w:rPr>
                <w:rFonts w:ascii="Wingdings" w:eastAsia="Wingdings" w:hAnsi="Wingdings" w:cs="Wingdings"/>
                <w:noProof/>
                <w:sz w:val="16"/>
                <w:szCs w:val="16"/>
              </w:rPr>
              <w:drawing>
                <wp:inline distT="0" distB="0" distL="0" distR="0" wp14:anchorId="2C51E0C6" wp14:editId="5C28D056">
                  <wp:extent cx="132715" cy="132715"/>
                  <wp:effectExtent l="0" t="0" r="635" b="635"/>
                  <wp:docPr id="230048038" name="Graphic 3"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048038" name="Graphic 3" descr="tick"/>
                          <pic:cNvPicPr/>
                        </pic:nvPicPr>
                        <pic:blipFill>
                          <a:blip r:embed="rId53">
                            <a:extLst>
                              <a:ext uri="{96DAC541-7B7A-43D3-8B79-37D633B846F1}">
                                <asvg:svgBlip xmlns:asvg="http://schemas.microsoft.com/office/drawing/2016/SVG/main" r:embed="rId54"/>
                              </a:ext>
                            </a:extLst>
                          </a:blip>
                          <a:stretch>
                            <a:fillRect/>
                          </a:stretch>
                        </pic:blipFill>
                        <pic:spPr>
                          <a:xfrm>
                            <a:off x="0" y="0"/>
                            <a:ext cx="132715" cy="132715"/>
                          </a:xfrm>
                          <a:prstGeom prst="rect">
                            <a:avLst/>
                          </a:prstGeom>
                        </pic:spPr>
                      </pic:pic>
                    </a:graphicData>
                  </a:graphic>
                </wp:inline>
              </w:drawing>
            </w:r>
          </w:p>
        </w:tc>
        <w:tc>
          <w:tcPr>
            <w:tcW w:w="425" w:type="dxa"/>
          </w:tcPr>
          <w:p w14:paraId="0E142318" w14:textId="77777777" w:rsidR="005F5B23" w:rsidRPr="003E251D" w:rsidRDefault="005F5B23" w:rsidP="00331BA3">
            <w:pPr>
              <w:jc w:val="center"/>
              <w:rPr>
                <w:rFonts w:ascii="Wingdings" w:eastAsia="Wingdings" w:hAnsi="Wingdings" w:cs="Wingdings"/>
                <w:sz w:val="16"/>
                <w:szCs w:val="16"/>
              </w:rPr>
            </w:pPr>
          </w:p>
        </w:tc>
        <w:tc>
          <w:tcPr>
            <w:tcW w:w="425" w:type="dxa"/>
          </w:tcPr>
          <w:p w14:paraId="359307FE" w14:textId="77777777" w:rsidR="005F5B23" w:rsidRPr="003E251D" w:rsidRDefault="005F5B23" w:rsidP="00331BA3">
            <w:pPr>
              <w:jc w:val="center"/>
              <w:rPr>
                <w:rFonts w:ascii="Arial" w:eastAsia="Calibri" w:hAnsi="Arial" w:cs="Times New Roman"/>
                <w:sz w:val="16"/>
                <w:szCs w:val="16"/>
              </w:rPr>
            </w:pPr>
            <w:r>
              <w:rPr>
                <w:rFonts w:ascii="Wingdings" w:eastAsia="Wingdings" w:hAnsi="Wingdings" w:cs="Wingdings"/>
                <w:noProof/>
                <w:sz w:val="16"/>
                <w:szCs w:val="16"/>
              </w:rPr>
              <w:drawing>
                <wp:inline distT="0" distB="0" distL="0" distR="0" wp14:anchorId="24CD6D3A" wp14:editId="77E418D1">
                  <wp:extent cx="132715" cy="132715"/>
                  <wp:effectExtent l="0" t="0" r="635" b="635"/>
                  <wp:docPr id="543505212" name="Graphic 3"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505212" name="Graphic 3" descr="tick"/>
                          <pic:cNvPicPr/>
                        </pic:nvPicPr>
                        <pic:blipFill>
                          <a:blip r:embed="rId53">
                            <a:extLst>
                              <a:ext uri="{96DAC541-7B7A-43D3-8B79-37D633B846F1}">
                                <asvg:svgBlip xmlns:asvg="http://schemas.microsoft.com/office/drawing/2016/SVG/main" r:embed="rId54"/>
                              </a:ext>
                            </a:extLst>
                          </a:blip>
                          <a:stretch>
                            <a:fillRect/>
                          </a:stretch>
                        </pic:blipFill>
                        <pic:spPr>
                          <a:xfrm>
                            <a:off x="0" y="0"/>
                            <a:ext cx="132715" cy="132715"/>
                          </a:xfrm>
                          <a:prstGeom prst="rect">
                            <a:avLst/>
                          </a:prstGeom>
                        </pic:spPr>
                      </pic:pic>
                    </a:graphicData>
                  </a:graphic>
                </wp:inline>
              </w:drawing>
            </w:r>
          </w:p>
        </w:tc>
        <w:tc>
          <w:tcPr>
            <w:tcW w:w="425" w:type="dxa"/>
          </w:tcPr>
          <w:p w14:paraId="64A65E8F" w14:textId="77777777" w:rsidR="005F5B23" w:rsidRPr="003E251D" w:rsidRDefault="005F5B23" w:rsidP="00331BA3">
            <w:pPr>
              <w:jc w:val="center"/>
              <w:rPr>
                <w:rFonts w:ascii="Arial" w:eastAsia="Calibri" w:hAnsi="Arial" w:cs="Times New Roman"/>
                <w:sz w:val="16"/>
                <w:szCs w:val="16"/>
              </w:rPr>
            </w:pPr>
            <w:r>
              <w:rPr>
                <w:rFonts w:ascii="Wingdings" w:eastAsia="Wingdings" w:hAnsi="Wingdings" w:cs="Wingdings"/>
                <w:noProof/>
                <w:sz w:val="16"/>
                <w:szCs w:val="16"/>
              </w:rPr>
              <w:drawing>
                <wp:inline distT="0" distB="0" distL="0" distR="0" wp14:anchorId="04990676" wp14:editId="7D998C25">
                  <wp:extent cx="132715" cy="132715"/>
                  <wp:effectExtent l="0" t="0" r="635" b="635"/>
                  <wp:docPr id="495251112" name="Graphic 3"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251112" name="Graphic 3" descr="tick"/>
                          <pic:cNvPicPr/>
                        </pic:nvPicPr>
                        <pic:blipFill>
                          <a:blip r:embed="rId53">
                            <a:extLst>
                              <a:ext uri="{96DAC541-7B7A-43D3-8B79-37D633B846F1}">
                                <asvg:svgBlip xmlns:asvg="http://schemas.microsoft.com/office/drawing/2016/SVG/main" r:embed="rId54"/>
                              </a:ext>
                            </a:extLst>
                          </a:blip>
                          <a:stretch>
                            <a:fillRect/>
                          </a:stretch>
                        </pic:blipFill>
                        <pic:spPr>
                          <a:xfrm>
                            <a:off x="0" y="0"/>
                            <a:ext cx="132715" cy="132715"/>
                          </a:xfrm>
                          <a:prstGeom prst="rect">
                            <a:avLst/>
                          </a:prstGeom>
                        </pic:spPr>
                      </pic:pic>
                    </a:graphicData>
                  </a:graphic>
                </wp:inline>
              </w:drawing>
            </w:r>
          </w:p>
        </w:tc>
        <w:tc>
          <w:tcPr>
            <w:tcW w:w="426" w:type="dxa"/>
          </w:tcPr>
          <w:p w14:paraId="5D867222" w14:textId="77777777" w:rsidR="005F5B23" w:rsidRPr="003E251D" w:rsidRDefault="005F5B23" w:rsidP="00331BA3">
            <w:pPr>
              <w:jc w:val="center"/>
              <w:rPr>
                <w:rFonts w:ascii="Arial" w:eastAsia="Calibri" w:hAnsi="Arial" w:cs="Times New Roman"/>
                <w:sz w:val="16"/>
                <w:szCs w:val="16"/>
              </w:rPr>
            </w:pPr>
          </w:p>
        </w:tc>
        <w:tc>
          <w:tcPr>
            <w:tcW w:w="425" w:type="dxa"/>
          </w:tcPr>
          <w:p w14:paraId="09D5688F" w14:textId="77777777" w:rsidR="005F5B23" w:rsidRPr="003E251D" w:rsidRDefault="005F5B23" w:rsidP="00331BA3">
            <w:pPr>
              <w:jc w:val="center"/>
              <w:rPr>
                <w:rFonts w:ascii="Wingdings" w:eastAsia="Wingdings" w:hAnsi="Wingdings" w:cs="Wingdings"/>
                <w:sz w:val="16"/>
                <w:szCs w:val="16"/>
              </w:rPr>
            </w:pPr>
            <w:r>
              <w:rPr>
                <w:rFonts w:ascii="Wingdings" w:eastAsia="Wingdings" w:hAnsi="Wingdings" w:cs="Wingdings"/>
                <w:noProof/>
                <w:sz w:val="16"/>
                <w:szCs w:val="16"/>
              </w:rPr>
              <w:drawing>
                <wp:inline distT="0" distB="0" distL="0" distR="0" wp14:anchorId="06A258E3" wp14:editId="1D38B03E">
                  <wp:extent cx="132715" cy="132715"/>
                  <wp:effectExtent l="0" t="0" r="635" b="635"/>
                  <wp:docPr id="1008970438" name="Graphic 3"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970438" name="Graphic 3" descr="tick"/>
                          <pic:cNvPicPr/>
                        </pic:nvPicPr>
                        <pic:blipFill>
                          <a:blip r:embed="rId53">
                            <a:extLst>
                              <a:ext uri="{96DAC541-7B7A-43D3-8B79-37D633B846F1}">
                                <asvg:svgBlip xmlns:asvg="http://schemas.microsoft.com/office/drawing/2016/SVG/main" r:embed="rId54"/>
                              </a:ext>
                            </a:extLst>
                          </a:blip>
                          <a:stretch>
                            <a:fillRect/>
                          </a:stretch>
                        </pic:blipFill>
                        <pic:spPr>
                          <a:xfrm>
                            <a:off x="0" y="0"/>
                            <a:ext cx="132715" cy="132715"/>
                          </a:xfrm>
                          <a:prstGeom prst="rect">
                            <a:avLst/>
                          </a:prstGeom>
                        </pic:spPr>
                      </pic:pic>
                    </a:graphicData>
                  </a:graphic>
                </wp:inline>
              </w:drawing>
            </w:r>
          </w:p>
        </w:tc>
        <w:tc>
          <w:tcPr>
            <w:tcW w:w="425" w:type="dxa"/>
          </w:tcPr>
          <w:p w14:paraId="5B18E022" w14:textId="77777777" w:rsidR="005F5B23" w:rsidRPr="003E251D" w:rsidRDefault="005F5B23" w:rsidP="00331BA3">
            <w:pPr>
              <w:jc w:val="center"/>
              <w:rPr>
                <w:rFonts w:ascii="Wingdings" w:eastAsia="Wingdings" w:hAnsi="Wingdings" w:cs="Wingdings"/>
                <w:sz w:val="16"/>
                <w:szCs w:val="16"/>
              </w:rPr>
            </w:pPr>
            <w:r>
              <w:rPr>
                <w:rFonts w:ascii="Wingdings" w:eastAsia="Wingdings" w:hAnsi="Wingdings" w:cs="Wingdings"/>
                <w:noProof/>
                <w:sz w:val="16"/>
                <w:szCs w:val="16"/>
              </w:rPr>
              <w:drawing>
                <wp:inline distT="0" distB="0" distL="0" distR="0" wp14:anchorId="22CE01B5" wp14:editId="542445A9">
                  <wp:extent cx="132715" cy="132715"/>
                  <wp:effectExtent l="0" t="0" r="635" b="635"/>
                  <wp:docPr id="643621629" name="Graphic 3"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621629" name="Graphic 3" descr="tick"/>
                          <pic:cNvPicPr/>
                        </pic:nvPicPr>
                        <pic:blipFill>
                          <a:blip r:embed="rId53">
                            <a:extLst>
                              <a:ext uri="{96DAC541-7B7A-43D3-8B79-37D633B846F1}">
                                <asvg:svgBlip xmlns:asvg="http://schemas.microsoft.com/office/drawing/2016/SVG/main" r:embed="rId54"/>
                              </a:ext>
                            </a:extLst>
                          </a:blip>
                          <a:stretch>
                            <a:fillRect/>
                          </a:stretch>
                        </pic:blipFill>
                        <pic:spPr>
                          <a:xfrm>
                            <a:off x="0" y="0"/>
                            <a:ext cx="132715" cy="132715"/>
                          </a:xfrm>
                          <a:prstGeom prst="rect">
                            <a:avLst/>
                          </a:prstGeom>
                        </pic:spPr>
                      </pic:pic>
                    </a:graphicData>
                  </a:graphic>
                </wp:inline>
              </w:drawing>
            </w:r>
          </w:p>
        </w:tc>
        <w:tc>
          <w:tcPr>
            <w:tcW w:w="425" w:type="dxa"/>
          </w:tcPr>
          <w:p w14:paraId="645B5C4E" w14:textId="77777777" w:rsidR="005F5B23" w:rsidRPr="003E251D" w:rsidRDefault="005F5B23" w:rsidP="00331BA3">
            <w:pPr>
              <w:jc w:val="center"/>
              <w:rPr>
                <w:rFonts w:ascii="Wingdings" w:eastAsia="Wingdings" w:hAnsi="Wingdings" w:cs="Wingdings"/>
                <w:sz w:val="16"/>
                <w:szCs w:val="16"/>
              </w:rPr>
            </w:pPr>
            <w:r>
              <w:rPr>
                <w:rFonts w:ascii="Wingdings" w:eastAsia="Wingdings" w:hAnsi="Wingdings" w:cs="Wingdings"/>
                <w:noProof/>
                <w:sz w:val="16"/>
                <w:szCs w:val="16"/>
              </w:rPr>
              <w:drawing>
                <wp:inline distT="0" distB="0" distL="0" distR="0" wp14:anchorId="0E91341F" wp14:editId="738946ED">
                  <wp:extent cx="132715" cy="132715"/>
                  <wp:effectExtent l="0" t="0" r="635" b="635"/>
                  <wp:docPr id="1113129490" name="Graphic 3"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29490" name="Graphic 3" descr="tick"/>
                          <pic:cNvPicPr/>
                        </pic:nvPicPr>
                        <pic:blipFill>
                          <a:blip r:embed="rId53">
                            <a:extLst>
                              <a:ext uri="{96DAC541-7B7A-43D3-8B79-37D633B846F1}">
                                <asvg:svgBlip xmlns:asvg="http://schemas.microsoft.com/office/drawing/2016/SVG/main" r:embed="rId54"/>
                              </a:ext>
                            </a:extLst>
                          </a:blip>
                          <a:stretch>
                            <a:fillRect/>
                          </a:stretch>
                        </pic:blipFill>
                        <pic:spPr>
                          <a:xfrm>
                            <a:off x="0" y="0"/>
                            <a:ext cx="132715" cy="132715"/>
                          </a:xfrm>
                          <a:prstGeom prst="rect">
                            <a:avLst/>
                          </a:prstGeom>
                        </pic:spPr>
                      </pic:pic>
                    </a:graphicData>
                  </a:graphic>
                </wp:inline>
              </w:drawing>
            </w:r>
          </w:p>
        </w:tc>
        <w:tc>
          <w:tcPr>
            <w:tcW w:w="426" w:type="dxa"/>
          </w:tcPr>
          <w:p w14:paraId="1FF10204" w14:textId="77777777" w:rsidR="005F5B23" w:rsidRPr="003E251D" w:rsidRDefault="005F5B23" w:rsidP="00331BA3">
            <w:pPr>
              <w:jc w:val="center"/>
              <w:rPr>
                <w:rFonts w:ascii="Arial" w:eastAsia="Calibri" w:hAnsi="Arial" w:cs="Times New Roman"/>
                <w:sz w:val="16"/>
                <w:szCs w:val="16"/>
              </w:rPr>
            </w:pPr>
          </w:p>
        </w:tc>
        <w:tc>
          <w:tcPr>
            <w:tcW w:w="425" w:type="dxa"/>
          </w:tcPr>
          <w:p w14:paraId="7BE71995" w14:textId="77777777" w:rsidR="005F5B23" w:rsidRPr="003E251D" w:rsidRDefault="005F5B23" w:rsidP="00331BA3">
            <w:pPr>
              <w:jc w:val="center"/>
              <w:rPr>
                <w:rFonts w:ascii="Arial" w:eastAsia="Calibri" w:hAnsi="Arial" w:cs="Times New Roman"/>
                <w:sz w:val="16"/>
                <w:szCs w:val="16"/>
              </w:rPr>
            </w:pPr>
          </w:p>
        </w:tc>
        <w:tc>
          <w:tcPr>
            <w:tcW w:w="425" w:type="dxa"/>
          </w:tcPr>
          <w:p w14:paraId="6BCD69EE" w14:textId="77777777" w:rsidR="005F5B23" w:rsidRPr="003E251D" w:rsidRDefault="005F5B23" w:rsidP="00331BA3">
            <w:pPr>
              <w:jc w:val="center"/>
              <w:rPr>
                <w:rFonts w:ascii="Arial" w:eastAsia="Calibri" w:hAnsi="Arial" w:cs="Times New Roman"/>
                <w:sz w:val="16"/>
                <w:szCs w:val="16"/>
              </w:rPr>
            </w:pPr>
            <w:r>
              <w:rPr>
                <w:rFonts w:ascii="Wingdings" w:eastAsia="Wingdings" w:hAnsi="Wingdings" w:cs="Wingdings"/>
                <w:noProof/>
                <w:sz w:val="16"/>
                <w:szCs w:val="16"/>
              </w:rPr>
              <w:drawing>
                <wp:inline distT="0" distB="0" distL="0" distR="0" wp14:anchorId="7472DEBE" wp14:editId="75D8078C">
                  <wp:extent cx="132715" cy="132715"/>
                  <wp:effectExtent l="0" t="0" r="635" b="635"/>
                  <wp:docPr id="119044158" name="Graphic 3"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44158" name="Graphic 3" descr="tick"/>
                          <pic:cNvPicPr/>
                        </pic:nvPicPr>
                        <pic:blipFill>
                          <a:blip r:embed="rId53">
                            <a:extLst>
                              <a:ext uri="{96DAC541-7B7A-43D3-8B79-37D633B846F1}">
                                <asvg:svgBlip xmlns:asvg="http://schemas.microsoft.com/office/drawing/2016/SVG/main" r:embed="rId54"/>
                              </a:ext>
                            </a:extLst>
                          </a:blip>
                          <a:stretch>
                            <a:fillRect/>
                          </a:stretch>
                        </pic:blipFill>
                        <pic:spPr>
                          <a:xfrm>
                            <a:off x="0" y="0"/>
                            <a:ext cx="132715" cy="132715"/>
                          </a:xfrm>
                          <a:prstGeom prst="rect">
                            <a:avLst/>
                          </a:prstGeom>
                        </pic:spPr>
                      </pic:pic>
                    </a:graphicData>
                  </a:graphic>
                </wp:inline>
              </w:drawing>
            </w:r>
          </w:p>
        </w:tc>
        <w:tc>
          <w:tcPr>
            <w:tcW w:w="425" w:type="dxa"/>
          </w:tcPr>
          <w:p w14:paraId="4265B297" w14:textId="77777777" w:rsidR="005F5B23" w:rsidRPr="003E251D" w:rsidRDefault="005F5B23" w:rsidP="00331BA3">
            <w:pPr>
              <w:jc w:val="center"/>
              <w:rPr>
                <w:rFonts w:ascii="Arial" w:eastAsia="Calibri" w:hAnsi="Arial" w:cs="Times New Roman"/>
                <w:sz w:val="16"/>
                <w:szCs w:val="16"/>
              </w:rPr>
            </w:pPr>
          </w:p>
        </w:tc>
        <w:tc>
          <w:tcPr>
            <w:tcW w:w="709" w:type="dxa"/>
          </w:tcPr>
          <w:p w14:paraId="528130AF" w14:textId="77777777" w:rsidR="005F5B23" w:rsidRPr="003E251D" w:rsidRDefault="005F5B23" w:rsidP="00331BA3">
            <w:pPr>
              <w:jc w:val="center"/>
              <w:rPr>
                <w:rFonts w:ascii="Wingdings" w:eastAsia="Wingdings" w:hAnsi="Wingdings" w:cs="Wingdings"/>
                <w:sz w:val="16"/>
                <w:szCs w:val="16"/>
              </w:rPr>
            </w:pPr>
          </w:p>
        </w:tc>
        <w:tc>
          <w:tcPr>
            <w:tcW w:w="709" w:type="dxa"/>
          </w:tcPr>
          <w:p w14:paraId="41357DA5" w14:textId="77777777" w:rsidR="005F5B23" w:rsidRPr="003E251D" w:rsidRDefault="005F5B23" w:rsidP="00331BA3">
            <w:pPr>
              <w:jc w:val="center"/>
              <w:rPr>
                <w:rFonts w:ascii="Arial" w:eastAsia="Calibri" w:hAnsi="Arial" w:cs="Times New Roman"/>
                <w:sz w:val="16"/>
                <w:szCs w:val="16"/>
              </w:rPr>
            </w:pPr>
          </w:p>
        </w:tc>
        <w:tc>
          <w:tcPr>
            <w:tcW w:w="498" w:type="dxa"/>
          </w:tcPr>
          <w:p w14:paraId="3C21F523" w14:textId="77777777" w:rsidR="005F5B23" w:rsidRPr="003E251D" w:rsidRDefault="005F5B23" w:rsidP="00331BA3">
            <w:pPr>
              <w:jc w:val="center"/>
              <w:rPr>
                <w:rFonts w:ascii="Arial" w:eastAsia="Calibri" w:hAnsi="Arial" w:cs="Times New Roman"/>
                <w:strike/>
                <w:sz w:val="16"/>
                <w:szCs w:val="16"/>
              </w:rPr>
            </w:pPr>
            <w:r>
              <w:rPr>
                <w:rFonts w:ascii="Wingdings" w:eastAsia="Wingdings" w:hAnsi="Wingdings" w:cs="Wingdings"/>
                <w:noProof/>
                <w:sz w:val="16"/>
                <w:szCs w:val="16"/>
              </w:rPr>
              <w:drawing>
                <wp:inline distT="0" distB="0" distL="0" distR="0" wp14:anchorId="7BA66EAE" wp14:editId="3AF10DE9">
                  <wp:extent cx="132715" cy="132715"/>
                  <wp:effectExtent l="0" t="0" r="635" b="635"/>
                  <wp:docPr id="302304154" name="Graphic 3"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304154" name="Graphic 3" descr="tick"/>
                          <pic:cNvPicPr/>
                        </pic:nvPicPr>
                        <pic:blipFill>
                          <a:blip r:embed="rId53">
                            <a:extLst>
                              <a:ext uri="{96DAC541-7B7A-43D3-8B79-37D633B846F1}">
                                <asvg:svgBlip xmlns:asvg="http://schemas.microsoft.com/office/drawing/2016/SVG/main" r:embed="rId54"/>
                              </a:ext>
                            </a:extLst>
                          </a:blip>
                          <a:stretch>
                            <a:fillRect/>
                          </a:stretch>
                        </pic:blipFill>
                        <pic:spPr>
                          <a:xfrm>
                            <a:off x="0" y="0"/>
                            <a:ext cx="132715" cy="132715"/>
                          </a:xfrm>
                          <a:prstGeom prst="rect">
                            <a:avLst/>
                          </a:prstGeom>
                        </pic:spPr>
                      </pic:pic>
                    </a:graphicData>
                  </a:graphic>
                </wp:inline>
              </w:drawing>
            </w:r>
          </w:p>
        </w:tc>
      </w:tr>
      <w:tr w:rsidR="005F5B23" w:rsidRPr="00516E56" w14:paraId="6D026085" w14:textId="77777777" w:rsidTr="00331BA3">
        <w:trPr>
          <w:cnfStyle w:val="000000010000" w:firstRow="0" w:lastRow="0" w:firstColumn="0" w:lastColumn="0" w:oddVBand="0" w:evenVBand="0" w:oddHBand="0" w:evenHBand="1" w:firstRowFirstColumn="0" w:firstRowLastColumn="0" w:lastRowFirstColumn="0" w:lastRowLastColumn="0"/>
          <w:trHeight w:val="390"/>
        </w:trPr>
        <w:tc>
          <w:tcPr>
            <w:tcW w:w="3114" w:type="dxa"/>
            <w:vMerge/>
          </w:tcPr>
          <w:p w14:paraId="354D7D0F" w14:textId="6C18A502" w:rsidR="005F5B23" w:rsidRPr="00EE4C0E" w:rsidRDefault="005F5B23" w:rsidP="00331BA3">
            <w:pPr>
              <w:pStyle w:val="TableText"/>
              <w:rPr>
                <w:bCs/>
              </w:rPr>
            </w:pPr>
          </w:p>
        </w:tc>
        <w:tc>
          <w:tcPr>
            <w:tcW w:w="5386" w:type="dxa"/>
          </w:tcPr>
          <w:p w14:paraId="78C376E5" w14:textId="77777777" w:rsidR="005F5B23" w:rsidRDefault="005F5B23" w:rsidP="00331BA3">
            <w:pPr>
              <w:pStyle w:val="TableText"/>
              <w:rPr>
                <w:rFonts w:cs="Arial"/>
              </w:rPr>
            </w:pPr>
            <w:r w:rsidRPr="58FFD487">
              <w:rPr>
                <w:rFonts w:cs="Arial"/>
                <w:i/>
                <w:iCs/>
              </w:rPr>
              <w:t>Acacia longifolia</w:t>
            </w:r>
            <w:r w:rsidRPr="58FFD487">
              <w:rPr>
                <w:rFonts w:cs="Arial"/>
              </w:rPr>
              <w:t xml:space="preserve"> coastal scrub (SAL)</w:t>
            </w:r>
          </w:p>
          <w:p w14:paraId="7DB53635" w14:textId="77777777" w:rsidR="005F5B23" w:rsidRDefault="005F5B23" w:rsidP="00331BA3">
            <w:pPr>
              <w:pStyle w:val="TableText"/>
              <w:rPr>
                <w:rFonts w:cs="Arial"/>
                <w:color w:val="000000"/>
              </w:rPr>
            </w:pPr>
            <w:r w:rsidRPr="58FFD487">
              <w:rPr>
                <w:rFonts w:cs="Arial"/>
                <w:color w:val="000000" w:themeColor="text1"/>
              </w:rPr>
              <w:t>Coastal scrub on alkaline sands (SCA)</w:t>
            </w:r>
          </w:p>
          <w:p w14:paraId="2BED9BBF" w14:textId="77777777" w:rsidR="005F5B23" w:rsidRDefault="005F5B23" w:rsidP="00331BA3">
            <w:pPr>
              <w:pStyle w:val="TableText"/>
              <w:rPr>
                <w:rFonts w:cs="Arial"/>
                <w:color w:val="000000"/>
              </w:rPr>
            </w:pPr>
            <w:r w:rsidRPr="58FFD487">
              <w:rPr>
                <w:rFonts w:cs="Arial"/>
                <w:color w:val="000000" w:themeColor="text1"/>
              </w:rPr>
              <w:t>Coastal heathland (SCH)</w:t>
            </w:r>
          </w:p>
          <w:p w14:paraId="557CB80A" w14:textId="77777777" w:rsidR="005F5B23" w:rsidRDefault="005F5B23" w:rsidP="00331BA3">
            <w:pPr>
              <w:pStyle w:val="TableText"/>
              <w:rPr>
                <w:rFonts w:cs="Arial"/>
                <w:color w:val="000000"/>
                <w:lang w:eastAsia="en-AU"/>
              </w:rPr>
            </w:pPr>
            <w:r w:rsidRPr="58FFD487">
              <w:rPr>
                <w:rFonts w:cs="Arial"/>
                <w:color w:val="000000" w:themeColor="text1"/>
              </w:rPr>
              <w:t>Coastal scrub (SSC)</w:t>
            </w:r>
          </w:p>
          <w:p w14:paraId="2CAD46AE" w14:textId="77777777" w:rsidR="005F5B23" w:rsidRDefault="005F5B23" w:rsidP="00331BA3">
            <w:pPr>
              <w:pStyle w:val="TableText"/>
              <w:rPr>
                <w:rFonts w:cs="Arial"/>
                <w:color w:val="000000"/>
                <w:lang w:eastAsia="en-AU"/>
              </w:rPr>
            </w:pPr>
            <w:r w:rsidRPr="58FFD487">
              <w:rPr>
                <w:rFonts w:cs="Arial"/>
                <w:color w:val="000000" w:themeColor="text1"/>
              </w:rPr>
              <w:t>Rookery halophytic herbland (SRH)</w:t>
            </w:r>
          </w:p>
          <w:p w14:paraId="0E7D3C08" w14:textId="77777777" w:rsidR="005F5B23" w:rsidRPr="00516E56" w:rsidRDefault="005F5B23" w:rsidP="00331BA3">
            <w:pPr>
              <w:pStyle w:val="TableText"/>
            </w:pPr>
            <w:r w:rsidRPr="58FFD487">
              <w:rPr>
                <w:rFonts w:cs="Arial"/>
                <w:color w:val="000000" w:themeColor="text1"/>
              </w:rPr>
              <w:t>Spray zone coastal complex (SSZ)</w:t>
            </w:r>
          </w:p>
        </w:tc>
        <w:tc>
          <w:tcPr>
            <w:tcW w:w="426" w:type="dxa"/>
          </w:tcPr>
          <w:p w14:paraId="7574C8EF" w14:textId="77777777" w:rsidR="005F5B23" w:rsidRPr="003E251D" w:rsidRDefault="005F5B23" w:rsidP="00331BA3">
            <w:pPr>
              <w:jc w:val="center"/>
              <w:rPr>
                <w:rFonts w:ascii="Arial" w:eastAsia="Calibri" w:hAnsi="Arial" w:cs="Times New Roman"/>
                <w:sz w:val="16"/>
                <w:szCs w:val="16"/>
              </w:rPr>
            </w:pPr>
            <w:r w:rsidRPr="00E90F26">
              <w:rPr>
                <w:rFonts w:ascii="Wingdings" w:eastAsia="Wingdings" w:hAnsi="Wingdings" w:cs="Wingdings"/>
                <w:noProof/>
                <w:sz w:val="16"/>
                <w:szCs w:val="16"/>
              </w:rPr>
              <w:drawing>
                <wp:inline distT="0" distB="0" distL="0" distR="0" wp14:anchorId="4CAF717F" wp14:editId="01A1E46A">
                  <wp:extent cx="132715" cy="132715"/>
                  <wp:effectExtent l="0" t="0" r="635" b="635"/>
                  <wp:docPr id="556652526" name="Graphic 3"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304154" name="Graphic 3" descr="tick"/>
                          <pic:cNvPicPr/>
                        </pic:nvPicPr>
                        <pic:blipFill>
                          <a:blip r:embed="rId53">
                            <a:extLst>
                              <a:ext uri="{96DAC541-7B7A-43D3-8B79-37D633B846F1}">
                                <asvg:svgBlip xmlns:asvg="http://schemas.microsoft.com/office/drawing/2016/SVG/main" r:embed="rId54"/>
                              </a:ext>
                            </a:extLst>
                          </a:blip>
                          <a:stretch>
                            <a:fillRect/>
                          </a:stretch>
                        </pic:blipFill>
                        <pic:spPr>
                          <a:xfrm>
                            <a:off x="0" y="0"/>
                            <a:ext cx="132715" cy="132715"/>
                          </a:xfrm>
                          <a:prstGeom prst="rect">
                            <a:avLst/>
                          </a:prstGeom>
                        </pic:spPr>
                      </pic:pic>
                    </a:graphicData>
                  </a:graphic>
                </wp:inline>
              </w:drawing>
            </w:r>
          </w:p>
        </w:tc>
        <w:tc>
          <w:tcPr>
            <w:tcW w:w="425" w:type="dxa"/>
          </w:tcPr>
          <w:p w14:paraId="1C4D6459" w14:textId="77777777" w:rsidR="005F5B23" w:rsidRPr="003E251D" w:rsidRDefault="005F5B23" w:rsidP="00331BA3">
            <w:pPr>
              <w:jc w:val="center"/>
              <w:rPr>
                <w:rFonts w:ascii="Wingdings" w:eastAsia="Wingdings" w:hAnsi="Wingdings" w:cs="Wingdings"/>
                <w:sz w:val="16"/>
                <w:szCs w:val="16"/>
              </w:rPr>
            </w:pPr>
            <w:r w:rsidRPr="00E90F26">
              <w:rPr>
                <w:rFonts w:ascii="Wingdings" w:eastAsia="Wingdings" w:hAnsi="Wingdings" w:cs="Wingdings"/>
                <w:noProof/>
                <w:sz w:val="16"/>
                <w:szCs w:val="16"/>
              </w:rPr>
              <w:drawing>
                <wp:inline distT="0" distB="0" distL="0" distR="0" wp14:anchorId="3AC470BA" wp14:editId="1D256E95">
                  <wp:extent cx="132715" cy="132715"/>
                  <wp:effectExtent l="0" t="0" r="635" b="635"/>
                  <wp:docPr id="832878812" name="Graphic 3"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304154" name="Graphic 3" descr="tick"/>
                          <pic:cNvPicPr/>
                        </pic:nvPicPr>
                        <pic:blipFill>
                          <a:blip r:embed="rId53">
                            <a:extLst>
                              <a:ext uri="{96DAC541-7B7A-43D3-8B79-37D633B846F1}">
                                <asvg:svgBlip xmlns:asvg="http://schemas.microsoft.com/office/drawing/2016/SVG/main" r:embed="rId54"/>
                              </a:ext>
                            </a:extLst>
                          </a:blip>
                          <a:stretch>
                            <a:fillRect/>
                          </a:stretch>
                        </pic:blipFill>
                        <pic:spPr>
                          <a:xfrm>
                            <a:off x="0" y="0"/>
                            <a:ext cx="132715" cy="132715"/>
                          </a:xfrm>
                          <a:prstGeom prst="rect">
                            <a:avLst/>
                          </a:prstGeom>
                        </pic:spPr>
                      </pic:pic>
                    </a:graphicData>
                  </a:graphic>
                </wp:inline>
              </w:drawing>
            </w:r>
          </w:p>
        </w:tc>
        <w:tc>
          <w:tcPr>
            <w:tcW w:w="425" w:type="dxa"/>
          </w:tcPr>
          <w:p w14:paraId="600F76FB" w14:textId="77777777" w:rsidR="005F5B23" w:rsidRPr="003E251D" w:rsidRDefault="005F5B23" w:rsidP="00331BA3">
            <w:pPr>
              <w:jc w:val="center"/>
              <w:rPr>
                <w:rFonts w:ascii="Arial" w:eastAsia="Calibri" w:hAnsi="Arial" w:cs="Times New Roman"/>
                <w:sz w:val="16"/>
                <w:szCs w:val="16"/>
              </w:rPr>
            </w:pPr>
          </w:p>
        </w:tc>
        <w:tc>
          <w:tcPr>
            <w:tcW w:w="425" w:type="dxa"/>
          </w:tcPr>
          <w:p w14:paraId="4C54746B" w14:textId="77777777" w:rsidR="005F5B23" w:rsidRPr="003E251D" w:rsidRDefault="005F5B23" w:rsidP="00331BA3">
            <w:pPr>
              <w:jc w:val="center"/>
              <w:rPr>
                <w:rFonts w:ascii="Arial" w:eastAsia="Calibri" w:hAnsi="Arial" w:cs="Times New Roman"/>
                <w:sz w:val="16"/>
                <w:szCs w:val="16"/>
              </w:rPr>
            </w:pPr>
            <w:r>
              <w:rPr>
                <w:rFonts w:ascii="Wingdings" w:eastAsia="Wingdings" w:hAnsi="Wingdings" w:cs="Wingdings"/>
                <w:noProof/>
                <w:sz w:val="16"/>
                <w:szCs w:val="16"/>
              </w:rPr>
              <w:drawing>
                <wp:inline distT="0" distB="0" distL="0" distR="0" wp14:anchorId="4010155B" wp14:editId="44102BFC">
                  <wp:extent cx="132715" cy="132715"/>
                  <wp:effectExtent l="0" t="0" r="635" b="635"/>
                  <wp:docPr id="758118627" name="Graphic 3"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304154" name="Graphic 3" descr="tick"/>
                          <pic:cNvPicPr/>
                        </pic:nvPicPr>
                        <pic:blipFill>
                          <a:blip r:embed="rId53">
                            <a:extLst>
                              <a:ext uri="{96DAC541-7B7A-43D3-8B79-37D633B846F1}">
                                <asvg:svgBlip xmlns:asvg="http://schemas.microsoft.com/office/drawing/2016/SVG/main" r:embed="rId54"/>
                              </a:ext>
                            </a:extLst>
                          </a:blip>
                          <a:stretch>
                            <a:fillRect/>
                          </a:stretch>
                        </pic:blipFill>
                        <pic:spPr>
                          <a:xfrm>
                            <a:off x="0" y="0"/>
                            <a:ext cx="132715" cy="132715"/>
                          </a:xfrm>
                          <a:prstGeom prst="rect">
                            <a:avLst/>
                          </a:prstGeom>
                        </pic:spPr>
                      </pic:pic>
                    </a:graphicData>
                  </a:graphic>
                </wp:inline>
              </w:drawing>
            </w:r>
          </w:p>
        </w:tc>
        <w:tc>
          <w:tcPr>
            <w:tcW w:w="426" w:type="dxa"/>
          </w:tcPr>
          <w:p w14:paraId="5F0302AA" w14:textId="77777777" w:rsidR="005F5B23" w:rsidRPr="003E251D" w:rsidRDefault="005F5B23" w:rsidP="00331BA3">
            <w:pPr>
              <w:jc w:val="center"/>
              <w:rPr>
                <w:rFonts w:ascii="Arial" w:eastAsia="Calibri" w:hAnsi="Arial" w:cs="Times New Roman"/>
                <w:sz w:val="16"/>
                <w:szCs w:val="16"/>
              </w:rPr>
            </w:pPr>
          </w:p>
        </w:tc>
        <w:tc>
          <w:tcPr>
            <w:tcW w:w="425" w:type="dxa"/>
          </w:tcPr>
          <w:p w14:paraId="118A0CC7" w14:textId="77777777" w:rsidR="005F5B23" w:rsidRPr="003E251D" w:rsidRDefault="005F5B23" w:rsidP="00331BA3">
            <w:pPr>
              <w:jc w:val="center"/>
              <w:rPr>
                <w:rFonts w:ascii="Wingdings" w:eastAsia="Wingdings" w:hAnsi="Wingdings" w:cs="Wingdings"/>
                <w:sz w:val="16"/>
                <w:szCs w:val="16"/>
              </w:rPr>
            </w:pPr>
            <w:r w:rsidRPr="0078182E">
              <w:rPr>
                <w:rFonts w:ascii="Wingdings" w:eastAsia="Wingdings" w:hAnsi="Wingdings" w:cs="Wingdings"/>
                <w:noProof/>
                <w:sz w:val="16"/>
                <w:szCs w:val="16"/>
              </w:rPr>
              <w:drawing>
                <wp:inline distT="0" distB="0" distL="0" distR="0" wp14:anchorId="3B7439EA" wp14:editId="74DE97E7">
                  <wp:extent cx="132715" cy="132715"/>
                  <wp:effectExtent l="0" t="0" r="635" b="635"/>
                  <wp:docPr id="232710557" name="Graphic 3"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304154" name="Graphic 3" descr="tick"/>
                          <pic:cNvPicPr/>
                        </pic:nvPicPr>
                        <pic:blipFill>
                          <a:blip r:embed="rId53">
                            <a:extLst>
                              <a:ext uri="{96DAC541-7B7A-43D3-8B79-37D633B846F1}">
                                <asvg:svgBlip xmlns:asvg="http://schemas.microsoft.com/office/drawing/2016/SVG/main" r:embed="rId54"/>
                              </a:ext>
                            </a:extLst>
                          </a:blip>
                          <a:stretch>
                            <a:fillRect/>
                          </a:stretch>
                        </pic:blipFill>
                        <pic:spPr>
                          <a:xfrm>
                            <a:off x="0" y="0"/>
                            <a:ext cx="132715" cy="132715"/>
                          </a:xfrm>
                          <a:prstGeom prst="rect">
                            <a:avLst/>
                          </a:prstGeom>
                        </pic:spPr>
                      </pic:pic>
                    </a:graphicData>
                  </a:graphic>
                </wp:inline>
              </w:drawing>
            </w:r>
          </w:p>
        </w:tc>
        <w:tc>
          <w:tcPr>
            <w:tcW w:w="425" w:type="dxa"/>
          </w:tcPr>
          <w:p w14:paraId="7818D9AC" w14:textId="77777777" w:rsidR="005F5B23" w:rsidRPr="003E251D" w:rsidRDefault="005F5B23" w:rsidP="00331BA3">
            <w:pPr>
              <w:jc w:val="center"/>
              <w:rPr>
                <w:rFonts w:ascii="Wingdings" w:eastAsia="Wingdings" w:hAnsi="Wingdings" w:cs="Wingdings"/>
                <w:sz w:val="16"/>
                <w:szCs w:val="16"/>
              </w:rPr>
            </w:pPr>
            <w:r w:rsidRPr="0078182E">
              <w:rPr>
                <w:rFonts w:ascii="Wingdings" w:eastAsia="Wingdings" w:hAnsi="Wingdings" w:cs="Wingdings"/>
                <w:noProof/>
                <w:sz w:val="16"/>
                <w:szCs w:val="16"/>
              </w:rPr>
              <w:drawing>
                <wp:inline distT="0" distB="0" distL="0" distR="0" wp14:anchorId="1A766737" wp14:editId="4B626AD8">
                  <wp:extent cx="132715" cy="132715"/>
                  <wp:effectExtent l="0" t="0" r="635" b="635"/>
                  <wp:docPr id="1728384919" name="Graphic 3"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304154" name="Graphic 3" descr="tick"/>
                          <pic:cNvPicPr/>
                        </pic:nvPicPr>
                        <pic:blipFill>
                          <a:blip r:embed="rId53">
                            <a:extLst>
                              <a:ext uri="{96DAC541-7B7A-43D3-8B79-37D633B846F1}">
                                <asvg:svgBlip xmlns:asvg="http://schemas.microsoft.com/office/drawing/2016/SVG/main" r:embed="rId54"/>
                              </a:ext>
                            </a:extLst>
                          </a:blip>
                          <a:stretch>
                            <a:fillRect/>
                          </a:stretch>
                        </pic:blipFill>
                        <pic:spPr>
                          <a:xfrm>
                            <a:off x="0" y="0"/>
                            <a:ext cx="132715" cy="132715"/>
                          </a:xfrm>
                          <a:prstGeom prst="rect">
                            <a:avLst/>
                          </a:prstGeom>
                        </pic:spPr>
                      </pic:pic>
                    </a:graphicData>
                  </a:graphic>
                </wp:inline>
              </w:drawing>
            </w:r>
          </w:p>
        </w:tc>
        <w:tc>
          <w:tcPr>
            <w:tcW w:w="425" w:type="dxa"/>
          </w:tcPr>
          <w:p w14:paraId="6C63A234" w14:textId="77777777" w:rsidR="005F5B23" w:rsidRPr="003E251D" w:rsidRDefault="005F5B23" w:rsidP="00331BA3">
            <w:pPr>
              <w:jc w:val="center"/>
              <w:rPr>
                <w:rFonts w:ascii="Wingdings" w:eastAsia="Wingdings" w:hAnsi="Wingdings" w:cs="Wingdings"/>
                <w:sz w:val="16"/>
                <w:szCs w:val="16"/>
              </w:rPr>
            </w:pPr>
            <w:r w:rsidRPr="0078182E">
              <w:rPr>
                <w:rFonts w:ascii="Wingdings" w:eastAsia="Wingdings" w:hAnsi="Wingdings" w:cs="Wingdings"/>
                <w:noProof/>
                <w:sz w:val="16"/>
                <w:szCs w:val="16"/>
              </w:rPr>
              <w:drawing>
                <wp:inline distT="0" distB="0" distL="0" distR="0" wp14:anchorId="19A9AD59" wp14:editId="1D6BF0BF">
                  <wp:extent cx="132715" cy="132715"/>
                  <wp:effectExtent l="0" t="0" r="635" b="635"/>
                  <wp:docPr id="400485977" name="Graphic 3"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304154" name="Graphic 3" descr="tick"/>
                          <pic:cNvPicPr/>
                        </pic:nvPicPr>
                        <pic:blipFill>
                          <a:blip r:embed="rId53">
                            <a:extLst>
                              <a:ext uri="{96DAC541-7B7A-43D3-8B79-37D633B846F1}">
                                <asvg:svgBlip xmlns:asvg="http://schemas.microsoft.com/office/drawing/2016/SVG/main" r:embed="rId54"/>
                              </a:ext>
                            </a:extLst>
                          </a:blip>
                          <a:stretch>
                            <a:fillRect/>
                          </a:stretch>
                        </pic:blipFill>
                        <pic:spPr>
                          <a:xfrm>
                            <a:off x="0" y="0"/>
                            <a:ext cx="132715" cy="132715"/>
                          </a:xfrm>
                          <a:prstGeom prst="rect">
                            <a:avLst/>
                          </a:prstGeom>
                        </pic:spPr>
                      </pic:pic>
                    </a:graphicData>
                  </a:graphic>
                </wp:inline>
              </w:drawing>
            </w:r>
          </w:p>
        </w:tc>
        <w:tc>
          <w:tcPr>
            <w:tcW w:w="426" w:type="dxa"/>
          </w:tcPr>
          <w:p w14:paraId="45529582" w14:textId="77777777" w:rsidR="005F5B23" w:rsidRPr="003E251D" w:rsidRDefault="005F5B23" w:rsidP="00331BA3">
            <w:pPr>
              <w:jc w:val="center"/>
              <w:rPr>
                <w:rFonts w:ascii="Arial" w:eastAsia="Calibri" w:hAnsi="Arial" w:cs="Times New Roman"/>
                <w:sz w:val="16"/>
                <w:szCs w:val="16"/>
              </w:rPr>
            </w:pPr>
            <w:r w:rsidRPr="0078182E">
              <w:rPr>
                <w:rFonts w:ascii="Wingdings" w:eastAsia="Wingdings" w:hAnsi="Wingdings" w:cs="Wingdings"/>
                <w:noProof/>
                <w:sz w:val="16"/>
                <w:szCs w:val="16"/>
              </w:rPr>
              <w:drawing>
                <wp:inline distT="0" distB="0" distL="0" distR="0" wp14:anchorId="50FF98D1" wp14:editId="78966410">
                  <wp:extent cx="132715" cy="132715"/>
                  <wp:effectExtent l="0" t="0" r="635" b="635"/>
                  <wp:docPr id="953678958" name="Graphic 3"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304154" name="Graphic 3" descr="tick"/>
                          <pic:cNvPicPr/>
                        </pic:nvPicPr>
                        <pic:blipFill>
                          <a:blip r:embed="rId53">
                            <a:extLst>
                              <a:ext uri="{96DAC541-7B7A-43D3-8B79-37D633B846F1}">
                                <asvg:svgBlip xmlns:asvg="http://schemas.microsoft.com/office/drawing/2016/SVG/main" r:embed="rId54"/>
                              </a:ext>
                            </a:extLst>
                          </a:blip>
                          <a:stretch>
                            <a:fillRect/>
                          </a:stretch>
                        </pic:blipFill>
                        <pic:spPr>
                          <a:xfrm>
                            <a:off x="0" y="0"/>
                            <a:ext cx="132715" cy="132715"/>
                          </a:xfrm>
                          <a:prstGeom prst="rect">
                            <a:avLst/>
                          </a:prstGeom>
                        </pic:spPr>
                      </pic:pic>
                    </a:graphicData>
                  </a:graphic>
                </wp:inline>
              </w:drawing>
            </w:r>
          </w:p>
        </w:tc>
        <w:tc>
          <w:tcPr>
            <w:tcW w:w="425" w:type="dxa"/>
          </w:tcPr>
          <w:p w14:paraId="0C3E765E" w14:textId="77777777" w:rsidR="005F5B23" w:rsidRPr="003E251D" w:rsidRDefault="005F5B23" w:rsidP="00331BA3">
            <w:pPr>
              <w:jc w:val="center"/>
              <w:rPr>
                <w:rFonts w:ascii="Arial" w:eastAsia="Calibri" w:hAnsi="Arial" w:cs="Times New Roman"/>
                <w:sz w:val="16"/>
                <w:szCs w:val="16"/>
              </w:rPr>
            </w:pPr>
          </w:p>
        </w:tc>
        <w:tc>
          <w:tcPr>
            <w:tcW w:w="425" w:type="dxa"/>
          </w:tcPr>
          <w:p w14:paraId="534FBB54" w14:textId="77777777" w:rsidR="005F5B23" w:rsidRPr="003E251D" w:rsidRDefault="005F5B23" w:rsidP="00331BA3">
            <w:pPr>
              <w:jc w:val="center"/>
              <w:rPr>
                <w:rFonts w:ascii="Arial" w:eastAsia="Calibri" w:hAnsi="Arial" w:cs="Times New Roman"/>
                <w:sz w:val="16"/>
                <w:szCs w:val="16"/>
              </w:rPr>
            </w:pPr>
          </w:p>
        </w:tc>
        <w:tc>
          <w:tcPr>
            <w:tcW w:w="425" w:type="dxa"/>
          </w:tcPr>
          <w:p w14:paraId="34D274C9" w14:textId="77777777" w:rsidR="005F5B23" w:rsidRPr="003E251D" w:rsidRDefault="005F5B23" w:rsidP="00331BA3">
            <w:pPr>
              <w:jc w:val="center"/>
              <w:rPr>
                <w:rFonts w:ascii="Arial" w:eastAsia="Calibri" w:hAnsi="Arial" w:cs="Times New Roman"/>
                <w:sz w:val="16"/>
                <w:szCs w:val="16"/>
              </w:rPr>
            </w:pPr>
            <w:r w:rsidRPr="00003939">
              <w:rPr>
                <w:rFonts w:ascii="Wingdings" w:eastAsia="Wingdings" w:hAnsi="Wingdings" w:cs="Wingdings"/>
                <w:noProof/>
                <w:sz w:val="16"/>
                <w:szCs w:val="16"/>
              </w:rPr>
              <w:drawing>
                <wp:inline distT="0" distB="0" distL="0" distR="0" wp14:anchorId="3C89A75C" wp14:editId="07E63D7B">
                  <wp:extent cx="132715" cy="132715"/>
                  <wp:effectExtent l="0" t="0" r="635" b="635"/>
                  <wp:docPr id="308850098" name="Graphic 3"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304154" name="Graphic 3" descr="tick"/>
                          <pic:cNvPicPr/>
                        </pic:nvPicPr>
                        <pic:blipFill>
                          <a:blip r:embed="rId53">
                            <a:extLst>
                              <a:ext uri="{96DAC541-7B7A-43D3-8B79-37D633B846F1}">
                                <asvg:svgBlip xmlns:asvg="http://schemas.microsoft.com/office/drawing/2016/SVG/main" r:embed="rId54"/>
                              </a:ext>
                            </a:extLst>
                          </a:blip>
                          <a:stretch>
                            <a:fillRect/>
                          </a:stretch>
                        </pic:blipFill>
                        <pic:spPr>
                          <a:xfrm>
                            <a:off x="0" y="0"/>
                            <a:ext cx="132715" cy="132715"/>
                          </a:xfrm>
                          <a:prstGeom prst="rect">
                            <a:avLst/>
                          </a:prstGeom>
                        </pic:spPr>
                      </pic:pic>
                    </a:graphicData>
                  </a:graphic>
                </wp:inline>
              </w:drawing>
            </w:r>
          </w:p>
        </w:tc>
        <w:tc>
          <w:tcPr>
            <w:tcW w:w="709" w:type="dxa"/>
          </w:tcPr>
          <w:p w14:paraId="08D712BF" w14:textId="77777777" w:rsidR="005F5B23" w:rsidRPr="003E251D" w:rsidRDefault="005F5B23" w:rsidP="00331BA3">
            <w:pPr>
              <w:jc w:val="center"/>
              <w:rPr>
                <w:rFonts w:ascii="Wingdings" w:eastAsia="Wingdings" w:hAnsi="Wingdings" w:cs="Wingdings"/>
                <w:sz w:val="16"/>
                <w:szCs w:val="16"/>
              </w:rPr>
            </w:pPr>
            <w:r w:rsidRPr="00003939">
              <w:rPr>
                <w:rFonts w:ascii="Wingdings" w:eastAsia="Wingdings" w:hAnsi="Wingdings" w:cs="Wingdings"/>
                <w:noProof/>
                <w:sz w:val="16"/>
                <w:szCs w:val="16"/>
              </w:rPr>
              <w:drawing>
                <wp:inline distT="0" distB="0" distL="0" distR="0" wp14:anchorId="26D14EFC" wp14:editId="46CFCEF8">
                  <wp:extent cx="132715" cy="132715"/>
                  <wp:effectExtent l="0" t="0" r="635" b="635"/>
                  <wp:docPr id="271643072" name="Graphic 3"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304154" name="Graphic 3" descr="tick"/>
                          <pic:cNvPicPr/>
                        </pic:nvPicPr>
                        <pic:blipFill>
                          <a:blip r:embed="rId53">
                            <a:extLst>
                              <a:ext uri="{96DAC541-7B7A-43D3-8B79-37D633B846F1}">
                                <asvg:svgBlip xmlns:asvg="http://schemas.microsoft.com/office/drawing/2016/SVG/main" r:embed="rId54"/>
                              </a:ext>
                            </a:extLst>
                          </a:blip>
                          <a:stretch>
                            <a:fillRect/>
                          </a:stretch>
                        </pic:blipFill>
                        <pic:spPr>
                          <a:xfrm>
                            <a:off x="0" y="0"/>
                            <a:ext cx="132715" cy="132715"/>
                          </a:xfrm>
                          <a:prstGeom prst="rect">
                            <a:avLst/>
                          </a:prstGeom>
                        </pic:spPr>
                      </pic:pic>
                    </a:graphicData>
                  </a:graphic>
                </wp:inline>
              </w:drawing>
            </w:r>
          </w:p>
        </w:tc>
        <w:tc>
          <w:tcPr>
            <w:tcW w:w="709" w:type="dxa"/>
          </w:tcPr>
          <w:p w14:paraId="3DF6E70E" w14:textId="77777777" w:rsidR="005F5B23" w:rsidRPr="003E251D" w:rsidRDefault="005F5B23" w:rsidP="00331BA3">
            <w:pPr>
              <w:jc w:val="center"/>
              <w:rPr>
                <w:rFonts w:ascii="Arial" w:eastAsia="Calibri" w:hAnsi="Arial" w:cs="Times New Roman"/>
                <w:sz w:val="16"/>
                <w:szCs w:val="16"/>
              </w:rPr>
            </w:pPr>
          </w:p>
        </w:tc>
        <w:tc>
          <w:tcPr>
            <w:tcW w:w="498" w:type="dxa"/>
          </w:tcPr>
          <w:p w14:paraId="440ACA5E" w14:textId="77777777" w:rsidR="005F5B23" w:rsidRPr="003E251D" w:rsidRDefault="005F5B23" w:rsidP="00331BA3">
            <w:pPr>
              <w:jc w:val="center"/>
              <w:rPr>
                <w:rFonts w:ascii="Arial" w:eastAsia="Calibri" w:hAnsi="Arial" w:cs="Times New Roman"/>
                <w:strike/>
                <w:sz w:val="16"/>
                <w:szCs w:val="16"/>
              </w:rPr>
            </w:pPr>
          </w:p>
        </w:tc>
      </w:tr>
      <w:tr w:rsidR="005F5B23" w:rsidRPr="00516E56" w14:paraId="3907E90A" w14:textId="77777777" w:rsidTr="00331BA3">
        <w:trPr>
          <w:cnfStyle w:val="000000100000" w:firstRow="0" w:lastRow="0" w:firstColumn="0" w:lastColumn="0" w:oddVBand="0" w:evenVBand="0" w:oddHBand="1" w:evenHBand="0" w:firstRowFirstColumn="0" w:firstRowLastColumn="0" w:lastRowFirstColumn="0" w:lastRowLastColumn="0"/>
          <w:trHeight w:val="390"/>
        </w:trPr>
        <w:tc>
          <w:tcPr>
            <w:tcW w:w="3114" w:type="dxa"/>
            <w:vMerge/>
          </w:tcPr>
          <w:p w14:paraId="0F3DCF7F" w14:textId="21F71897" w:rsidR="005F5B23" w:rsidRPr="00EE4C0E" w:rsidRDefault="005F5B23" w:rsidP="00331BA3">
            <w:pPr>
              <w:pStyle w:val="TableText"/>
              <w:rPr>
                <w:bCs/>
              </w:rPr>
            </w:pPr>
          </w:p>
        </w:tc>
        <w:tc>
          <w:tcPr>
            <w:tcW w:w="5386" w:type="dxa"/>
          </w:tcPr>
          <w:p w14:paraId="514DF44E" w14:textId="77777777" w:rsidR="005F5B23" w:rsidRDefault="005F5B23" w:rsidP="00331BA3">
            <w:pPr>
              <w:pStyle w:val="TableText"/>
              <w:rPr>
                <w:color w:val="000000"/>
              </w:rPr>
            </w:pPr>
            <w:r w:rsidRPr="00C400A8">
              <w:rPr>
                <w:i/>
                <w:iCs/>
              </w:rPr>
              <w:t>Leptospermum lanigerum</w:t>
            </w:r>
            <w:r w:rsidRPr="58FFD487">
              <w:t xml:space="preserve"> scrub (SLL)</w:t>
            </w:r>
          </w:p>
          <w:p w14:paraId="36A244E1" w14:textId="77777777" w:rsidR="005F5B23" w:rsidRDefault="005F5B23" w:rsidP="00331BA3">
            <w:pPr>
              <w:pStyle w:val="TableText"/>
              <w:rPr>
                <w:color w:val="000000"/>
              </w:rPr>
            </w:pPr>
            <w:r w:rsidRPr="00C400A8">
              <w:rPr>
                <w:i/>
                <w:iCs/>
              </w:rPr>
              <w:t>Leptospermum scoparium</w:t>
            </w:r>
            <w:r w:rsidRPr="58FFD487">
              <w:t xml:space="preserve"> heathland and scrub (SLS)</w:t>
            </w:r>
          </w:p>
          <w:p w14:paraId="0A393ED6" w14:textId="77777777" w:rsidR="005F5B23" w:rsidRDefault="005F5B23" w:rsidP="00331BA3">
            <w:pPr>
              <w:pStyle w:val="TableText"/>
              <w:rPr>
                <w:color w:val="000000"/>
              </w:rPr>
            </w:pPr>
            <w:r w:rsidRPr="00C400A8">
              <w:rPr>
                <w:i/>
                <w:iCs/>
              </w:rPr>
              <w:t>Melaleuca squarrosa</w:t>
            </w:r>
            <w:r w:rsidRPr="58FFD487">
              <w:t xml:space="preserve"> scrub (SMR)</w:t>
            </w:r>
          </w:p>
          <w:p w14:paraId="512C5C13" w14:textId="77777777" w:rsidR="005F5B23" w:rsidRPr="00516E56" w:rsidRDefault="005F5B23" w:rsidP="00331BA3">
            <w:pPr>
              <w:pStyle w:val="TableText"/>
            </w:pPr>
            <w:r w:rsidRPr="58FFD487">
              <w:t xml:space="preserve">Broadleaf scrub (SBR)  </w:t>
            </w:r>
          </w:p>
        </w:tc>
        <w:tc>
          <w:tcPr>
            <w:tcW w:w="426" w:type="dxa"/>
          </w:tcPr>
          <w:p w14:paraId="2DD537EB" w14:textId="77777777" w:rsidR="005F5B23" w:rsidRPr="003E251D" w:rsidRDefault="005F5B23" w:rsidP="00331BA3">
            <w:pPr>
              <w:jc w:val="center"/>
              <w:rPr>
                <w:rFonts w:ascii="Arial" w:eastAsia="Calibri" w:hAnsi="Arial" w:cs="Times New Roman"/>
                <w:sz w:val="16"/>
                <w:szCs w:val="16"/>
              </w:rPr>
            </w:pPr>
          </w:p>
        </w:tc>
        <w:tc>
          <w:tcPr>
            <w:tcW w:w="425" w:type="dxa"/>
          </w:tcPr>
          <w:p w14:paraId="67CF053D" w14:textId="77777777" w:rsidR="005F5B23" w:rsidRPr="003E251D" w:rsidRDefault="005F5B23" w:rsidP="00331BA3">
            <w:pPr>
              <w:jc w:val="center"/>
              <w:rPr>
                <w:rFonts w:ascii="Wingdings" w:eastAsia="Wingdings" w:hAnsi="Wingdings" w:cs="Wingdings"/>
                <w:sz w:val="16"/>
                <w:szCs w:val="16"/>
              </w:rPr>
            </w:pPr>
            <w:r>
              <w:rPr>
                <w:rFonts w:ascii="Wingdings" w:eastAsia="Wingdings" w:hAnsi="Wingdings" w:cs="Wingdings"/>
                <w:noProof/>
                <w:sz w:val="16"/>
                <w:szCs w:val="16"/>
              </w:rPr>
              <w:drawing>
                <wp:inline distT="0" distB="0" distL="0" distR="0" wp14:anchorId="2D43ED7E" wp14:editId="21FAB5BF">
                  <wp:extent cx="132715" cy="132715"/>
                  <wp:effectExtent l="0" t="0" r="635" b="635"/>
                  <wp:docPr id="82889911" name="Graphic 3"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304154" name="Graphic 3" descr="tick"/>
                          <pic:cNvPicPr/>
                        </pic:nvPicPr>
                        <pic:blipFill>
                          <a:blip r:embed="rId53">
                            <a:extLst>
                              <a:ext uri="{96DAC541-7B7A-43D3-8B79-37D633B846F1}">
                                <asvg:svgBlip xmlns:asvg="http://schemas.microsoft.com/office/drawing/2016/SVG/main" r:embed="rId54"/>
                              </a:ext>
                            </a:extLst>
                          </a:blip>
                          <a:stretch>
                            <a:fillRect/>
                          </a:stretch>
                        </pic:blipFill>
                        <pic:spPr>
                          <a:xfrm>
                            <a:off x="0" y="0"/>
                            <a:ext cx="132715" cy="132715"/>
                          </a:xfrm>
                          <a:prstGeom prst="rect">
                            <a:avLst/>
                          </a:prstGeom>
                        </pic:spPr>
                      </pic:pic>
                    </a:graphicData>
                  </a:graphic>
                </wp:inline>
              </w:drawing>
            </w:r>
          </w:p>
        </w:tc>
        <w:tc>
          <w:tcPr>
            <w:tcW w:w="425" w:type="dxa"/>
          </w:tcPr>
          <w:p w14:paraId="0C08F152" w14:textId="77777777" w:rsidR="005F5B23" w:rsidRPr="003E251D" w:rsidRDefault="005F5B23" w:rsidP="00331BA3">
            <w:pPr>
              <w:jc w:val="center"/>
              <w:rPr>
                <w:rFonts w:ascii="Arial" w:eastAsia="Calibri" w:hAnsi="Arial" w:cs="Times New Roman"/>
                <w:sz w:val="16"/>
                <w:szCs w:val="16"/>
              </w:rPr>
            </w:pPr>
          </w:p>
        </w:tc>
        <w:tc>
          <w:tcPr>
            <w:tcW w:w="425" w:type="dxa"/>
          </w:tcPr>
          <w:p w14:paraId="4E1E8971" w14:textId="77777777" w:rsidR="005F5B23" w:rsidRPr="003E251D" w:rsidRDefault="005F5B23" w:rsidP="00331BA3">
            <w:pPr>
              <w:jc w:val="center"/>
              <w:rPr>
                <w:rFonts w:ascii="Arial" w:eastAsia="Calibri" w:hAnsi="Arial" w:cs="Times New Roman"/>
                <w:sz w:val="16"/>
                <w:szCs w:val="16"/>
              </w:rPr>
            </w:pPr>
          </w:p>
        </w:tc>
        <w:tc>
          <w:tcPr>
            <w:tcW w:w="426" w:type="dxa"/>
          </w:tcPr>
          <w:p w14:paraId="048B85CD" w14:textId="77777777" w:rsidR="005F5B23" w:rsidRPr="003E251D" w:rsidRDefault="005F5B23" w:rsidP="00331BA3">
            <w:pPr>
              <w:jc w:val="center"/>
              <w:rPr>
                <w:rFonts w:ascii="Arial" w:eastAsia="Calibri" w:hAnsi="Arial" w:cs="Times New Roman"/>
                <w:sz w:val="16"/>
                <w:szCs w:val="16"/>
              </w:rPr>
            </w:pPr>
          </w:p>
        </w:tc>
        <w:tc>
          <w:tcPr>
            <w:tcW w:w="425" w:type="dxa"/>
          </w:tcPr>
          <w:p w14:paraId="7798C377" w14:textId="77777777" w:rsidR="005F5B23" w:rsidRPr="003E251D" w:rsidRDefault="005F5B23" w:rsidP="00331BA3">
            <w:pPr>
              <w:jc w:val="center"/>
              <w:rPr>
                <w:rFonts w:ascii="Wingdings" w:eastAsia="Wingdings" w:hAnsi="Wingdings" w:cs="Wingdings"/>
                <w:sz w:val="16"/>
                <w:szCs w:val="16"/>
              </w:rPr>
            </w:pPr>
            <w:r w:rsidRPr="00530A76">
              <w:rPr>
                <w:rFonts w:ascii="Wingdings" w:eastAsia="Wingdings" w:hAnsi="Wingdings" w:cs="Wingdings"/>
                <w:noProof/>
                <w:sz w:val="16"/>
                <w:szCs w:val="16"/>
              </w:rPr>
              <w:drawing>
                <wp:inline distT="0" distB="0" distL="0" distR="0" wp14:anchorId="2A1B11FE" wp14:editId="6B8DFA30">
                  <wp:extent cx="132715" cy="132715"/>
                  <wp:effectExtent l="0" t="0" r="635" b="635"/>
                  <wp:docPr id="732821037" name="Graphic 3"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304154" name="Graphic 3" descr="tick"/>
                          <pic:cNvPicPr/>
                        </pic:nvPicPr>
                        <pic:blipFill>
                          <a:blip r:embed="rId53">
                            <a:extLst>
                              <a:ext uri="{96DAC541-7B7A-43D3-8B79-37D633B846F1}">
                                <asvg:svgBlip xmlns:asvg="http://schemas.microsoft.com/office/drawing/2016/SVG/main" r:embed="rId54"/>
                              </a:ext>
                            </a:extLst>
                          </a:blip>
                          <a:stretch>
                            <a:fillRect/>
                          </a:stretch>
                        </pic:blipFill>
                        <pic:spPr>
                          <a:xfrm>
                            <a:off x="0" y="0"/>
                            <a:ext cx="132715" cy="132715"/>
                          </a:xfrm>
                          <a:prstGeom prst="rect">
                            <a:avLst/>
                          </a:prstGeom>
                        </pic:spPr>
                      </pic:pic>
                    </a:graphicData>
                  </a:graphic>
                </wp:inline>
              </w:drawing>
            </w:r>
          </w:p>
        </w:tc>
        <w:tc>
          <w:tcPr>
            <w:tcW w:w="425" w:type="dxa"/>
          </w:tcPr>
          <w:p w14:paraId="3A8F9CB3" w14:textId="77777777" w:rsidR="005F5B23" w:rsidRPr="003E251D" w:rsidRDefault="005F5B23" w:rsidP="00331BA3">
            <w:pPr>
              <w:jc w:val="center"/>
              <w:rPr>
                <w:rFonts w:ascii="Wingdings" w:eastAsia="Wingdings" w:hAnsi="Wingdings" w:cs="Wingdings"/>
                <w:sz w:val="16"/>
                <w:szCs w:val="16"/>
              </w:rPr>
            </w:pPr>
            <w:r w:rsidRPr="00530A76">
              <w:rPr>
                <w:rFonts w:ascii="Wingdings" w:eastAsia="Wingdings" w:hAnsi="Wingdings" w:cs="Wingdings"/>
                <w:noProof/>
                <w:sz w:val="16"/>
                <w:szCs w:val="16"/>
              </w:rPr>
              <w:drawing>
                <wp:inline distT="0" distB="0" distL="0" distR="0" wp14:anchorId="40C3F721" wp14:editId="38EC71D9">
                  <wp:extent cx="132715" cy="132715"/>
                  <wp:effectExtent l="0" t="0" r="635" b="635"/>
                  <wp:docPr id="385158627" name="Graphic 3"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304154" name="Graphic 3" descr="tick"/>
                          <pic:cNvPicPr/>
                        </pic:nvPicPr>
                        <pic:blipFill>
                          <a:blip r:embed="rId53">
                            <a:extLst>
                              <a:ext uri="{96DAC541-7B7A-43D3-8B79-37D633B846F1}">
                                <asvg:svgBlip xmlns:asvg="http://schemas.microsoft.com/office/drawing/2016/SVG/main" r:embed="rId54"/>
                              </a:ext>
                            </a:extLst>
                          </a:blip>
                          <a:stretch>
                            <a:fillRect/>
                          </a:stretch>
                        </pic:blipFill>
                        <pic:spPr>
                          <a:xfrm>
                            <a:off x="0" y="0"/>
                            <a:ext cx="132715" cy="132715"/>
                          </a:xfrm>
                          <a:prstGeom prst="rect">
                            <a:avLst/>
                          </a:prstGeom>
                        </pic:spPr>
                      </pic:pic>
                    </a:graphicData>
                  </a:graphic>
                </wp:inline>
              </w:drawing>
            </w:r>
          </w:p>
        </w:tc>
        <w:tc>
          <w:tcPr>
            <w:tcW w:w="425" w:type="dxa"/>
          </w:tcPr>
          <w:p w14:paraId="327B4B3B" w14:textId="77777777" w:rsidR="005F5B23" w:rsidRPr="003E251D" w:rsidRDefault="005F5B23" w:rsidP="00331BA3">
            <w:pPr>
              <w:jc w:val="center"/>
              <w:rPr>
                <w:rFonts w:ascii="Wingdings" w:eastAsia="Wingdings" w:hAnsi="Wingdings" w:cs="Wingdings"/>
                <w:sz w:val="16"/>
                <w:szCs w:val="16"/>
              </w:rPr>
            </w:pPr>
          </w:p>
        </w:tc>
        <w:tc>
          <w:tcPr>
            <w:tcW w:w="426" w:type="dxa"/>
          </w:tcPr>
          <w:p w14:paraId="3F01E5DC" w14:textId="77777777" w:rsidR="005F5B23" w:rsidRPr="003E251D" w:rsidRDefault="005F5B23" w:rsidP="00331BA3">
            <w:pPr>
              <w:jc w:val="center"/>
              <w:rPr>
                <w:rFonts w:ascii="Arial" w:eastAsia="Calibri" w:hAnsi="Arial" w:cs="Times New Roman"/>
                <w:sz w:val="16"/>
                <w:szCs w:val="16"/>
              </w:rPr>
            </w:pPr>
          </w:p>
        </w:tc>
        <w:tc>
          <w:tcPr>
            <w:tcW w:w="425" w:type="dxa"/>
          </w:tcPr>
          <w:p w14:paraId="46DBF114" w14:textId="77777777" w:rsidR="005F5B23" w:rsidRPr="003E251D" w:rsidRDefault="005F5B23" w:rsidP="00331BA3">
            <w:pPr>
              <w:jc w:val="center"/>
              <w:rPr>
                <w:rFonts w:ascii="Arial" w:eastAsia="Calibri" w:hAnsi="Arial" w:cs="Times New Roman"/>
                <w:sz w:val="16"/>
                <w:szCs w:val="16"/>
              </w:rPr>
            </w:pPr>
          </w:p>
        </w:tc>
        <w:tc>
          <w:tcPr>
            <w:tcW w:w="425" w:type="dxa"/>
          </w:tcPr>
          <w:p w14:paraId="7EBC6307" w14:textId="77777777" w:rsidR="005F5B23" w:rsidRPr="003E251D" w:rsidRDefault="005F5B23" w:rsidP="00331BA3">
            <w:pPr>
              <w:jc w:val="center"/>
              <w:rPr>
                <w:rFonts w:ascii="Arial" w:eastAsia="Calibri" w:hAnsi="Arial" w:cs="Times New Roman"/>
                <w:sz w:val="16"/>
                <w:szCs w:val="16"/>
              </w:rPr>
            </w:pPr>
            <w:r w:rsidRPr="00F3285A">
              <w:rPr>
                <w:rFonts w:ascii="Wingdings" w:eastAsia="Wingdings" w:hAnsi="Wingdings" w:cs="Wingdings"/>
                <w:noProof/>
                <w:sz w:val="16"/>
                <w:szCs w:val="16"/>
              </w:rPr>
              <w:drawing>
                <wp:inline distT="0" distB="0" distL="0" distR="0" wp14:anchorId="61D868E6" wp14:editId="463D1BF1">
                  <wp:extent cx="132715" cy="132715"/>
                  <wp:effectExtent l="0" t="0" r="635" b="635"/>
                  <wp:docPr id="76928306" name="Graphic 3"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304154" name="Graphic 3" descr="tick"/>
                          <pic:cNvPicPr/>
                        </pic:nvPicPr>
                        <pic:blipFill>
                          <a:blip r:embed="rId53">
                            <a:extLst>
                              <a:ext uri="{96DAC541-7B7A-43D3-8B79-37D633B846F1}">
                                <asvg:svgBlip xmlns:asvg="http://schemas.microsoft.com/office/drawing/2016/SVG/main" r:embed="rId54"/>
                              </a:ext>
                            </a:extLst>
                          </a:blip>
                          <a:stretch>
                            <a:fillRect/>
                          </a:stretch>
                        </pic:blipFill>
                        <pic:spPr>
                          <a:xfrm>
                            <a:off x="0" y="0"/>
                            <a:ext cx="132715" cy="132715"/>
                          </a:xfrm>
                          <a:prstGeom prst="rect">
                            <a:avLst/>
                          </a:prstGeom>
                        </pic:spPr>
                      </pic:pic>
                    </a:graphicData>
                  </a:graphic>
                </wp:inline>
              </w:drawing>
            </w:r>
          </w:p>
        </w:tc>
        <w:tc>
          <w:tcPr>
            <w:tcW w:w="425" w:type="dxa"/>
          </w:tcPr>
          <w:p w14:paraId="1C3010C9" w14:textId="77777777" w:rsidR="005F5B23" w:rsidRPr="003E251D" w:rsidRDefault="005F5B23" w:rsidP="00331BA3">
            <w:pPr>
              <w:jc w:val="center"/>
              <w:rPr>
                <w:rFonts w:ascii="Arial" w:eastAsia="Calibri" w:hAnsi="Arial" w:cs="Times New Roman"/>
                <w:sz w:val="16"/>
                <w:szCs w:val="16"/>
              </w:rPr>
            </w:pPr>
            <w:r w:rsidRPr="00F3285A">
              <w:rPr>
                <w:rFonts w:ascii="Wingdings" w:eastAsia="Wingdings" w:hAnsi="Wingdings" w:cs="Wingdings"/>
                <w:noProof/>
                <w:sz w:val="16"/>
                <w:szCs w:val="16"/>
              </w:rPr>
              <w:drawing>
                <wp:inline distT="0" distB="0" distL="0" distR="0" wp14:anchorId="3165C4F8" wp14:editId="28421E75">
                  <wp:extent cx="132715" cy="132715"/>
                  <wp:effectExtent l="0" t="0" r="635" b="635"/>
                  <wp:docPr id="1096869896" name="Graphic 3"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304154" name="Graphic 3" descr="tick"/>
                          <pic:cNvPicPr/>
                        </pic:nvPicPr>
                        <pic:blipFill>
                          <a:blip r:embed="rId53">
                            <a:extLst>
                              <a:ext uri="{96DAC541-7B7A-43D3-8B79-37D633B846F1}">
                                <asvg:svgBlip xmlns:asvg="http://schemas.microsoft.com/office/drawing/2016/SVG/main" r:embed="rId54"/>
                              </a:ext>
                            </a:extLst>
                          </a:blip>
                          <a:stretch>
                            <a:fillRect/>
                          </a:stretch>
                        </pic:blipFill>
                        <pic:spPr>
                          <a:xfrm>
                            <a:off x="0" y="0"/>
                            <a:ext cx="132715" cy="132715"/>
                          </a:xfrm>
                          <a:prstGeom prst="rect">
                            <a:avLst/>
                          </a:prstGeom>
                        </pic:spPr>
                      </pic:pic>
                    </a:graphicData>
                  </a:graphic>
                </wp:inline>
              </w:drawing>
            </w:r>
          </w:p>
        </w:tc>
        <w:tc>
          <w:tcPr>
            <w:tcW w:w="709" w:type="dxa"/>
          </w:tcPr>
          <w:p w14:paraId="7B00B1A1" w14:textId="77777777" w:rsidR="005F5B23" w:rsidRPr="003E251D" w:rsidRDefault="005F5B23" w:rsidP="00331BA3">
            <w:pPr>
              <w:jc w:val="center"/>
              <w:rPr>
                <w:rFonts w:ascii="Wingdings" w:eastAsia="Wingdings" w:hAnsi="Wingdings" w:cs="Wingdings"/>
                <w:sz w:val="16"/>
                <w:szCs w:val="16"/>
              </w:rPr>
            </w:pPr>
          </w:p>
        </w:tc>
        <w:tc>
          <w:tcPr>
            <w:tcW w:w="709" w:type="dxa"/>
          </w:tcPr>
          <w:p w14:paraId="64AB59AF" w14:textId="77777777" w:rsidR="005F5B23" w:rsidRPr="003E251D" w:rsidRDefault="005F5B23" w:rsidP="00331BA3">
            <w:pPr>
              <w:jc w:val="center"/>
              <w:rPr>
                <w:rFonts w:ascii="Arial" w:eastAsia="Calibri" w:hAnsi="Arial" w:cs="Times New Roman"/>
                <w:sz w:val="16"/>
                <w:szCs w:val="16"/>
              </w:rPr>
            </w:pPr>
          </w:p>
        </w:tc>
        <w:tc>
          <w:tcPr>
            <w:tcW w:w="498" w:type="dxa"/>
          </w:tcPr>
          <w:p w14:paraId="1C9C7381" w14:textId="77777777" w:rsidR="005F5B23" w:rsidRPr="003E251D" w:rsidRDefault="005F5B23" w:rsidP="00331BA3">
            <w:pPr>
              <w:jc w:val="center"/>
              <w:rPr>
                <w:rFonts w:ascii="Arial" w:eastAsia="Calibri" w:hAnsi="Arial" w:cs="Times New Roman"/>
                <w:strike/>
                <w:sz w:val="16"/>
                <w:szCs w:val="16"/>
              </w:rPr>
            </w:pPr>
          </w:p>
        </w:tc>
      </w:tr>
      <w:tr w:rsidR="00785F1A" w:rsidRPr="00516E56" w14:paraId="2D0FA8C6" w14:textId="77777777" w:rsidTr="00331BA3">
        <w:trPr>
          <w:cnfStyle w:val="000000010000" w:firstRow="0" w:lastRow="0" w:firstColumn="0" w:lastColumn="0" w:oddVBand="0" w:evenVBand="0" w:oddHBand="0" w:evenHBand="1" w:firstRowFirstColumn="0" w:firstRowLastColumn="0" w:lastRowFirstColumn="0" w:lastRowLastColumn="0"/>
          <w:trHeight w:val="300"/>
        </w:trPr>
        <w:tc>
          <w:tcPr>
            <w:tcW w:w="3114" w:type="dxa"/>
          </w:tcPr>
          <w:p w14:paraId="7F8401EA" w14:textId="77777777" w:rsidR="00785F1A" w:rsidRPr="00EE4C0E" w:rsidRDefault="00785F1A" w:rsidP="00331BA3">
            <w:pPr>
              <w:pStyle w:val="TableText"/>
            </w:pPr>
            <w:r w:rsidRPr="58FFD487">
              <w:lastRenderedPageBreak/>
              <w:t>Saline communities</w:t>
            </w:r>
          </w:p>
        </w:tc>
        <w:tc>
          <w:tcPr>
            <w:tcW w:w="5386" w:type="dxa"/>
          </w:tcPr>
          <w:p w14:paraId="064A73AF" w14:textId="77777777" w:rsidR="00785F1A" w:rsidRDefault="00785F1A" w:rsidP="00331BA3">
            <w:pPr>
              <w:pStyle w:val="TableText"/>
              <w:rPr>
                <w:color w:val="000000"/>
              </w:rPr>
            </w:pPr>
            <w:r w:rsidRPr="58FFD487">
              <w:t>Saline sedgeland/rushland (ARS)</w:t>
            </w:r>
          </w:p>
          <w:p w14:paraId="7144B5D8" w14:textId="77777777" w:rsidR="00785F1A" w:rsidRDefault="00785F1A" w:rsidP="00331BA3">
            <w:pPr>
              <w:pStyle w:val="TableText"/>
              <w:rPr>
                <w:color w:val="000000"/>
              </w:rPr>
            </w:pPr>
            <w:r w:rsidRPr="58FFD487">
              <w:t>Succulent saline herbland (ASS)</w:t>
            </w:r>
          </w:p>
          <w:p w14:paraId="7401254A" w14:textId="55EB8893" w:rsidR="00785F1A" w:rsidRPr="00516E56" w:rsidRDefault="00785F1A" w:rsidP="00331BA3">
            <w:pPr>
              <w:pStyle w:val="TableText"/>
              <w:rPr>
                <w:color w:val="000000"/>
              </w:rPr>
            </w:pPr>
            <w:r w:rsidRPr="58FFD487">
              <w:t>Saline aquatic herbland (AHS)</w:t>
            </w:r>
          </w:p>
        </w:tc>
        <w:tc>
          <w:tcPr>
            <w:tcW w:w="426" w:type="dxa"/>
          </w:tcPr>
          <w:p w14:paraId="6B00719B" w14:textId="77777777" w:rsidR="00785F1A" w:rsidRPr="003E251D" w:rsidRDefault="00785F1A" w:rsidP="00331BA3">
            <w:pPr>
              <w:jc w:val="center"/>
              <w:rPr>
                <w:rFonts w:ascii="Arial" w:eastAsia="Calibri" w:hAnsi="Arial" w:cs="Times New Roman"/>
                <w:sz w:val="16"/>
                <w:szCs w:val="16"/>
              </w:rPr>
            </w:pPr>
          </w:p>
        </w:tc>
        <w:tc>
          <w:tcPr>
            <w:tcW w:w="425" w:type="dxa"/>
          </w:tcPr>
          <w:p w14:paraId="0B132C8A" w14:textId="77777777" w:rsidR="00785F1A" w:rsidRPr="003E251D" w:rsidRDefault="00785F1A" w:rsidP="00331BA3">
            <w:pPr>
              <w:jc w:val="center"/>
              <w:rPr>
                <w:rFonts w:ascii="Arial" w:eastAsia="Calibri" w:hAnsi="Arial" w:cs="Times New Roman"/>
                <w:sz w:val="16"/>
                <w:szCs w:val="16"/>
              </w:rPr>
            </w:pPr>
            <w:r w:rsidRPr="00F04060">
              <w:rPr>
                <w:rFonts w:ascii="Wingdings" w:eastAsia="Wingdings" w:hAnsi="Wingdings" w:cs="Wingdings"/>
                <w:noProof/>
                <w:sz w:val="16"/>
                <w:szCs w:val="16"/>
              </w:rPr>
              <w:drawing>
                <wp:inline distT="0" distB="0" distL="0" distR="0" wp14:anchorId="0B974978" wp14:editId="45EA47B3">
                  <wp:extent cx="132715" cy="132715"/>
                  <wp:effectExtent l="0" t="0" r="635" b="635"/>
                  <wp:docPr id="357492241" name="Graphic 3"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304154" name="Graphic 3" descr="tick"/>
                          <pic:cNvPicPr/>
                        </pic:nvPicPr>
                        <pic:blipFill>
                          <a:blip r:embed="rId53">
                            <a:extLst>
                              <a:ext uri="{96DAC541-7B7A-43D3-8B79-37D633B846F1}">
                                <asvg:svgBlip xmlns:asvg="http://schemas.microsoft.com/office/drawing/2016/SVG/main" r:embed="rId54"/>
                              </a:ext>
                            </a:extLst>
                          </a:blip>
                          <a:stretch>
                            <a:fillRect/>
                          </a:stretch>
                        </pic:blipFill>
                        <pic:spPr>
                          <a:xfrm>
                            <a:off x="0" y="0"/>
                            <a:ext cx="132715" cy="132715"/>
                          </a:xfrm>
                          <a:prstGeom prst="rect">
                            <a:avLst/>
                          </a:prstGeom>
                        </pic:spPr>
                      </pic:pic>
                    </a:graphicData>
                  </a:graphic>
                </wp:inline>
              </w:drawing>
            </w:r>
          </w:p>
        </w:tc>
        <w:tc>
          <w:tcPr>
            <w:tcW w:w="425" w:type="dxa"/>
          </w:tcPr>
          <w:p w14:paraId="79A06CE4" w14:textId="77777777" w:rsidR="00785F1A" w:rsidRPr="003E251D" w:rsidRDefault="00785F1A" w:rsidP="00331BA3">
            <w:pPr>
              <w:jc w:val="center"/>
              <w:rPr>
                <w:rFonts w:ascii="Arial" w:eastAsia="Calibri" w:hAnsi="Arial" w:cs="Times New Roman"/>
                <w:sz w:val="16"/>
                <w:szCs w:val="16"/>
              </w:rPr>
            </w:pPr>
          </w:p>
        </w:tc>
        <w:tc>
          <w:tcPr>
            <w:tcW w:w="425" w:type="dxa"/>
          </w:tcPr>
          <w:p w14:paraId="1A7E60F7" w14:textId="77777777" w:rsidR="00785F1A" w:rsidRPr="003E251D" w:rsidRDefault="00785F1A" w:rsidP="00331BA3">
            <w:pPr>
              <w:jc w:val="center"/>
              <w:rPr>
                <w:rFonts w:ascii="Arial" w:eastAsia="Calibri" w:hAnsi="Arial" w:cs="Times New Roman"/>
                <w:sz w:val="16"/>
                <w:szCs w:val="16"/>
              </w:rPr>
            </w:pPr>
          </w:p>
        </w:tc>
        <w:tc>
          <w:tcPr>
            <w:tcW w:w="426" w:type="dxa"/>
          </w:tcPr>
          <w:p w14:paraId="7D5A9A33" w14:textId="77777777" w:rsidR="00785F1A" w:rsidRPr="003E251D" w:rsidRDefault="00785F1A" w:rsidP="00331BA3">
            <w:pPr>
              <w:jc w:val="center"/>
              <w:rPr>
                <w:rFonts w:ascii="Arial" w:eastAsia="Calibri" w:hAnsi="Arial" w:cs="Times New Roman"/>
                <w:sz w:val="16"/>
                <w:szCs w:val="16"/>
              </w:rPr>
            </w:pPr>
            <w:r>
              <w:rPr>
                <w:rFonts w:ascii="Wingdings" w:eastAsia="Wingdings" w:hAnsi="Wingdings" w:cs="Wingdings"/>
                <w:noProof/>
                <w:sz w:val="16"/>
                <w:szCs w:val="16"/>
              </w:rPr>
              <w:drawing>
                <wp:inline distT="0" distB="0" distL="0" distR="0" wp14:anchorId="47CD8654" wp14:editId="32A7185D">
                  <wp:extent cx="132715" cy="132715"/>
                  <wp:effectExtent l="0" t="0" r="635" b="635"/>
                  <wp:docPr id="2080468282" name="Graphic 3"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304154" name="Graphic 3" descr="tick"/>
                          <pic:cNvPicPr/>
                        </pic:nvPicPr>
                        <pic:blipFill>
                          <a:blip r:embed="rId53">
                            <a:extLst>
                              <a:ext uri="{96DAC541-7B7A-43D3-8B79-37D633B846F1}">
                                <asvg:svgBlip xmlns:asvg="http://schemas.microsoft.com/office/drawing/2016/SVG/main" r:embed="rId54"/>
                              </a:ext>
                            </a:extLst>
                          </a:blip>
                          <a:stretch>
                            <a:fillRect/>
                          </a:stretch>
                        </pic:blipFill>
                        <pic:spPr>
                          <a:xfrm>
                            <a:off x="0" y="0"/>
                            <a:ext cx="132715" cy="132715"/>
                          </a:xfrm>
                          <a:prstGeom prst="rect">
                            <a:avLst/>
                          </a:prstGeom>
                        </pic:spPr>
                      </pic:pic>
                    </a:graphicData>
                  </a:graphic>
                </wp:inline>
              </w:drawing>
            </w:r>
          </w:p>
        </w:tc>
        <w:tc>
          <w:tcPr>
            <w:tcW w:w="425" w:type="dxa"/>
          </w:tcPr>
          <w:p w14:paraId="17DA98C1" w14:textId="77777777" w:rsidR="00785F1A" w:rsidRPr="003E251D" w:rsidRDefault="00785F1A" w:rsidP="00331BA3">
            <w:pPr>
              <w:jc w:val="center"/>
              <w:rPr>
                <w:rFonts w:ascii="Arial" w:eastAsia="Calibri" w:hAnsi="Arial" w:cs="Times New Roman"/>
                <w:sz w:val="16"/>
                <w:szCs w:val="16"/>
              </w:rPr>
            </w:pPr>
          </w:p>
        </w:tc>
        <w:tc>
          <w:tcPr>
            <w:tcW w:w="425" w:type="dxa"/>
          </w:tcPr>
          <w:p w14:paraId="3822F244" w14:textId="77777777" w:rsidR="00785F1A" w:rsidRPr="003E251D" w:rsidRDefault="00785F1A" w:rsidP="00331BA3">
            <w:pPr>
              <w:jc w:val="center"/>
              <w:rPr>
                <w:rFonts w:ascii="Arial" w:eastAsia="Calibri" w:hAnsi="Arial" w:cs="Times New Roman"/>
                <w:sz w:val="16"/>
                <w:szCs w:val="16"/>
              </w:rPr>
            </w:pPr>
            <w:r w:rsidRPr="00963DF4">
              <w:rPr>
                <w:rFonts w:ascii="Wingdings" w:eastAsia="Wingdings" w:hAnsi="Wingdings" w:cs="Wingdings"/>
                <w:noProof/>
                <w:sz w:val="16"/>
                <w:szCs w:val="16"/>
              </w:rPr>
              <w:drawing>
                <wp:inline distT="0" distB="0" distL="0" distR="0" wp14:anchorId="4F5E6513" wp14:editId="73587A11">
                  <wp:extent cx="132715" cy="132715"/>
                  <wp:effectExtent l="0" t="0" r="635" b="635"/>
                  <wp:docPr id="613113868" name="Graphic 3"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304154" name="Graphic 3" descr="tick"/>
                          <pic:cNvPicPr/>
                        </pic:nvPicPr>
                        <pic:blipFill>
                          <a:blip r:embed="rId53">
                            <a:extLst>
                              <a:ext uri="{96DAC541-7B7A-43D3-8B79-37D633B846F1}">
                                <asvg:svgBlip xmlns:asvg="http://schemas.microsoft.com/office/drawing/2016/SVG/main" r:embed="rId54"/>
                              </a:ext>
                            </a:extLst>
                          </a:blip>
                          <a:stretch>
                            <a:fillRect/>
                          </a:stretch>
                        </pic:blipFill>
                        <pic:spPr>
                          <a:xfrm>
                            <a:off x="0" y="0"/>
                            <a:ext cx="132715" cy="132715"/>
                          </a:xfrm>
                          <a:prstGeom prst="rect">
                            <a:avLst/>
                          </a:prstGeom>
                        </pic:spPr>
                      </pic:pic>
                    </a:graphicData>
                  </a:graphic>
                </wp:inline>
              </w:drawing>
            </w:r>
          </w:p>
        </w:tc>
        <w:tc>
          <w:tcPr>
            <w:tcW w:w="425" w:type="dxa"/>
          </w:tcPr>
          <w:p w14:paraId="2FB4DF7D" w14:textId="77777777" w:rsidR="00785F1A" w:rsidRPr="003E251D" w:rsidRDefault="00785F1A" w:rsidP="00331BA3">
            <w:pPr>
              <w:jc w:val="center"/>
              <w:rPr>
                <w:rFonts w:ascii="Arial" w:eastAsia="Calibri" w:hAnsi="Arial" w:cs="Times New Roman"/>
                <w:sz w:val="16"/>
                <w:szCs w:val="16"/>
              </w:rPr>
            </w:pPr>
            <w:r w:rsidRPr="00963DF4">
              <w:rPr>
                <w:rFonts w:ascii="Wingdings" w:eastAsia="Wingdings" w:hAnsi="Wingdings" w:cs="Wingdings"/>
                <w:noProof/>
                <w:sz w:val="16"/>
                <w:szCs w:val="16"/>
              </w:rPr>
              <w:drawing>
                <wp:inline distT="0" distB="0" distL="0" distR="0" wp14:anchorId="244FDB28" wp14:editId="26976679">
                  <wp:extent cx="132715" cy="132715"/>
                  <wp:effectExtent l="0" t="0" r="635" b="635"/>
                  <wp:docPr id="392926065" name="Graphic 3"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304154" name="Graphic 3" descr="tick"/>
                          <pic:cNvPicPr/>
                        </pic:nvPicPr>
                        <pic:blipFill>
                          <a:blip r:embed="rId53">
                            <a:extLst>
                              <a:ext uri="{96DAC541-7B7A-43D3-8B79-37D633B846F1}">
                                <asvg:svgBlip xmlns:asvg="http://schemas.microsoft.com/office/drawing/2016/SVG/main" r:embed="rId54"/>
                              </a:ext>
                            </a:extLst>
                          </a:blip>
                          <a:stretch>
                            <a:fillRect/>
                          </a:stretch>
                        </pic:blipFill>
                        <pic:spPr>
                          <a:xfrm>
                            <a:off x="0" y="0"/>
                            <a:ext cx="132715" cy="132715"/>
                          </a:xfrm>
                          <a:prstGeom prst="rect">
                            <a:avLst/>
                          </a:prstGeom>
                        </pic:spPr>
                      </pic:pic>
                    </a:graphicData>
                  </a:graphic>
                </wp:inline>
              </w:drawing>
            </w:r>
          </w:p>
        </w:tc>
        <w:tc>
          <w:tcPr>
            <w:tcW w:w="426" w:type="dxa"/>
          </w:tcPr>
          <w:p w14:paraId="48EE8E82" w14:textId="77777777" w:rsidR="00785F1A" w:rsidRPr="003E251D" w:rsidRDefault="00785F1A" w:rsidP="00331BA3">
            <w:pPr>
              <w:jc w:val="center"/>
              <w:rPr>
                <w:rFonts w:ascii="Arial" w:eastAsia="Calibri" w:hAnsi="Arial" w:cs="Times New Roman"/>
                <w:sz w:val="16"/>
                <w:szCs w:val="16"/>
              </w:rPr>
            </w:pPr>
            <w:r>
              <w:rPr>
                <w:rFonts w:ascii="Wingdings" w:eastAsia="Wingdings" w:hAnsi="Wingdings" w:cs="Wingdings"/>
                <w:noProof/>
                <w:sz w:val="16"/>
                <w:szCs w:val="16"/>
              </w:rPr>
              <w:drawing>
                <wp:inline distT="0" distB="0" distL="0" distR="0" wp14:anchorId="1942FABD" wp14:editId="3999E2C7">
                  <wp:extent cx="132715" cy="132715"/>
                  <wp:effectExtent l="0" t="0" r="635" b="635"/>
                  <wp:docPr id="1414680045" name="Graphic 3"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304154" name="Graphic 3" descr="tick"/>
                          <pic:cNvPicPr/>
                        </pic:nvPicPr>
                        <pic:blipFill>
                          <a:blip r:embed="rId53">
                            <a:extLst>
                              <a:ext uri="{96DAC541-7B7A-43D3-8B79-37D633B846F1}">
                                <asvg:svgBlip xmlns:asvg="http://schemas.microsoft.com/office/drawing/2016/SVG/main" r:embed="rId54"/>
                              </a:ext>
                            </a:extLst>
                          </a:blip>
                          <a:stretch>
                            <a:fillRect/>
                          </a:stretch>
                        </pic:blipFill>
                        <pic:spPr>
                          <a:xfrm>
                            <a:off x="0" y="0"/>
                            <a:ext cx="132715" cy="132715"/>
                          </a:xfrm>
                          <a:prstGeom prst="rect">
                            <a:avLst/>
                          </a:prstGeom>
                        </pic:spPr>
                      </pic:pic>
                    </a:graphicData>
                  </a:graphic>
                </wp:inline>
              </w:drawing>
            </w:r>
          </w:p>
        </w:tc>
        <w:tc>
          <w:tcPr>
            <w:tcW w:w="425" w:type="dxa"/>
          </w:tcPr>
          <w:p w14:paraId="02DDF1BD" w14:textId="77777777" w:rsidR="00785F1A" w:rsidRPr="003E251D" w:rsidRDefault="00785F1A" w:rsidP="00331BA3">
            <w:pPr>
              <w:jc w:val="center"/>
              <w:rPr>
                <w:rFonts w:ascii="Arial" w:eastAsia="Calibri" w:hAnsi="Arial" w:cs="Times New Roman"/>
                <w:sz w:val="16"/>
                <w:szCs w:val="16"/>
              </w:rPr>
            </w:pPr>
          </w:p>
        </w:tc>
        <w:tc>
          <w:tcPr>
            <w:tcW w:w="425" w:type="dxa"/>
          </w:tcPr>
          <w:p w14:paraId="178F9157" w14:textId="77777777" w:rsidR="00785F1A" w:rsidRPr="003E251D" w:rsidRDefault="00785F1A" w:rsidP="00331BA3">
            <w:pPr>
              <w:jc w:val="center"/>
              <w:rPr>
                <w:rFonts w:ascii="Arial" w:eastAsia="Calibri" w:hAnsi="Arial" w:cs="Times New Roman"/>
                <w:sz w:val="16"/>
                <w:szCs w:val="16"/>
              </w:rPr>
            </w:pPr>
          </w:p>
        </w:tc>
        <w:tc>
          <w:tcPr>
            <w:tcW w:w="425" w:type="dxa"/>
          </w:tcPr>
          <w:p w14:paraId="79C77A7D" w14:textId="77777777" w:rsidR="00785F1A" w:rsidRPr="003E251D" w:rsidRDefault="00785F1A" w:rsidP="00331BA3">
            <w:pPr>
              <w:jc w:val="center"/>
              <w:rPr>
                <w:rFonts w:ascii="Arial" w:eastAsia="Calibri" w:hAnsi="Arial" w:cs="Times New Roman"/>
                <w:sz w:val="16"/>
                <w:szCs w:val="16"/>
              </w:rPr>
            </w:pPr>
          </w:p>
        </w:tc>
        <w:tc>
          <w:tcPr>
            <w:tcW w:w="709" w:type="dxa"/>
          </w:tcPr>
          <w:p w14:paraId="74B313FA" w14:textId="77777777" w:rsidR="00785F1A" w:rsidRPr="003E251D" w:rsidRDefault="00785F1A" w:rsidP="00331BA3">
            <w:pPr>
              <w:jc w:val="center"/>
              <w:rPr>
                <w:rFonts w:ascii="Arial" w:eastAsia="Calibri" w:hAnsi="Arial" w:cs="Times New Roman"/>
                <w:sz w:val="16"/>
                <w:szCs w:val="16"/>
              </w:rPr>
            </w:pPr>
            <w:r w:rsidRPr="002D0FFE">
              <w:rPr>
                <w:rFonts w:ascii="Wingdings" w:eastAsia="Wingdings" w:hAnsi="Wingdings" w:cs="Wingdings"/>
                <w:noProof/>
                <w:sz w:val="16"/>
                <w:szCs w:val="16"/>
              </w:rPr>
              <w:drawing>
                <wp:inline distT="0" distB="0" distL="0" distR="0" wp14:anchorId="5F9DB605" wp14:editId="405CD3D4">
                  <wp:extent cx="132715" cy="132715"/>
                  <wp:effectExtent l="0" t="0" r="635" b="635"/>
                  <wp:docPr id="920770404" name="Graphic 3"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304154" name="Graphic 3" descr="tick"/>
                          <pic:cNvPicPr/>
                        </pic:nvPicPr>
                        <pic:blipFill>
                          <a:blip r:embed="rId53">
                            <a:extLst>
                              <a:ext uri="{96DAC541-7B7A-43D3-8B79-37D633B846F1}">
                                <asvg:svgBlip xmlns:asvg="http://schemas.microsoft.com/office/drawing/2016/SVG/main" r:embed="rId54"/>
                              </a:ext>
                            </a:extLst>
                          </a:blip>
                          <a:stretch>
                            <a:fillRect/>
                          </a:stretch>
                        </pic:blipFill>
                        <pic:spPr>
                          <a:xfrm>
                            <a:off x="0" y="0"/>
                            <a:ext cx="132715" cy="132715"/>
                          </a:xfrm>
                          <a:prstGeom prst="rect">
                            <a:avLst/>
                          </a:prstGeom>
                        </pic:spPr>
                      </pic:pic>
                    </a:graphicData>
                  </a:graphic>
                </wp:inline>
              </w:drawing>
            </w:r>
          </w:p>
        </w:tc>
        <w:tc>
          <w:tcPr>
            <w:tcW w:w="709" w:type="dxa"/>
          </w:tcPr>
          <w:p w14:paraId="151266B8" w14:textId="77777777" w:rsidR="00785F1A" w:rsidRPr="003E251D" w:rsidRDefault="00785F1A" w:rsidP="00331BA3">
            <w:pPr>
              <w:jc w:val="center"/>
              <w:rPr>
                <w:rFonts w:ascii="Arial" w:eastAsia="Calibri" w:hAnsi="Arial" w:cs="Times New Roman"/>
                <w:sz w:val="16"/>
                <w:szCs w:val="16"/>
              </w:rPr>
            </w:pPr>
          </w:p>
        </w:tc>
        <w:tc>
          <w:tcPr>
            <w:tcW w:w="498" w:type="dxa"/>
          </w:tcPr>
          <w:p w14:paraId="7DFB4EEC" w14:textId="77777777" w:rsidR="00785F1A" w:rsidRPr="003E251D" w:rsidRDefault="00785F1A" w:rsidP="00331BA3">
            <w:pPr>
              <w:jc w:val="center"/>
              <w:rPr>
                <w:rFonts w:ascii="Arial" w:eastAsia="Calibri" w:hAnsi="Arial" w:cs="Times New Roman"/>
                <w:strike/>
                <w:sz w:val="16"/>
                <w:szCs w:val="16"/>
              </w:rPr>
            </w:pPr>
          </w:p>
        </w:tc>
      </w:tr>
      <w:tr w:rsidR="00785F1A" w:rsidRPr="00516E56" w14:paraId="056F8B6F" w14:textId="77777777" w:rsidTr="00331BA3">
        <w:trPr>
          <w:cnfStyle w:val="000000100000" w:firstRow="0" w:lastRow="0" w:firstColumn="0" w:lastColumn="0" w:oddVBand="0" w:evenVBand="0" w:oddHBand="1" w:evenHBand="0" w:firstRowFirstColumn="0" w:firstRowLastColumn="0" w:lastRowFirstColumn="0" w:lastRowLastColumn="0"/>
          <w:trHeight w:val="300"/>
        </w:trPr>
        <w:tc>
          <w:tcPr>
            <w:tcW w:w="3114" w:type="dxa"/>
          </w:tcPr>
          <w:p w14:paraId="4CCA8347" w14:textId="77777777" w:rsidR="00785F1A" w:rsidRPr="00EE4C0E" w:rsidRDefault="00785F1A" w:rsidP="00331BA3">
            <w:pPr>
              <w:pStyle w:val="TableText"/>
            </w:pPr>
            <w:r w:rsidRPr="58FFD487">
              <w:t xml:space="preserve">Freshwater wetlands </w:t>
            </w:r>
          </w:p>
        </w:tc>
        <w:tc>
          <w:tcPr>
            <w:tcW w:w="5386" w:type="dxa"/>
          </w:tcPr>
          <w:p w14:paraId="101B2259" w14:textId="77777777" w:rsidR="00785F1A" w:rsidRDefault="00785F1A" w:rsidP="00331BA3">
            <w:pPr>
              <w:pStyle w:val="TableText"/>
            </w:pPr>
            <w:r w:rsidRPr="58FFD487">
              <w:t>Fresh water aquatic herbland (AHF)</w:t>
            </w:r>
          </w:p>
          <w:p w14:paraId="7C0164DA" w14:textId="62837F90" w:rsidR="00785F1A" w:rsidRDefault="00785F1A" w:rsidP="00331BA3">
            <w:pPr>
              <w:pStyle w:val="TableText"/>
            </w:pPr>
            <w:r w:rsidRPr="00C252E7">
              <w:t>Luc</w:t>
            </w:r>
            <w:r w:rsidR="009D1C9C" w:rsidRPr="00C252E7">
              <w:t>u</w:t>
            </w:r>
            <w:r w:rsidRPr="00C252E7">
              <w:t>strine herbland</w:t>
            </w:r>
            <w:r w:rsidRPr="58FFD487">
              <w:t xml:space="preserve"> (AHL)</w:t>
            </w:r>
          </w:p>
          <w:p w14:paraId="5C870C0F" w14:textId="77777777" w:rsidR="00785F1A" w:rsidRDefault="00785F1A" w:rsidP="00331BA3">
            <w:pPr>
              <w:pStyle w:val="TableText"/>
            </w:pPr>
            <w:r w:rsidRPr="58FFD487">
              <w:t>Fresh water aquatic sedgeland and rushland (ASF)</w:t>
            </w:r>
          </w:p>
          <w:p w14:paraId="43E687DF" w14:textId="77777777" w:rsidR="00785F1A" w:rsidRDefault="00785F1A" w:rsidP="00331BA3">
            <w:pPr>
              <w:pStyle w:val="TableText"/>
              <w:rPr>
                <w:color w:val="000000"/>
                <w:lang w:eastAsia="en-AU"/>
              </w:rPr>
            </w:pPr>
            <w:r w:rsidRPr="58FFD487">
              <w:t>Wetland (undifferentiated) (AWU)</w:t>
            </w:r>
          </w:p>
          <w:p w14:paraId="7DF7497A" w14:textId="77777777" w:rsidR="00785F1A" w:rsidRPr="00516E56" w:rsidRDefault="00785F1A" w:rsidP="00331BA3">
            <w:pPr>
              <w:pStyle w:val="TableText"/>
              <w:rPr>
                <w:color w:val="000000"/>
              </w:rPr>
            </w:pPr>
            <w:r w:rsidRPr="00E84C72">
              <w:rPr>
                <w:i/>
                <w:iCs/>
              </w:rPr>
              <w:t>Restionaceae rushland</w:t>
            </w:r>
            <w:r w:rsidRPr="58FFD487">
              <w:t xml:space="preserve"> (MRR)</w:t>
            </w:r>
          </w:p>
        </w:tc>
        <w:tc>
          <w:tcPr>
            <w:tcW w:w="426" w:type="dxa"/>
          </w:tcPr>
          <w:p w14:paraId="12CADADD" w14:textId="77777777" w:rsidR="00785F1A" w:rsidRPr="003E251D" w:rsidRDefault="00785F1A" w:rsidP="00331BA3">
            <w:pPr>
              <w:jc w:val="center"/>
              <w:rPr>
                <w:rFonts w:ascii="Arial" w:eastAsia="Calibri" w:hAnsi="Arial" w:cs="Times New Roman"/>
                <w:sz w:val="16"/>
                <w:szCs w:val="16"/>
              </w:rPr>
            </w:pPr>
          </w:p>
        </w:tc>
        <w:tc>
          <w:tcPr>
            <w:tcW w:w="425" w:type="dxa"/>
          </w:tcPr>
          <w:p w14:paraId="0B3B0869" w14:textId="77777777" w:rsidR="00785F1A" w:rsidRPr="003E251D" w:rsidRDefault="00785F1A" w:rsidP="00331BA3">
            <w:pPr>
              <w:jc w:val="center"/>
              <w:rPr>
                <w:rFonts w:ascii="Arial" w:eastAsia="Calibri" w:hAnsi="Arial" w:cs="Times New Roman"/>
                <w:sz w:val="16"/>
                <w:szCs w:val="16"/>
              </w:rPr>
            </w:pPr>
            <w:r w:rsidRPr="00F04060">
              <w:rPr>
                <w:rFonts w:ascii="Wingdings" w:eastAsia="Wingdings" w:hAnsi="Wingdings" w:cs="Wingdings"/>
                <w:noProof/>
                <w:sz w:val="16"/>
                <w:szCs w:val="16"/>
              </w:rPr>
              <w:drawing>
                <wp:inline distT="0" distB="0" distL="0" distR="0" wp14:anchorId="44374914" wp14:editId="17FB4EAC">
                  <wp:extent cx="132715" cy="132715"/>
                  <wp:effectExtent l="0" t="0" r="635" b="635"/>
                  <wp:docPr id="140475044" name="Graphic 3"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304154" name="Graphic 3" descr="tick"/>
                          <pic:cNvPicPr/>
                        </pic:nvPicPr>
                        <pic:blipFill>
                          <a:blip r:embed="rId53">
                            <a:extLst>
                              <a:ext uri="{96DAC541-7B7A-43D3-8B79-37D633B846F1}">
                                <asvg:svgBlip xmlns:asvg="http://schemas.microsoft.com/office/drawing/2016/SVG/main" r:embed="rId54"/>
                              </a:ext>
                            </a:extLst>
                          </a:blip>
                          <a:stretch>
                            <a:fillRect/>
                          </a:stretch>
                        </pic:blipFill>
                        <pic:spPr>
                          <a:xfrm>
                            <a:off x="0" y="0"/>
                            <a:ext cx="132715" cy="132715"/>
                          </a:xfrm>
                          <a:prstGeom prst="rect">
                            <a:avLst/>
                          </a:prstGeom>
                        </pic:spPr>
                      </pic:pic>
                    </a:graphicData>
                  </a:graphic>
                </wp:inline>
              </w:drawing>
            </w:r>
          </w:p>
        </w:tc>
        <w:tc>
          <w:tcPr>
            <w:tcW w:w="425" w:type="dxa"/>
          </w:tcPr>
          <w:p w14:paraId="72BE597E" w14:textId="77777777" w:rsidR="00785F1A" w:rsidRPr="003E251D" w:rsidRDefault="00785F1A" w:rsidP="00331BA3">
            <w:pPr>
              <w:jc w:val="center"/>
              <w:rPr>
                <w:rFonts w:ascii="Arial" w:eastAsia="Calibri" w:hAnsi="Arial" w:cs="Times New Roman"/>
                <w:sz w:val="16"/>
                <w:szCs w:val="16"/>
              </w:rPr>
            </w:pPr>
          </w:p>
        </w:tc>
        <w:tc>
          <w:tcPr>
            <w:tcW w:w="425" w:type="dxa"/>
          </w:tcPr>
          <w:p w14:paraId="0B7C1D34" w14:textId="77777777" w:rsidR="00785F1A" w:rsidRPr="003E251D" w:rsidRDefault="00785F1A" w:rsidP="00331BA3">
            <w:pPr>
              <w:jc w:val="center"/>
              <w:rPr>
                <w:rFonts w:ascii="Arial" w:eastAsia="Calibri" w:hAnsi="Arial" w:cs="Times New Roman"/>
                <w:sz w:val="16"/>
                <w:szCs w:val="16"/>
              </w:rPr>
            </w:pPr>
          </w:p>
        </w:tc>
        <w:tc>
          <w:tcPr>
            <w:tcW w:w="426" w:type="dxa"/>
          </w:tcPr>
          <w:p w14:paraId="3379130E" w14:textId="77777777" w:rsidR="00785F1A" w:rsidRPr="003E251D" w:rsidRDefault="00785F1A" w:rsidP="00331BA3">
            <w:pPr>
              <w:jc w:val="center"/>
              <w:rPr>
                <w:rFonts w:ascii="Arial" w:eastAsia="Calibri" w:hAnsi="Arial" w:cs="Times New Roman"/>
                <w:sz w:val="16"/>
                <w:szCs w:val="16"/>
              </w:rPr>
            </w:pPr>
            <w:r>
              <w:rPr>
                <w:rFonts w:ascii="Wingdings" w:eastAsia="Wingdings" w:hAnsi="Wingdings" w:cs="Wingdings"/>
                <w:noProof/>
                <w:sz w:val="16"/>
                <w:szCs w:val="16"/>
              </w:rPr>
              <w:drawing>
                <wp:inline distT="0" distB="0" distL="0" distR="0" wp14:anchorId="1F05DE20" wp14:editId="3F272999">
                  <wp:extent cx="132715" cy="132715"/>
                  <wp:effectExtent l="0" t="0" r="635" b="635"/>
                  <wp:docPr id="1582547964" name="Graphic 3"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304154" name="Graphic 3" descr="tick"/>
                          <pic:cNvPicPr/>
                        </pic:nvPicPr>
                        <pic:blipFill>
                          <a:blip r:embed="rId53">
                            <a:extLst>
                              <a:ext uri="{96DAC541-7B7A-43D3-8B79-37D633B846F1}">
                                <asvg:svgBlip xmlns:asvg="http://schemas.microsoft.com/office/drawing/2016/SVG/main" r:embed="rId54"/>
                              </a:ext>
                            </a:extLst>
                          </a:blip>
                          <a:stretch>
                            <a:fillRect/>
                          </a:stretch>
                        </pic:blipFill>
                        <pic:spPr>
                          <a:xfrm>
                            <a:off x="0" y="0"/>
                            <a:ext cx="132715" cy="132715"/>
                          </a:xfrm>
                          <a:prstGeom prst="rect">
                            <a:avLst/>
                          </a:prstGeom>
                        </pic:spPr>
                      </pic:pic>
                    </a:graphicData>
                  </a:graphic>
                </wp:inline>
              </w:drawing>
            </w:r>
          </w:p>
        </w:tc>
        <w:tc>
          <w:tcPr>
            <w:tcW w:w="425" w:type="dxa"/>
          </w:tcPr>
          <w:p w14:paraId="46DCDEA5" w14:textId="77777777" w:rsidR="00785F1A" w:rsidRPr="003E251D" w:rsidRDefault="00785F1A" w:rsidP="00331BA3">
            <w:pPr>
              <w:jc w:val="center"/>
              <w:rPr>
                <w:rFonts w:ascii="Arial" w:eastAsia="Calibri" w:hAnsi="Arial" w:cs="Times New Roman"/>
                <w:sz w:val="16"/>
                <w:szCs w:val="16"/>
              </w:rPr>
            </w:pPr>
          </w:p>
        </w:tc>
        <w:tc>
          <w:tcPr>
            <w:tcW w:w="425" w:type="dxa"/>
          </w:tcPr>
          <w:p w14:paraId="225642A0" w14:textId="77777777" w:rsidR="00785F1A" w:rsidRPr="003E251D" w:rsidRDefault="00785F1A" w:rsidP="00331BA3">
            <w:pPr>
              <w:jc w:val="center"/>
              <w:rPr>
                <w:rFonts w:ascii="Arial" w:eastAsia="Calibri" w:hAnsi="Arial" w:cs="Times New Roman"/>
                <w:sz w:val="16"/>
                <w:szCs w:val="16"/>
              </w:rPr>
            </w:pPr>
            <w:r w:rsidRPr="00963DF4">
              <w:rPr>
                <w:rFonts w:ascii="Wingdings" w:eastAsia="Wingdings" w:hAnsi="Wingdings" w:cs="Wingdings"/>
                <w:noProof/>
                <w:sz w:val="16"/>
                <w:szCs w:val="16"/>
              </w:rPr>
              <w:drawing>
                <wp:inline distT="0" distB="0" distL="0" distR="0" wp14:anchorId="5C73A05B" wp14:editId="5ADBB1BA">
                  <wp:extent cx="132715" cy="132715"/>
                  <wp:effectExtent l="0" t="0" r="635" b="635"/>
                  <wp:docPr id="175603655" name="Graphic 3"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304154" name="Graphic 3" descr="tick"/>
                          <pic:cNvPicPr/>
                        </pic:nvPicPr>
                        <pic:blipFill>
                          <a:blip r:embed="rId53">
                            <a:extLst>
                              <a:ext uri="{96DAC541-7B7A-43D3-8B79-37D633B846F1}">
                                <asvg:svgBlip xmlns:asvg="http://schemas.microsoft.com/office/drawing/2016/SVG/main" r:embed="rId54"/>
                              </a:ext>
                            </a:extLst>
                          </a:blip>
                          <a:stretch>
                            <a:fillRect/>
                          </a:stretch>
                        </pic:blipFill>
                        <pic:spPr>
                          <a:xfrm>
                            <a:off x="0" y="0"/>
                            <a:ext cx="132715" cy="132715"/>
                          </a:xfrm>
                          <a:prstGeom prst="rect">
                            <a:avLst/>
                          </a:prstGeom>
                        </pic:spPr>
                      </pic:pic>
                    </a:graphicData>
                  </a:graphic>
                </wp:inline>
              </w:drawing>
            </w:r>
          </w:p>
        </w:tc>
        <w:tc>
          <w:tcPr>
            <w:tcW w:w="425" w:type="dxa"/>
          </w:tcPr>
          <w:p w14:paraId="6246B011" w14:textId="77777777" w:rsidR="00785F1A" w:rsidRPr="003E251D" w:rsidRDefault="00785F1A" w:rsidP="00331BA3">
            <w:pPr>
              <w:jc w:val="center"/>
              <w:rPr>
                <w:rFonts w:ascii="Arial" w:eastAsia="Calibri" w:hAnsi="Arial" w:cs="Times New Roman"/>
                <w:sz w:val="16"/>
                <w:szCs w:val="16"/>
              </w:rPr>
            </w:pPr>
            <w:r w:rsidRPr="00963DF4">
              <w:rPr>
                <w:rFonts w:ascii="Wingdings" w:eastAsia="Wingdings" w:hAnsi="Wingdings" w:cs="Wingdings"/>
                <w:noProof/>
                <w:sz w:val="16"/>
                <w:szCs w:val="16"/>
              </w:rPr>
              <w:drawing>
                <wp:inline distT="0" distB="0" distL="0" distR="0" wp14:anchorId="393E1146" wp14:editId="1D298911">
                  <wp:extent cx="132715" cy="132715"/>
                  <wp:effectExtent l="0" t="0" r="635" b="635"/>
                  <wp:docPr id="776678104" name="Graphic 3"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304154" name="Graphic 3" descr="tick"/>
                          <pic:cNvPicPr/>
                        </pic:nvPicPr>
                        <pic:blipFill>
                          <a:blip r:embed="rId53">
                            <a:extLst>
                              <a:ext uri="{96DAC541-7B7A-43D3-8B79-37D633B846F1}">
                                <asvg:svgBlip xmlns:asvg="http://schemas.microsoft.com/office/drawing/2016/SVG/main" r:embed="rId54"/>
                              </a:ext>
                            </a:extLst>
                          </a:blip>
                          <a:stretch>
                            <a:fillRect/>
                          </a:stretch>
                        </pic:blipFill>
                        <pic:spPr>
                          <a:xfrm>
                            <a:off x="0" y="0"/>
                            <a:ext cx="132715" cy="132715"/>
                          </a:xfrm>
                          <a:prstGeom prst="rect">
                            <a:avLst/>
                          </a:prstGeom>
                        </pic:spPr>
                      </pic:pic>
                    </a:graphicData>
                  </a:graphic>
                </wp:inline>
              </w:drawing>
            </w:r>
          </w:p>
        </w:tc>
        <w:tc>
          <w:tcPr>
            <w:tcW w:w="426" w:type="dxa"/>
          </w:tcPr>
          <w:p w14:paraId="4CDD6201" w14:textId="77777777" w:rsidR="00785F1A" w:rsidRPr="003E251D" w:rsidRDefault="00785F1A" w:rsidP="00331BA3">
            <w:pPr>
              <w:jc w:val="center"/>
              <w:rPr>
                <w:rFonts w:ascii="Arial" w:eastAsia="Calibri" w:hAnsi="Arial" w:cs="Times New Roman"/>
                <w:sz w:val="16"/>
                <w:szCs w:val="16"/>
              </w:rPr>
            </w:pPr>
          </w:p>
        </w:tc>
        <w:tc>
          <w:tcPr>
            <w:tcW w:w="425" w:type="dxa"/>
          </w:tcPr>
          <w:p w14:paraId="6405946E" w14:textId="77777777" w:rsidR="00785F1A" w:rsidRPr="003E251D" w:rsidRDefault="00785F1A" w:rsidP="00331BA3">
            <w:pPr>
              <w:jc w:val="center"/>
              <w:rPr>
                <w:rFonts w:ascii="Arial" w:eastAsia="Calibri" w:hAnsi="Arial" w:cs="Times New Roman"/>
                <w:sz w:val="16"/>
                <w:szCs w:val="16"/>
              </w:rPr>
            </w:pPr>
            <w:r>
              <w:rPr>
                <w:rFonts w:ascii="Wingdings" w:eastAsia="Wingdings" w:hAnsi="Wingdings" w:cs="Wingdings"/>
                <w:noProof/>
                <w:sz w:val="16"/>
                <w:szCs w:val="16"/>
              </w:rPr>
              <w:drawing>
                <wp:inline distT="0" distB="0" distL="0" distR="0" wp14:anchorId="5D7C1476" wp14:editId="7C29D10C">
                  <wp:extent cx="132715" cy="132715"/>
                  <wp:effectExtent l="0" t="0" r="635" b="635"/>
                  <wp:docPr id="1861807295" name="Graphic 3"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304154" name="Graphic 3" descr="tick"/>
                          <pic:cNvPicPr/>
                        </pic:nvPicPr>
                        <pic:blipFill>
                          <a:blip r:embed="rId53">
                            <a:extLst>
                              <a:ext uri="{96DAC541-7B7A-43D3-8B79-37D633B846F1}">
                                <asvg:svgBlip xmlns:asvg="http://schemas.microsoft.com/office/drawing/2016/SVG/main" r:embed="rId54"/>
                              </a:ext>
                            </a:extLst>
                          </a:blip>
                          <a:stretch>
                            <a:fillRect/>
                          </a:stretch>
                        </pic:blipFill>
                        <pic:spPr>
                          <a:xfrm>
                            <a:off x="0" y="0"/>
                            <a:ext cx="132715" cy="132715"/>
                          </a:xfrm>
                          <a:prstGeom prst="rect">
                            <a:avLst/>
                          </a:prstGeom>
                        </pic:spPr>
                      </pic:pic>
                    </a:graphicData>
                  </a:graphic>
                </wp:inline>
              </w:drawing>
            </w:r>
          </w:p>
        </w:tc>
        <w:tc>
          <w:tcPr>
            <w:tcW w:w="425" w:type="dxa"/>
          </w:tcPr>
          <w:p w14:paraId="451C3885" w14:textId="77777777" w:rsidR="00785F1A" w:rsidRPr="003E251D" w:rsidRDefault="00785F1A" w:rsidP="00331BA3">
            <w:pPr>
              <w:jc w:val="center"/>
              <w:rPr>
                <w:rFonts w:ascii="Arial" w:eastAsia="Calibri" w:hAnsi="Arial" w:cs="Times New Roman"/>
                <w:sz w:val="16"/>
                <w:szCs w:val="16"/>
              </w:rPr>
            </w:pPr>
          </w:p>
        </w:tc>
        <w:tc>
          <w:tcPr>
            <w:tcW w:w="425" w:type="dxa"/>
          </w:tcPr>
          <w:p w14:paraId="66B12A1E" w14:textId="77777777" w:rsidR="00785F1A" w:rsidRPr="003E251D" w:rsidRDefault="00785F1A" w:rsidP="00331BA3">
            <w:pPr>
              <w:jc w:val="center"/>
              <w:rPr>
                <w:rFonts w:ascii="Arial" w:eastAsia="Calibri" w:hAnsi="Arial" w:cs="Times New Roman"/>
                <w:sz w:val="16"/>
                <w:szCs w:val="16"/>
              </w:rPr>
            </w:pPr>
          </w:p>
        </w:tc>
        <w:tc>
          <w:tcPr>
            <w:tcW w:w="709" w:type="dxa"/>
          </w:tcPr>
          <w:p w14:paraId="35A9BF01" w14:textId="77777777" w:rsidR="00785F1A" w:rsidRPr="003E251D" w:rsidRDefault="00785F1A" w:rsidP="00331BA3">
            <w:pPr>
              <w:jc w:val="center"/>
              <w:rPr>
                <w:rFonts w:ascii="Arial" w:eastAsia="Calibri" w:hAnsi="Arial" w:cs="Times New Roman"/>
                <w:sz w:val="16"/>
                <w:szCs w:val="16"/>
              </w:rPr>
            </w:pPr>
            <w:r w:rsidRPr="002D0FFE">
              <w:rPr>
                <w:rFonts w:ascii="Wingdings" w:eastAsia="Wingdings" w:hAnsi="Wingdings" w:cs="Wingdings"/>
                <w:noProof/>
                <w:sz w:val="16"/>
                <w:szCs w:val="16"/>
              </w:rPr>
              <w:drawing>
                <wp:inline distT="0" distB="0" distL="0" distR="0" wp14:anchorId="6B45C5EC" wp14:editId="6EC6E5A5">
                  <wp:extent cx="132715" cy="132715"/>
                  <wp:effectExtent l="0" t="0" r="635" b="635"/>
                  <wp:docPr id="313736035" name="Graphic 3"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304154" name="Graphic 3" descr="tick"/>
                          <pic:cNvPicPr/>
                        </pic:nvPicPr>
                        <pic:blipFill>
                          <a:blip r:embed="rId53">
                            <a:extLst>
                              <a:ext uri="{96DAC541-7B7A-43D3-8B79-37D633B846F1}">
                                <asvg:svgBlip xmlns:asvg="http://schemas.microsoft.com/office/drawing/2016/SVG/main" r:embed="rId54"/>
                              </a:ext>
                            </a:extLst>
                          </a:blip>
                          <a:stretch>
                            <a:fillRect/>
                          </a:stretch>
                        </pic:blipFill>
                        <pic:spPr>
                          <a:xfrm>
                            <a:off x="0" y="0"/>
                            <a:ext cx="132715" cy="132715"/>
                          </a:xfrm>
                          <a:prstGeom prst="rect">
                            <a:avLst/>
                          </a:prstGeom>
                        </pic:spPr>
                      </pic:pic>
                    </a:graphicData>
                  </a:graphic>
                </wp:inline>
              </w:drawing>
            </w:r>
          </w:p>
        </w:tc>
        <w:tc>
          <w:tcPr>
            <w:tcW w:w="709" w:type="dxa"/>
          </w:tcPr>
          <w:p w14:paraId="4C1157BD" w14:textId="77777777" w:rsidR="00785F1A" w:rsidRPr="003E251D" w:rsidRDefault="00785F1A" w:rsidP="00331BA3">
            <w:pPr>
              <w:jc w:val="center"/>
              <w:rPr>
                <w:rFonts w:ascii="Arial" w:eastAsia="Calibri" w:hAnsi="Arial" w:cs="Times New Roman"/>
                <w:sz w:val="16"/>
                <w:szCs w:val="16"/>
              </w:rPr>
            </w:pPr>
          </w:p>
        </w:tc>
        <w:tc>
          <w:tcPr>
            <w:tcW w:w="498" w:type="dxa"/>
          </w:tcPr>
          <w:p w14:paraId="505FC759" w14:textId="77777777" w:rsidR="00785F1A" w:rsidRPr="003E251D" w:rsidRDefault="00785F1A" w:rsidP="00331BA3">
            <w:pPr>
              <w:jc w:val="center"/>
              <w:rPr>
                <w:rFonts w:ascii="Arial" w:eastAsia="Calibri" w:hAnsi="Arial" w:cs="Times New Roman"/>
                <w:strike/>
                <w:sz w:val="16"/>
                <w:szCs w:val="16"/>
              </w:rPr>
            </w:pPr>
          </w:p>
        </w:tc>
      </w:tr>
      <w:tr w:rsidR="00785F1A" w:rsidRPr="00516E56" w14:paraId="522F8A8F" w14:textId="77777777" w:rsidTr="00331BA3">
        <w:trPr>
          <w:cnfStyle w:val="000000010000" w:firstRow="0" w:lastRow="0" w:firstColumn="0" w:lastColumn="0" w:oddVBand="0" w:evenVBand="0" w:oddHBand="0" w:evenHBand="1" w:firstRowFirstColumn="0" w:firstRowLastColumn="0" w:lastRowFirstColumn="0" w:lastRowLastColumn="0"/>
          <w:trHeight w:val="300"/>
        </w:trPr>
        <w:tc>
          <w:tcPr>
            <w:tcW w:w="3114" w:type="dxa"/>
          </w:tcPr>
          <w:p w14:paraId="2344DC98" w14:textId="77777777" w:rsidR="00785F1A" w:rsidRPr="00331BA3" w:rsidRDefault="00785F1A" w:rsidP="00331BA3">
            <w:pPr>
              <w:pStyle w:val="TableText"/>
              <w:rPr>
                <w:rFonts w:eastAsiaTheme="minorEastAsia"/>
                <w:szCs w:val="18"/>
              </w:rPr>
            </w:pPr>
            <w:r w:rsidRPr="00331BA3">
              <w:rPr>
                <w:rFonts w:eastAsiaTheme="minorEastAsia"/>
                <w:szCs w:val="18"/>
              </w:rPr>
              <w:t xml:space="preserve">Eucalypt Plantations </w:t>
            </w:r>
          </w:p>
        </w:tc>
        <w:tc>
          <w:tcPr>
            <w:tcW w:w="5386" w:type="dxa"/>
          </w:tcPr>
          <w:p w14:paraId="23CF80B2" w14:textId="77777777" w:rsidR="00785F1A" w:rsidRPr="00516E56" w:rsidRDefault="00785F1A" w:rsidP="00331BA3">
            <w:pPr>
              <w:pStyle w:val="TableText"/>
              <w:rPr>
                <w:rFonts w:ascii="Arial" w:eastAsia="Calibri" w:hAnsi="Arial"/>
                <w:color w:val="000000"/>
                <w:sz w:val="16"/>
                <w:szCs w:val="16"/>
              </w:rPr>
            </w:pPr>
            <w:r w:rsidRPr="00E84C72">
              <w:rPr>
                <w:rFonts w:ascii="Arial" w:eastAsia="Calibri" w:hAnsi="Arial"/>
                <w:i/>
                <w:iCs/>
                <w:sz w:val="16"/>
                <w:szCs w:val="16"/>
              </w:rPr>
              <w:t>Eucalypts</w:t>
            </w:r>
            <w:r w:rsidRPr="58FFD487">
              <w:rPr>
                <w:rFonts w:ascii="Arial" w:eastAsia="Calibri" w:hAnsi="Arial"/>
                <w:sz w:val="16"/>
                <w:szCs w:val="16"/>
              </w:rPr>
              <w:t xml:space="preserve"> - Plantations for silviculture – hardwood (FPH)</w:t>
            </w:r>
          </w:p>
        </w:tc>
        <w:tc>
          <w:tcPr>
            <w:tcW w:w="426" w:type="dxa"/>
          </w:tcPr>
          <w:p w14:paraId="6A88FF75" w14:textId="77777777" w:rsidR="00785F1A" w:rsidRPr="003E251D" w:rsidRDefault="00785F1A" w:rsidP="00331BA3">
            <w:pPr>
              <w:jc w:val="center"/>
              <w:rPr>
                <w:rFonts w:ascii="Arial" w:eastAsia="Calibri" w:hAnsi="Arial" w:cs="Times New Roman"/>
                <w:sz w:val="16"/>
                <w:szCs w:val="16"/>
              </w:rPr>
            </w:pPr>
            <w:r>
              <w:rPr>
                <w:rFonts w:ascii="Wingdings" w:eastAsia="Wingdings" w:hAnsi="Wingdings" w:cs="Wingdings"/>
                <w:noProof/>
                <w:sz w:val="16"/>
                <w:szCs w:val="16"/>
              </w:rPr>
              <w:drawing>
                <wp:inline distT="0" distB="0" distL="0" distR="0" wp14:anchorId="5F64CEF8" wp14:editId="3964ECD1">
                  <wp:extent cx="132715" cy="132715"/>
                  <wp:effectExtent l="0" t="0" r="635" b="635"/>
                  <wp:docPr id="2121378694" name="Graphic 3"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304154" name="Graphic 3" descr="tick"/>
                          <pic:cNvPicPr/>
                        </pic:nvPicPr>
                        <pic:blipFill>
                          <a:blip r:embed="rId53">
                            <a:extLst>
                              <a:ext uri="{96DAC541-7B7A-43D3-8B79-37D633B846F1}">
                                <asvg:svgBlip xmlns:asvg="http://schemas.microsoft.com/office/drawing/2016/SVG/main" r:embed="rId54"/>
                              </a:ext>
                            </a:extLst>
                          </a:blip>
                          <a:stretch>
                            <a:fillRect/>
                          </a:stretch>
                        </pic:blipFill>
                        <pic:spPr>
                          <a:xfrm>
                            <a:off x="0" y="0"/>
                            <a:ext cx="132715" cy="132715"/>
                          </a:xfrm>
                          <a:prstGeom prst="rect">
                            <a:avLst/>
                          </a:prstGeom>
                        </pic:spPr>
                      </pic:pic>
                    </a:graphicData>
                  </a:graphic>
                </wp:inline>
              </w:drawing>
            </w:r>
          </w:p>
        </w:tc>
        <w:tc>
          <w:tcPr>
            <w:tcW w:w="425" w:type="dxa"/>
          </w:tcPr>
          <w:p w14:paraId="24BD20B2" w14:textId="77777777" w:rsidR="00785F1A" w:rsidRPr="003E251D" w:rsidRDefault="00785F1A" w:rsidP="00331BA3">
            <w:pPr>
              <w:jc w:val="center"/>
              <w:rPr>
                <w:rFonts w:ascii="Arial" w:eastAsia="Calibri" w:hAnsi="Arial" w:cs="Times New Roman"/>
                <w:sz w:val="16"/>
                <w:szCs w:val="16"/>
              </w:rPr>
            </w:pPr>
          </w:p>
        </w:tc>
        <w:tc>
          <w:tcPr>
            <w:tcW w:w="425" w:type="dxa"/>
          </w:tcPr>
          <w:p w14:paraId="069C0371" w14:textId="77777777" w:rsidR="00785F1A" w:rsidRPr="003E251D" w:rsidRDefault="00785F1A" w:rsidP="00331BA3">
            <w:pPr>
              <w:jc w:val="center"/>
              <w:rPr>
                <w:rFonts w:ascii="Arial" w:eastAsia="Calibri" w:hAnsi="Arial" w:cs="Times New Roman"/>
                <w:sz w:val="16"/>
                <w:szCs w:val="16"/>
              </w:rPr>
            </w:pPr>
            <w:r w:rsidRPr="00CB7B6D">
              <w:rPr>
                <w:rFonts w:ascii="Wingdings" w:eastAsia="Wingdings" w:hAnsi="Wingdings" w:cs="Wingdings"/>
                <w:noProof/>
                <w:sz w:val="16"/>
                <w:szCs w:val="16"/>
              </w:rPr>
              <w:drawing>
                <wp:inline distT="0" distB="0" distL="0" distR="0" wp14:anchorId="6FDDD6E7" wp14:editId="2C8A58FA">
                  <wp:extent cx="132715" cy="132715"/>
                  <wp:effectExtent l="0" t="0" r="635" b="635"/>
                  <wp:docPr id="1166256674" name="Graphic 3"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304154" name="Graphic 3" descr="tick"/>
                          <pic:cNvPicPr/>
                        </pic:nvPicPr>
                        <pic:blipFill>
                          <a:blip r:embed="rId53">
                            <a:extLst>
                              <a:ext uri="{96DAC541-7B7A-43D3-8B79-37D633B846F1}">
                                <asvg:svgBlip xmlns:asvg="http://schemas.microsoft.com/office/drawing/2016/SVG/main" r:embed="rId54"/>
                              </a:ext>
                            </a:extLst>
                          </a:blip>
                          <a:stretch>
                            <a:fillRect/>
                          </a:stretch>
                        </pic:blipFill>
                        <pic:spPr>
                          <a:xfrm>
                            <a:off x="0" y="0"/>
                            <a:ext cx="132715" cy="132715"/>
                          </a:xfrm>
                          <a:prstGeom prst="rect">
                            <a:avLst/>
                          </a:prstGeom>
                        </pic:spPr>
                      </pic:pic>
                    </a:graphicData>
                  </a:graphic>
                </wp:inline>
              </w:drawing>
            </w:r>
          </w:p>
        </w:tc>
        <w:tc>
          <w:tcPr>
            <w:tcW w:w="425" w:type="dxa"/>
          </w:tcPr>
          <w:p w14:paraId="2A3CB110" w14:textId="77777777" w:rsidR="00785F1A" w:rsidRPr="003E251D" w:rsidRDefault="00785F1A" w:rsidP="00331BA3">
            <w:pPr>
              <w:jc w:val="center"/>
              <w:rPr>
                <w:rFonts w:ascii="Arial" w:eastAsia="Calibri" w:hAnsi="Arial" w:cs="Times New Roman"/>
                <w:sz w:val="16"/>
                <w:szCs w:val="16"/>
              </w:rPr>
            </w:pPr>
            <w:r w:rsidRPr="00CB7B6D">
              <w:rPr>
                <w:rFonts w:ascii="Wingdings" w:eastAsia="Wingdings" w:hAnsi="Wingdings" w:cs="Wingdings"/>
                <w:noProof/>
                <w:sz w:val="16"/>
                <w:szCs w:val="16"/>
              </w:rPr>
              <w:drawing>
                <wp:inline distT="0" distB="0" distL="0" distR="0" wp14:anchorId="52842870" wp14:editId="331044AD">
                  <wp:extent cx="132715" cy="132715"/>
                  <wp:effectExtent l="0" t="0" r="635" b="635"/>
                  <wp:docPr id="396970105" name="Graphic 3"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304154" name="Graphic 3" descr="tick"/>
                          <pic:cNvPicPr/>
                        </pic:nvPicPr>
                        <pic:blipFill>
                          <a:blip r:embed="rId53">
                            <a:extLst>
                              <a:ext uri="{96DAC541-7B7A-43D3-8B79-37D633B846F1}">
                                <asvg:svgBlip xmlns:asvg="http://schemas.microsoft.com/office/drawing/2016/SVG/main" r:embed="rId54"/>
                              </a:ext>
                            </a:extLst>
                          </a:blip>
                          <a:stretch>
                            <a:fillRect/>
                          </a:stretch>
                        </pic:blipFill>
                        <pic:spPr>
                          <a:xfrm>
                            <a:off x="0" y="0"/>
                            <a:ext cx="132715" cy="132715"/>
                          </a:xfrm>
                          <a:prstGeom prst="rect">
                            <a:avLst/>
                          </a:prstGeom>
                        </pic:spPr>
                      </pic:pic>
                    </a:graphicData>
                  </a:graphic>
                </wp:inline>
              </w:drawing>
            </w:r>
          </w:p>
        </w:tc>
        <w:tc>
          <w:tcPr>
            <w:tcW w:w="426" w:type="dxa"/>
          </w:tcPr>
          <w:p w14:paraId="75617053" w14:textId="77777777" w:rsidR="00785F1A" w:rsidRPr="003E251D" w:rsidRDefault="00785F1A" w:rsidP="00331BA3">
            <w:pPr>
              <w:jc w:val="center"/>
              <w:rPr>
                <w:rFonts w:ascii="Arial" w:eastAsia="Calibri" w:hAnsi="Arial" w:cs="Times New Roman"/>
                <w:sz w:val="16"/>
                <w:szCs w:val="16"/>
              </w:rPr>
            </w:pPr>
          </w:p>
        </w:tc>
        <w:tc>
          <w:tcPr>
            <w:tcW w:w="425" w:type="dxa"/>
          </w:tcPr>
          <w:p w14:paraId="361F253A" w14:textId="77777777" w:rsidR="00785F1A" w:rsidRPr="003E251D" w:rsidRDefault="00785F1A" w:rsidP="00331BA3">
            <w:pPr>
              <w:jc w:val="center"/>
              <w:rPr>
                <w:rFonts w:ascii="Arial" w:eastAsia="Calibri" w:hAnsi="Arial" w:cs="Times New Roman"/>
                <w:sz w:val="16"/>
                <w:szCs w:val="16"/>
              </w:rPr>
            </w:pPr>
            <w:r w:rsidRPr="00BD628C">
              <w:rPr>
                <w:rFonts w:ascii="Wingdings" w:eastAsia="Wingdings" w:hAnsi="Wingdings" w:cs="Wingdings"/>
                <w:noProof/>
                <w:sz w:val="16"/>
                <w:szCs w:val="16"/>
              </w:rPr>
              <w:drawing>
                <wp:inline distT="0" distB="0" distL="0" distR="0" wp14:anchorId="12278195" wp14:editId="10A2F7B7">
                  <wp:extent cx="132715" cy="132715"/>
                  <wp:effectExtent l="0" t="0" r="635" b="635"/>
                  <wp:docPr id="1578465786" name="Graphic 3"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304154" name="Graphic 3" descr="tick"/>
                          <pic:cNvPicPr/>
                        </pic:nvPicPr>
                        <pic:blipFill>
                          <a:blip r:embed="rId53">
                            <a:extLst>
                              <a:ext uri="{96DAC541-7B7A-43D3-8B79-37D633B846F1}">
                                <asvg:svgBlip xmlns:asvg="http://schemas.microsoft.com/office/drawing/2016/SVG/main" r:embed="rId54"/>
                              </a:ext>
                            </a:extLst>
                          </a:blip>
                          <a:stretch>
                            <a:fillRect/>
                          </a:stretch>
                        </pic:blipFill>
                        <pic:spPr>
                          <a:xfrm>
                            <a:off x="0" y="0"/>
                            <a:ext cx="132715" cy="132715"/>
                          </a:xfrm>
                          <a:prstGeom prst="rect">
                            <a:avLst/>
                          </a:prstGeom>
                        </pic:spPr>
                      </pic:pic>
                    </a:graphicData>
                  </a:graphic>
                </wp:inline>
              </w:drawing>
            </w:r>
          </w:p>
        </w:tc>
        <w:tc>
          <w:tcPr>
            <w:tcW w:w="425" w:type="dxa"/>
          </w:tcPr>
          <w:p w14:paraId="63E3EC53" w14:textId="77777777" w:rsidR="00785F1A" w:rsidRPr="003E251D" w:rsidRDefault="00785F1A" w:rsidP="00331BA3">
            <w:pPr>
              <w:jc w:val="center"/>
              <w:rPr>
                <w:rFonts w:ascii="Arial" w:eastAsia="Calibri" w:hAnsi="Arial" w:cs="Times New Roman"/>
                <w:sz w:val="16"/>
                <w:szCs w:val="16"/>
              </w:rPr>
            </w:pPr>
            <w:r w:rsidRPr="00BD628C">
              <w:rPr>
                <w:rFonts w:ascii="Wingdings" w:eastAsia="Wingdings" w:hAnsi="Wingdings" w:cs="Wingdings"/>
                <w:noProof/>
                <w:sz w:val="16"/>
                <w:szCs w:val="16"/>
              </w:rPr>
              <w:drawing>
                <wp:inline distT="0" distB="0" distL="0" distR="0" wp14:anchorId="5705DF00" wp14:editId="1748F3B2">
                  <wp:extent cx="132715" cy="132715"/>
                  <wp:effectExtent l="0" t="0" r="635" b="635"/>
                  <wp:docPr id="2045369143" name="Graphic 3"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304154" name="Graphic 3" descr="tick"/>
                          <pic:cNvPicPr/>
                        </pic:nvPicPr>
                        <pic:blipFill>
                          <a:blip r:embed="rId53">
                            <a:extLst>
                              <a:ext uri="{96DAC541-7B7A-43D3-8B79-37D633B846F1}">
                                <asvg:svgBlip xmlns:asvg="http://schemas.microsoft.com/office/drawing/2016/SVG/main" r:embed="rId54"/>
                              </a:ext>
                            </a:extLst>
                          </a:blip>
                          <a:stretch>
                            <a:fillRect/>
                          </a:stretch>
                        </pic:blipFill>
                        <pic:spPr>
                          <a:xfrm>
                            <a:off x="0" y="0"/>
                            <a:ext cx="132715" cy="132715"/>
                          </a:xfrm>
                          <a:prstGeom prst="rect">
                            <a:avLst/>
                          </a:prstGeom>
                        </pic:spPr>
                      </pic:pic>
                    </a:graphicData>
                  </a:graphic>
                </wp:inline>
              </w:drawing>
            </w:r>
          </w:p>
        </w:tc>
        <w:tc>
          <w:tcPr>
            <w:tcW w:w="425" w:type="dxa"/>
          </w:tcPr>
          <w:p w14:paraId="39EE0638" w14:textId="77777777" w:rsidR="00785F1A" w:rsidRPr="003E251D" w:rsidRDefault="00785F1A" w:rsidP="00331BA3">
            <w:pPr>
              <w:jc w:val="center"/>
              <w:rPr>
                <w:rFonts w:ascii="Arial" w:eastAsia="Calibri" w:hAnsi="Arial" w:cs="Times New Roman"/>
                <w:sz w:val="16"/>
                <w:szCs w:val="16"/>
              </w:rPr>
            </w:pPr>
            <w:r w:rsidRPr="00BD628C">
              <w:rPr>
                <w:rFonts w:ascii="Wingdings" w:eastAsia="Wingdings" w:hAnsi="Wingdings" w:cs="Wingdings"/>
                <w:noProof/>
                <w:sz w:val="16"/>
                <w:szCs w:val="16"/>
              </w:rPr>
              <w:drawing>
                <wp:inline distT="0" distB="0" distL="0" distR="0" wp14:anchorId="64B9AE55" wp14:editId="4261D556">
                  <wp:extent cx="132715" cy="132715"/>
                  <wp:effectExtent l="0" t="0" r="635" b="635"/>
                  <wp:docPr id="1062947158" name="Graphic 3"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304154" name="Graphic 3" descr="tick"/>
                          <pic:cNvPicPr/>
                        </pic:nvPicPr>
                        <pic:blipFill>
                          <a:blip r:embed="rId53">
                            <a:extLst>
                              <a:ext uri="{96DAC541-7B7A-43D3-8B79-37D633B846F1}">
                                <asvg:svgBlip xmlns:asvg="http://schemas.microsoft.com/office/drawing/2016/SVG/main" r:embed="rId54"/>
                              </a:ext>
                            </a:extLst>
                          </a:blip>
                          <a:stretch>
                            <a:fillRect/>
                          </a:stretch>
                        </pic:blipFill>
                        <pic:spPr>
                          <a:xfrm>
                            <a:off x="0" y="0"/>
                            <a:ext cx="132715" cy="132715"/>
                          </a:xfrm>
                          <a:prstGeom prst="rect">
                            <a:avLst/>
                          </a:prstGeom>
                        </pic:spPr>
                      </pic:pic>
                    </a:graphicData>
                  </a:graphic>
                </wp:inline>
              </w:drawing>
            </w:r>
          </w:p>
        </w:tc>
        <w:tc>
          <w:tcPr>
            <w:tcW w:w="426" w:type="dxa"/>
          </w:tcPr>
          <w:p w14:paraId="7B71528E" w14:textId="77777777" w:rsidR="00785F1A" w:rsidRPr="00516E56" w:rsidRDefault="00785F1A" w:rsidP="00331BA3">
            <w:pPr>
              <w:jc w:val="center"/>
              <w:rPr>
                <w:rFonts w:ascii="Arial" w:eastAsia="Calibri" w:hAnsi="Arial" w:cs="Times New Roman"/>
                <w:sz w:val="16"/>
                <w:szCs w:val="16"/>
              </w:rPr>
            </w:pPr>
          </w:p>
        </w:tc>
        <w:tc>
          <w:tcPr>
            <w:tcW w:w="425" w:type="dxa"/>
          </w:tcPr>
          <w:p w14:paraId="457904FA" w14:textId="77777777" w:rsidR="00785F1A" w:rsidRPr="00516E56" w:rsidRDefault="00785F1A" w:rsidP="00331BA3">
            <w:pPr>
              <w:jc w:val="center"/>
              <w:rPr>
                <w:rFonts w:ascii="Arial" w:eastAsia="Calibri" w:hAnsi="Arial" w:cs="Times New Roman"/>
                <w:sz w:val="16"/>
                <w:szCs w:val="16"/>
              </w:rPr>
            </w:pPr>
          </w:p>
        </w:tc>
        <w:tc>
          <w:tcPr>
            <w:tcW w:w="425" w:type="dxa"/>
          </w:tcPr>
          <w:p w14:paraId="4EC0BA2B" w14:textId="77777777" w:rsidR="00785F1A" w:rsidRPr="00516E56" w:rsidRDefault="00785F1A" w:rsidP="00331BA3">
            <w:pPr>
              <w:jc w:val="center"/>
              <w:rPr>
                <w:rFonts w:ascii="Arial" w:eastAsia="Calibri" w:hAnsi="Arial" w:cs="Times New Roman"/>
                <w:color w:val="00B050"/>
                <w:sz w:val="16"/>
                <w:szCs w:val="16"/>
              </w:rPr>
            </w:pPr>
          </w:p>
        </w:tc>
        <w:tc>
          <w:tcPr>
            <w:tcW w:w="425" w:type="dxa"/>
          </w:tcPr>
          <w:p w14:paraId="52B2EB2C" w14:textId="77777777" w:rsidR="00785F1A" w:rsidRPr="00516E56" w:rsidRDefault="00785F1A" w:rsidP="00331BA3">
            <w:pPr>
              <w:jc w:val="center"/>
              <w:rPr>
                <w:rFonts w:ascii="Arial" w:eastAsia="Calibri" w:hAnsi="Arial" w:cs="Times New Roman"/>
                <w:sz w:val="16"/>
                <w:szCs w:val="16"/>
              </w:rPr>
            </w:pPr>
          </w:p>
        </w:tc>
        <w:tc>
          <w:tcPr>
            <w:tcW w:w="709" w:type="dxa"/>
          </w:tcPr>
          <w:p w14:paraId="34F4D1E0" w14:textId="77777777" w:rsidR="00785F1A" w:rsidRPr="00516E56" w:rsidRDefault="00785F1A" w:rsidP="00331BA3">
            <w:pPr>
              <w:jc w:val="center"/>
              <w:rPr>
                <w:rFonts w:ascii="Arial" w:eastAsia="Calibri" w:hAnsi="Arial" w:cs="Times New Roman"/>
                <w:color w:val="00B050"/>
                <w:sz w:val="16"/>
                <w:szCs w:val="16"/>
              </w:rPr>
            </w:pPr>
          </w:p>
        </w:tc>
        <w:tc>
          <w:tcPr>
            <w:tcW w:w="709" w:type="dxa"/>
          </w:tcPr>
          <w:p w14:paraId="2F243E84" w14:textId="77777777" w:rsidR="00785F1A" w:rsidRPr="00516E56" w:rsidRDefault="00785F1A" w:rsidP="00331BA3">
            <w:pPr>
              <w:jc w:val="center"/>
              <w:rPr>
                <w:rFonts w:ascii="Arial" w:eastAsia="Calibri" w:hAnsi="Arial" w:cs="Times New Roman"/>
                <w:sz w:val="16"/>
                <w:szCs w:val="16"/>
              </w:rPr>
            </w:pPr>
          </w:p>
        </w:tc>
        <w:tc>
          <w:tcPr>
            <w:tcW w:w="498" w:type="dxa"/>
          </w:tcPr>
          <w:p w14:paraId="1C7F1403" w14:textId="77777777" w:rsidR="00785F1A" w:rsidRPr="00516E56" w:rsidRDefault="00785F1A" w:rsidP="00331BA3">
            <w:pPr>
              <w:jc w:val="center"/>
              <w:rPr>
                <w:rFonts w:ascii="Arial" w:eastAsia="Calibri" w:hAnsi="Arial" w:cs="Times New Roman"/>
                <w:strike/>
                <w:color w:val="FF0000"/>
                <w:sz w:val="16"/>
                <w:szCs w:val="16"/>
              </w:rPr>
            </w:pPr>
          </w:p>
        </w:tc>
      </w:tr>
      <w:tr w:rsidR="00785F1A" w:rsidRPr="00516E56" w14:paraId="24BC9334" w14:textId="77777777" w:rsidTr="00331BA3">
        <w:trPr>
          <w:cnfStyle w:val="000000100000" w:firstRow="0" w:lastRow="0" w:firstColumn="0" w:lastColumn="0" w:oddVBand="0" w:evenVBand="0" w:oddHBand="1" w:evenHBand="0" w:firstRowFirstColumn="0" w:firstRowLastColumn="0" w:lastRowFirstColumn="0" w:lastRowLastColumn="0"/>
          <w:trHeight w:val="207"/>
        </w:trPr>
        <w:tc>
          <w:tcPr>
            <w:tcW w:w="3114" w:type="dxa"/>
          </w:tcPr>
          <w:p w14:paraId="04E37721" w14:textId="77777777" w:rsidR="00785F1A" w:rsidRPr="00331BA3" w:rsidRDefault="00785F1A" w:rsidP="00331BA3">
            <w:pPr>
              <w:pStyle w:val="TableText"/>
              <w:rPr>
                <w:rFonts w:eastAsiaTheme="minorEastAsia"/>
                <w:szCs w:val="18"/>
              </w:rPr>
            </w:pPr>
            <w:r w:rsidRPr="00331BA3">
              <w:rPr>
                <w:rFonts w:eastAsiaTheme="minorEastAsia"/>
                <w:szCs w:val="18"/>
              </w:rPr>
              <w:t>Paddock trees with hollows or nests</w:t>
            </w:r>
          </w:p>
        </w:tc>
        <w:tc>
          <w:tcPr>
            <w:tcW w:w="5386" w:type="dxa"/>
          </w:tcPr>
          <w:p w14:paraId="255DE509" w14:textId="77777777" w:rsidR="00785F1A" w:rsidRDefault="00785F1A" w:rsidP="00331BA3">
            <w:pPr>
              <w:pStyle w:val="TableText"/>
            </w:pPr>
            <w:r w:rsidRPr="58FFD487">
              <w:t>May be in several vegetation communities, including:</w:t>
            </w:r>
          </w:p>
          <w:p w14:paraId="1E285F04" w14:textId="77777777" w:rsidR="00785F1A" w:rsidRDefault="00785F1A" w:rsidP="00331BA3">
            <w:pPr>
              <w:pStyle w:val="TableText"/>
              <w:rPr>
                <w:color w:val="000000"/>
                <w:lang w:eastAsia="en-AU"/>
              </w:rPr>
            </w:pPr>
            <w:r w:rsidRPr="58FFD487">
              <w:t>Regenerating cleared land (FRG)</w:t>
            </w:r>
          </w:p>
          <w:p w14:paraId="0DD1E0A4" w14:textId="77777777" w:rsidR="00785F1A" w:rsidRDefault="00785F1A" w:rsidP="00331BA3">
            <w:pPr>
              <w:pStyle w:val="TableText"/>
              <w:rPr>
                <w:color w:val="000000"/>
                <w:lang w:eastAsia="en-AU"/>
              </w:rPr>
            </w:pPr>
            <w:r w:rsidRPr="58FFD487">
              <w:t>Improved pasture with native tree canopy (FAC)</w:t>
            </w:r>
          </w:p>
          <w:p w14:paraId="47A3B24B" w14:textId="77777777" w:rsidR="00785F1A" w:rsidRPr="00516E56" w:rsidRDefault="00785F1A" w:rsidP="00331BA3">
            <w:pPr>
              <w:pStyle w:val="TableText"/>
              <w:rPr>
                <w:color w:val="000000"/>
              </w:rPr>
            </w:pPr>
            <w:r w:rsidRPr="00E84C72">
              <w:rPr>
                <w:i/>
                <w:iCs/>
              </w:rPr>
              <w:t>Pteridium esculentum</w:t>
            </w:r>
            <w:r w:rsidRPr="58FFD487">
              <w:t xml:space="preserve"> fernland (FPF)</w:t>
            </w:r>
          </w:p>
        </w:tc>
        <w:tc>
          <w:tcPr>
            <w:tcW w:w="426" w:type="dxa"/>
          </w:tcPr>
          <w:p w14:paraId="6DFBC25B" w14:textId="77777777" w:rsidR="00785F1A" w:rsidRPr="003E251D" w:rsidRDefault="00785F1A" w:rsidP="00331BA3">
            <w:pPr>
              <w:jc w:val="center"/>
              <w:rPr>
                <w:rFonts w:ascii="Arial" w:eastAsia="Calibri" w:hAnsi="Arial" w:cs="Times New Roman"/>
                <w:sz w:val="16"/>
                <w:szCs w:val="16"/>
              </w:rPr>
            </w:pPr>
          </w:p>
        </w:tc>
        <w:tc>
          <w:tcPr>
            <w:tcW w:w="425" w:type="dxa"/>
          </w:tcPr>
          <w:p w14:paraId="6E5C1877" w14:textId="77777777" w:rsidR="00785F1A" w:rsidRPr="003E251D" w:rsidRDefault="00785F1A" w:rsidP="00331BA3">
            <w:pPr>
              <w:jc w:val="center"/>
              <w:rPr>
                <w:rFonts w:ascii="Arial" w:eastAsia="Calibri" w:hAnsi="Arial" w:cs="Times New Roman"/>
                <w:sz w:val="16"/>
                <w:szCs w:val="16"/>
              </w:rPr>
            </w:pPr>
          </w:p>
        </w:tc>
        <w:tc>
          <w:tcPr>
            <w:tcW w:w="425" w:type="dxa"/>
          </w:tcPr>
          <w:p w14:paraId="5E236D5D" w14:textId="77777777" w:rsidR="00785F1A" w:rsidRPr="003E251D" w:rsidRDefault="00785F1A" w:rsidP="00331BA3">
            <w:pPr>
              <w:jc w:val="center"/>
              <w:rPr>
                <w:rFonts w:ascii="Arial" w:eastAsia="Calibri" w:hAnsi="Arial" w:cs="Times New Roman"/>
                <w:sz w:val="16"/>
                <w:szCs w:val="16"/>
              </w:rPr>
            </w:pPr>
          </w:p>
        </w:tc>
        <w:tc>
          <w:tcPr>
            <w:tcW w:w="425" w:type="dxa"/>
          </w:tcPr>
          <w:p w14:paraId="1027646D" w14:textId="77777777" w:rsidR="00785F1A" w:rsidRPr="003E251D" w:rsidRDefault="00785F1A" w:rsidP="00331BA3">
            <w:pPr>
              <w:jc w:val="center"/>
              <w:rPr>
                <w:rFonts w:ascii="Arial" w:eastAsia="Calibri" w:hAnsi="Arial" w:cs="Times New Roman"/>
                <w:sz w:val="16"/>
                <w:szCs w:val="16"/>
              </w:rPr>
            </w:pPr>
          </w:p>
        </w:tc>
        <w:tc>
          <w:tcPr>
            <w:tcW w:w="426" w:type="dxa"/>
          </w:tcPr>
          <w:p w14:paraId="524462B1" w14:textId="77777777" w:rsidR="00785F1A" w:rsidRPr="003E251D" w:rsidRDefault="00785F1A" w:rsidP="00331BA3">
            <w:pPr>
              <w:jc w:val="center"/>
              <w:rPr>
                <w:rFonts w:ascii="Arial" w:eastAsia="Calibri" w:hAnsi="Arial" w:cs="Times New Roman"/>
                <w:sz w:val="16"/>
                <w:szCs w:val="16"/>
              </w:rPr>
            </w:pPr>
          </w:p>
        </w:tc>
        <w:tc>
          <w:tcPr>
            <w:tcW w:w="425" w:type="dxa"/>
          </w:tcPr>
          <w:p w14:paraId="248B09E0" w14:textId="77777777" w:rsidR="00785F1A" w:rsidRPr="003E251D" w:rsidRDefault="00785F1A" w:rsidP="00331BA3">
            <w:pPr>
              <w:jc w:val="center"/>
              <w:rPr>
                <w:rFonts w:ascii="Arial" w:eastAsia="Calibri" w:hAnsi="Arial" w:cs="Times New Roman"/>
                <w:sz w:val="16"/>
                <w:szCs w:val="16"/>
              </w:rPr>
            </w:pPr>
            <w:r w:rsidRPr="002E55D9">
              <w:rPr>
                <w:rFonts w:ascii="Wingdings" w:eastAsia="Wingdings" w:hAnsi="Wingdings" w:cs="Wingdings"/>
                <w:noProof/>
                <w:sz w:val="16"/>
                <w:szCs w:val="16"/>
              </w:rPr>
              <w:drawing>
                <wp:inline distT="0" distB="0" distL="0" distR="0" wp14:anchorId="3E4211A5" wp14:editId="07ABB2C6">
                  <wp:extent cx="132715" cy="132715"/>
                  <wp:effectExtent l="0" t="0" r="635" b="635"/>
                  <wp:docPr id="1751666833" name="Graphic 3"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304154" name="Graphic 3" descr="tick"/>
                          <pic:cNvPicPr/>
                        </pic:nvPicPr>
                        <pic:blipFill>
                          <a:blip r:embed="rId53">
                            <a:extLst>
                              <a:ext uri="{96DAC541-7B7A-43D3-8B79-37D633B846F1}">
                                <asvg:svgBlip xmlns:asvg="http://schemas.microsoft.com/office/drawing/2016/SVG/main" r:embed="rId54"/>
                              </a:ext>
                            </a:extLst>
                          </a:blip>
                          <a:stretch>
                            <a:fillRect/>
                          </a:stretch>
                        </pic:blipFill>
                        <pic:spPr>
                          <a:xfrm>
                            <a:off x="0" y="0"/>
                            <a:ext cx="132715" cy="132715"/>
                          </a:xfrm>
                          <a:prstGeom prst="rect">
                            <a:avLst/>
                          </a:prstGeom>
                        </pic:spPr>
                      </pic:pic>
                    </a:graphicData>
                  </a:graphic>
                </wp:inline>
              </w:drawing>
            </w:r>
          </w:p>
        </w:tc>
        <w:tc>
          <w:tcPr>
            <w:tcW w:w="425" w:type="dxa"/>
          </w:tcPr>
          <w:p w14:paraId="0506AD98" w14:textId="77777777" w:rsidR="00785F1A" w:rsidRPr="003E251D" w:rsidRDefault="00785F1A" w:rsidP="00331BA3">
            <w:pPr>
              <w:jc w:val="center"/>
              <w:rPr>
                <w:rFonts w:ascii="Arial" w:eastAsia="Calibri" w:hAnsi="Arial" w:cs="Times New Roman"/>
                <w:sz w:val="16"/>
                <w:szCs w:val="16"/>
              </w:rPr>
            </w:pPr>
            <w:r w:rsidRPr="002E55D9">
              <w:rPr>
                <w:rFonts w:ascii="Wingdings" w:eastAsia="Wingdings" w:hAnsi="Wingdings" w:cs="Wingdings"/>
                <w:noProof/>
                <w:sz w:val="16"/>
                <w:szCs w:val="16"/>
              </w:rPr>
              <w:drawing>
                <wp:inline distT="0" distB="0" distL="0" distR="0" wp14:anchorId="60F60283" wp14:editId="58CB385A">
                  <wp:extent cx="132715" cy="132715"/>
                  <wp:effectExtent l="0" t="0" r="635" b="635"/>
                  <wp:docPr id="754916251" name="Graphic 3"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304154" name="Graphic 3" descr="tick"/>
                          <pic:cNvPicPr/>
                        </pic:nvPicPr>
                        <pic:blipFill>
                          <a:blip r:embed="rId53">
                            <a:extLst>
                              <a:ext uri="{96DAC541-7B7A-43D3-8B79-37D633B846F1}">
                                <asvg:svgBlip xmlns:asvg="http://schemas.microsoft.com/office/drawing/2016/SVG/main" r:embed="rId54"/>
                              </a:ext>
                            </a:extLst>
                          </a:blip>
                          <a:stretch>
                            <a:fillRect/>
                          </a:stretch>
                        </pic:blipFill>
                        <pic:spPr>
                          <a:xfrm>
                            <a:off x="0" y="0"/>
                            <a:ext cx="132715" cy="132715"/>
                          </a:xfrm>
                          <a:prstGeom prst="rect">
                            <a:avLst/>
                          </a:prstGeom>
                        </pic:spPr>
                      </pic:pic>
                    </a:graphicData>
                  </a:graphic>
                </wp:inline>
              </w:drawing>
            </w:r>
          </w:p>
        </w:tc>
        <w:tc>
          <w:tcPr>
            <w:tcW w:w="425" w:type="dxa"/>
          </w:tcPr>
          <w:p w14:paraId="6C3E642D" w14:textId="77777777" w:rsidR="00785F1A" w:rsidRPr="003E251D" w:rsidRDefault="00785F1A" w:rsidP="00331BA3">
            <w:pPr>
              <w:jc w:val="center"/>
              <w:rPr>
                <w:rFonts w:ascii="Arial" w:eastAsia="Calibri" w:hAnsi="Arial" w:cs="Times New Roman"/>
                <w:sz w:val="16"/>
                <w:szCs w:val="16"/>
              </w:rPr>
            </w:pPr>
          </w:p>
        </w:tc>
        <w:tc>
          <w:tcPr>
            <w:tcW w:w="426" w:type="dxa"/>
          </w:tcPr>
          <w:p w14:paraId="309608E3" w14:textId="77777777" w:rsidR="00785F1A" w:rsidRPr="00516E56" w:rsidRDefault="00785F1A" w:rsidP="00331BA3">
            <w:pPr>
              <w:jc w:val="center"/>
              <w:rPr>
                <w:rFonts w:ascii="Arial" w:eastAsia="Calibri" w:hAnsi="Arial" w:cs="Times New Roman"/>
                <w:sz w:val="16"/>
                <w:szCs w:val="16"/>
              </w:rPr>
            </w:pPr>
          </w:p>
        </w:tc>
        <w:tc>
          <w:tcPr>
            <w:tcW w:w="425" w:type="dxa"/>
          </w:tcPr>
          <w:p w14:paraId="06DFADBB" w14:textId="77777777" w:rsidR="00785F1A" w:rsidRPr="00516E56" w:rsidRDefault="00785F1A" w:rsidP="00331BA3">
            <w:pPr>
              <w:jc w:val="center"/>
              <w:rPr>
                <w:rFonts w:ascii="Arial" w:eastAsia="Calibri" w:hAnsi="Arial" w:cs="Times New Roman"/>
                <w:sz w:val="16"/>
                <w:szCs w:val="16"/>
              </w:rPr>
            </w:pPr>
          </w:p>
        </w:tc>
        <w:tc>
          <w:tcPr>
            <w:tcW w:w="425" w:type="dxa"/>
          </w:tcPr>
          <w:p w14:paraId="4E189A6D" w14:textId="77777777" w:rsidR="00785F1A" w:rsidRPr="00516E56" w:rsidRDefault="00785F1A" w:rsidP="00331BA3">
            <w:pPr>
              <w:jc w:val="center"/>
              <w:rPr>
                <w:rFonts w:ascii="Arial" w:eastAsia="Calibri" w:hAnsi="Arial" w:cs="Times New Roman"/>
                <w:color w:val="00B050"/>
                <w:sz w:val="16"/>
                <w:szCs w:val="16"/>
              </w:rPr>
            </w:pPr>
          </w:p>
        </w:tc>
        <w:tc>
          <w:tcPr>
            <w:tcW w:w="425" w:type="dxa"/>
          </w:tcPr>
          <w:p w14:paraId="20E929FB" w14:textId="77777777" w:rsidR="00785F1A" w:rsidRPr="00516E56" w:rsidRDefault="00785F1A" w:rsidP="00331BA3">
            <w:pPr>
              <w:jc w:val="center"/>
              <w:rPr>
                <w:rFonts w:ascii="Arial" w:eastAsia="Calibri" w:hAnsi="Arial" w:cs="Times New Roman"/>
                <w:sz w:val="16"/>
                <w:szCs w:val="16"/>
              </w:rPr>
            </w:pPr>
          </w:p>
        </w:tc>
        <w:tc>
          <w:tcPr>
            <w:tcW w:w="709" w:type="dxa"/>
          </w:tcPr>
          <w:p w14:paraId="2BFC489E" w14:textId="77777777" w:rsidR="00785F1A" w:rsidRPr="00516E56" w:rsidRDefault="00785F1A" w:rsidP="00331BA3">
            <w:pPr>
              <w:jc w:val="center"/>
              <w:rPr>
                <w:rFonts w:ascii="Arial" w:eastAsia="Calibri" w:hAnsi="Arial" w:cs="Times New Roman"/>
                <w:color w:val="00B050"/>
                <w:sz w:val="16"/>
                <w:szCs w:val="16"/>
              </w:rPr>
            </w:pPr>
          </w:p>
        </w:tc>
        <w:tc>
          <w:tcPr>
            <w:tcW w:w="709" w:type="dxa"/>
          </w:tcPr>
          <w:p w14:paraId="087AA55A" w14:textId="77777777" w:rsidR="00785F1A" w:rsidRPr="00516E56" w:rsidRDefault="00785F1A" w:rsidP="00331BA3">
            <w:pPr>
              <w:jc w:val="center"/>
              <w:rPr>
                <w:rFonts w:ascii="Arial" w:eastAsia="Calibri" w:hAnsi="Arial" w:cs="Times New Roman"/>
                <w:sz w:val="16"/>
                <w:szCs w:val="16"/>
              </w:rPr>
            </w:pPr>
          </w:p>
        </w:tc>
        <w:tc>
          <w:tcPr>
            <w:tcW w:w="498" w:type="dxa"/>
          </w:tcPr>
          <w:p w14:paraId="642619E7" w14:textId="77777777" w:rsidR="00785F1A" w:rsidRPr="00516E56" w:rsidRDefault="00785F1A" w:rsidP="00331BA3">
            <w:pPr>
              <w:jc w:val="center"/>
              <w:rPr>
                <w:rFonts w:ascii="Arial" w:eastAsia="Calibri" w:hAnsi="Arial" w:cs="Times New Roman"/>
                <w:strike/>
                <w:color w:val="FF0000"/>
                <w:sz w:val="16"/>
                <w:szCs w:val="16"/>
              </w:rPr>
            </w:pPr>
          </w:p>
        </w:tc>
      </w:tr>
    </w:tbl>
    <w:p w14:paraId="7167F506" w14:textId="77777777" w:rsidR="00785F1A" w:rsidRPr="00516E56" w:rsidRDefault="00785F1A" w:rsidP="00785F1A">
      <w:pPr>
        <w:rPr>
          <w:rFonts w:ascii="Calibri" w:eastAsia="Calibri" w:hAnsi="Calibri" w:cs="Times New Roman"/>
          <w:b/>
          <w:bCs/>
        </w:rPr>
      </w:pPr>
      <w:r w:rsidRPr="58FFD487">
        <w:rPr>
          <w:rFonts w:ascii="Calibri" w:eastAsia="Calibri" w:hAnsi="Calibri" w:cs="Times New Roman"/>
          <w:b/>
          <w:bCs/>
        </w:rPr>
        <w:br w:type="page"/>
      </w:r>
    </w:p>
    <w:p w14:paraId="3C2FDDCB" w14:textId="77777777" w:rsidR="00785F1A" w:rsidRDefault="00785F1A" w:rsidP="00785F1A">
      <w:pPr>
        <w:pStyle w:val="Caption"/>
        <w:sectPr w:rsidR="00785F1A" w:rsidSect="00785F1A">
          <w:pgSz w:w="16838" w:h="11906" w:orient="landscape" w:code="9"/>
          <w:pgMar w:top="851" w:right="1418" w:bottom="1418" w:left="1418" w:header="567" w:footer="283" w:gutter="0"/>
          <w:cols w:space="708"/>
          <w:docGrid w:linePitch="360"/>
        </w:sectPr>
      </w:pPr>
    </w:p>
    <w:p w14:paraId="135C7CE8" w14:textId="77777777" w:rsidR="00785F1A" w:rsidRPr="00E461DF" w:rsidRDefault="00785F1A" w:rsidP="00785F1A">
      <w:pPr>
        <w:pStyle w:val="Caption"/>
      </w:pPr>
      <w:bookmarkStart w:id="28" w:name="_Toc180414305"/>
      <w:bookmarkStart w:id="29" w:name="_Toc180585957"/>
      <w:r>
        <w:lastRenderedPageBreak/>
        <w:t xml:space="preserve">Table </w:t>
      </w:r>
      <w:r w:rsidRPr="58FFD487">
        <w:fldChar w:fldCharType="begin"/>
      </w:r>
      <w:r>
        <w:instrText xml:space="preserve"> SEQ Table \* ARABIC </w:instrText>
      </w:r>
      <w:r w:rsidRPr="58FFD487">
        <w:fldChar w:fldCharType="separate"/>
      </w:r>
      <w:r>
        <w:t>4</w:t>
      </w:r>
      <w:r w:rsidRPr="58FFD487">
        <w:rPr>
          <w:noProof/>
        </w:rPr>
        <w:fldChar w:fldCharType="end"/>
      </w:r>
      <w:r>
        <w:t>. Information to guide habitat quality and importance for MNES on King Island</w:t>
      </w:r>
      <w:bookmarkEnd w:id="28"/>
      <w:bookmarkEnd w:id="29"/>
      <w:r>
        <w:t xml:space="preserve"> </w:t>
      </w:r>
    </w:p>
    <w:tbl>
      <w:tblPr>
        <w:tblStyle w:val="TableGrid10"/>
        <w:tblW w:w="14170" w:type="dxa"/>
        <w:tblBorders>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3114"/>
        <w:gridCol w:w="11056"/>
      </w:tblGrid>
      <w:tr w:rsidR="00785F1A" w:rsidRPr="00DE11CF" w14:paraId="09A944AE" w14:textId="77777777" w:rsidTr="00331BA3">
        <w:trPr>
          <w:cantSplit/>
          <w:trHeight w:val="399"/>
          <w:tblHeader/>
        </w:trPr>
        <w:tc>
          <w:tcPr>
            <w:tcW w:w="3114" w:type="dxa"/>
          </w:tcPr>
          <w:p w14:paraId="5E3080AF" w14:textId="77777777" w:rsidR="00785F1A" w:rsidRPr="00DE11CF" w:rsidRDefault="00785F1A" w:rsidP="00331BA3">
            <w:pPr>
              <w:pStyle w:val="TableHeading"/>
            </w:pPr>
            <w:r w:rsidRPr="58FFD487">
              <w:t>Measure</w:t>
            </w:r>
          </w:p>
        </w:tc>
        <w:tc>
          <w:tcPr>
            <w:tcW w:w="11056" w:type="dxa"/>
          </w:tcPr>
          <w:p w14:paraId="05C5A074" w14:textId="77777777" w:rsidR="00785F1A" w:rsidRPr="00DE11CF" w:rsidRDefault="00785F1A" w:rsidP="00331BA3">
            <w:pPr>
              <w:pStyle w:val="TableHeading"/>
            </w:pPr>
            <w:r w:rsidRPr="58FFD487">
              <w:t>Information required</w:t>
            </w:r>
          </w:p>
        </w:tc>
      </w:tr>
      <w:tr w:rsidR="00785F1A" w:rsidRPr="00B37CCE" w14:paraId="6883B071" w14:textId="77777777" w:rsidTr="00331BA3">
        <w:trPr>
          <w:trHeight w:val="193"/>
        </w:trPr>
        <w:tc>
          <w:tcPr>
            <w:tcW w:w="3114" w:type="dxa"/>
          </w:tcPr>
          <w:p w14:paraId="3DBC8614" w14:textId="77777777" w:rsidR="00785F1A" w:rsidRPr="00331BA3" w:rsidRDefault="00785F1A" w:rsidP="00331BA3">
            <w:pPr>
              <w:pStyle w:val="TableText"/>
              <w:rPr>
                <w:szCs w:val="18"/>
              </w:rPr>
            </w:pPr>
            <w:r w:rsidRPr="00331BA3">
              <w:rPr>
                <w:szCs w:val="18"/>
              </w:rPr>
              <w:t xml:space="preserve">Vegetation classification  </w:t>
            </w:r>
          </w:p>
        </w:tc>
        <w:tc>
          <w:tcPr>
            <w:tcW w:w="11056" w:type="dxa"/>
          </w:tcPr>
          <w:p w14:paraId="04706FF5" w14:textId="77777777" w:rsidR="00785F1A" w:rsidRPr="00331BA3" w:rsidRDefault="00785F1A" w:rsidP="00331BA3">
            <w:pPr>
              <w:pStyle w:val="TableText"/>
              <w:rPr>
                <w:szCs w:val="18"/>
              </w:rPr>
            </w:pPr>
            <w:r w:rsidRPr="00331BA3">
              <w:rPr>
                <w:szCs w:val="18"/>
              </w:rPr>
              <w:t xml:space="preserve">Identify TASVEG vegetation mapping units on the site, provide map of boundaries - </w:t>
            </w:r>
            <w:hyperlink r:id="rId55">
              <w:r w:rsidRPr="00331BA3">
                <w:rPr>
                  <w:rStyle w:val="Hyperlink"/>
                  <w:szCs w:val="18"/>
                </w:rPr>
                <w:t>TASVEG - The Digital Vegetation Map of Tasmania.</w:t>
              </w:r>
            </w:hyperlink>
          </w:p>
        </w:tc>
      </w:tr>
      <w:tr w:rsidR="00785F1A" w:rsidRPr="00B37CCE" w14:paraId="74EF2F2B" w14:textId="77777777" w:rsidTr="00331BA3">
        <w:trPr>
          <w:trHeight w:val="1810"/>
        </w:trPr>
        <w:tc>
          <w:tcPr>
            <w:tcW w:w="3114" w:type="dxa"/>
          </w:tcPr>
          <w:p w14:paraId="1F14BFDC" w14:textId="77777777" w:rsidR="00785F1A" w:rsidRPr="00331BA3" w:rsidRDefault="00785F1A" w:rsidP="00331BA3">
            <w:pPr>
              <w:pStyle w:val="TableText"/>
              <w:rPr>
                <w:szCs w:val="18"/>
              </w:rPr>
            </w:pPr>
            <w:r w:rsidRPr="00331BA3">
              <w:rPr>
                <w:szCs w:val="18"/>
              </w:rPr>
              <w:t xml:space="preserve">Vegetation composition </w:t>
            </w:r>
          </w:p>
        </w:tc>
        <w:tc>
          <w:tcPr>
            <w:tcW w:w="11056" w:type="dxa"/>
          </w:tcPr>
          <w:p w14:paraId="7A112878" w14:textId="77777777" w:rsidR="00785F1A" w:rsidRPr="00331BA3" w:rsidRDefault="00785F1A" w:rsidP="00331BA3">
            <w:pPr>
              <w:pStyle w:val="TableText"/>
              <w:rPr>
                <w:szCs w:val="18"/>
              </w:rPr>
            </w:pPr>
            <w:r w:rsidRPr="00331BA3">
              <w:rPr>
                <w:szCs w:val="18"/>
              </w:rPr>
              <w:t>Undertake and provide a comprehensive botanical inventory of the site presenting the top three dominant species for upper, mid and ground stratum of each TASVEG mapping unit on the site.</w:t>
            </w:r>
          </w:p>
          <w:p w14:paraId="7F4A83B8" w14:textId="77777777" w:rsidR="00785F1A" w:rsidRPr="00331BA3" w:rsidRDefault="00785F1A" w:rsidP="00331BA3">
            <w:pPr>
              <w:pStyle w:val="TableText"/>
              <w:rPr>
                <w:szCs w:val="18"/>
              </w:rPr>
            </w:pPr>
            <w:r w:rsidRPr="00331BA3">
              <w:rPr>
                <w:szCs w:val="18"/>
              </w:rPr>
              <w:t xml:space="preserve">To assist in identifying habitat and habitat quality for the King Island Scrubtit and King Island Brown Thornbill, undertake the following:  </w:t>
            </w:r>
          </w:p>
          <w:p w14:paraId="68AC1B0F" w14:textId="77777777" w:rsidR="00785F1A" w:rsidRPr="00331BA3" w:rsidRDefault="00785F1A" w:rsidP="00785F1A">
            <w:pPr>
              <w:pStyle w:val="TableBullet1"/>
              <w:spacing w:line="276" w:lineRule="auto"/>
              <w:rPr>
                <w:szCs w:val="18"/>
              </w:rPr>
            </w:pPr>
            <w:r w:rsidRPr="00331BA3">
              <w:rPr>
                <w:szCs w:val="18"/>
              </w:rPr>
              <w:t xml:space="preserve">counts/density measures of </w:t>
            </w:r>
            <w:r w:rsidRPr="00331BA3">
              <w:rPr>
                <w:i/>
                <w:iCs/>
                <w:szCs w:val="18"/>
              </w:rPr>
              <w:t>Melaleuca ericifolia</w:t>
            </w:r>
            <w:r w:rsidRPr="00331BA3">
              <w:rPr>
                <w:szCs w:val="18"/>
              </w:rPr>
              <w:t xml:space="preserve"> for each TASVEG mapping unit on the site </w:t>
            </w:r>
          </w:p>
          <w:p w14:paraId="2D96F9F9" w14:textId="77777777" w:rsidR="00785F1A" w:rsidRPr="00B37CCE" w:rsidRDefault="00785F1A" w:rsidP="00785F1A">
            <w:pPr>
              <w:pStyle w:val="TableBullet1"/>
              <w:spacing w:line="276" w:lineRule="auto"/>
            </w:pPr>
            <w:r w:rsidRPr="00331BA3">
              <w:rPr>
                <w:szCs w:val="18"/>
              </w:rPr>
              <w:t xml:space="preserve">counts/density measures of </w:t>
            </w:r>
            <w:r w:rsidRPr="00331BA3">
              <w:rPr>
                <w:i/>
                <w:iCs/>
                <w:szCs w:val="18"/>
              </w:rPr>
              <w:t xml:space="preserve">E. brookeriana, E. viminalis, E. globulus, E. obliqua, </w:t>
            </w:r>
            <w:r w:rsidRPr="00331BA3">
              <w:rPr>
                <w:szCs w:val="18"/>
              </w:rPr>
              <w:t xml:space="preserve">and </w:t>
            </w:r>
            <w:r w:rsidRPr="00331BA3">
              <w:rPr>
                <w:i/>
                <w:iCs/>
                <w:szCs w:val="18"/>
              </w:rPr>
              <w:t>E. ovata</w:t>
            </w:r>
            <w:r w:rsidRPr="00331BA3">
              <w:rPr>
                <w:szCs w:val="18"/>
              </w:rPr>
              <w:t xml:space="preserve"> for each TASVEG mapping unit on the site</w:t>
            </w:r>
          </w:p>
          <w:p w14:paraId="14009209" w14:textId="77777777" w:rsidR="00785F1A" w:rsidRPr="00B37CCE" w:rsidRDefault="00785F1A" w:rsidP="00785F1A">
            <w:pPr>
              <w:pStyle w:val="TableBullet1"/>
              <w:spacing w:line="276" w:lineRule="auto"/>
            </w:pPr>
            <w:r w:rsidRPr="00331BA3">
              <w:rPr>
                <w:szCs w:val="18"/>
              </w:rPr>
              <w:t xml:space="preserve">review these habitat features against the habitat descriptions in </w:t>
            </w:r>
            <w:hyperlink r:id="rId56">
              <w:r w:rsidRPr="00331BA3">
                <w:rPr>
                  <w:rStyle w:val="Hyperlink"/>
                  <w:szCs w:val="18"/>
                </w:rPr>
                <w:t>Bell and Webb (2023)</w:t>
              </w:r>
            </w:hyperlink>
            <w:r w:rsidRPr="00331BA3">
              <w:rPr>
                <w:szCs w:val="18"/>
              </w:rPr>
              <w:t>.</w:t>
            </w:r>
          </w:p>
        </w:tc>
      </w:tr>
      <w:tr w:rsidR="00785F1A" w:rsidRPr="00B37CCE" w14:paraId="4F39076F" w14:textId="77777777" w:rsidTr="00331BA3">
        <w:trPr>
          <w:trHeight w:val="193"/>
        </w:trPr>
        <w:tc>
          <w:tcPr>
            <w:tcW w:w="3114" w:type="dxa"/>
          </w:tcPr>
          <w:p w14:paraId="16F184E7" w14:textId="77777777" w:rsidR="00785F1A" w:rsidRPr="00331BA3" w:rsidRDefault="00785F1A" w:rsidP="00331BA3">
            <w:pPr>
              <w:pStyle w:val="TableText"/>
              <w:rPr>
                <w:szCs w:val="18"/>
              </w:rPr>
            </w:pPr>
            <w:r w:rsidRPr="00331BA3">
              <w:rPr>
                <w:szCs w:val="18"/>
              </w:rPr>
              <w:t xml:space="preserve">Vegetation condition </w:t>
            </w:r>
          </w:p>
        </w:tc>
        <w:tc>
          <w:tcPr>
            <w:tcW w:w="11056" w:type="dxa"/>
          </w:tcPr>
          <w:p w14:paraId="4A844432" w14:textId="77777777" w:rsidR="00785F1A" w:rsidRPr="00331BA3" w:rsidRDefault="00785F1A" w:rsidP="00331BA3">
            <w:pPr>
              <w:pStyle w:val="TableText"/>
              <w:rPr>
                <w:szCs w:val="18"/>
              </w:rPr>
            </w:pPr>
            <w:r w:rsidRPr="00331BA3">
              <w:rPr>
                <w:szCs w:val="18"/>
              </w:rPr>
              <w:t>Description of condition (e.g. grazing, fire history, invasive species pressures), and the level of plant recruitment for each TASVEG mapping unit on the site.</w:t>
            </w:r>
          </w:p>
        </w:tc>
      </w:tr>
      <w:tr w:rsidR="00785F1A" w:rsidRPr="00B37CCE" w14:paraId="1B4F2341" w14:textId="77777777" w:rsidTr="00331BA3">
        <w:tc>
          <w:tcPr>
            <w:tcW w:w="3114" w:type="dxa"/>
          </w:tcPr>
          <w:p w14:paraId="59DEFBEC" w14:textId="77777777" w:rsidR="00785F1A" w:rsidRPr="00331BA3" w:rsidRDefault="00785F1A" w:rsidP="00331BA3">
            <w:pPr>
              <w:pStyle w:val="TableText"/>
              <w:rPr>
                <w:szCs w:val="18"/>
              </w:rPr>
            </w:pPr>
            <w:r w:rsidRPr="00331BA3">
              <w:rPr>
                <w:szCs w:val="18"/>
              </w:rPr>
              <w:t xml:space="preserve">Vegetation structure </w:t>
            </w:r>
          </w:p>
        </w:tc>
        <w:tc>
          <w:tcPr>
            <w:tcW w:w="11056" w:type="dxa"/>
          </w:tcPr>
          <w:p w14:paraId="5A737B54" w14:textId="77777777" w:rsidR="00785F1A" w:rsidRPr="00331BA3" w:rsidRDefault="00785F1A" w:rsidP="00331BA3">
            <w:pPr>
              <w:pStyle w:val="TableText"/>
              <w:rPr>
                <w:szCs w:val="18"/>
              </w:rPr>
            </w:pPr>
            <w:r w:rsidRPr="00331BA3">
              <w:rPr>
                <w:szCs w:val="18"/>
              </w:rPr>
              <w:t>Description of structural complexity in each stratum i.e. number of species, % cover and average height of upper, mid and ground stratums. Assess the number and cover of mature and old growth trees.</w:t>
            </w:r>
          </w:p>
        </w:tc>
      </w:tr>
      <w:tr w:rsidR="00785F1A" w:rsidRPr="00B37CCE" w14:paraId="76B93AEB" w14:textId="77777777" w:rsidTr="00331BA3">
        <w:tc>
          <w:tcPr>
            <w:tcW w:w="3114" w:type="dxa"/>
          </w:tcPr>
          <w:p w14:paraId="46083101" w14:textId="77777777" w:rsidR="00785F1A" w:rsidRPr="00331BA3" w:rsidRDefault="00785F1A" w:rsidP="00331BA3">
            <w:pPr>
              <w:pStyle w:val="TableText"/>
              <w:rPr>
                <w:szCs w:val="18"/>
              </w:rPr>
            </w:pPr>
            <w:r w:rsidRPr="00331BA3">
              <w:rPr>
                <w:szCs w:val="18"/>
              </w:rPr>
              <w:t>Patch size</w:t>
            </w:r>
          </w:p>
        </w:tc>
        <w:tc>
          <w:tcPr>
            <w:tcW w:w="11056" w:type="dxa"/>
          </w:tcPr>
          <w:p w14:paraId="434CDCA3" w14:textId="77777777" w:rsidR="00785F1A" w:rsidRPr="00331BA3" w:rsidRDefault="00785F1A" w:rsidP="00331BA3">
            <w:pPr>
              <w:pStyle w:val="TableText"/>
              <w:rPr>
                <w:szCs w:val="18"/>
              </w:rPr>
            </w:pPr>
            <w:r w:rsidRPr="00331BA3">
              <w:rPr>
                <w:szCs w:val="18"/>
              </w:rPr>
              <w:t xml:space="preserve">Patch size of each TASVEG mapping unit on the site on a map in hectares. </w:t>
            </w:r>
          </w:p>
        </w:tc>
      </w:tr>
      <w:tr w:rsidR="00785F1A" w:rsidRPr="00B37CCE" w14:paraId="6E87F008" w14:textId="77777777" w:rsidTr="00331BA3">
        <w:trPr>
          <w:trHeight w:val="704"/>
        </w:trPr>
        <w:tc>
          <w:tcPr>
            <w:tcW w:w="3114" w:type="dxa"/>
          </w:tcPr>
          <w:p w14:paraId="3B16442E" w14:textId="77777777" w:rsidR="00785F1A" w:rsidRPr="00331BA3" w:rsidRDefault="00785F1A" w:rsidP="00331BA3">
            <w:pPr>
              <w:pStyle w:val="TableText"/>
              <w:rPr>
                <w:szCs w:val="18"/>
              </w:rPr>
            </w:pPr>
            <w:r w:rsidRPr="00331BA3">
              <w:rPr>
                <w:szCs w:val="18"/>
              </w:rPr>
              <w:t xml:space="preserve">Vegetation connectivity </w:t>
            </w:r>
          </w:p>
        </w:tc>
        <w:tc>
          <w:tcPr>
            <w:tcW w:w="11056" w:type="dxa"/>
          </w:tcPr>
          <w:p w14:paraId="60426775" w14:textId="77777777" w:rsidR="00785F1A" w:rsidRPr="00331BA3" w:rsidRDefault="00785F1A" w:rsidP="00331BA3">
            <w:pPr>
              <w:pStyle w:val="TableText"/>
              <w:rPr>
                <w:szCs w:val="18"/>
              </w:rPr>
            </w:pPr>
            <w:r w:rsidRPr="00331BA3">
              <w:rPr>
                <w:szCs w:val="18"/>
              </w:rPr>
              <w:t>Nature of isolation or connectivity of the vegetation on the site, noting linear and remnant vegetation provides connective hab</w:t>
            </w:r>
            <w:r w:rsidRPr="00B37CCE">
              <w:t>itat</w:t>
            </w:r>
            <w:r w:rsidRPr="00331BA3">
              <w:rPr>
                <w:szCs w:val="18"/>
              </w:rPr>
              <w:t xml:space="preserve"> for fauna species. </w:t>
            </w:r>
          </w:p>
        </w:tc>
      </w:tr>
      <w:tr w:rsidR="00785F1A" w:rsidRPr="00B37CCE" w14:paraId="6DD0EC25" w14:textId="77777777" w:rsidTr="00331BA3">
        <w:trPr>
          <w:trHeight w:val="886"/>
        </w:trPr>
        <w:tc>
          <w:tcPr>
            <w:tcW w:w="3114" w:type="dxa"/>
          </w:tcPr>
          <w:p w14:paraId="70105EC3" w14:textId="77777777" w:rsidR="00785F1A" w:rsidRPr="00331BA3" w:rsidRDefault="00785F1A" w:rsidP="00331BA3">
            <w:pPr>
              <w:pStyle w:val="TableText"/>
              <w:rPr>
                <w:szCs w:val="18"/>
              </w:rPr>
            </w:pPr>
            <w:r w:rsidRPr="00331BA3">
              <w:rPr>
                <w:szCs w:val="18"/>
              </w:rPr>
              <w:t>Habitat features</w:t>
            </w:r>
          </w:p>
        </w:tc>
        <w:tc>
          <w:tcPr>
            <w:tcW w:w="11056" w:type="dxa"/>
          </w:tcPr>
          <w:p w14:paraId="3F10426C" w14:textId="77777777" w:rsidR="00785F1A" w:rsidRPr="00331BA3" w:rsidRDefault="00785F1A" w:rsidP="00331BA3">
            <w:pPr>
              <w:pStyle w:val="TableText"/>
              <w:rPr>
                <w:szCs w:val="18"/>
              </w:rPr>
            </w:pPr>
            <w:r w:rsidRPr="00331BA3">
              <w:rPr>
                <w:szCs w:val="18"/>
              </w:rPr>
              <w:t>Presence and extent of forest debris (e.g. fallen trees and branches). Number, size and type of potential hollows and trees with old growth characteristics and suitability for specific species.</w:t>
            </w:r>
          </w:p>
        </w:tc>
      </w:tr>
      <w:tr w:rsidR="00785F1A" w:rsidRPr="00B37CCE" w14:paraId="27D31E4D" w14:textId="77777777" w:rsidTr="00331BA3">
        <w:tc>
          <w:tcPr>
            <w:tcW w:w="3114" w:type="dxa"/>
          </w:tcPr>
          <w:p w14:paraId="03002927" w14:textId="77777777" w:rsidR="00785F1A" w:rsidRPr="00331BA3" w:rsidRDefault="00785F1A" w:rsidP="00331BA3">
            <w:pPr>
              <w:pStyle w:val="TableText"/>
              <w:rPr>
                <w:szCs w:val="18"/>
              </w:rPr>
            </w:pPr>
            <w:r w:rsidRPr="00331BA3">
              <w:rPr>
                <w:szCs w:val="18"/>
              </w:rPr>
              <w:t xml:space="preserve">Hydrology </w:t>
            </w:r>
          </w:p>
        </w:tc>
        <w:tc>
          <w:tcPr>
            <w:tcW w:w="11056" w:type="dxa"/>
          </w:tcPr>
          <w:p w14:paraId="38376B40" w14:textId="77777777" w:rsidR="00785F1A" w:rsidRPr="00331BA3" w:rsidRDefault="00785F1A" w:rsidP="00331BA3">
            <w:pPr>
              <w:pStyle w:val="TableText"/>
              <w:rPr>
                <w:szCs w:val="18"/>
              </w:rPr>
            </w:pPr>
            <w:r w:rsidRPr="00331BA3">
              <w:rPr>
                <w:szCs w:val="18"/>
              </w:rPr>
              <w:t xml:space="preserve">Hydrological nature of the site, water quality assessment, current flooding regime, historical changes to water flow and patterns. </w:t>
            </w:r>
          </w:p>
          <w:p w14:paraId="411A44ED" w14:textId="77777777" w:rsidR="00785F1A" w:rsidRPr="00331BA3" w:rsidRDefault="00785F1A" w:rsidP="00331BA3">
            <w:pPr>
              <w:pStyle w:val="TableText"/>
              <w:rPr>
                <w:szCs w:val="18"/>
              </w:rPr>
            </w:pPr>
            <w:r w:rsidRPr="00331BA3">
              <w:rPr>
                <w:szCs w:val="18"/>
              </w:rPr>
              <w:t>Assess the potential downstream impacts of clearing on water quality, in consideration of potential impacts to downstream MNES (including the Lavinia Ramsar site and aquatic habitat for the Green and Golden Frog and Australian Grayling).</w:t>
            </w:r>
          </w:p>
        </w:tc>
      </w:tr>
    </w:tbl>
    <w:p w14:paraId="2047F015" w14:textId="143E1246" w:rsidR="00764D6A" w:rsidRDefault="00764D6A" w:rsidP="00785F1A">
      <w:pPr>
        <w:pStyle w:val="Caption"/>
        <w:sectPr w:rsidR="00764D6A">
          <w:pgSz w:w="16838" w:h="11906" w:orient="landscape"/>
          <w:pgMar w:top="1418" w:right="1418" w:bottom="1418" w:left="1418" w:header="567" w:footer="283" w:gutter="0"/>
          <w:cols w:space="708"/>
          <w:docGrid w:linePitch="360"/>
        </w:sectPr>
      </w:pPr>
    </w:p>
    <w:p w14:paraId="799A5CB8" w14:textId="77777777" w:rsidR="00785F1A" w:rsidRPr="002D52AC" w:rsidRDefault="00785F1A" w:rsidP="00785F1A">
      <w:pPr>
        <w:pStyle w:val="Heading2"/>
      </w:pPr>
      <w:bookmarkStart w:id="30" w:name="_Toc180570436"/>
      <w:bookmarkStart w:id="31" w:name="_Toc182994877"/>
      <w:bookmarkStart w:id="32" w:name="_Toc430782162"/>
      <w:r w:rsidRPr="002D52AC">
        <w:lastRenderedPageBreak/>
        <w:t>Understanding potential significant impacts on MNES</w:t>
      </w:r>
      <w:bookmarkEnd w:id="30"/>
      <w:bookmarkEnd w:id="31"/>
    </w:p>
    <w:p w14:paraId="31E3F84E" w14:textId="77777777" w:rsidR="00785F1A" w:rsidRDefault="00785F1A" w:rsidP="00785F1A">
      <w:pPr>
        <w:spacing w:before="120" w:after="120"/>
        <w:ind w:right="-85"/>
        <w:rPr>
          <w:rFonts w:eastAsia="Times New Roman"/>
          <w:color w:val="000000"/>
          <w:lang w:eastAsia="en-AU"/>
        </w:rPr>
      </w:pPr>
      <w:r w:rsidRPr="58FFD487">
        <w:rPr>
          <w:rFonts w:eastAsia="Times New Roman"/>
          <w:color w:val="000000" w:themeColor="text1"/>
        </w:rPr>
        <w:t xml:space="preserve">Under the EPBC Act an action will require assessment if the action has, will have, or is likely to have, a significant impact on a MNES. These guidelines should be read in conjunction with the </w:t>
      </w:r>
      <w:hyperlink r:id="rId57">
        <w:r w:rsidRPr="58FFD487">
          <w:rPr>
            <w:rFonts w:eastAsia="Times New Roman"/>
            <w:i/>
            <w:iCs/>
            <w:color w:val="007096"/>
            <w:u w:val="single"/>
          </w:rPr>
          <w:t>Significant Impact Guidelines 1.1</w:t>
        </w:r>
      </w:hyperlink>
      <w:r w:rsidRPr="58FFD487">
        <w:rPr>
          <w:rFonts w:eastAsia="Times New Roman"/>
          <w:i/>
          <w:iCs/>
          <w:color w:val="007096"/>
          <w:u w:val="single"/>
        </w:rPr>
        <w:t xml:space="preserve"> – Matters of National Environmental Significance</w:t>
      </w:r>
      <w:r w:rsidRPr="58FFD487">
        <w:rPr>
          <w:rFonts w:eastAsia="Times New Roman"/>
          <w:i/>
          <w:iCs/>
          <w:color w:val="000000" w:themeColor="text1"/>
        </w:rPr>
        <w:t xml:space="preserve">. </w:t>
      </w:r>
      <w:r w:rsidRPr="58FFD487">
        <w:rPr>
          <w:rFonts w:eastAsia="Times New Roman"/>
          <w:color w:val="000000" w:themeColor="text1"/>
        </w:rPr>
        <w:t xml:space="preserve">The Significant Impact Guidelines outline a self-assessment process, including detailed criteria, to assist </w:t>
      </w:r>
      <w:r>
        <w:rPr>
          <w:rFonts w:eastAsia="Times New Roman"/>
          <w:color w:val="000000" w:themeColor="text1"/>
        </w:rPr>
        <w:t>you</w:t>
      </w:r>
      <w:r w:rsidRPr="58FFD487">
        <w:rPr>
          <w:rFonts w:eastAsia="Times New Roman"/>
          <w:color w:val="000000" w:themeColor="text1"/>
        </w:rPr>
        <w:t xml:space="preserve"> in deciding whether </w:t>
      </w:r>
      <w:r>
        <w:rPr>
          <w:rFonts w:eastAsia="Times New Roman"/>
          <w:color w:val="000000" w:themeColor="text1"/>
        </w:rPr>
        <w:t>a</w:t>
      </w:r>
      <w:r w:rsidRPr="58FFD487">
        <w:rPr>
          <w:rFonts w:eastAsia="Times New Roman"/>
          <w:color w:val="000000" w:themeColor="text1"/>
        </w:rPr>
        <w:t xml:space="preserve"> referral may be required for MNES under the EPBC Act.</w:t>
      </w:r>
    </w:p>
    <w:p w14:paraId="11B98CC0" w14:textId="77777777" w:rsidR="00785F1A" w:rsidRDefault="00785F1A" w:rsidP="00785F1A">
      <w:pPr>
        <w:spacing w:before="120" w:after="120"/>
        <w:ind w:right="-85"/>
      </w:pPr>
      <w:r w:rsidRPr="58FFD487">
        <w:rPr>
          <w:rFonts w:eastAsia="Times New Roman"/>
          <w:color w:val="000000" w:themeColor="text1"/>
        </w:rPr>
        <w:t xml:space="preserve">In self-assessing the potential negative impacts of your action on MNES, you must consider the scale, intensity, duration, frequency, environmental context of the action </w:t>
      </w:r>
      <w:r>
        <w:rPr>
          <w:rFonts w:eastAsia="Times New Roman"/>
          <w:color w:val="000000" w:themeColor="text1"/>
        </w:rPr>
        <w:t xml:space="preserve">and </w:t>
      </w:r>
      <w:r w:rsidRPr="58FFD487">
        <w:rPr>
          <w:rFonts w:eastAsia="Times New Roman"/>
          <w:color w:val="000000" w:themeColor="text1"/>
        </w:rPr>
        <w:t xml:space="preserve">the nature and potential impact pathways of the action. You should consider the significant impact criteria described in the Significant Impact Guidelines for each MNES. </w:t>
      </w:r>
      <w:r>
        <w:t>In undertaking a self-assessment, you should document your analysis and retain these records.</w:t>
      </w:r>
    </w:p>
    <w:p w14:paraId="16594F02" w14:textId="77777777" w:rsidR="00785F1A" w:rsidRDefault="00785F1A" w:rsidP="00785F1A">
      <w:pPr>
        <w:spacing w:before="120" w:after="120"/>
        <w:ind w:right="-85"/>
        <w:rPr>
          <w:rStyle w:val="Hyperlink"/>
        </w:rPr>
      </w:pPr>
      <w:r w:rsidRPr="58FFD487">
        <w:rPr>
          <w:rFonts w:eastAsia="Times New Roman"/>
          <w:color w:val="000000" w:themeColor="text1"/>
        </w:rPr>
        <w:t xml:space="preserve">Attachment A provides basic profiles of key listed threatened species and ecological communities likely to be impacted by the clearing and modification of native vegetation on King Island. </w:t>
      </w:r>
    </w:p>
    <w:p w14:paraId="7B38CE79" w14:textId="77777777" w:rsidR="00785F1A" w:rsidRDefault="00785F1A" w:rsidP="00785F1A">
      <w:pPr>
        <w:rPr>
          <w:color w:val="000000"/>
          <w:shd w:val="clear" w:color="auto" w:fill="FFFFFF"/>
        </w:rPr>
      </w:pPr>
      <w:r w:rsidRPr="37C1FF81">
        <w:rPr>
          <w:lang w:eastAsia="en-AU"/>
        </w:rPr>
        <w:t xml:space="preserve">If </w:t>
      </w:r>
      <w:r>
        <w:rPr>
          <w:lang w:eastAsia="en-AU"/>
        </w:rPr>
        <w:t>your proposal is likely to have a significant impact on MNES</w:t>
      </w:r>
      <w:r w:rsidRPr="37C1FF81">
        <w:rPr>
          <w:lang w:eastAsia="en-AU"/>
        </w:rPr>
        <w:t xml:space="preserve">, consider </w:t>
      </w:r>
      <w:r>
        <w:rPr>
          <w:lang w:eastAsia="en-AU"/>
        </w:rPr>
        <w:t xml:space="preserve">avoidance, </w:t>
      </w:r>
      <w:r w:rsidRPr="37C1FF81">
        <w:rPr>
          <w:lang w:eastAsia="en-AU"/>
        </w:rPr>
        <w:t xml:space="preserve">mitigation and offsets that might be required, taking into consideration the </w:t>
      </w:r>
      <w:bookmarkStart w:id="33" w:name="_Hlk164179709"/>
      <w:r>
        <w:rPr>
          <w:rFonts w:ascii="Arial" w:eastAsia="Calibri" w:hAnsi="Arial" w:cs="Times New Roman"/>
        </w:rPr>
        <w:fldChar w:fldCharType="begin"/>
      </w:r>
      <w:r>
        <w:instrText>HYPERLINK "https://www.dcceew.gov.au/environment/epbc/approvals/offsets/guidance/mitigation-hierarchy"</w:instrText>
      </w:r>
      <w:r>
        <w:rPr>
          <w:rFonts w:ascii="Arial" w:eastAsia="Calibri" w:hAnsi="Arial" w:cs="Times New Roman"/>
        </w:rPr>
      </w:r>
      <w:r>
        <w:rPr>
          <w:rFonts w:ascii="Arial" w:eastAsia="Calibri" w:hAnsi="Arial" w:cs="Times New Roman"/>
        </w:rPr>
        <w:fldChar w:fldCharType="separate"/>
      </w:r>
      <w:r w:rsidRPr="37C1FF81">
        <w:rPr>
          <w:rStyle w:val="Hyperlink"/>
          <w:rFonts w:eastAsia="Times New Roman"/>
          <w:lang w:eastAsia="en-AU"/>
        </w:rPr>
        <w:t>mitigation hierarchy</w:t>
      </w:r>
      <w:r>
        <w:rPr>
          <w:rStyle w:val="Hyperlink"/>
          <w:rFonts w:eastAsia="Times New Roman"/>
          <w:lang w:eastAsia="en-AU"/>
        </w:rPr>
        <w:fldChar w:fldCharType="end"/>
      </w:r>
      <w:bookmarkEnd w:id="33"/>
      <w:r>
        <w:rPr>
          <w:lang w:eastAsia="en-AU"/>
        </w:rPr>
        <w:t xml:space="preserve"> as this will be considered during the assessment process.</w:t>
      </w:r>
      <w:r w:rsidRPr="37C1FF81">
        <w:rPr>
          <w:lang w:eastAsia="en-AU"/>
        </w:rPr>
        <w:t xml:space="preserve"> </w:t>
      </w:r>
      <w:r w:rsidRPr="37C1FF81">
        <w:rPr>
          <w:rFonts w:eastAsia="Times New Roman"/>
          <w:color w:val="000000" w:themeColor="text1"/>
          <w:lang w:eastAsia="en-AU"/>
        </w:rPr>
        <w:t>You should avoid impacts to the MNES wherever possible.</w:t>
      </w:r>
      <w:r w:rsidRPr="37C1FF81">
        <w:rPr>
          <w:color w:val="000000"/>
          <w:shd w:val="clear" w:color="auto" w:fill="FFFFFF"/>
        </w:rPr>
        <w:t xml:space="preserve"> </w:t>
      </w:r>
    </w:p>
    <w:p w14:paraId="4D55F47D" w14:textId="77777777" w:rsidR="00785F1A" w:rsidRDefault="00785F1A" w:rsidP="00785F1A">
      <w:r>
        <w:rPr>
          <w:color w:val="000000" w:themeColor="text1"/>
        </w:rPr>
        <w:t>If impacts cannot be avoided</w:t>
      </w:r>
      <w:r w:rsidRPr="37C1FF81">
        <w:rPr>
          <w:color w:val="000000" w:themeColor="text1"/>
        </w:rPr>
        <w:t xml:space="preserve">, you must </w:t>
      </w:r>
      <w:r w:rsidRPr="37C1FF81">
        <w:rPr>
          <w:color w:val="000000"/>
          <w:shd w:val="clear" w:color="auto" w:fill="FFFFFF"/>
        </w:rPr>
        <w:t xml:space="preserve">refer any proposed project that may have a significant impact </w:t>
      </w:r>
      <w:r w:rsidRPr="37C1FF81">
        <w:rPr>
          <w:color w:val="000000"/>
          <w:lang w:eastAsia="en-AU"/>
        </w:rPr>
        <w:t xml:space="preserve">to MNES on King Island. </w:t>
      </w:r>
      <w:r w:rsidRPr="37C1FF81">
        <w:rPr>
          <w:rFonts w:eastAsia="Times New Roman"/>
          <w:color w:val="000000"/>
          <w:lang w:eastAsia="en-AU"/>
        </w:rPr>
        <w:t xml:space="preserve">If you are not sure whether your project has the potential to result in a significant impact, </w:t>
      </w:r>
      <w:r>
        <w:rPr>
          <w:rFonts w:eastAsia="Times New Roman"/>
          <w:color w:val="000000"/>
          <w:lang w:eastAsia="en-AU"/>
        </w:rPr>
        <w:t xml:space="preserve">the department recommends that you </w:t>
      </w:r>
      <w:r w:rsidRPr="37C1FF81">
        <w:rPr>
          <w:rFonts w:eastAsia="Times New Roman"/>
          <w:color w:val="000000" w:themeColor="text1"/>
          <w:lang w:eastAsia="en-AU"/>
        </w:rPr>
        <w:t>refer</w:t>
      </w:r>
      <w:r>
        <w:rPr>
          <w:rFonts w:eastAsia="Times New Roman"/>
          <w:color w:val="000000" w:themeColor="text1"/>
          <w:lang w:eastAsia="en-AU"/>
        </w:rPr>
        <w:t xml:space="preserve"> it</w:t>
      </w:r>
      <w:r w:rsidRPr="37C1FF81">
        <w:rPr>
          <w:rFonts w:eastAsia="Times New Roman"/>
          <w:color w:val="000000" w:themeColor="text1"/>
          <w:lang w:eastAsia="en-AU"/>
        </w:rPr>
        <w:t xml:space="preserve">. </w:t>
      </w:r>
      <w:r w:rsidRPr="00CC2D56">
        <w:t xml:space="preserve">If you want to understand how the EPBC Act may apply to your proposed action, contact </w:t>
      </w:r>
      <w:r>
        <w:t>the department</w:t>
      </w:r>
      <w:r w:rsidRPr="00CC2D56">
        <w:t>. Alternatively, you may seek to engage an environmental consultant.</w:t>
      </w:r>
    </w:p>
    <w:p w14:paraId="7591350D" w14:textId="77777777" w:rsidR="00785F1A" w:rsidRDefault="00785F1A" w:rsidP="00785F1A">
      <w:pPr>
        <w:rPr>
          <w:rFonts w:ascii="Calibri" w:eastAsia="Times New Roman" w:hAnsi="Calibri" w:cs="Times New Roman"/>
          <w:b/>
          <w:bCs/>
          <w:sz w:val="36"/>
          <w:szCs w:val="36"/>
        </w:rPr>
      </w:pPr>
      <w:r>
        <w:t>Undertaking an action likely to have a significant impact on MNES without approval could have serious consequences, including civil and criminal penalties.</w:t>
      </w:r>
    </w:p>
    <w:p w14:paraId="5EAD252A" w14:textId="77777777" w:rsidR="00785F1A" w:rsidRPr="00FE7B7A" w:rsidRDefault="00785F1A" w:rsidP="00785F1A">
      <w:pPr>
        <w:pStyle w:val="Heading2"/>
      </w:pPr>
      <w:bookmarkStart w:id="34" w:name="_Toc180570437"/>
      <w:bookmarkStart w:id="35" w:name="_Toc182994878"/>
      <w:r w:rsidRPr="00FE7B7A">
        <w:t>What clearing or modification of native vegetation should be referred?</w:t>
      </w:r>
      <w:bookmarkEnd w:id="34"/>
      <w:bookmarkEnd w:id="35"/>
    </w:p>
    <w:p w14:paraId="33779666" w14:textId="77777777" w:rsidR="00785F1A" w:rsidRDefault="00785F1A" w:rsidP="00785F1A">
      <w:pPr>
        <w:spacing w:before="120" w:after="120"/>
        <w:ind w:right="-85"/>
        <w:rPr>
          <w:rFonts w:cs="Arial"/>
        </w:rPr>
      </w:pPr>
      <w:r w:rsidRPr="58FFD487">
        <w:rPr>
          <w:rFonts w:cs="Arial"/>
        </w:rPr>
        <w:t>You</w:t>
      </w:r>
      <w:r>
        <w:rPr>
          <w:rFonts w:cs="Arial"/>
        </w:rPr>
        <w:t xml:space="preserve"> must consider you</w:t>
      </w:r>
      <w:r w:rsidRPr="58FFD487">
        <w:rPr>
          <w:rFonts w:cs="Arial"/>
        </w:rPr>
        <w:t xml:space="preserve"> responsibilities under the EPBC Act </w:t>
      </w:r>
      <w:r>
        <w:rPr>
          <w:rFonts w:cs="Arial"/>
        </w:rPr>
        <w:t>when proposing any</w:t>
      </w:r>
      <w:r w:rsidRPr="58FFD487">
        <w:rPr>
          <w:rFonts w:cs="Arial"/>
        </w:rPr>
        <w:t xml:space="preserve"> clearing or modification of native vegetation on King Island. </w:t>
      </w:r>
    </w:p>
    <w:p w14:paraId="0DD18E3D" w14:textId="77777777" w:rsidR="00785F1A" w:rsidRPr="00D85DAE" w:rsidRDefault="00785F1A" w:rsidP="00785F1A">
      <w:pPr>
        <w:spacing w:before="120" w:after="120"/>
        <w:ind w:right="-85"/>
        <w:rPr>
          <w:rFonts w:cs="Arial"/>
        </w:rPr>
      </w:pPr>
      <w:r w:rsidRPr="58FFD487">
        <w:rPr>
          <w:rFonts w:cs="Arial"/>
        </w:rPr>
        <w:t>The remaining native vegetation on King Island is home to some of Australia’s most threatened species</w:t>
      </w:r>
      <w:r>
        <w:rPr>
          <w:rFonts w:cs="Arial"/>
        </w:rPr>
        <w:t xml:space="preserve">. It </w:t>
      </w:r>
      <w:r w:rsidRPr="58FFD487">
        <w:rPr>
          <w:rFonts w:cs="Arial"/>
        </w:rPr>
        <w:t>is the only remaining habitat for several threatened endemic species. Geyle et al. (2018) estimated extinction risk for Australian birds and mammals and identified the species most likely to become extinct by 2038. They concluded that the King Island Brown Thornbill, Orange-bellied Parrot and King Island Scrubtit are the 1</w:t>
      </w:r>
      <w:r w:rsidRPr="58FFD487">
        <w:rPr>
          <w:rFonts w:cs="Arial"/>
          <w:vertAlign w:val="superscript"/>
        </w:rPr>
        <w:t>st</w:t>
      </w:r>
      <w:r w:rsidRPr="58FFD487">
        <w:rPr>
          <w:rFonts w:cs="Arial"/>
        </w:rPr>
        <w:t>, 2</w:t>
      </w:r>
      <w:r w:rsidRPr="58FFD487">
        <w:rPr>
          <w:rFonts w:cs="Arial"/>
          <w:vertAlign w:val="superscript"/>
        </w:rPr>
        <w:t>nd</w:t>
      </w:r>
      <w:r w:rsidRPr="58FFD487">
        <w:rPr>
          <w:rFonts w:cs="Arial"/>
        </w:rPr>
        <w:t xml:space="preserve"> and 3</w:t>
      </w:r>
      <w:r w:rsidRPr="58FFD487">
        <w:rPr>
          <w:rFonts w:cs="Arial"/>
          <w:vertAlign w:val="superscript"/>
        </w:rPr>
        <w:t>rd</w:t>
      </w:r>
      <w:r w:rsidRPr="58FFD487">
        <w:rPr>
          <w:rFonts w:cs="Arial"/>
        </w:rPr>
        <w:t xml:space="preserve"> most likely species to go extinct. King Island is the only </w:t>
      </w:r>
      <w:r w:rsidRPr="58FFD487">
        <w:rPr>
          <w:rFonts w:cs="Arial"/>
        </w:rPr>
        <w:lastRenderedPageBreak/>
        <w:t xml:space="preserve">place in the world where the King Island Scrubtit, King Island Brown Thornbill, King Island Green Rosella and King Island Black Currawong occur. </w:t>
      </w:r>
    </w:p>
    <w:p w14:paraId="3B4A8311" w14:textId="59E0DCFA" w:rsidR="00785F1A" w:rsidRPr="00D85DAE" w:rsidRDefault="00785F1A" w:rsidP="00785F1A">
      <w:pPr>
        <w:spacing w:before="120" w:after="120"/>
        <w:ind w:right="-85"/>
        <w:rPr>
          <w:rFonts w:cs="Arial"/>
        </w:rPr>
      </w:pPr>
      <w:r w:rsidRPr="58FFD487">
        <w:rPr>
          <w:rFonts w:cs="Arial"/>
        </w:rPr>
        <w:t>As shown in Table 3, every native vegetation community on King Island contains potential habitat for one or more critically endangered species or ecological community. Even small amounts of remnant native vegetation within disturbed environments can provide connective habitat for protected fauna</w:t>
      </w:r>
      <w:r>
        <w:rPr>
          <w:rFonts w:cs="Arial"/>
        </w:rPr>
        <w:t xml:space="preserve">. It can also provide </w:t>
      </w:r>
      <w:r w:rsidRPr="58FFD487">
        <w:rPr>
          <w:rFonts w:cs="Arial"/>
        </w:rPr>
        <w:t xml:space="preserve">breeding habitat for protected bird species (for example mature paddock trees can provide breeding habitat for the King Island Green Rosella and King Island Black Currawong). </w:t>
      </w:r>
    </w:p>
    <w:p w14:paraId="3492F2E7" w14:textId="77777777" w:rsidR="00785F1A" w:rsidRDefault="00785F1A" w:rsidP="00785F1A">
      <w:pPr>
        <w:spacing w:before="120" w:after="120"/>
        <w:ind w:right="-85"/>
        <w:rPr>
          <w:rFonts w:cs="Arial"/>
        </w:rPr>
      </w:pPr>
      <w:r w:rsidRPr="58FFD487">
        <w:rPr>
          <w:rFonts w:cs="Arial"/>
        </w:rPr>
        <w:t>The conservation advices for the King Island Brown Thornbill and King Island Scrubtit state that:</w:t>
      </w:r>
    </w:p>
    <w:p w14:paraId="047D4597" w14:textId="77777777" w:rsidR="00785F1A" w:rsidRDefault="00785F1A" w:rsidP="00785F1A">
      <w:pPr>
        <w:pStyle w:val="ListParagraph"/>
        <w:numPr>
          <w:ilvl w:val="0"/>
          <w:numId w:val="34"/>
        </w:numPr>
        <w:spacing w:before="120" w:after="120" w:line="276" w:lineRule="auto"/>
        <w:ind w:left="714" w:right="-85" w:hanging="357"/>
        <w:rPr>
          <w:rFonts w:cs="Arial"/>
        </w:rPr>
      </w:pPr>
      <w:r w:rsidRPr="58FFD487">
        <w:rPr>
          <w:rFonts w:cs="Arial"/>
        </w:rPr>
        <w:t>due to the highly restricted range and small population size of these species, all known occupied areas and suitable habitat within their known ranges is habitat critical to the survival of the species</w:t>
      </w:r>
    </w:p>
    <w:p w14:paraId="54E351C6" w14:textId="77777777" w:rsidR="00785F1A" w:rsidRDefault="00785F1A" w:rsidP="00785F1A">
      <w:pPr>
        <w:pStyle w:val="ListParagraph"/>
        <w:numPr>
          <w:ilvl w:val="0"/>
          <w:numId w:val="34"/>
        </w:numPr>
        <w:spacing w:before="120" w:after="120" w:line="276" w:lineRule="auto"/>
        <w:ind w:left="714" w:right="-85" w:hanging="357"/>
        <w:rPr>
          <w:rFonts w:cs="Arial"/>
        </w:rPr>
      </w:pPr>
      <w:r w:rsidRPr="00362E17">
        <w:rPr>
          <w:rFonts w:cs="Arial"/>
        </w:rPr>
        <w:t xml:space="preserve">burnt or degraded areas not currently used by the species that may be suitable again in the future are also considered critical to their survival </w:t>
      </w:r>
    </w:p>
    <w:p w14:paraId="2FC5014E" w14:textId="77777777" w:rsidR="00785F1A" w:rsidRDefault="00785F1A" w:rsidP="00785F1A">
      <w:pPr>
        <w:pStyle w:val="ListParagraph"/>
        <w:numPr>
          <w:ilvl w:val="0"/>
          <w:numId w:val="34"/>
        </w:numPr>
        <w:spacing w:before="120" w:after="120" w:line="276" w:lineRule="auto"/>
        <w:ind w:left="714" w:right="-85" w:hanging="357"/>
        <w:rPr>
          <w:rFonts w:cs="Arial"/>
        </w:rPr>
      </w:pPr>
      <w:r w:rsidRPr="58FFD487">
        <w:rPr>
          <w:rFonts w:cs="Arial"/>
        </w:rPr>
        <w:t>the primary cause for the decline of the species is the loss of habitat, through clearing, wildfire and degradation by grazing</w:t>
      </w:r>
    </w:p>
    <w:p w14:paraId="33CFE826" w14:textId="77777777" w:rsidR="00785F1A" w:rsidRPr="00573918" w:rsidRDefault="00785F1A" w:rsidP="00785F1A">
      <w:pPr>
        <w:pStyle w:val="ListParagraph"/>
        <w:numPr>
          <w:ilvl w:val="0"/>
          <w:numId w:val="34"/>
        </w:numPr>
        <w:spacing w:before="120" w:after="120" w:line="276" w:lineRule="auto"/>
        <w:ind w:left="714" w:right="-85" w:hanging="357"/>
        <w:rPr>
          <w:rFonts w:cs="Arial"/>
        </w:rPr>
      </w:pPr>
      <w:r w:rsidRPr="58FFD487">
        <w:rPr>
          <w:rFonts w:cs="Arial"/>
        </w:rPr>
        <w:t>actions which remove habitat of these species would reduce the area of occupancy and interfere with the recovery of both species</w:t>
      </w:r>
    </w:p>
    <w:p w14:paraId="4A09D957" w14:textId="77777777" w:rsidR="00785F1A" w:rsidRDefault="00785F1A" w:rsidP="00785F1A">
      <w:pPr>
        <w:spacing w:before="120" w:after="120"/>
        <w:ind w:right="-85"/>
        <w:rPr>
          <w:rFonts w:cs="Arial"/>
        </w:rPr>
      </w:pPr>
      <w:r w:rsidRPr="58FFD487">
        <w:rPr>
          <w:rFonts w:cs="Arial"/>
        </w:rPr>
        <w:t xml:space="preserve">Under the Significant Impact Guidelines, actions which reduce the area of occupancy or interfere with the recovery of a species are considered likely to have a significant impact. Clearing or disturbance of any habitat for the King Island Scrubtit or King Island Brown Thornbill is also likely to adversely affect habitat critical to the survival of a species; disrupt the breeding cycle of a population; and modify, destroy, remove, isolate or decrease the availability or quality of habitat to the extent that the species is likely to decline. </w:t>
      </w:r>
    </w:p>
    <w:p w14:paraId="76E3A8C8" w14:textId="77777777" w:rsidR="00785F1A" w:rsidRDefault="00785F1A" w:rsidP="00785F1A">
      <w:pPr>
        <w:spacing w:before="120" w:after="120"/>
        <w:ind w:right="-85"/>
        <w:rPr>
          <w:rFonts w:cs="Arial"/>
        </w:rPr>
      </w:pPr>
      <w:r w:rsidRPr="58FFD487">
        <w:rPr>
          <w:rFonts w:cs="Arial"/>
        </w:rPr>
        <w:t>Clearing of native vegetation that connects two or more patches of suitable habitat is likely to fragment an existing population into two or more populations.</w:t>
      </w:r>
    </w:p>
    <w:p w14:paraId="16CEFA1E" w14:textId="77777777" w:rsidR="00785F1A" w:rsidRDefault="00785F1A" w:rsidP="00785F1A">
      <w:pPr>
        <w:spacing w:before="120" w:after="120"/>
        <w:ind w:right="-85"/>
        <w:rPr>
          <w:rFonts w:cs="Arial"/>
        </w:rPr>
      </w:pPr>
    </w:p>
    <w:p w14:paraId="1D5E154F" w14:textId="77777777" w:rsidR="00785F1A" w:rsidRDefault="00785F1A" w:rsidP="00785F1A">
      <w:pPr>
        <w:spacing w:after="0"/>
        <w:jc w:val="center"/>
        <w:rPr>
          <w:i/>
          <w:iCs/>
          <w:sz w:val="28"/>
        </w:rPr>
      </w:pPr>
      <w:r>
        <w:rPr>
          <w:i/>
          <w:iCs/>
          <w:sz w:val="28"/>
        </w:rPr>
        <w:t>T</w:t>
      </w:r>
      <w:r w:rsidRPr="0020575E">
        <w:rPr>
          <w:i/>
          <w:iCs/>
          <w:sz w:val="28"/>
        </w:rPr>
        <w:t>here is a high risk that any clearing or modification of native vegetation on King Island will have a significant impact on MNES</w:t>
      </w:r>
      <w:r>
        <w:rPr>
          <w:i/>
          <w:iCs/>
          <w:sz w:val="28"/>
        </w:rPr>
        <w:t>. I</w:t>
      </w:r>
      <w:r w:rsidRPr="0020575E">
        <w:rPr>
          <w:i/>
          <w:iCs/>
          <w:sz w:val="28"/>
        </w:rPr>
        <w:t>t is strongly recommended t</w:t>
      </w:r>
      <w:r>
        <w:rPr>
          <w:i/>
          <w:iCs/>
          <w:sz w:val="28"/>
        </w:rPr>
        <w:t xml:space="preserve">o </w:t>
      </w:r>
      <w:r w:rsidRPr="0020575E">
        <w:rPr>
          <w:i/>
          <w:iCs/>
          <w:sz w:val="28"/>
        </w:rPr>
        <w:t>refer any clearing or modification of native vegetation on King Island</w:t>
      </w:r>
    </w:p>
    <w:p w14:paraId="3D644B52" w14:textId="77777777" w:rsidR="00785F1A" w:rsidRDefault="00785F1A" w:rsidP="00785F1A">
      <w:pPr>
        <w:spacing w:after="0"/>
        <w:jc w:val="center"/>
        <w:rPr>
          <w:i/>
          <w:iCs/>
          <w:sz w:val="28"/>
        </w:rPr>
      </w:pPr>
    </w:p>
    <w:p w14:paraId="4BAA578A" w14:textId="77777777" w:rsidR="00785F1A" w:rsidRPr="006C51EF" w:rsidRDefault="00785F1A" w:rsidP="00785F1A">
      <w:pPr>
        <w:rPr>
          <w:i/>
          <w:iCs/>
          <w:sz w:val="28"/>
        </w:rPr>
      </w:pPr>
      <w:r w:rsidRPr="005506E0">
        <w:rPr>
          <w:rFonts w:cs="Arial"/>
        </w:rPr>
        <w:t>If you are uncertain about the need to refer, it is recommended that you</w:t>
      </w:r>
      <w:r>
        <w:rPr>
          <w:rFonts w:cs="Arial"/>
        </w:rPr>
        <w:t xml:space="preserve"> </w:t>
      </w:r>
      <w:r w:rsidRPr="005506E0">
        <w:rPr>
          <w:rFonts w:cs="Arial"/>
        </w:rPr>
        <w:t xml:space="preserve">refer </w:t>
      </w:r>
      <w:r>
        <w:rPr>
          <w:rFonts w:cs="Arial"/>
        </w:rPr>
        <w:t xml:space="preserve">your action </w:t>
      </w:r>
      <w:r w:rsidRPr="005506E0">
        <w:rPr>
          <w:rFonts w:cs="Arial"/>
        </w:rPr>
        <w:t xml:space="preserve">or contact </w:t>
      </w:r>
      <w:r>
        <w:rPr>
          <w:rFonts w:cs="Arial"/>
        </w:rPr>
        <w:t>the department.</w:t>
      </w:r>
    </w:p>
    <w:p w14:paraId="60ED1F4C" w14:textId="77777777" w:rsidR="00785F1A" w:rsidRPr="008519CA" w:rsidRDefault="00785F1A" w:rsidP="00065EE2">
      <w:pPr>
        <w:pStyle w:val="Heading3"/>
        <w:numPr>
          <w:ilvl w:val="0"/>
          <w:numId w:val="0"/>
        </w:numPr>
        <w:ind w:left="964" w:hanging="964"/>
      </w:pPr>
      <w:bookmarkStart w:id="36" w:name="_Toc180570438"/>
      <w:bookmarkStart w:id="37" w:name="_Toc182994879"/>
      <w:r w:rsidRPr="008519CA">
        <w:t>What activities are exempt?</w:t>
      </w:r>
      <w:bookmarkEnd w:id="36"/>
      <w:bookmarkEnd w:id="37"/>
    </w:p>
    <w:p w14:paraId="03D6A278" w14:textId="77777777" w:rsidR="00785F1A" w:rsidRDefault="00785F1A" w:rsidP="00785F1A">
      <w:pPr>
        <w:spacing w:before="120" w:after="120"/>
        <w:ind w:right="-85"/>
        <w:rPr>
          <w:rFonts w:cs="Arial"/>
        </w:rPr>
      </w:pPr>
      <w:r w:rsidRPr="58FFD487">
        <w:rPr>
          <w:rFonts w:cs="Arial"/>
        </w:rPr>
        <w:t xml:space="preserve">Certain actions are exempt from the requirement of assessment and approval under the EPBC Act. These include lawful continuations of a use of land, sea or seabed that started before 16 July 2000 and actions that were legally authorised before 16 July 2000. There are several criteria that must be satisfied to rely on any such exemptions. Learn more about </w:t>
      </w:r>
      <w:hyperlink r:id="rId58">
        <w:r w:rsidRPr="58FFD487">
          <w:rPr>
            <w:rStyle w:val="Hyperlink"/>
            <w:rFonts w:cs="Arial"/>
          </w:rPr>
          <w:t>Agricultural actions exempt from approval under national environmental law</w:t>
        </w:r>
      </w:hyperlink>
      <w:r w:rsidRPr="58FFD487">
        <w:rPr>
          <w:rStyle w:val="Hyperlink"/>
          <w:rFonts w:cs="Arial"/>
        </w:rPr>
        <w:t>.</w:t>
      </w:r>
    </w:p>
    <w:p w14:paraId="5C2392BC" w14:textId="77777777" w:rsidR="00785F1A" w:rsidRDefault="00785F1A" w:rsidP="00785F1A">
      <w:pPr>
        <w:spacing w:after="120"/>
        <w:ind w:right="-85"/>
        <w:rPr>
          <w:rFonts w:cs="Arial"/>
          <w:sz w:val="20"/>
          <w:szCs w:val="20"/>
        </w:rPr>
      </w:pPr>
      <w:r w:rsidRPr="58FFD487">
        <w:rPr>
          <w:rFonts w:cs="Arial"/>
        </w:rPr>
        <w:lastRenderedPageBreak/>
        <w:t xml:space="preserve">A forestry operation can be exempt from Part 3 of the EPBC Act if it's undertaken according to a Regional Forestry Agreement (RFA). Learn more about </w:t>
      </w:r>
      <w:hyperlink r:id="rId59">
        <w:r w:rsidRPr="58FFD487">
          <w:rPr>
            <w:rStyle w:val="Hyperlink"/>
          </w:rPr>
          <w:t>Regional Forestry Agreements</w:t>
        </w:r>
      </w:hyperlink>
      <w:r w:rsidRPr="58FFD487">
        <w:rPr>
          <w:rFonts w:cs="Arial"/>
        </w:rPr>
        <w:t>.</w:t>
      </w:r>
    </w:p>
    <w:p w14:paraId="5BC11887" w14:textId="77777777" w:rsidR="00785F1A" w:rsidRPr="008519CA" w:rsidRDefault="00785F1A" w:rsidP="00785F1A">
      <w:pPr>
        <w:pStyle w:val="Heading2"/>
      </w:pPr>
      <w:bookmarkStart w:id="38" w:name="_Toc180570439"/>
      <w:bookmarkStart w:id="39" w:name="_Toc182994880"/>
      <w:r w:rsidRPr="58FFD487">
        <w:t>How to submit a referral under the EPBC Act</w:t>
      </w:r>
      <w:bookmarkEnd w:id="38"/>
      <w:bookmarkEnd w:id="39"/>
      <w:r w:rsidRPr="58FFD487">
        <w:t xml:space="preserve"> </w:t>
      </w:r>
    </w:p>
    <w:p w14:paraId="19D6D1E8" w14:textId="77777777" w:rsidR="00785F1A" w:rsidRDefault="00785F1A" w:rsidP="00785F1A">
      <w:pPr>
        <w:spacing w:before="120" w:after="120"/>
        <w:ind w:right="-85"/>
        <w:rPr>
          <w:rFonts w:cs="Arial"/>
        </w:rPr>
      </w:pPr>
      <w:r w:rsidRPr="58FFD487">
        <w:rPr>
          <w:rFonts w:cs="Arial"/>
        </w:rPr>
        <w:t xml:space="preserve">A referral is a written request for the Minister to decide whether the action you propose needs assessment and approval under the EPBC Act. Some of the information required to refer an action may be technically complex, so you may need to engage an environmental consultant. </w:t>
      </w:r>
    </w:p>
    <w:p w14:paraId="613F631B" w14:textId="77777777" w:rsidR="00785F1A" w:rsidRDefault="00785F1A" w:rsidP="00785F1A">
      <w:pPr>
        <w:spacing w:before="120" w:after="120"/>
        <w:ind w:right="-85"/>
        <w:rPr>
          <w:rFonts w:eastAsia="Times New Roman"/>
          <w:color w:val="007096"/>
          <w:u w:val="single"/>
          <w:lang w:eastAsia="en-AU"/>
        </w:rPr>
      </w:pPr>
      <w:r w:rsidRPr="58FFD487">
        <w:rPr>
          <w:rFonts w:eastAsia="Times New Roman"/>
          <w:color w:val="000000" w:themeColor="text1"/>
        </w:rPr>
        <w:t>You can refer your project via the </w:t>
      </w:r>
      <w:hyperlink r:id="rId60">
        <w:r w:rsidRPr="58FFD487">
          <w:rPr>
            <w:rFonts w:eastAsia="Times New Roman"/>
            <w:color w:val="007096"/>
            <w:u w:val="single"/>
          </w:rPr>
          <w:t>EPBC Act Business Portal</w:t>
        </w:r>
      </w:hyperlink>
      <w:r>
        <w:rPr>
          <w:rFonts w:eastAsia="Times New Roman"/>
          <w:color w:val="000000" w:themeColor="text1"/>
        </w:rPr>
        <w:t>. F</w:t>
      </w:r>
      <w:r w:rsidRPr="58FFD487">
        <w:rPr>
          <w:rFonts w:eastAsia="Times New Roman"/>
          <w:color w:val="000000" w:themeColor="text1"/>
        </w:rPr>
        <w:t xml:space="preserve">or guidance on how to refer your action, see </w:t>
      </w:r>
      <w:r>
        <w:rPr>
          <w:rFonts w:eastAsia="Times New Roman"/>
          <w:color w:val="000000" w:themeColor="text1"/>
        </w:rPr>
        <w:t>the</w:t>
      </w:r>
      <w:r w:rsidRPr="58FFD487">
        <w:rPr>
          <w:rFonts w:eastAsia="Times New Roman"/>
          <w:color w:val="000000" w:themeColor="text1"/>
        </w:rPr>
        <w:t xml:space="preserve"> </w:t>
      </w:r>
      <w:hyperlink r:id="rId61" w:anchor="submit-a-referral">
        <w:r w:rsidRPr="58FFD487">
          <w:rPr>
            <w:rStyle w:val="Hyperlink"/>
            <w:rFonts w:cs="Arial"/>
          </w:rPr>
          <w:t>step-by-step guide to the referral and assessment process</w:t>
        </w:r>
      </w:hyperlink>
      <w:r w:rsidRPr="58FFD487">
        <w:rPr>
          <w:rFonts w:cs="Arial"/>
        </w:rPr>
        <w:t>.</w:t>
      </w:r>
    </w:p>
    <w:p w14:paraId="57C9FAFE" w14:textId="77777777" w:rsidR="00785F1A" w:rsidRPr="008519CA" w:rsidRDefault="00785F1A" w:rsidP="00065EE2">
      <w:pPr>
        <w:pStyle w:val="Heading3"/>
        <w:numPr>
          <w:ilvl w:val="0"/>
          <w:numId w:val="0"/>
        </w:numPr>
        <w:ind w:left="964" w:hanging="964"/>
      </w:pPr>
      <w:bookmarkStart w:id="40" w:name="_Toc180570440"/>
      <w:bookmarkStart w:id="41" w:name="_Toc182994881"/>
      <w:r>
        <w:t>More information</w:t>
      </w:r>
      <w:bookmarkEnd w:id="40"/>
      <w:bookmarkEnd w:id="41"/>
    </w:p>
    <w:p w14:paraId="7AAEC999" w14:textId="544AAE44" w:rsidR="00785F1A" w:rsidRPr="004B0C8D" w:rsidRDefault="00785F1A" w:rsidP="00785F1A">
      <w:pPr>
        <w:spacing w:before="120"/>
        <w:ind w:right="-85"/>
        <w:rPr>
          <w:rFonts w:eastAsia="Times New Roman"/>
          <w:color w:val="000000"/>
          <w:lang w:eastAsia="en-AU"/>
        </w:rPr>
      </w:pPr>
      <w:r w:rsidRPr="58FFD487">
        <w:rPr>
          <w:rFonts w:eastAsia="Times New Roman"/>
          <w:color w:val="000000" w:themeColor="text1"/>
        </w:rPr>
        <w:t xml:space="preserve">You can request a pre-referral meeting with </w:t>
      </w:r>
      <w:r>
        <w:rPr>
          <w:rFonts w:eastAsia="Times New Roman"/>
          <w:color w:val="000000" w:themeColor="text1"/>
        </w:rPr>
        <w:t>the department</w:t>
      </w:r>
      <w:r w:rsidRPr="58FFD487">
        <w:rPr>
          <w:rFonts w:eastAsia="Times New Roman"/>
          <w:color w:val="000000" w:themeColor="text1"/>
        </w:rPr>
        <w:t xml:space="preserve"> to discuss your project early in your planning process (and to assist in deciding whether to refer an action)</w:t>
      </w:r>
      <w:r>
        <w:rPr>
          <w:rFonts w:eastAsia="Times New Roman"/>
          <w:color w:val="000000" w:themeColor="text1"/>
        </w:rPr>
        <w:t xml:space="preserve">. For more information see </w:t>
      </w:r>
      <w:hyperlink r:id="rId62" w:history="1">
        <w:r w:rsidRPr="00746A32">
          <w:rPr>
            <w:rStyle w:val="Hyperlink"/>
            <w:rFonts w:eastAsia="Times New Roman"/>
          </w:rPr>
          <w:t>Pre-referral meeting for EPBC Act assessment process</w:t>
        </w:r>
      </w:hyperlink>
      <w:r>
        <w:rPr>
          <w:rFonts w:eastAsia="Times New Roman"/>
          <w:color w:val="000000" w:themeColor="text1"/>
        </w:rPr>
        <w:t xml:space="preserve">. </w:t>
      </w:r>
    </w:p>
    <w:p w14:paraId="1E78DEEE" w14:textId="77777777" w:rsidR="00785F1A" w:rsidRDefault="00785F1A" w:rsidP="00785F1A">
      <w:pPr>
        <w:spacing w:before="120" w:after="120"/>
        <w:ind w:right="-85"/>
        <w:rPr>
          <w:color w:val="000000"/>
          <w:shd w:val="clear" w:color="auto" w:fill="FFFFFF"/>
        </w:rPr>
      </w:pPr>
      <w:r w:rsidRPr="58FFD487">
        <w:rPr>
          <w:rFonts w:eastAsia="Times New Roman"/>
          <w:color w:val="000000"/>
          <w:lang w:eastAsia="en-AU"/>
        </w:rPr>
        <w:t>F</w:t>
      </w:r>
      <w:r w:rsidRPr="58FFD487">
        <w:rPr>
          <w:color w:val="000000"/>
          <w:shd w:val="clear" w:color="auto" w:fill="FFFFFF"/>
        </w:rPr>
        <w:t>or further information you can contact the department at </w:t>
      </w:r>
      <w:hyperlink r:id="rId63" w:tgtFrame="_blank" w:history="1">
        <w:r w:rsidRPr="58FFD487">
          <w:rPr>
            <w:rStyle w:val="Hyperlink"/>
            <w:color w:val="007096"/>
            <w:shd w:val="clear" w:color="auto" w:fill="FFFFFF"/>
          </w:rPr>
          <w:t>epbc.referrals@dcceew.gov.au</w:t>
        </w:r>
      </w:hyperlink>
      <w:r w:rsidRPr="58FFD487">
        <w:rPr>
          <w:color w:val="000000"/>
          <w:shd w:val="clear" w:color="auto" w:fill="FFFFFF"/>
        </w:rPr>
        <w:t> or call on 1800 423 135</w:t>
      </w:r>
      <w:r w:rsidRPr="00D53F2C">
        <w:t xml:space="preserve"> </w:t>
      </w:r>
      <w:r w:rsidRPr="58FFD487">
        <w:rPr>
          <w:color w:val="000000"/>
          <w:shd w:val="clear" w:color="auto" w:fill="FFFFFF"/>
        </w:rPr>
        <w:t>between 9am and 5pm AEST/AEDT.</w:t>
      </w:r>
    </w:p>
    <w:p w14:paraId="1E0D1D1D" w14:textId="77777777" w:rsidR="00785F1A" w:rsidRDefault="00785F1A" w:rsidP="00785F1A">
      <w:pPr>
        <w:pStyle w:val="TableText"/>
      </w:pPr>
    </w:p>
    <w:p w14:paraId="7822B467" w14:textId="77777777" w:rsidR="00785F1A" w:rsidRPr="00D76045" w:rsidRDefault="00785F1A" w:rsidP="00785F1A">
      <w:pPr>
        <w:pStyle w:val="Heading2"/>
        <w:pageBreakBefore/>
        <w:rPr>
          <w:rFonts w:cs="Calibri"/>
          <w:shd w:val="clear" w:color="auto" w:fill="FFFFFF"/>
        </w:rPr>
      </w:pPr>
      <w:bookmarkStart w:id="42" w:name="_Toc180570441"/>
      <w:bookmarkStart w:id="43" w:name="_Toc182994882"/>
      <w:r w:rsidRPr="00D76045">
        <w:rPr>
          <w:rFonts w:cs="Calibri"/>
          <w:shd w:val="clear" w:color="auto" w:fill="FFFFFF"/>
        </w:rPr>
        <w:lastRenderedPageBreak/>
        <w:t>References</w:t>
      </w:r>
      <w:bookmarkEnd w:id="42"/>
      <w:bookmarkEnd w:id="43"/>
    </w:p>
    <w:p w14:paraId="666FCF92" w14:textId="77777777" w:rsidR="00785F1A" w:rsidRPr="0038045B" w:rsidRDefault="00785F1A" w:rsidP="00785F1A">
      <w:pPr>
        <w:shd w:val="clear" w:color="auto" w:fill="FFFFFF" w:themeFill="accent6"/>
        <w:spacing w:before="180" w:after="0" w:line="240" w:lineRule="auto"/>
        <w:textAlignment w:val="baseline"/>
      </w:pPr>
      <w:r>
        <w:t xml:space="preserve">Barrow, L (2008). </w:t>
      </w:r>
      <w:r w:rsidRPr="00573A9A">
        <w:rPr>
          <w:i/>
          <w:iCs/>
        </w:rPr>
        <w:t>Orange-bellied Parrot Habitat Restoration and Management Project; Draft Final Report</w:t>
      </w:r>
      <w:r>
        <w:t>, King Island Natural Resource Management Group Inc., Tasmania.</w:t>
      </w:r>
    </w:p>
    <w:p w14:paraId="6A7B137D" w14:textId="77777777" w:rsidR="00785F1A" w:rsidRDefault="00785F1A" w:rsidP="00785F1A">
      <w:pPr>
        <w:shd w:val="clear" w:color="auto" w:fill="FFFFFF" w:themeFill="accent6"/>
        <w:spacing w:before="180" w:after="0" w:line="240" w:lineRule="auto"/>
        <w:textAlignment w:val="baseline"/>
      </w:pPr>
      <w:r w:rsidRPr="00312793">
        <w:t>B</w:t>
      </w:r>
      <w:r>
        <w:t xml:space="preserve">ell, P and Webb, M </w:t>
      </w:r>
      <w:r w:rsidRPr="00312793">
        <w:t>(20</w:t>
      </w:r>
      <w:r>
        <w:t>23</w:t>
      </w:r>
      <w:r w:rsidRPr="00312793">
        <w:t xml:space="preserve">) </w:t>
      </w:r>
      <w:r w:rsidRPr="006A2098">
        <w:rPr>
          <w:i/>
          <w:iCs/>
        </w:rPr>
        <w:t>Defining and mapping habitat requirements to support the survival of King Island threatened birds</w:t>
      </w:r>
      <w:r w:rsidRPr="008830BD">
        <w:t xml:space="preserve">, report to </w:t>
      </w:r>
      <w:r>
        <w:t xml:space="preserve">the </w:t>
      </w:r>
      <w:r w:rsidRPr="008830BD">
        <w:t>Cradle Coast Authority</w:t>
      </w:r>
      <w:r>
        <w:t xml:space="preserve">, Tasmania. </w:t>
      </w:r>
    </w:p>
    <w:p w14:paraId="0EA7A17E" w14:textId="77777777" w:rsidR="00785F1A" w:rsidRDefault="00785F1A" w:rsidP="00785F1A">
      <w:pPr>
        <w:shd w:val="clear" w:color="auto" w:fill="FFFFFF" w:themeFill="accent6"/>
        <w:spacing w:before="180" w:after="0" w:line="240" w:lineRule="auto"/>
        <w:textAlignment w:val="baseline"/>
      </w:pPr>
      <w:r>
        <w:t xml:space="preserve">BOKI (Birds of King Island) (2024) </w:t>
      </w:r>
      <w:hyperlink r:id="rId64" w:history="1">
        <w:r w:rsidRPr="00DB57F5">
          <w:rPr>
            <w:rStyle w:val="Hyperlink"/>
            <w:i/>
            <w:iCs/>
          </w:rPr>
          <w:t>Threatened Endemic Birds of King Island</w:t>
        </w:r>
      </w:hyperlink>
      <w:r>
        <w:t xml:space="preserve">, BOKI. </w:t>
      </w:r>
      <w:r w:rsidRPr="0012395D">
        <w:t>Accessed on 13/9/2024.</w:t>
      </w:r>
    </w:p>
    <w:p w14:paraId="4FEB14A5" w14:textId="77777777" w:rsidR="00785F1A" w:rsidRDefault="00785F1A" w:rsidP="00785F1A">
      <w:pPr>
        <w:shd w:val="clear" w:color="auto" w:fill="FFFFFF" w:themeFill="accent6"/>
        <w:spacing w:before="180" w:after="0" w:line="240" w:lineRule="auto"/>
        <w:textAlignment w:val="baseline"/>
      </w:pPr>
      <w:r w:rsidRPr="00432AFC">
        <w:t xml:space="preserve">Clemann, N. </w:t>
      </w:r>
      <w:r>
        <w:t>and</w:t>
      </w:r>
      <w:r w:rsidRPr="00432AFC">
        <w:t xml:space="preserve"> G.R. Gillespie (2012) </w:t>
      </w:r>
      <w:r w:rsidRPr="00432AFC">
        <w:rPr>
          <w:i/>
          <w:iCs/>
        </w:rPr>
        <w:t>National Recovery Plan for the Southern Bell Frog</w:t>
      </w:r>
      <w:r w:rsidRPr="00432AFC">
        <w:t xml:space="preserve"> Litoria raniformis. </w:t>
      </w:r>
      <w:r>
        <w:t xml:space="preserve">For the </w:t>
      </w:r>
      <w:r w:rsidRPr="00432AFC">
        <w:t xml:space="preserve">Department of Sustainability and Environment, </w:t>
      </w:r>
      <w:r>
        <w:t xml:space="preserve">Victorian Government. </w:t>
      </w:r>
    </w:p>
    <w:p w14:paraId="0883EECA" w14:textId="77777777" w:rsidR="00785F1A" w:rsidRDefault="00785F1A" w:rsidP="00785F1A">
      <w:pPr>
        <w:shd w:val="clear" w:color="auto" w:fill="FFFFFF" w:themeFill="accent6"/>
        <w:spacing w:before="180" w:after="0" w:line="240" w:lineRule="auto"/>
        <w:textAlignment w:val="baseline"/>
      </w:pPr>
      <w:r>
        <w:t>DAWE</w:t>
      </w:r>
      <w:r w:rsidRPr="005205B1">
        <w:t xml:space="preserve"> </w:t>
      </w:r>
      <w:r>
        <w:t>(</w:t>
      </w:r>
      <w:r w:rsidRPr="005205B1">
        <w:t>Department of Agriculture, Water and the Environment</w:t>
      </w:r>
      <w:r>
        <w:t>)</w:t>
      </w:r>
      <w:r w:rsidRPr="005205B1">
        <w:t xml:space="preserve"> (2020)</w:t>
      </w:r>
      <w:r>
        <w:t xml:space="preserve"> </w:t>
      </w:r>
      <w:r w:rsidRPr="005205B1">
        <w:rPr>
          <w:i/>
          <w:iCs/>
        </w:rPr>
        <w:t>Tasmanian Black Gum and Brookers Gum Forests and Woodlands: A Nationally Significant Ecological Community — A guide for farmers and other land managers</w:t>
      </w:r>
      <w:r>
        <w:t xml:space="preserve">, DAWE, Australian Government. </w:t>
      </w:r>
    </w:p>
    <w:p w14:paraId="486C5DA0" w14:textId="77777777" w:rsidR="00785F1A" w:rsidRDefault="00785F1A" w:rsidP="00785F1A">
      <w:pPr>
        <w:shd w:val="clear" w:color="auto" w:fill="FFFFFF" w:themeFill="accent6"/>
        <w:spacing w:before="180" w:after="0" w:line="240" w:lineRule="auto"/>
        <w:textAlignment w:val="baseline"/>
      </w:pPr>
      <w:r w:rsidRPr="007A464A">
        <w:t>DCCEEW (Department of Climate Change, Energy, the Environment and Water) (202</w:t>
      </w:r>
      <w:r>
        <w:t>1</w:t>
      </w:r>
      <w:r w:rsidRPr="007A464A">
        <w:t xml:space="preserve">) </w:t>
      </w:r>
      <w:r w:rsidRPr="00E96285">
        <w:rPr>
          <w:i/>
          <w:iCs/>
        </w:rPr>
        <w:t>The Threatened Species Action Plan 2022-2032</w:t>
      </w:r>
      <w:r w:rsidRPr="007A464A">
        <w:t>, DCCEEW, Australian Government.</w:t>
      </w:r>
    </w:p>
    <w:p w14:paraId="00509D58" w14:textId="77777777" w:rsidR="00785F1A" w:rsidRDefault="00785F1A" w:rsidP="00785F1A">
      <w:pPr>
        <w:shd w:val="clear" w:color="auto" w:fill="FFFFFF" w:themeFill="accent6"/>
        <w:spacing w:before="180" w:after="0" w:line="240" w:lineRule="auto"/>
        <w:textAlignment w:val="baseline"/>
      </w:pPr>
      <w:r>
        <w:t>DCCEEW (</w:t>
      </w:r>
      <w:r w:rsidRPr="00043827">
        <w:t>Department of Climate Change, Energy, the Environment and Water</w:t>
      </w:r>
      <w:r>
        <w:t>)</w:t>
      </w:r>
      <w:r w:rsidRPr="00043827">
        <w:t xml:space="preserve"> (2022) </w:t>
      </w:r>
      <w:r w:rsidRPr="00043827">
        <w:rPr>
          <w:i/>
          <w:iCs/>
        </w:rPr>
        <w:t xml:space="preserve">National Recovery Plan for the Australasian Bittern </w:t>
      </w:r>
      <w:r w:rsidRPr="00043827">
        <w:t xml:space="preserve">(Botaurus poiciloptilus). </w:t>
      </w:r>
      <w:r>
        <w:t>DCCEEW, Australian Government</w:t>
      </w:r>
      <w:r w:rsidRPr="00043827">
        <w:t>.</w:t>
      </w:r>
    </w:p>
    <w:p w14:paraId="2FB0E0C2" w14:textId="77777777" w:rsidR="00785F1A" w:rsidRDefault="00785F1A" w:rsidP="00785F1A">
      <w:pPr>
        <w:shd w:val="clear" w:color="auto" w:fill="FFFFFF" w:themeFill="accent6"/>
        <w:spacing w:before="180" w:after="0" w:line="240" w:lineRule="auto"/>
        <w:textAlignment w:val="baseline"/>
      </w:pPr>
      <w:r>
        <w:t>DCCEEW (</w:t>
      </w:r>
      <w:r w:rsidRPr="00102E89">
        <w:t>Department of Climate Change, Energy, the Environment and Water</w:t>
      </w:r>
      <w:r>
        <w:t>)</w:t>
      </w:r>
      <w:r w:rsidRPr="00102E89">
        <w:t xml:space="preserve"> (2023) </w:t>
      </w:r>
      <w:r w:rsidRPr="00102E89">
        <w:rPr>
          <w:i/>
          <w:iCs/>
        </w:rPr>
        <w:t>Conservation Advice for</w:t>
      </w:r>
      <w:r w:rsidRPr="00102E89">
        <w:t xml:space="preserve"> Acanthiza pusilla magnirostris </w:t>
      </w:r>
      <w:r w:rsidRPr="00102E89">
        <w:rPr>
          <w:i/>
          <w:iCs/>
        </w:rPr>
        <w:t xml:space="preserve">(King Island </w:t>
      </w:r>
      <w:r>
        <w:rPr>
          <w:i/>
          <w:iCs/>
        </w:rPr>
        <w:t>B</w:t>
      </w:r>
      <w:r w:rsidRPr="00102E89">
        <w:rPr>
          <w:i/>
          <w:iCs/>
        </w:rPr>
        <w:t xml:space="preserve">rown </w:t>
      </w:r>
      <w:r>
        <w:rPr>
          <w:i/>
          <w:iCs/>
        </w:rPr>
        <w:t>T</w:t>
      </w:r>
      <w:r w:rsidRPr="00102E89">
        <w:rPr>
          <w:i/>
          <w:iCs/>
        </w:rPr>
        <w:t>hornbill)</w:t>
      </w:r>
      <w:r>
        <w:t>,</w:t>
      </w:r>
      <w:r w:rsidRPr="00102E89">
        <w:t xml:space="preserve"> </w:t>
      </w:r>
      <w:r>
        <w:t xml:space="preserve">DCCEEW, Australian Government. </w:t>
      </w:r>
    </w:p>
    <w:p w14:paraId="2FAB3743" w14:textId="77777777" w:rsidR="00785F1A" w:rsidRDefault="00785F1A" w:rsidP="00785F1A">
      <w:pPr>
        <w:shd w:val="clear" w:color="auto" w:fill="FFFFFF" w:themeFill="accent6"/>
        <w:spacing w:before="180" w:after="0" w:line="240" w:lineRule="auto"/>
        <w:textAlignment w:val="baseline"/>
      </w:pPr>
      <w:r>
        <w:t>DCCEEW (</w:t>
      </w:r>
      <w:r w:rsidRPr="000D7EFD">
        <w:t>Department of Climate Change, Energy, the Environment and Water</w:t>
      </w:r>
      <w:r>
        <w:t>)</w:t>
      </w:r>
      <w:r w:rsidRPr="000D7EFD">
        <w:t xml:space="preserve"> (2023) </w:t>
      </w:r>
      <w:r w:rsidRPr="000D7EFD">
        <w:rPr>
          <w:i/>
          <w:iCs/>
        </w:rPr>
        <w:t xml:space="preserve">Conservation Advice for </w:t>
      </w:r>
      <w:r w:rsidRPr="000D7EFD">
        <w:t xml:space="preserve">Acanthornis magna greeniana </w:t>
      </w:r>
      <w:r w:rsidRPr="000D7EFD">
        <w:rPr>
          <w:i/>
          <w:iCs/>
        </w:rPr>
        <w:t xml:space="preserve">(King Island </w:t>
      </w:r>
      <w:r>
        <w:rPr>
          <w:i/>
          <w:iCs/>
        </w:rPr>
        <w:t>S</w:t>
      </w:r>
      <w:r w:rsidRPr="000D7EFD">
        <w:rPr>
          <w:i/>
          <w:iCs/>
        </w:rPr>
        <w:t>crubtit)</w:t>
      </w:r>
      <w:r>
        <w:t>,</w:t>
      </w:r>
      <w:r w:rsidRPr="000D7EFD">
        <w:t xml:space="preserve"> DCCEEW, Australian Government.</w:t>
      </w:r>
    </w:p>
    <w:p w14:paraId="5673E3D3" w14:textId="77777777" w:rsidR="00785F1A" w:rsidRDefault="00785F1A" w:rsidP="00785F1A">
      <w:pPr>
        <w:shd w:val="clear" w:color="auto" w:fill="FFFFFF" w:themeFill="accent6"/>
        <w:spacing w:before="180" w:after="0" w:line="240" w:lineRule="auto"/>
        <w:textAlignment w:val="baseline"/>
      </w:pPr>
      <w:r>
        <w:t>DCCEEW (</w:t>
      </w:r>
      <w:r w:rsidRPr="00F53683">
        <w:t>Department of Climate Change, Energy, the Environment and Water</w:t>
      </w:r>
      <w:r>
        <w:t>)</w:t>
      </w:r>
      <w:r w:rsidRPr="00F53683">
        <w:t xml:space="preserve"> (2023) </w:t>
      </w:r>
      <w:r w:rsidRPr="00F53683">
        <w:rPr>
          <w:i/>
          <w:iCs/>
        </w:rPr>
        <w:t xml:space="preserve">Conservation Advice for </w:t>
      </w:r>
      <w:r w:rsidRPr="00F53683">
        <w:t>Neophema chrysostoma</w:t>
      </w:r>
      <w:r w:rsidRPr="00F53683">
        <w:rPr>
          <w:i/>
          <w:iCs/>
        </w:rPr>
        <w:t xml:space="preserve"> (</w:t>
      </w:r>
      <w:r>
        <w:rPr>
          <w:i/>
          <w:iCs/>
        </w:rPr>
        <w:t>B</w:t>
      </w:r>
      <w:r w:rsidRPr="00F53683">
        <w:rPr>
          <w:i/>
          <w:iCs/>
        </w:rPr>
        <w:t xml:space="preserve">lue-winged </w:t>
      </w:r>
      <w:r>
        <w:rPr>
          <w:i/>
          <w:iCs/>
        </w:rPr>
        <w:t>P</w:t>
      </w:r>
      <w:r w:rsidRPr="00F53683">
        <w:rPr>
          <w:i/>
          <w:iCs/>
        </w:rPr>
        <w:t>arrot)</w:t>
      </w:r>
      <w:r>
        <w:t>,</w:t>
      </w:r>
      <w:r w:rsidRPr="000D7EFD">
        <w:t xml:space="preserve"> DCCEEW, Australian Government.</w:t>
      </w:r>
    </w:p>
    <w:p w14:paraId="36F7F15E" w14:textId="77777777" w:rsidR="00785F1A" w:rsidRDefault="00785F1A" w:rsidP="00785F1A">
      <w:pPr>
        <w:shd w:val="clear" w:color="auto" w:fill="FFFFFF" w:themeFill="accent6"/>
        <w:spacing w:before="180" w:after="0" w:line="240" w:lineRule="auto"/>
        <w:textAlignment w:val="baseline"/>
      </w:pPr>
      <w:r>
        <w:t xml:space="preserve">DCCEEW (Department of Climate Change, Energy, the Environment and Water) (2024) </w:t>
      </w:r>
      <w:hyperlink r:id="rId65" w:history="1">
        <w:r>
          <w:rPr>
            <w:rStyle w:val="Hyperlink"/>
            <w:i/>
            <w:iCs/>
          </w:rPr>
          <w:t>Species Profile and Threats Database</w:t>
        </w:r>
      </w:hyperlink>
      <w:r>
        <w:t xml:space="preserve">, DCCEEW, </w:t>
      </w:r>
      <w:r w:rsidRPr="00DB4894">
        <w:t>Australian Government</w:t>
      </w:r>
      <w:r>
        <w:t xml:space="preserve">. [Pages accessed for all EPBC species and ecological communities discussed in this guidance] </w:t>
      </w:r>
    </w:p>
    <w:p w14:paraId="60F36336" w14:textId="77777777" w:rsidR="00785F1A" w:rsidRDefault="00785F1A" w:rsidP="00785F1A">
      <w:pPr>
        <w:shd w:val="clear" w:color="auto" w:fill="FFFFFF" w:themeFill="accent6"/>
        <w:spacing w:before="180" w:after="0" w:line="240" w:lineRule="auto"/>
        <w:textAlignment w:val="baseline"/>
      </w:pPr>
      <w:r>
        <w:t xml:space="preserve">DCCEEW (Department of Climate Change, Energy, the Environment and Water) (2024) </w:t>
      </w:r>
      <w:r w:rsidRPr="00523C43">
        <w:rPr>
          <w:i/>
          <w:iCs/>
        </w:rPr>
        <w:t>Approved Conservation Advice for King Island scrub complex</w:t>
      </w:r>
      <w:r>
        <w:t xml:space="preserve">, DCCEEW, </w:t>
      </w:r>
      <w:r w:rsidRPr="00DB4894">
        <w:t>Australian Government</w:t>
      </w:r>
      <w:r>
        <w:t xml:space="preserve">. </w:t>
      </w:r>
    </w:p>
    <w:p w14:paraId="7431F411" w14:textId="77777777" w:rsidR="00785F1A" w:rsidRDefault="00785F1A" w:rsidP="00785F1A">
      <w:pPr>
        <w:shd w:val="clear" w:color="auto" w:fill="FFFFFF" w:themeFill="accent6"/>
        <w:spacing w:before="180" w:after="0" w:line="240" w:lineRule="auto"/>
        <w:textAlignment w:val="baseline"/>
      </w:pPr>
      <w:r>
        <w:t>DCCEEW (</w:t>
      </w:r>
      <w:r w:rsidRPr="008D6D79">
        <w:t>Department of Climate Change, Energy, the Environment and Water</w:t>
      </w:r>
      <w:r>
        <w:t>)</w:t>
      </w:r>
      <w:r w:rsidRPr="008D6D79">
        <w:t xml:space="preserve"> (2024) </w:t>
      </w:r>
      <w:r w:rsidRPr="008D6D79">
        <w:rPr>
          <w:i/>
          <w:iCs/>
        </w:rPr>
        <w:t>National Recovery Plan for the Swift Parrot</w:t>
      </w:r>
      <w:r w:rsidRPr="008D6D79">
        <w:t xml:space="preserve"> (Lathamus discolor)</w:t>
      </w:r>
      <w:r>
        <w:t xml:space="preserve">, </w:t>
      </w:r>
      <w:r w:rsidRPr="008D6D79">
        <w:t>DCCEEW, Australian Government.</w:t>
      </w:r>
    </w:p>
    <w:p w14:paraId="3B6D2E21" w14:textId="77777777" w:rsidR="00785F1A" w:rsidRDefault="00785F1A" w:rsidP="00785F1A">
      <w:pPr>
        <w:shd w:val="clear" w:color="auto" w:fill="FFFFFF" w:themeFill="accent6"/>
        <w:spacing w:before="180" w:after="0" w:line="240" w:lineRule="auto"/>
        <w:textAlignment w:val="baseline"/>
      </w:pPr>
      <w:r>
        <w:t>DCCEEW (</w:t>
      </w:r>
      <w:r w:rsidRPr="00AD7116">
        <w:t>Department of Climate Change, Energy, the Environment and Water</w:t>
      </w:r>
      <w:r>
        <w:t>)</w:t>
      </w:r>
      <w:r w:rsidRPr="00AD7116">
        <w:t xml:space="preserve"> (2024) </w:t>
      </w:r>
      <w:r w:rsidRPr="00492979">
        <w:rPr>
          <w:i/>
          <w:iCs/>
        </w:rPr>
        <w:t xml:space="preserve">Conservation Advice for </w:t>
      </w:r>
      <w:r w:rsidRPr="00492979">
        <w:t>Litoria raniformis</w:t>
      </w:r>
      <w:r w:rsidRPr="00492979">
        <w:rPr>
          <w:i/>
          <w:iCs/>
        </w:rPr>
        <w:t xml:space="preserve"> (southern bell frog)</w:t>
      </w:r>
      <w:r>
        <w:t>,</w:t>
      </w:r>
      <w:r w:rsidRPr="00AD7116">
        <w:t xml:space="preserve"> </w:t>
      </w:r>
      <w:r w:rsidRPr="00492979">
        <w:t>DCCEEW, Australian Government.</w:t>
      </w:r>
    </w:p>
    <w:p w14:paraId="668F8EDD" w14:textId="77777777" w:rsidR="00785F1A" w:rsidRDefault="00785F1A" w:rsidP="00785F1A">
      <w:pPr>
        <w:shd w:val="clear" w:color="auto" w:fill="FFFFFF" w:themeFill="accent6"/>
        <w:spacing w:before="180" w:after="0" w:line="240" w:lineRule="auto"/>
        <w:textAlignment w:val="baseline"/>
      </w:pPr>
      <w:r>
        <w:t>DELWP (D</w:t>
      </w:r>
      <w:r w:rsidRPr="00D20949">
        <w:t>epartment of Environment, Land, Water and Planning</w:t>
      </w:r>
      <w:r>
        <w:t>)</w:t>
      </w:r>
      <w:r w:rsidRPr="00D20949">
        <w:t xml:space="preserve"> (2016) </w:t>
      </w:r>
      <w:r w:rsidRPr="00645987">
        <w:rPr>
          <w:i/>
          <w:iCs/>
        </w:rPr>
        <w:t xml:space="preserve">National Recovery Plan for the Orange-bellied Parrot, </w:t>
      </w:r>
      <w:r w:rsidRPr="00645987">
        <w:t>Neophema chrysogaster</w:t>
      </w:r>
      <w:r w:rsidRPr="00D20949">
        <w:t xml:space="preserve">. </w:t>
      </w:r>
      <w:r>
        <w:t xml:space="preserve">DELWP, Tasmanian Government. </w:t>
      </w:r>
    </w:p>
    <w:p w14:paraId="2C689D30" w14:textId="77777777" w:rsidR="00785F1A" w:rsidRDefault="00785F1A" w:rsidP="00785F1A">
      <w:pPr>
        <w:shd w:val="clear" w:color="auto" w:fill="FFFFFF" w:themeFill="accent6"/>
        <w:spacing w:before="180" w:after="0" w:line="240" w:lineRule="auto"/>
        <w:textAlignment w:val="baseline"/>
      </w:pPr>
      <w:r>
        <w:t>DEWHA (</w:t>
      </w:r>
      <w:r w:rsidRPr="00047B4E">
        <w:t>Department of the Environment, Water, Heritage and the Arts</w:t>
      </w:r>
      <w:r>
        <w:t>)</w:t>
      </w:r>
      <w:r w:rsidRPr="00047B4E">
        <w:t xml:space="preserve"> (2008) </w:t>
      </w:r>
      <w:r w:rsidRPr="00047B4E">
        <w:rPr>
          <w:i/>
          <w:iCs/>
        </w:rPr>
        <w:t xml:space="preserve">Approved Conservation Advice for </w:t>
      </w:r>
      <w:r w:rsidRPr="00047B4E">
        <w:t>Senecio psilocarpus</w:t>
      </w:r>
      <w:r w:rsidRPr="00047B4E">
        <w:rPr>
          <w:i/>
          <w:iCs/>
        </w:rPr>
        <w:t xml:space="preserve"> (Swamp Fireweed)</w:t>
      </w:r>
      <w:r>
        <w:t>, DEWHA</w:t>
      </w:r>
      <w:r w:rsidRPr="00047B4E">
        <w:t>, Australian Government.</w:t>
      </w:r>
    </w:p>
    <w:p w14:paraId="4462F94D" w14:textId="77777777" w:rsidR="00785F1A" w:rsidRDefault="00785F1A" w:rsidP="00785F1A">
      <w:pPr>
        <w:shd w:val="clear" w:color="auto" w:fill="FFFFFF" w:themeFill="accent6"/>
        <w:spacing w:before="180" w:after="0" w:line="240" w:lineRule="auto"/>
        <w:textAlignment w:val="baseline"/>
      </w:pPr>
      <w:r w:rsidRPr="00B23E9D">
        <w:lastRenderedPageBreak/>
        <w:t xml:space="preserve">DEWHA (Department of the Environment, Water, Heritage and the Arts) </w:t>
      </w:r>
      <w:r>
        <w:t xml:space="preserve">(2009) </w:t>
      </w:r>
      <w:r w:rsidRPr="00B23E9D">
        <w:rPr>
          <w:i/>
          <w:iCs/>
        </w:rPr>
        <w:t>EPBC Act Policy Statement 3.14: Significant impact guidelines for the vulnerable growling grass frog</w:t>
      </w:r>
      <w:r w:rsidRPr="00B23E9D">
        <w:t xml:space="preserve"> (Litoria raniformis)</w:t>
      </w:r>
      <w:r>
        <w:t xml:space="preserve">, </w:t>
      </w:r>
      <w:r w:rsidRPr="00B23E9D">
        <w:t>DEWHA</w:t>
      </w:r>
      <w:r>
        <w:t xml:space="preserve">, Australian Government. </w:t>
      </w:r>
    </w:p>
    <w:p w14:paraId="6F6DC87D" w14:textId="77777777" w:rsidR="00785F1A" w:rsidRDefault="00785F1A" w:rsidP="00785F1A">
      <w:pPr>
        <w:shd w:val="clear" w:color="auto" w:fill="FFFFFF" w:themeFill="accent6"/>
        <w:spacing w:before="180" w:after="0" w:line="240" w:lineRule="auto"/>
        <w:textAlignment w:val="baseline"/>
      </w:pPr>
      <w:r>
        <w:t>DoEE (</w:t>
      </w:r>
      <w:r w:rsidRPr="007977D9">
        <w:t>Department of the Environment and Energy</w:t>
      </w:r>
      <w:r>
        <w:t>)</w:t>
      </w:r>
      <w:r w:rsidRPr="007977D9">
        <w:t xml:space="preserve"> (2019) </w:t>
      </w:r>
      <w:r w:rsidRPr="007977D9">
        <w:rPr>
          <w:i/>
          <w:iCs/>
        </w:rPr>
        <w:t>Approved Conservation Advice (incorporating listing advice) - Tasmanian Forests and Woodlands dominated by black gum or Brookers gum</w:t>
      </w:r>
      <w:r w:rsidRPr="007977D9">
        <w:t xml:space="preserve"> (Eucalyptus ovata / E. brookeriana)</w:t>
      </w:r>
      <w:r>
        <w:t>, DoEE, Australian Government</w:t>
      </w:r>
      <w:r w:rsidRPr="007977D9">
        <w:t xml:space="preserve">. </w:t>
      </w:r>
    </w:p>
    <w:p w14:paraId="61B15B72" w14:textId="77777777" w:rsidR="00785F1A" w:rsidRDefault="00785F1A" w:rsidP="00785F1A">
      <w:pPr>
        <w:shd w:val="clear" w:color="auto" w:fill="FFFFFF" w:themeFill="accent6"/>
        <w:spacing w:before="180" w:after="0" w:line="240" w:lineRule="auto"/>
        <w:textAlignment w:val="baseline"/>
      </w:pPr>
      <w:r>
        <w:t>DPIPWE (</w:t>
      </w:r>
      <w:r w:rsidRPr="00681344">
        <w:t>Department of Primary Industries, Parks, Water and Environment</w:t>
      </w:r>
      <w:r>
        <w:t>)</w:t>
      </w:r>
      <w:r w:rsidRPr="008A050B">
        <w:t xml:space="preserve"> (2011) </w:t>
      </w:r>
      <w:r w:rsidRPr="008A050B">
        <w:rPr>
          <w:i/>
          <w:iCs/>
        </w:rPr>
        <w:t>Flora Recovery Plan: Threatened Tasmanian Ferns</w:t>
      </w:r>
      <w:r w:rsidRPr="008A050B">
        <w:t xml:space="preserve">. </w:t>
      </w:r>
      <w:r w:rsidRPr="00681344">
        <w:t>DPIPWE</w:t>
      </w:r>
      <w:r w:rsidRPr="008A050B">
        <w:t xml:space="preserve">, </w:t>
      </w:r>
      <w:r>
        <w:t>Tasmanian Government</w:t>
      </w:r>
      <w:r w:rsidRPr="008A050B">
        <w:t xml:space="preserve">. </w:t>
      </w:r>
    </w:p>
    <w:p w14:paraId="6C0DFDF3" w14:textId="77777777" w:rsidR="00785F1A" w:rsidRDefault="00785F1A" w:rsidP="00785F1A">
      <w:pPr>
        <w:shd w:val="clear" w:color="auto" w:fill="FFFFFF" w:themeFill="accent6"/>
        <w:spacing w:before="180" w:after="0" w:line="240" w:lineRule="auto"/>
        <w:textAlignment w:val="baseline"/>
      </w:pPr>
      <w:r>
        <w:t>DPIPWE (</w:t>
      </w:r>
      <w:r w:rsidRPr="005E7339">
        <w:t>Department of Primary Industries, Parks, Water and Environment</w:t>
      </w:r>
      <w:r>
        <w:t>)</w:t>
      </w:r>
      <w:r w:rsidRPr="005E7339">
        <w:t xml:space="preserve"> </w:t>
      </w:r>
      <w:r>
        <w:t xml:space="preserve">(2012) </w:t>
      </w:r>
      <w:r w:rsidRPr="005E7339">
        <w:rPr>
          <w:i/>
          <w:iCs/>
        </w:rPr>
        <w:t>King Island Biodiversity Management Plan</w:t>
      </w:r>
      <w:r>
        <w:t xml:space="preserve">, DPIPWE, Tasmanian Government. </w:t>
      </w:r>
    </w:p>
    <w:p w14:paraId="6FD455CD" w14:textId="77777777" w:rsidR="00785F1A" w:rsidRDefault="00785F1A" w:rsidP="00785F1A">
      <w:pPr>
        <w:shd w:val="clear" w:color="auto" w:fill="FFFFFF" w:themeFill="accent6"/>
        <w:spacing w:before="180" w:after="0" w:line="240" w:lineRule="auto"/>
        <w:textAlignment w:val="baseline"/>
      </w:pPr>
      <w:r w:rsidRPr="000D325B">
        <w:t xml:space="preserve">DPIPWE (Department of Primary Industries, Parks, Water and Environment) </w:t>
      </w:r>
      <w:r>
        <w:t xml:space="preserve">(2012) </w:t>
      </w:r>
      <w:r w:rsidRPr="000D325B">
        <w:rPr>
          <w:i/>
          <w:iCs/>
        </w:rPr>
        <w:t xml:space="preserve">Listing Statement for </w:t>
      </w:r>
      <w:r w:rsidRPr="000D325B">
        <w:t>Hypolepis distans</w:t>
      </w:r>
      <w:r w:rsidRPr="000D325B">
        <w:rPr>
          <w:i/>
          <w:iCs/>
        </w:rPr>
        <w:t xml:space="preserve"> (scrambling groundfern)</w:t>
      </w:r>
      <w:r>
        <w:t xml:space="preserve">, </w:t>
      </w:r>
      <w:r w:rsidRPr="000D325B">
        <w:t>DPIPWE, Tasmanian Government.</w:t>
      </w:r>
    </w:p>
    <w:p w14:paraId="3FEC837F" w14:textId="77777777" w:rsidR="00785F1A" w:rsidRDefault="00785F1A" w:rsidP="00785F1A">
      <w:pPr>
        <w:shd w:val="clear" w:color="auto" w:fill="FFFFFF" w:themeFill="accent6"/>
        <w:spacing w:before="180" w:after="0" w:line="240" w:lineRule="auto"/>
        <w:textAlignment w:val="baseline"/>
      </w:pPr>
      <w:r w:rsidRPr="000C3BF1">
        <w:t>DPIPWE (Department of Primary Industries, Parks, Water and Environment) (20</w:t>
      </w:r>
      <w:r>
        <w:t>20</w:t>
      </w:r>
      <w:r w:rsidRPr="000C3BF1">
        <w:t xml:space="preserve">) </w:t>
      </w:r>
      <w:r w:rsidRPr="001F5E12">
        <w:rPr>
          <w:i/>
          <w:iCs/>
        </w:rPr>
        <w:t xml:space="preserve">Listing Statement for </w:t>
      </w:r>
      <w:r w:rsidRPr="001F5E12">
        <w:t>Platycercus caledonicus subsp. brownii</w:t>
      </w:r>
      <w:r w:rsidRPr="001F5E12">
        <w:rPr>
          <w:i/>
          <w:iCs/>
        </w:rPr>
        <w:t xml:space="preserve"> (King Island green rosella)</w:t>
      </w:r>
      <w:r>
        <w:t>,</w:t>
      </w:r>
      <w:r w:rsidRPr="000C3BF1">
        <w:t xml:space="preserve"> DPIPWE, Tasmanian Government. </w:t>
      </w:r>
    </w:p>
    <w:p w14:paraId="6F7D79DF" w14:textId="77777777" w:rsidR="00785F1A" w:rsidRDefault="00785F1A" w:rsidP="00785F1A">
      <w:pPr>
        <w:shd w:val="clear" w:color="auto" w:fill="FFFFFF" w:themeFill="accent6"/>
        <w:spacing w:before="180" w:after="0" w:line="240" w:lineRule="auto"/>
        <w:textAlignment w:val="baseline"/>
      </w:pPr>
      <w:r w:rsidRPr="0095310B">
        <w:t xml:space="preserve">Duncan, M. (2010) </w:t>
      </w:r>
      <w:r w:rsidRPr="0095310B">
        <w:rPr>
          <w:i/>
          <w:iCs/>
        </w:rPr>
        <w:t>National Recovery Plan for the Leafy Greenhood</w:t>
      </w:r>
      <w:r w:rsidRPr="0095310B">
        <w:t xml:space="preserve"> Pterostylis cucullata. </w:t>
      </w:r>
      <w:r>
        <w:t xml:space="preserve">For the </w:t>
      </w:r>
      <w:r w:rsidRPr="0095310B">
        <w:t>Department of Sustainability and Environment, Victoria</w:t>
      </w:r>
      <w:r>
        <w:t>n Government</w:t>
      </w:r>
      <w:r w:rsidRPr="0095310B">
        <w:t>.</w:t>
      </w:r>
    </w:p>
    <w:p w14:paraId="3BB95EF1" w14:textId="77777777" w:rsidR="00785F1A" w:rsidRDefault="00785F1A" w:rsidP="00785F1A">
      <w:pPr>
        <w:shd w:val="clear" w:color="auto" w:fill="FFFFFF" w:themeFill="accent6"/>
        <w:spacing w:before="180" w:after="0" w:line="240" w:lineRule="auto"/>
        <w:textAlignment w:val="baseline"/>
      </w:pPr>
      <w:r w:rsidRPr="00D03C61">
        <w:t>Garnett, S and Baker, G</w:t>
      </w:r>
      <w:r>
        <w:t>.</w:t>
      </w:r>
      <w:r w:rsidRPr="00D03C61">
        <w:t xml:space="preserve">B. (2021) </w:t>
      </w:r>
      <w:r w:rsidRPr="00210BC7">
        <w:rPr>
          <w:i/>
          <w:iCs/>
        </w:rPr>
        <w:t>The Action Plan for Australian Birds 2020</w:t>
      </w:r>
      <w:r w:rsidRPr="00D03C61">
        <w:t>, ISBN: 9781486311903, CSIRO Publishing.</w:t>
      </w:r>
    </w:p>
    <w:p w14:paraId="517C1200" w14:textId="77777777" w:rsidR="00785F1A" w:rsidRPr="00F22AB6" w:rsidRDefault="00785F1A" w:rsidP="00785F1A">
      <w:pPr>
        <w:spacing w:before="180" w:after="0"/>
        <w:ind w:right="-85"/>
      </w:pPr>
      <w:r w:rsidRPr="58FFD487">
        <w:t>Geyle</w:t>
      </w:r>
      <w:r>
        <w:t xml:space="preserve">, H </w:t>
      </w:r>
      <w:r w:rsidRPr="58FFD487">
        <w:t xml:space="preserve">et al </w:t>
      </w:r>
      <w:r>
        <w:t>(</w:t>
      </w:r>
      <w:r w:rsidRPr="58FFD487">
        <w:t xml:space="preserve">2018) Quantifying extinction risk and forecasting the number of impending Australian bird and mammal extinctions: </w:t>
      </w:r>
      <w:r w:rsidRPr="58FFD487">
        <w:rPr>
          <w:i/>
          <w:iCs/>
        </w:rPr>
        <w:t>Pacific Conservation Biology</w:t>
      </w:r>
      <w:r w:rsidRPr="58FFD487">
        <w:t>, 2018, 24, 157–167.</w:t>
      </w:r>
    </w:p>
    <w:p w14:paraId="1FCB6AA9" w14:textId="77777777" w:rsidR="00785F1A" w:rsidRDefault="00785F1A" w:rsidP="00785F1A">
      <w:pPr>
        <w:shd w:val="clear" w:color="auto" w:fill="FFFFFF" w:themeFill="accent6"/>
        <w:spacing w:before="180" w:after="0" w:line="240" w:lineRule="auto"/>
        <w:textAlignment w:val="baseline"/>
      </w:pPr>
      <w:r>
        <w:t xml:space="preserve">King Island Landcare Group Inc. (2023) </w:t>
      </w:r>
      <w:r w:rsidRPr="00F53904">
        <w:rPr>
          <w:i/>
          <w:iCs/>
        </w:rPr>
        <w:t>King Island Landcare Strategy 2023-2033</w:t>
      </w:r>
      <w:r>
        <w:t xml:space="preserve">, King Island Landcare Group Inc. </w:t>
      </w:r>
    </w:p>
    <w:p w14:paraId="59C79502" w14:textId="77777777" w:rsidR="00785F1A" w:rsidRPr="00F16EB9" w:rsidRDefault="00785F1A" w:rsidP="00785F1A">
      <w:pPr>
        <w:shd w:val="clear" w:color="auto" w:fill="FFFFFF" w:themeFill="accent6"/>
        <w:spacing w:before="180" w:after="0" w:line="240" w:lineRule="auto"/>
        <w:textAlignment w:val="baseline"/>
      </w:pPr>
      <w:r w:rsidRPr="00F16EB9">
        <w:t xml:space="preserve">Lloyd Environmental (2012) </w:t>
      </w:r>
      <w:r w:rsidRPr="008011AB">
        <w:rPr>
          <w:i/>
          <w:iCs/>
        </w:rPr>
        <w:t>Lavinia Ramsar Site Ecological Character Description</w:t>
      </w:r>
      <w:r>
        <w:t xml:space="preserve">, for </w:t>
      </w:r>
      <w:r w:rsidRPr="00F16EB9">
        <w:t>DSEWPaC (Department of Sustainability, Environment, Water, Population and Communities</w:t>
      </w:r>
      <w:r>
        <w:t xml:space="preserve">), Australian Government. </w:t>
      </w:r>
    </w:p>
    <w:p w14:paraId="34E552F5" w14:textId="6940D8B0" w:rsidR="0084702B" w:rsidRDefault="0084702B" w:rsidP="0084702B">
      <w:pPr>
        <w:shd w:val="clear" w:color="auto" w:fill="FFFFFF" w:themeFill="accent6"/>
        <w:spacing w:before="180" w:after="0" w:line="240" w:lineRule="auto"/>
        <w:textAlignment w:val="baseline"/>
      </w:pPr>
      <w:r w:rsidRPr="00F06B09">
        <w:t xml:space="preserve">NRE </w:t>
      </w:r>
      <w:r w:rsidR="00877877">
        <w:t xml:space="preserve">Tas </w:t>
      </w:r>
      <w:r>
        <w:t>(</w:t>
      </w:r>
      <w:r w:rsidRPr="00F06B09">
        <w:t>Department of Natural Resources and Environment</w:t>
      </w:r>
      <w:r>
        <w:t xml:space="preserve">) (2024) </w:t>
      </w:r>
      <w:hyperlink r:id="rId66" w:history="1">
        <w:r w:rsidRPr="009C78B4">
          <w:rPr>
            <w:rStyle w:val="Hyperlink"/>
            <w:i/>
            <w:iCs/>
          </w:rPr>
          <w:t>TASVEG - The Digital Vegetation Map of Tasmania</w:t>
        </w:r>
      </w:hyperlink>
      <w:r>
        <w:rPr>
          <w:i/>
          <w:iCs/>
        </w:rPr>
        <w:t xml:space="preserve">, </w:t>
      </w:r>
      <w:r w:rsidRPr="00F06B09">
        <w:t>​</w:t>
      </w:r>
      <w:r>
        <w:t>NRE</w:t>
      </w:r>
      <w:r w:rsidR="00877877">
        <w:t xml:space="preserve"> Tas</w:t>
      </w:r>
      <w:r>
        <w:t xml:space="preserve">, </w:t>
      </w:r>
      <w:r w:rsidRPr="00400FFD">
        <w:t>Tasmanian Government</w:t>
      </w:r>
      <w:r>
        <w:t>.</w:t>
      </w:r>
    </w:p>
    <w:p w14:paraId="5CAC6209" w14:textId="7C6E5A0B" w:rsidR="0084702B" w:rsidRDefault="0084702B" w:rsidP="0084702B">
      <w:pPr>
        <w:shd w:val="clear" w:color="auto" w:fill="FFFFFF" w:themeFill="accent6"/>
        <w:spacing w:before="180" w:after="0" w:line="240" w:lineRule="auto"/>
        <w:textAlignment w:val="baseline"/>
      </w:pPr>
      <w:r w:rsidRPr="00F06B09">
        <w:t xml:space="preserve">NRE </w:t>
      </w:r>
      <w:r w:rsidR="00877877">
        <w:t xml:space="preserve">Tas </w:t>
      </w:r>
      <w:r>
        <w:t>(</w:t>
      </w:r>
      <w:r w:rsidRPr="00F06B09">
        <w:t>Department of Natural Resources and Environment</w:t>
      </w:r>
      <w:r>
        <w:t xml:space="preserve">) (2024) </w:t>
      </w:r>
      <w:hyperlink r:id="rId67" w:history="1">
        <w:r w:rsidRPr="0075000D">
          <w:rPr>
            <w:rStyle w:val="Hyperlink"/>
            <w:i/>
            <w:iCs/>
          </w:rPr>
          <w:t xml:space="preserve">Leafy greenhood </w:t>
        </w:r>
        <w:r w:rsidRPr="0075000D">
          <w:rPr>
            <w:rStyle w:val="Hyperlink"/>
          </w:rPr>
          <w:t>​(Pterostylis cucullata</w:t>
        </w:r>
        <w:r w:rsidRPr="0075000D">
          <w:rPr>
            <w:rStyle w:val="Hyperlink"/>
            <w:i/>
            <w:iCs/>
          </w:rPr>
          <w:t xml:space="preserve"> </w:t>
        </w:r>
        <w:r w:rsidRPr="0075000D">
          <w:rPr>
            <w:rStyle w:val="Hyperlink"/>
          </w:rPr>
          <w:t>subsp. cucullata)</w:t>
        </w:r>
        <w:r w:rsidRPr="0075000D">
          <w:rPr>
            <w:rStyle w:val="Hyperlink"/>
            <w:i/>
            <w:iCs/>
          </w:rPr>
          <w:t>: Species Management Profile for Tasmania's Threatened Species Link</w:t>
        </w:r>
      </w:hyperlink>
      <w:r>
        <w:rPr>
          <w:i/>
          <w:iCs/>
        </w:rPr>
        <w:t xml:space="preserve">, </w:t>
      </w:r>
      <w:r w:rsidRPr="00F06B09">
        <w:t>​</w:t>
      </w:r>
      <w:r>
        <w:t>NRE</w:t>
      </w:r>
      <w:r w:rsidR="00877877">
        <w:t xml:space="preserve"> Tas</w:t>
      </w:r>
      <w:r>
        <w:t xml:space="preserve">, </w:t>
      </w:r>
      <w:r w:rsidRPr="00400FFD">
        <w:t>Tasmanian Government</w:t>
      </w:r>
      <w:r>
        <w:t xml:space="preserve">. </w:t>
      </w:r>
      <w:r w:rsidRPr="00F06B09">
        <w:t>Accessed on 13/9/2024.</w:t>
      </w:r>
    </w:p>
    <w:p w14:paraId="5C39D5B9" w14:textId="23C5FA06" w:rsidR="0084702B" w:rsidRDefault="0084702B" w:rsidP="0084702B">
      <w:pPr>
        <w:shd w:val="clear" w:color="auto" w:fill="FFFFFF" w:themeFill="accent6"/>
        <w:spacing w:before="180" w:after="0" w:line="240" w:lineRule="auto"/>
        <w:textAlignment w:val="baseline"/>
      </w:pPr>
      <w:r>
        <w:t xml:space="preserve">NRE </w:t>
      </w:r>
      <w:r w:rsidR="00877877">
        <w:t xml:space="preserve">Tas </w:t>
      </w:r>
      <w:r>
        <w:t>(</w:t>
      </w:r>
      <w:r w:rsidRPr="00CB6C65">
        <w:t>Department of Natural Resources and Environment</w:t>
      </w:r>
      <w:r>
        <w:t>) (2024)</w:t>
      </w:r>
      <w:r w:rsidRPr="00D42EFE">
        <w:t xml:space="preserve"> </w:t>
      </w:r>
      <w:hyperlink r:id="rId68" w:history="1">
        <w:r w:rsidRPr="00074946">
          <w:rPr>
            <w:rStyle w:val="Hyperlink"/>
            <w:i/>
            <w:iCs/>
          </w:rPr>
          <w:t>Orange-bellied Parrot ​</w:t>
        </w:r>
        <w:r w:rsidRPr="00074946">
          <w:rPr>
            <w:rStyle w:val="Hyperlink"/>
          </w:rPr>
          <w:t>(Neophema chrysogaster)</w:t>
        </w:r>
        <w:r w:rsidRPr="00074946">
          <w:rPr>
            <w:rStyle w:val="Hyperlink"/>
            <w:i/>
            <w:iCs/>
          </w:rPr>
          <w:t>: Species Management Profile for Tasmania's Threatened Species Link</w:t>
        </w:r>
      </w:hyperlink>
      <w:r>
        <w:t>,</w:t>
      </w:r>
      <w:r w:rsidRPr="00D42EFE">
        <w:t>​ ​</w:t>
      </w:r>
      <w:r>
        <w:t>NRE</w:t>
      </w:r>
      <w:r w:rsidR="00877877">
        <w:t xml:space="preserve"> Tas</w:t>
      </w:r>
      <w:r>
        <w:t>, Tasmanian Government. A</w:t>
      </w:r>
      <w:r w:rsidRPr="00D42EFE">
        <w:t>ccessed on 13/9/2024</w:t>
      </w:r>
      <w:r>
        <w:t>.</w:t>
      </w:r>
    </w:p>
    <w:p w14:paraId="31C90DF9" w14:textId="3CC4A2DE" w:rsidR="0084702B" w:rsidRDefault="0084702B" w:rsidP="0084702B">
      <w:pPr>
        <w:shd w:val="clear" w:color="auto" w:fill="FFFFFF" w:themeFill="accent6"/>
        <w:spacing w:before="180" w:after="0" w:line="240" w:lineRule="auto"/>
        <w:textAlignment w:val="baseline"/>
      </w:pPr>
      <w:r w:rsidRPr="00BC1FFB">
        <w:t xml:space="preserve">NRE </w:t>
      </w:r>
      <w:r w:rsidR="00877877">
        <w:t xml:space="preserve">Tas </w:t>
      </w:r>
      <w:r>
        <w:t>(</w:t>
      </w:r>
      <w:r w:rsidRPr="00BC1FFB">
        <w:t>Department of Natural Resources and Environment</w:t>
      </w:r>
      <w:r>
        <w:t>)</w:t>
      </w:r>
      <w:r w:rsidRPr="00BC1FFB">
        <w:t xml:space="preserve"> </w:t>
      </w:r>
      <w:r>
        <w:t xml:space="preserve">(2024) </w:t>
      </w:r>
      <w:hyperlink r:id="rId69" w:history="1">
        <w:r w:rsidRPr="0075000D">
          <w:rPr>
            <w:rStyle w:val="Hyperlink"/>
            <w:i/>
            <w:iCs/>
          </w:rPr>
          <w:t xml:space="preserve">Swamp fireweed </w:t>
        </w:r>
        <w:r w:rsidRPr="0075000D">
          <w:rPr>
            <w:rStyle w:val="Hyperlink"/>
          </w:rPr>
          <w:t>​(Senecio psilocarpus)</w:t>
        </w:r>
        <w:r w:rsidRPr="0075000D">
          <w:rPr>
            <w:rStyle w:val="Hyperlink"/>
            <w:i/>
            <w:iCs/>
          </w:rPr>
          <w:t>: Species Management Profile for Tasmania's Threatened Species Link</w:t>
        </w:r>
      </w:hyperlink>
      <w:r>
        <w:t>,</w:t>
      </w:r>
      <w:r w:rsidRPr="00BC1FFB">
        <w:t xml:space="preserve"> </w:t>
      </w:r>
      <w:r>
        <w:t>NRE</w:t>
      </w:r>
      <w:r w:rsidR="00877877">
        <w:t xml:space="preserve"> Tas</w:t>
      </w:r>
      <w:r w:rsidRPr="00BC1FFB">
        <w:t>, Tasmanian Government</w:t>
      </w:r>
      <w:r>
        <w:t>. A</w:t>
      </w:r>
      <w:r w:rsidRPr="00BC1FFB">
        <w:t>ccessed on 13/9/2024.</w:t>
      </w:r>
    </w:p>
    <w:p w14:paraId="58AC4FBB" w14:textId="77777777" w:rsidR="00785F1A" w:rsidRDefault="00785F1A" w:rsidP="00785F1A">
      <w:pPr>
        <w:shd w:val="clear" w:color="auto" w:fill="FFFFFF" w:themeFill="accent6"/>
        <w:spacing w:before="180" w:after="0" w:line="240" w:lineRule="auto"/>
        <w:textAlignment w:val="baseline"/>
      </w:pPr>
      <w:r>
        <w:t>TSSC (</w:t>
      </w:r>
      <w:r w:rsidRPr="00A63C55">
        <w:t>Threatened Species Scientific Committee</w:t>
      </w:r>
      <w:r>
        <w:t>)</w:t>
      </w:r>
      <w:r w:rsidRPr="00A63C55">
        <w:t xml:space="preserve"> (2001) </w:t>
      </w:r>
      <w:r w:rsidRPr="00B04104">
        <w:rPr>
          <w:i/>
          <w:iCs/>
        </w:rPr>
        <w:t>Commonwealth Listing Advice on</w:t>
      </w:r>
      <w:r w:rsidRPr="00B04104">
        <w:t xml:space="preserve"> Hypolepis distans </w:t>
      </w:r>
      <w:r w:rsidRPr="00B04104">
        <w:rPr>
          <w:i/>
          <w:iCs/>
        </w:rPr>
        <w:t>(Scrambling Ground-fern)</w:t>
      </w:r>
      <w:r>
        <w:t>,</w:t>
      </w:r>
      <w:r w:rsidRPr="00A63C55">
        <w:t xml:space="preserve"> </w:t>
      </w:r>
      <w:r>
        <w:t xml:space="preserve">TSSC, </w:t>
      </w:r>
      <w:r w:rsidRPr="00B04104">
        <w:t>Australian Government.</w:t>
      </w:r>
    </w:p>
    <w:p w14:paraId="657BA940" w14:textId="77777777" w:rsidR="00785F1A" w:rsidRDefault="00785F1A" w:rsidP="00785F1A">
      <w:pPr>
        <w:shd w:val="clear" w:color="auto" w:fill="FFFFFF" w:themeFill="accent6"/>
        <w:spacing w:before="180" w:after="0" w:line="240" w:lineRule="auto"/>
        <w:textAlignment w:val="baseline"/>
      </w:pPr>
      <w:r>
        <w:t>TSSC (</w:t>
      </w:r>
      <w:r w:rsidRPr="004814C5">
        <w:t>Threatened Species Scientific Committee</w:t>
      </w:r>
      <w:r>
        <w:t>)</w:t>
      </w:r>
      <w:r w:rsidRPr="004814C5">
        <w:t xml:space="preserve"> (2015) </w:t>
      </w:r>
      <w:r w:rsidRPr="004814C5">
        <w:rPr>
          <w:i/>
          <w:iCs/>
        </w:rPr>
        <w:t>Conservation Advice</w:t>
      </w:r>
      <w:r w:rsidRPr="004814C5">
        <w:t xml:space="preserve"> Platycercus caledonicus brownii </w:t>
      </w:r>
      <w:r>
        <w:rPr>
          <w:i/>
          <w:iCs/>
        </w:rPr>
        <w:t>G</w:t>
      </w:r>
      <w:r w:rsidRPr="004814C5">
        <w:rPr>
          <w:i/>
          <w:iCs/>
        </w:rPr>
        <w:t xml:space="preserve">reen </w:t>
      </w:r>
      <w:r>
        <w:rPr>
          <w:i/>
          <w:iCs/>
        </w:rPr>
        <w:t>R</w:t>
      </w:r>
      <w:r w:rsidRPr="004814C5">
        <w:rPr>
          <w:i/>
          <w:iCs/>
        </w:rPr>
        <w:t>osella</w:t>
      </w:r>
      <w:r w:rsidRPr="004814C5">
        <w:t xml:space="preserve"> </w:t>
      </w:r>
      <w:r w:rsidRPr="004814C5">
        <w:rPr>
          <w:i/>
          <w:iCs/>
        </w:rPr>
        <w:t>(King Island)</w:t>
      </w:r>
      <w:r>
        <w:rPr>
          <w:i/>
          <w:iCs/>
        </w:rPr>
        <w:t>,</w:t>
      </w:r>
      <w:r w:rsidRPr="004814C5">
        <w:t xml:space="preserve"> </w:t>
      </w:r>
      <w:r w:rsidRPr="00DA6CBA">
        <w:t>TSSC</w:t>
      </w:r>
      <w:r>
        <w:t xml:space="preserve">, Australian Government. </w:t>
      </w:r>
    </w:p>
    <w:p w14:paraId="5418E0CE" w14:textId="77777777" w:rsidR="00785F1A" w:rsidRDefault="00785F1A" w:rsidP="00785F1A">
      <w:pPr>
        <w:shd w:val="clear" w:color="auto" w:fill="FFFFFF" w:themeFill="accent6"/>
        <w:spacing w:before="180" w:after="0" w:line="240" w:lineRule="auto"/>
        <w:textAlignment w:val="baseline"/>
      </w:pPr>
      <w:r>
        <w:lastRenderedPageBreak/>
        <w:t>TSSC (</w:t>
      </w:r>
      <w:r w:rsidRPr="00BB759D">
        <w:t>Threatened Species Scientific Committee</w:t>
      </w:r>
      <w:r>
        <w:t>)</w:t>
      </w:r>
      <w:r w:rsidRPr="00BB759D">
        <w:t xml:space="preserve"> (2015) </w:t>
      </w:r>
      <w:r w:rsidRPr="00BB759D">
        <w:rPr>
          <w:i/>
          <w:iCs/>
        </w:rPr>
        <w:t>Conservation Advice</w:t>
      </w:r>
      <w:r w:rsidRPr="00BB759D">
        <w:t xml:space="preserve"> Strepera fuliginosa colei </w:t>
      </w:r>
      <w:r>
        <w:rPr>
          <w:i/>
          <w:iCs/>
        </w:rPr>
        <w:t>B</w:t>
      </w:r>
      <w:r w:rsidRPr="00BB759D">
        <w:rPr>
          <w:i/>
          <w:iCs/>
        </w:rPr>
        <w:t xml:space="preserve">lack </w:t>
      </w:r>
      <w:r>
        <w:rPr>
          <w:i/>
          <w:iCs/>
        </w:rPr>
        <w:t>C</w:t>
      </w:r>
      <w:r w:rsidRPr="00BB759D">
        <w:rPr>
          <w:i/>
          <w:iCs/>
        </w:rPr>
        <w:t>urrawong (King Island)</w:t>
      </w:r>
      <w:r>
        <w:t>,</w:t>
      </w:r>
      <w:r w:rsidRPr="00BB759D">
        <w:t xml:space="preserve"> </w:t>
      </w:r>
      <w:r w:rsidRPr="00DA6CBA">
        <w:t>TSSC</w:t>
      </w:r>
      <w:r>
        <w:t xml:space="preserve">, Australian Government. </w:t>
      </w:r>
    </w:p>
    <w:p w14:paraId="59750F88" w14:textId="77777777" w:rsidR="00785F1A" w:rsidRDefault="00785F1A" w:rsidP="00785F1A">
      <w:pPr>
        <w:shd w:val="clear" w:color="auto" w:fill="FFFFFF" w:themeFill="accent6"/>
        <w:spacing w:before="180" w:after="0" w:line="240" w:lineRule="auto"/>
        <w:textAlignment w:val="baseline"/>
      </w:pPr>
      <w:r>
        <w:t>TSSC (T</w:t>
      </w:r>
      <w:r w:rsidRPr="0016251A">
        <w:t>hreatened Species Scientific Committee</w:t>
      </w:r>
      <w:r>
        <w:t>)</w:t>
      </w:r>
      <w:r w:rsidRPr="0016251A">
        <w:t xml:space="preserve"> (2016) </w:t>
      </w:r>
      <w:r w:rsidRPr="0016251A">
        <w:rPr>
          <w:i/>
          <w:iCs/>
        </w:rPr>
        <w:t xml:space="preserve">Conservation Advice </w:t>
      </w:r>
      <w:r w:rsidRPr="0016251A">
        <w:t>Lathamus discolor</w:t>
      </w:r>
      <w:r w:rsidRPr="0016251A">
        <w:rPr>
          <w:i/>
          <w:iCs/>
        </w:rPr>
        <w:t xml:space="preserve"> swift parrot</w:t>
      </w:r>
      <w:r>
        <w:t xml:space="preserve">, </w:t>
      </w:r>
      <w:r w:rsidRPr="00DA6CBA">
        <w:t>TSSC</w:t>
      </w:r>
      <w:r>
        <w:t xml:space="preserve">, </w:t>
      </w:r>
      <w:r w:rsidRPr="0016251A">
        <w:t>Australian Government.</w:t>
      </w:r>
    </w:p>
    <w:p w14:paraId="7AE1C64B" w14:textId="77777777" w:rsidR="00785F1A" w:rsidRDefault="00785F1A" w:rsidP="00785F1A">
      <w:pPr>
        <w:shd w:val="clear" w:color="auto" w:fill="FFFFFF" w:themeFill="accent6"/>
        <w:spacing w:before="180" w:after="0" w:line="240" w:lineRule="auto"/>
        <w:textAlignment w:val="baseline"/>
      </w:pPr>
      <w:r>
        <w:t>TSSC (</w:t>
      </w:r>
      <w:r w:rsidRPr="00A90D68">
        <w:t>Threatened Species Scientific Committee</w:t>
      </w:r>
      <w:r>
        <w:t>)</w:t>
      </w:r>
      <w:r w:rsidRPr="00A90D68">
        <w:t xml:space="preserve"> (2016) </w:t>
      </w:r>
      <w:r w:rsidRPr="00A90D68">
        <w:rPr>
          <w:i/>
          <w:iCs/>
        </w:rPr>
        <w:t xml:space="preserve">Conservation Advice </w:t>
      </w:r>
      <w:r w:rsidRPr="00A90D68">
        <w:t>Pterostylis cucullata</w:t>
      </w:r>
      <w:r w:rsidRPr="00A90D68">
        <w:rPr>
          <w:i/>
          <w:iCs/>
        </w:rPr>
        <w:t xml:space="preserve"> leafy greenhood</w:t>
      </w:r>
      <w:r>
        <w:t>,</w:t>
      </w:r>
      <w:r w:rsidRPr="00A90D68">
        <w:t xml:space="preserve"> TSSC, Australian Government.</w:t>
      </w:r>
    </w:p>
    <w:p w14:paraId="42812F0C" w14:textId="77777777" w:rsidR="00785F1A" w:rsidRDefault="00785F1A" w:rsidP="00785F1A">
      <w:pPr>
        <w:shd w:val="clear" w:color="auto" w:fill="FFFFFF" w:themeFill="accent6"/>
        <w:spacing w:before="180" w:after="0" w:line="240" w:lineRule="auto"/>
        <w:textAlignment w:val="baseline"/>
      </w:pPr>
      <w:r>
        <w:t>TSSC (</w:t>
      </w:r>
      <w:r w:rsidRPr="00466C40">
        <w:t>Threatened Species Scientific Committee</w:t>
      </w:r>
      <w:r>
        <w:t xml:space="preserve">) </w:t>
      </w:r>
      <w:r w:rsidRPr="00466C40">
        <w:t xml:space="preserve">(2019) </w:t>
      </w:r>
      <w:r w:rsidRPr="00194F9C">
        <w:rPr>
          <w:i/>
          <w:iCs/>
        </w:rPr>
        <w:t>Conservation Advice</w:t>
      </w:r>
      <w:r w:rsidRPr="00466C40">
        <w:t xml:space="preserve"> Botaurus poiciloptilus </w:t>
      </w:r>
      <w:r w:rsidRPr="00194F9C">
        <w:rPr>
          <w:i/>
          <w:iCs/>
        </w:rPr>
        <w:t>Australasian Bittern</w:t>
      </w:r>
      <w:r>
        <w:t xml:space="preserve">, </w:t>
      </w:r>
      <w:r w:rsidRPr="00DA6CBA">
        <w:t>TSSC</w:t>
      </w:r>
      <w:r>
        <w:t xml:space="preserve">, </w:t>
      </w:r>
      <w:r w:rsidRPr="00043827">
        <w:t>Australian Government.</w:t>
      </w:r>
      <w:r>
        <w:t xml:space="preserve"> </w:t>
      </w:r>
    </w:p>
    <w:p w14:paraId="70F6A650" w14:textId="77777777" w:rsidR="00785F1A" w:rsidRDefault="00785F1A" w:rsidP="00785F1A">
      <w:pPr>
        <w:shd w:val="clear" w:color="auto" w:fill="FFFFFF" w:themeFill="accent6"/>
        <w:spacing w:before="180" w:after="0" w:line="240" w:lineRule="auto"/>
        <w:textAlignment w:val="baseline"/>
      </w:pPr>
    </w:p>
    <w:p w14:paraId="63E8530C" w14:textId="77777777" w:rsidR="00A32152" w:rsidRDefault="00A32152" w:rsidP="00CB2439">
      <w:pPr>
        <w:pStyle w:val="Heading2"/>
      </w:pPr>
      <w:r>
        <w:br w:type="page"/>
      </w:r>
    </w:p>
    <w:p w14:paraId="187F10A3" w14:textId="77777777" w:rsidR="00785F1A" w:rsidRPr="00331BA3" w:rsidRDefault="00785F1A" w:rsidP="00785F1A">
      <w:pPr>
        <w:pStyle w:val="Heading2"/>
        <w:pageBreakBefore/>
        <w:rPr>
          <w:rFonts w:asciiTheme="minorHAnsi" w:hAnsiTheme="minorHAnsi"/>
          <w:b/>
          <w:color w:val="197C7D" w:themeColor="accent1"/>
          <w:szCs w:val="56"/>
        </w:rPr>
      </w:pPr>
      <w:bookmarkStart w:id="44" w:name="_Toc180570442"/>
      <w:bookmarkStart w:id="45" w:name="_Toc182994883"/>
      <w:bookmarkEnd w:id="32"/>
      <w:r w:rsidRPr="00331BA3">
        <w:rPr>
          <w:rFonts w:asciiTheme="minorHAnsi" w:hAnsiTheme="minorHAnsi"/>
          <w:bCs w:val="0"/>
          <w:color w:val="197C7D" w:themeColor="accent1"/>
          <w:szCs w:val="56"/>
        </w:rPr>
        <w:lastRenderedPageBreak/>
        <w:t>Attachment A - Profiles of relevant King Island MNES</w:t>
      </w:r>
      <w:bookmarkEnd w:id="44"/>
      <w:bookmarkEnd w:id="45"/>
      <w:r w:rsidRPr="00331BA3">
        <w:rPr>
          <w:rFonts w:asciiTheme="minorHAnsi" w:hAnsiTheme="minorHAnsi"/>
          <w:bCs w:val="0"/>
          <w:color w:val="197C7D" w:themeColor="accent1"/>
          <w:szCs w:val="56"/>
        </w:rPr>
        <w:t xml:space="preserve"> </w:t>
      </w:r>
    </w:p>
    <w:p w14:paraId="5DADFDBA" w14:textId="77777777" w:rsidR="00785F1A" w:rsidRDefault="00785F1A" w:rsidP="00785F1A">
      <w:pPr>
        <w:spacing w:before="180" w:after="0"/>
        <w:ind w:right="-85"/>
        <w:rPr>
          <w:rFonts w:eastAsia="Times New Roman"/>
          <w:color w:val="000000"/>
          <w:lang w:val="en-GB" w:eastAsia="en-AU"/>
        </w:rPr>
      </w:pPr>
      <w:r w:rsidRPr="58FFD487">
        <w:rPr>
          <w:rFonts w:eastAsia="Times New Roman"/>
          <w:color w:val="000000" w:themeColor="text1"/>
        </w:rPr>
        <w:t>MNES most likely to be directly impacted by the clearing and modification of native vegetation on King Island.</w:t>
      </w:r>
      <w:r>
        <w:t xml:space="preserve"> </w:t>
      </w:r>
      <w:r w:rsidRPr="58FFD487">
        <w:rPr>
          <w:rFonts w:eastAsia="Times New Roman"/>
          <w:color w:val="000000" w:themeColor="text1"/>
        </w:rPr>
        <w:t xml:space="preserve">Note that this information may become outdated, so </w:t>
      </w:r>
      <w:r>
        <w:rPr>
          <w:rFonts w:eastAsia="Times New Roman"/>
          <w:color w:val="000000" w:themeColor="text1"/>
        </w:rPr>
        <w:t>the department</w:t>
      </w:r>
      <w:r w:rsidRPr="58FFD487">
        <w:rPr>
          <w:rFonts w:eastAsia="Times New Roman"/>
          <w:color w:val="000000" w:themeColor="text1"/>
        </w:rPr>
        <w:t xml:space="preserve"> recommend</w:t>
      </w:r>
      <w:r>
        <w:rPr>
          <w:rFonts w:eastAsia="Times New Roman"/>
          <w:color w:val="000000" w:themeColor="text1"/>
        </w:rPr>
        <w:t>s</w:t>
      </w:r>
      <w:r w:rsidRPr="58FFD487">
        <w:rPr>
          <w:rFonts w:eastAsia="Times New Roman"/>
          <w:color w:val="000000" w:themeColor="text1"/>
        </w:rPr>
        <w:t xml:space="preserve"> always referring to other information sources on listed threatened species, such as the </w:t>
      </w:r>
      <w:hyperlink r:id="rId70" w:history="1">
        <w:r w:rsidRPr="00467513">
          <w:rPr>
            <w:rStyle w:val="Hyperlink"/>
            <w:rFonts w:eastAsia="Times New Roman"/>
          </w:rPr>
          <w:t>Species Profile and Threats (SPRAT)</w:t>
        </w:r>
      </w:hyperlink>
      <w:r>
        <w:rPr>
          <w:rStyle w:val="Hyperlink"/>
          <w:rFonts w:eastAsia="Times New Roman"/>
        </w:rPr>
        <w:t xml:space="preserve"> database</w:t>
      </w:r>
      <w:r w:rsidRPr="58FFD487">
        <w:rPr>
          <w:rFonts w:eastAsia="Times New Roman"/>
          <w:color w:val="000000" w:themeColor="text1"/>
        </w:rPr>
        <w:t>.</w:t>
      </w:r>
    </w:p>
    <w:p w14:paraId="76EBBFD6" w14:textId="77777777" w:rsidR="00785F1A" w:rsidRDefault="00785F1A" w:rsidP="00785F1A">
      <w:pPr>
        <w:spacing w:before="180" w:after="0"/>
        <w:ind w:right="-85"/>
        <w:rPr>
          <w:rFonts w:cs="Calibri"/>
          <w:color w:val="197C7D"/>
          <w:shd w:val="clear" w:color="auto" w:fill="FFFFFF"/>
        </w:rPr>
      </w:pPr>
    </w:p>
    <w:p w14:paraId="4D2B5D0B" w14:textId="77777777" w:rsidR="00785F1A" w:rsidRDefault="00785F1A" w:rsidP="00785F1A">
      <w:pPr>
        <w:spacing w:after="0" w:line="240" w:lineRule="auto"/>
        <w:rPr>
          <w:rFonts w:cs="Calibri"/>
          <w:color w:val="197C7D"/>
          <w:sz w:val="52"/>
          <w:szCs w:val="52"/>
          <w:shd w:val="clear" w:color="auto" w:fill="FFFFFF"/>
        </w:rPr>
      </w:pPr>
      <w:bookmarkStart w:id="46" w:name="_Hlk159510258"/>
      <w:r>
        <w:rPr>
          <w:rFonts w:cs="Calibri"/>
          <w:color w:val="197C7D"/>
          <w:sz w:val="52"/>
          <w:szCs w:val="52"/>
          <w:shd w:val="clear" w:color="auto" w:fill="FFFFFF"/>
        </w:rPr>
        <w:br w:type="page"/>
      </w:r>
    </w:p>
    <w:p w14:paraId="139D42D8" w14:textId="77777777" w:rsidR="00785F1A" w:rsidRDefault="00785F1A" w:rsidP="00065EE2">
      <w:pPr>
        <w:pStyle w:val="Heading3"/>
        <w:numPr>
          <w:ilvl w:val="0"/>
          <w:numId w:val="0"/>
        </w:numPr>
        <w:ind w:left="964" w:hanging="964"/>
        <w:rPr>
          <w:rFonts w:cs="Calibri"/>
          <w:color w:val="197C7D"/>
          <w:sz w:val="52"/>
          <w:szCs w:val="52"/>
          <w:shd w:val="clear" w:color="auto" w:fill="FFFFFF"/>
        </w:rPr>
      </w:pPr>
      <w:bookmarkStart w:id="47" w:name="_Toc180570443"/>
      <w:bookmarkStart w:id="48" w:name="_Toc182994884"/>
      <w:r w:rsidRPr="58FFD487">
        <w:lastRenderedPageBreak/>
        <w:t>King Island Scrubtit</w:t>
      </w:r>
      <w:bookmarkEnd w:id="47"/>
      <w:bookmarkEnd w:id="48"/>
      <w:r>
        <w:rPr>
          <w:rFonts w:cs="Calibri"/>
          <w:color w:val="197C7D"/>
          <w:sz w:val="52"/>
          <w:szCs w:val="52"/>
          <w:shd w:val="clear" w:color="auto" w:fill="FFFFFF"/>
        </w:rPr>
        <w:t xml:space="preserve"> </w:t>
      </w:r>
    </w:p>
    <w:p w14:paraId="131A15C3" w14:textId="77777777" w:rsidR="00785F1A" w:rsidRDefault="00785F1A" w:rsidP="00785F1A">
      <w:pPr>
        <w:shd w:val="clear" w:color="auto" w:fill="FFFFFF" w:themeFill="accent6"/>
        <w:spacing w:before="80" w:after="80"/>
        <w:textAlignment w:val="baseline"/>
        <w:rPr>
          <w:rFonts w:cs="Calibri"/>
          <w:color w:val="197C7D"/>
          <w:sz w:val="52"/>
          <w:szCs w:val="52"/>
          <w:shd w:val="clear" w:color="auto" w:fill="FFFFFF"/>
        </w:rPr>
      </w:pPr>
      <w:r w:rsidRPr="58FFD487">
        <w:rPr>
          <w:rFonts w:eastAsia="Times New Roman"/>
          <w:b/>
          <w:bCs/>
          <w:color w:val="000000"/>
          <w:sz w:val="20"/>
          <w:szCs w:val="20"/>
          <w:lang w:val="en-GB" w:eastAsia="en-AU"/>
        </w:rPr>
        <w:t xml:space="preserve">Scientific Name: </w:t>
      </w:r>
      <w:r w:rsidRPr="58FFD487">
        <w:rPr>
          <w:i/>
          <w:iCs/>
          <w:color w:val="000000"/>
          <w:sz w:val="20"/>
          <w:szCs w:val="20"/>
          <w:shd w:val="clear" w:color="auto" w:fill="FFFFFF"/>
          <w:lang w:val="en-GB"/>
        </w:rPr>
        <w:t>Acanthornis magna greeniana</w:t>
      </w:r>
      <w:r w:rsidRPr="58FFD487">
        <w:rPr>
          <w:rStyle w:val="eop"/>
          <w:color w:val="000000"/>
          <w:sz w:val="20"/>
          <w:szCs w:val="20"/>
          <w:shd w:val="clear" w:color="auto" w:fill="FFFFFF"/>
        </w:rPr>
        <w:t> </w:t>
      </w:r>
      <w:r>
        <w:rPr>
          <w:rFonts w:cs="Calibri"/>
          <w:color w:val="197C7D"/>
          <w:sz w:val="52"/>
          <w:szCs w:val="52"/>
          <w:shd w:val="clear" w:color="auto" w:fill="FFFFFF"/>
        </w:rPr>
        <w:t xml:space="preserve"> </w:t>
      </w:r>
    </w:p>
    <w:p w14:paraId="6AC1A3A4" w14:textId="77777777" w:rsidR="00785F1A" w:rsidRDefault="00785F1A" w:rsidP="00785F1A">
      <w:pPr>
        <w:shd w:val="clear" w:color="auto" w:fill="FFFFFF" w:themeFill="accent6"/>
        <w:spacing w:before="80" w:after="80"/>
        <w:textAlignment w:val="baseline"/>
        <w:rPr>
          <w:rFonts w:eastAsia="Times New Roman"/>
          <w:b/>
          <w:bCs/>
          <w:color w:val="000000" w:themeColor="text1"/>
          <w:sz w:val="20"/>
          <w:szCs w:val="20"/>
        </w:rPr>
      </w:pPr>
      <w:r w:rsidRPr="58FFD487">
        <w:rPr>
          <w:rFonts w:eastAsia="Times New Roman"/>
          <w:b/>
          <w:bCs/>
          <w:color w:val="000000" w:themeColor="text1"/>
          <w:sz w:val="20"/>
          <w:szCs w:val="20"/>
        </w:rPr>
        <w:t xml:space="preserve">EPBC Act Status: </w:t>
      </w:r>
      <w:r w:rsidRPr="58FFD487">
        <w:rPr>
          <w:rFonts w:eastAsia="Times New Roman"/>
          <w:color w:val="000000" w:themeColor="text1"/>
          <w:sz w:val="20"/>
          <w:szCs w:val="20"/>
        </w:rPr>
        <w:t>Critically Endangered</w:t>
      </w:r>
      <w:r w:rsidRPr="00B452AF">
        <w:rPr>
          <w:rFonts w:eastAsia="Times New Roman"/>
          <w:b/>
          <w:bCs/>
          <w:color w:val="000000" w:themeColor="text1"/>
          <w:sz w:val="20"/>
          <w:szCs w:val="20"/>
        </w:rPr>
        <w:t xml:space="preserve"> </w:t>
      </w:r>
    </w:p>
    <w:p w14:paraId="21AFC790" w14:textId="77777777" w:rsidR="00785F1A" w:rsidRPr="004F469F" w:rsidRDefault="00785F1A" w:rsidP="00785F1A">
      <w:pPr>
        <w:shd w:val="clear" w:color="auto" w:fill="FFFFFF" w:themeFill="accent6"/>
        <w:spacing w:before="80" w:after="80"/>
        <w:textAlignment w:val="baseline"/>
        <w:rPr>
          <w:rFonts w:eastAsia="Times New Roman"/>
          <w:b/>
          <w:bCs/>
          <w:color w:val="000000"/>
          <w:sz w:val="20"/>
          <w:szCs w:val="20"/>
          <w:lang w:val="en-GB" w:eastAsia="en-AU"/>
        </w:rPr>
      </w:pPr>
      <w:r w:rsidRPr="58FFD487">
        <w:rPr>
          <w:rFonts w:eastAsia="Times New Roman"/>
          <w:b/>
          <w:bCs/>
          <w:color w:val="000000" w:themeColor="text1"/>
          <w:sz w:val="20"/>
          <w:szCs w:val="20"/>
        </w:rPr>
        <w:t>Summary</w:t>
      </w:r>
    </w:p>
    <w:p w14:paraId="6F8791E3" w14:textId="77777777" w:rsidR="00785F1A" w:rsidRDefault="00785F1A" w:rsidP="00785F1A">
      <w:pPr>
        <w:shd w:val="clear" w:color="auto" w:fill="FFFFFF" w:themeFill="accent6"/>
        <w:spacing w:before="80" w:after="80"/>
        <w:textAlignment w:val="baseline"/>
        <w:rPr>
          <w:rFonts w:eastAsia="Times New Roman"/>
          <w:color w:val="000000"/>
          <w:sz w:val="20"/>
          <w:szCs w:val="20"/>
          <w:lang w:val="en-GB" w:eastAsia="en-AU"/>
        </w:rPr>
      </w:pPr>
      <w:r w:rsidRPr="58FFD487">
        <w:rPr>
          <w:rFonts w:eastAsia="Times New Roman"/>
          <w:color w:val="000000" w:themeColor="text1"/>
          <w:sz w:val="20"/>
          <w:szCs w:val="20"/>
        </w:rPr>
        <w:t xml:space="preserve">The King Island Scrubtit is endemic to King Island, has a very restricted distribution, and is estimated to consist of a population of 30-70 mature individuals.  </w:t>
      </w:r>
    </w:p>
    <w:p w14:paraId="3EF4A29B" w14:textId="13827840" w:rsidR="00785F1A" w:rsidRDefault="00785F1A" w:rsidP="00785F1A">
      <w:pPr>
        <w:shd w:val="clear" w:color="auto" w:fill="FFFFFF" w:themeFill="accent6"/>
        <w:spacing w:before="80" w:after="80"/>
        <w:textAlignment w:val="baseline"/>
        <w:rPr>
          <w:rFonts w:eastAsia="Times New Roman"/>
          <w:color w:val="000000" w:themeColor="text1"/>
          <w:sz w:val="20"/>
          <w:szCs w:val="20"/>
          <w:lang w:val="en-GB" w:eastAsia="en-AU"/>
        </w:rPr>
      </w:pPr>
      <w:r w:rsidRPr="58FFD487">
        <w:rPr>
          <w:rFonts w:eastAsia="Times New Roman"/>
          <w:color w:val="000000" w:themeColor="text1"/>
          <w:sz w:val="20"/>
          <w:szCs w:val="20"/>
        </w:rPr>
        <w:t xml:space="preserve">The conservation advice states that habitat critical to the survival of the </w:t>
      </w:r>
      <w:r w:rsidR="00AF3FD8">
        <w:rPr>
          <w:rFonts w:eastAsia="Times New Roman"/>
          <w:color w:val="000000" w:themeColor="text1"/>
          <w:sz w:val="20"/>
          <w:szCs w:val="20"/>
        </w:rPr>
        <w:t>sub</w:t>
      </w:r>
      <w:r w:rsidRPr="58FFD487">
        <w:rPr>
          <w:rFonts w:eastAsia="Times New Roman"/>
          <w:color w:val="000000" w:themeColor="text1"/>
          <w:sz w:val="20"/>
          <w:szCs w:val="20"/>
        </w:rPr>
        <w:t xml:space="preserve">species is all known occupied areas and suitable habitats (breeding and foraging) within the known range of the </w:t>
      </w:r>
      <w:r w:rsidR="00AF3FD8">
        <w:rPr>
          <w:rFonts w:eastAsia="Times New Roman"/>
          <w:color w:val="000000" w:themeColor="text1"/>
          <w:sz w:val="20"/>
          <w:szCs w:val="20"/>
        </w:rPr>
        <w:t>sub</w:t>
      </w:r>
      <w:r w:rsidRPr="58FFD487">
        <w:rPr>
          <w:rFonts w:eastAsia="Times New Roman"/>
          <w:color w:val="000000" w:themeColor="text1"/>
          <w:sz w:val="20"/>
          <w:szCs w:val="20"/>
        </w:rPr>
        <w:t xml:space="preserve">species, including degraded areas that may become suitable habitat in the future. </w:t>
      </w:r>
    </w:p>
    <w:p w14:paraId="4A0EF8F0" w14:textId="77777777" w:rsidR="00785F1A" w:rsidRDefault="00785F1A" w:rsidP="00785F1A">
      <w:pPr>
        <w:spacing w:before="80" w:after="80"/>
        <w:rPr>
          <w:rFonts w:eastAsia="Times New Roman"/>
          <w:color w:val="000000" w:themeColor="text1"/>
          <w:sz w:val="20"/>
          <w:szCs w:val="20"/>
        </w:rPr>
      </w:pPr>
      <w:r w:rsidRPr="58FFD487">
        <w:rPr>
          <w:rFonts w:eastAsia="Times New Roman"/>
          <w:color w:val="000000" w:themeColor="text1"/>
          <w:sz w:val="20"/>
          <w:szCs w:val="20"/>
        </w:rPr>
        <w:t>The conservation advice also states that 'the small size of the King Island Scrubtit population makes all surviving individuals at any site on the island crucial to the long-term survival of the subspecies.’</w:t>
      </w:r>
    </w:p>
    <w:p w14:paraId="3B70E6DB" w14:textId="77777777" w:rsidR="00785F1A" w:rsidRPr="008122AB" w:rsidRDefault="00785F1A" w:rsidP="00785F1A">
      <w:pPr>
        <w:shd w:val="clear" w:color="auto" w:fill="FFFFFF" w:themeFill="accent6"/>
        <w:spacing w:before="80" w:after="80"/>
        <w:textAlignment w:val="baseline"/>
        <w:rPr>
          <w:rFonts w:eastAsia="Times New Roman"/>
          <w:b/>
          <w:bCs/>
          <w:color w:val="000000"/>
          <w:sz w:val="20"/>
          <w:szCs w:val="20"/>
          <w:lang w:val="en-GB" w:eastAsia="en-AU"/>
        </w:rPr>
      </w:pPr>
      <w:r w:rsidRPr="008122AB">
        <w:rPr>
          <w:rFonts w:eastAsia="Times New Roman"/>
          <w:b/>
          <w:bCs/>
          <w:color w:val="000000" w:themeColor="text1"/>
          <w:sz w:val="20"/>
          <w:szCs w:val="20"/>
        </w:rPr>
        <w:t xml:space="preserve">Habitat </w:t>
      </w:r>
    </w:p>
    <w:p w14:paraId="755526F6" w14:textId="0E196A05" w:rsidR="00785F1A" w:rsidRDefault="00785F1A" w:rsidP="00785F1A">
      <w:pPr>
        <w:shd w:val="clear" w:color="auto" w:fill="FFFFFF" w:themeFill="accent6"/>
        <w:spacing w:before="80" w:after="80"/>
        <w:textAlignment w:val="baseline"/>
        <w:rPr>
          <w:rFonts w:eastAsia="Times New Roman"/>
          <w:color w:val="000000" w:themeColor="text1"/>
          <w:sz w:val="20"/>
          <w:szCs w:val="20"/>
        </w:rPr>
      </w:pPr>
      <w:r w:rsidRPr="58FFD487">
        <w:rPr>
          <w:rFonts w:eastAsia="Times New Roman"/>
          <w:color w:val="000000" w:themeColor="text1"/>
          <w:sz w:val="20"/>
          <w:szCs w:val="20"/>
        </w:rPr>
        <w:t xml:space="preserve">The </w:t>
      </w:r>
      <w:r w:rsidR="00AF3FD8" w:rsidRPr="00AF3FD8">
        <w:rPr>
          <w:rFonts w:eastAsia="Times New Roman"/>
          <w:color w:val="000000" w:themeColor="text1"/>
          <w:sz w:val="20"/>
          <w:szCs w:val="20"/>
        </w:rPr>
        <w:t xml:space="preserve">King Island Scrubtit </w:t>
      </w:r>
      <w:r w:rsidRPr="58FFD487">
        <w:rPr>
          <w:rFonts w:eastAsia="Times New Roman"/>
          <w:color w:val="000000" w:themeColor="text1"/>
          <w:sz w:val="20"/>
          <w:szCs w:val="20"/>
        </w:rPr>
        <w:t>is most commonly found in remnant patches of mature swamp paperbark (</w:t>
      </w:r>
      <w:r w:rsidRPr="58FFD487">
        <w:rPr>
          <w:rFonts w:eastAsia="Times New Roman"/>
          <w:i/>
          <w:iCs/>
          <w:color w:val="000000" w:themeColor="text1"/>
          <w:sz w:val="20"/>
          <w:szCs w:val="20"/>
        </w:rPr>
        <w:t>Melaleuca ericifolia</w:t>
      </w:r>
      <w:r w:rsidRPr="58FFD487">
        <w:rPr>
          <w:rFonts w:eastAsia="Times New Roman"/>
          <w:color w:val="000000" w:themeColor="text1"/>
          <w:sz w:val="20"/>
          <w:szCs w:val="20"/>
        </w:rPr>
        <w:t xml:space="preserve">) forest and other forest communities supporting mature swamp paperbark with a continuous and structurally complex understory. King Island Scrubtits have also been found at sites where </w:t>
      </w:r>
      <w:r w:rsidRPr="58FFD487">
        <w:rPr>
          <w:rFonts w:eastAsia="Times New Roman"/>
          <w:i/>
          <w:iCs/>
          <w:color w:val="000000" w:themeColor="text1"/>
          <w:sz w:val="20"/>
          <w:szCs w:val="20"/>
        </w:rPr>
        <w:t>M. ericifolia</w:t>
      </w:r>
      <w:r w:rsidRPr="58FFD487">
        <w:rPr>
          <w:rFonts w:eastAsia="Times New Roman"/>
          <w:color w:val="000000" w:themeColor="text1"/>
          <w:sz w:val="20"/>
          <w:szCs w:val="20"/>
        </w:rPr>
        <w:t xml:space="preserve"> was absent or not a canopy species, however </w:t>
      </w:r>
      <w:r w:rsidRPr="58FFD487">
        <w:rPr>
          <w:rFonts w:eastAsia="Times New Roman"/>
          <w:i/>
          <w:iCs/>
          <w:color w:val="000000" w:themeColor="text1"/>
          <w:sz w:val="20"/>
          <w:szCs w:val="20"/>
        </w:rPr>
        <w:t>M. ericifolia</w:t>
      </w:r>
      <w:r w:rsidRPr="58FFD487">
        <w:rPr>
          <w:rFonts w:eastAsia="Times New Roman"/>
          <w:color w:val="000000" w:themeColor="text1"/>
          <w:sz w:val="20"/>
          <w:szCs w:val="20"/>
        </w:rPr>
        <w:t xml:space="preserve"> is generally present close by.</w:t>
      </w:r>
    </w:p>
    <w:p w14:paraId="5EC4AF8A" w14:textId="77777777" w:rsidR="00785F1A" w:rsidRPr="008122AB" w:rsidRDefault="00785F1A" w:rsidP="00785F1A">
      <w:pPr>
        <w:shd w:val="clear" w:color="auto" w:fill="FFFFFF" w:themeFill="accent6"/>
        <w:spacing w:before="80" w:after="80"/>
        <w:textAlignment w:val="baseline"/>
        <w:rPr>
          <w:rFonts w:eastAsia="Times New Roman"/>
          <w:color w:val="000000"/>
          <w:sz w:val="20"/>
          <w:szCs w:val="20"/>
          <w:lang w:val="en-GB" w:eastAsia="en-AU"/>
        </w:rPr>
      </w:pPr>
      <w:r w:rsidRPr="008122AB">
        <w:rPr>
          <w:rFonts w:eastAsia="Times New Roman"/>
          <w:sz w:val="20"/>
          <w:szCs w:val="20"/>
        </w:rPr>
        <w:t>Key habitat on King Island for th</w:t>
      </w:r>
      <w:r>
        <w:rPr>
          <w:rFonts w:eastAsia="Times New Roman"/>
          <w:sz w:val="20"/>
          <w:szCs w:val="20"/>
        </w:rPr>
        <w:t xml:space="preserve">e </w:t>
      </w:r>
      <w:r w:rsidRPr="00F45C7E">
        <w:rPr>
          <w:rFonts w:eastAsia="Times New Roman"/>
          <w:sz w:val="20"/>
          <w:szCs w:val="20"/>
        </w:rPr>
        <w:t xml:space="preserve">King Island Scrubtit </w:t>
      </w:r>
      <w:r>
        <w:rPr>
          <w:rFonts w:eastAsia="Times New Roman"/>
          <w:sz w:val="20"/>
          <w:szCs w:val="20"/>
        </w:rPr>
        <w:t>includes</w:t>
      </w:r>
      <w:r w:rsidRPr="008122AB">
        <w:rPr>
          <w:rFonts w:eastAsia="Times New Roman"/>
          <w:color w:val="000000" w:themeColor="text1"/>
          <w:sz w:val="20"/>
          <w:szCs w:val="20"/>
        </w:rPr>
        <w:t>:</w:t>
      </w:r>
    </w:p>
    <w:p w14:paraId="3A8F2ADB" w14:textId="77777777" w:rsidR="00785F1A" w:rsidRPr="00D67907" w:rsidRDefault="00785F1A" w:rsidP="00785F1A">
      <w:pPr>
        <w:pStyle w:val="ListParagraph"/>
        <w:numPr>
          <w:ilvl w:val="0"/>
          <w:numId w:val="35"/>
        </w:numPr>
        <w:shd w:val="clear" w:color="auto" w:fill="FFFFFF" w:themeFill="accent6"/>
        <w:spacing w:before="80" w:after="80" w:line="276" w:lineRule="auto"/>
        <w:textAlignment w:val="baseline"/>
        <w:rPr>
          <w:rFonts w:eastAsia="Times New Roman" w:cstheme="minorBidi"/>
          <w:color w:val="000000"/>
          <w:sz w:val="20"/>
          <w:szCs w:val="20"/>
          <w:lang w:val="en-GB" w:eastAsia="en-AU"/>
        </w:rPr>
      </w:pPr>
      <w:r w:rsidRPr="008122AB">
        <w:rPr>
          <w:rFonts w:eastAsia="Times New Roman" w:cstheme="minorBidi"/>
          <w:i/>
          <w:iCs/>
          <w:color w:val="000000" w:themeColor="text1"/>
          <w:sz w:val="20"/>
          <w:szCs w:val="20"/>
        </w:rPr>
        <w:t>Melaleuca ericifolia</w:t>
      </w:r>
      <w:r w:rsidRPr="008122AB">
        <w:rPr>
          <w:rFonts w:eastAsia="Times New Roman" w:cstheme="minorBidi"/>
          <w:color w:val="000000" w:themeColor="text1"/>
          <w:sz w:val="20"/>
          <w:szCs w:val="20"/>
        </w:rPr>
        <w:t xml:space="preserve"> swamp forest (NME) </w:t>
      </w:r>
    </w:p>
    <w:p w14:paraId="216BF8B7" w14:textId="77777777" w:rsidR="00785F1A" w:rsidRPr="0037075C" w:rsidRDefault="00785F1A" w:rsidP="00785F1A">
      <w:pPr>
        <w:pStyle w:val="ListParagraph"/>
        <w:numPr>
          <w:ilvl w:val="0"/>
          <w:numId w:val="35"/>
        </w:numPr>
        <w:shd w:val="clear" w:color="auto" w:fill="FFFFFF" w:themeFill="accent6"/>
        <w:spacing w:before="80" w:after="80" w:line="276" w:lineRule="auto"/>
        <w:textAlignment w:val="baseline"/>
        <w:rPr>
          <w:rFonts w:eastAsia="Times New Roman" w:cstheme="minorBidi"/>
          <w:color w:val="000000"/>
          <w:sz w:val="20"/>
          <w:szCs w:val="20"/>
          <w:lang w:val="en-GB" w:eastAsia="en-AU"/>
        </w:rPr>
      </w:pPr>
      <w:r w:rsidRPr="0037075C">
        <w:rPr>
          <w:rFonts w:eastAsia="Times New Roman" w:cstheme="minorBidi"/>
          <w:color w:val="000000" w:themeColor="text1"/>
          <w:sz w:val="20"/>
          <w:szCs w:val="20"/>
        </w:rPr>
        <w:t>Eucalypt plantations in Pegarah State Forest</w:t>
      </w:r>
    </w:p>
    <w:p w14:paraId="46314033" w14:textId="77777777" w:rsidR="00785F1A" w:rsidRPr="0037075C" w:rsidRDefault="00785F1A" w:rsidP="00785F1A">
      <w:pPr>
        <w:pStyle w:val="ListParagraph"/>
        <w:numPr>
          <w:ilvl w:val="0"/>
          <w:numId w:val="35"/>
        </w:numPr>
        <w:shd w:val="clear" w:color="auto" w:fill="FFFFFF" w:themeFill="accent6"/>
        <w:spacing w:before="80" w:after="80" w:line="276" w:lineRule="auto"/>
        <w:textAlignment w:val="baseline"/>
        <w:rPr>
          <w:rFonts w:eastAsia="Times New Roman" w:cstheme="minorBidi"/>
          <w:color w:val="000000"/>
          <w:sz w:val="20"/>
          <w:szCs w:val="20"/>
          <w:lang w:val="en-GB" w:eastAsia="en-AU"/>
        </w:rPr>
      </w:pPr>
      <w:r w:rsidRPr="0037075C">
        <w:rPr>
          <w:rFonts w:eastAsia="Times New Roman" w:cstheme="minorBidi"/>
          <w:color w:val="000000"/>
          <w:sz w:val="20"/>
          <w:szCs w:val="20"/>
          <w:lang w:val="en-GB" w:eastAsia="en-AU"/>
        </w:rPr>
        <w:t>Coastal scrub on alkaline sands (SCA)</w:t>
      </w:r>
    </w:p>
    <w:p w14:paraId="6A78B573" w14:textId="77777777" w:rsidR="00785F1A" w:rsidRPr="0037075C" w:rsidRDefault="00785F1A" w:rsidP="00785F1A">
      <w:pPr>
        <w:pStyle w:val="ListParagraph"/>
        <w:numPr>
          <w:ilvl w:val="0"/>
          <w:numId w:val="35"/>
        </w:numPr>
        <w:shd w:val="clear" w:color="auto" w:fill="FFFFFF" w:themeFill="accent6"/>
        <w:spacing w:before="80" w:after="80" w:line="276" w:lineRule="auto"/>
        <w:textAlignment w:val="baseline"/>
        <w:rPr>
          <w:rFonts w:eastAsia="Times New Roman" w:cstheme="minorBidi"/>
          <w:color w:val="000000"/>
          <w:sz w:val="20"/>
          <w:szCs w:val="20"/>
          <w:lang w:val="en-GB" w:eastAsia="en-AU"/>
        </w:rPr>
      </w:pPr>
      <w:r w:rsidRPr="0037075C">
        <w:rPr>
          <w:rFonts w:eastAsia="Times New Roman" w:cstheme="minorBidi"/>
          <w:i/>
          <w:iCs/>
          <w:color w:val="000000" w:themeColor="text1"/>
          <w:sz w:val="20"/>
          <w:szCs w:val="20"/>
        </w:rPr>
        <w:t>Acacia melanoxylon</w:t>
      </w:r>
      <w:r w:rsidRPr="0037075C">
        <w:rPr>
          <w:rFonts w:eastAsia="Times New Roman" w:cstheme="minorBidi"/>
          <w:color w:val="000000" w:themeColor="text1"/>
          <w:sz w:val="20"/>
          <w:szCs w:val="20"/>
        </w:rPr>
        <w:t xml:space="preserve"> swamp forest (NAF)</w:t>
      </w:r>
    </w:p>
    <w:p w14:paraId="33D5DD36" w14:textId="77777777" w:rsidR="00785F1A" w:rsidRPr="00F65A03" w:rsidRDefault="00785F1A" w:rsidP="00785F1A">
      <w:pPr>
        <w:pStyle w:val="ListParagraph"/>
        <w:numPr>
          <w:ilvl w:val="0"/>
          <w:numId w:val="35"/>
        </w:numPr>
        <w:shd w:val="clear" w:color="auto" w:fill="FFFFFF" w:themeFill="accent6"/>
        <w:spacing w:before="80" w:after="80" w:line="276" w:lineRule="auto"/>
        <w:textAlignment w:val="baseline"/>
        <w:rPr>
          <w:rFonts w:eastAsia="Times New Roman" w:cstheme="minorBidi"/>
          <w:color w:val="000000"/>
          <w:sz w:val="20"/>
          <w:szCs w:val="20"/>
          <w:lang w:val="en-GB" w:eastAsia="en-AU"/>
        </w:rPr>
      </w:pPr>
      <w:r w:rsidRPr="00F65A03">
        <w:rPr>
          <w:rFonts w:eastAsia="Times New Roman" w:cstheme="minorBidi"/>
          <w:i/>
          <w:iCs/>
          <w:color w:val="000000" w:themeColor="text1"/>
          <w:sz w:val="20"/>
          <w:szCs w:val="20"/>
        </w:rPr>
        <w:t>Eucalyptus brookeriana</w:t>
      </w:r>
      <w:r w:rsidRPr="00F65A03">
        <w:rPr>
          <w:rFonts w:eastAsia="Times New Roman" w:cstheme="minorBidi"/>
          <w:color w:val="000000" w:themeColor="text1"/>
          <w:sz w:val="20"/>
          <w:szCs w:val="20"/>
        </w:rPr>
        <w:t xml:space="preserve"> </w:t>
      </w:r>
      <w:r>
        <w:rPr>
          <w:rFonts w:eastAsia="Times New Roman" w:cstheme="minorBidi"/>
          <w:color w:val="000000" w:themeColor="text1"/>
          <w:sz w:val="20"/>
          <w:szCs w:val="20"/>
        </w:rPr>
        <w:t xml:space="preserve">wet </w:t>
      </w:r>
      <w:r w:rsidRPr="00F65A03">
        <w:rPr>
          <w:rFonts w:eastAsia="Times New Roman" w:cstheme="minorBidi"/>
          <w:color w:val="000000" w:themeColor="text1"/>
          <w:sz w:val="20"/>
          <w:szCs w:val="20"/>
        </w:rPr>
        <w:t>forest (WBR)</w:t>
      </w:r>
    </w:p>
    <w:p w14:paraId="2E9431B1" w14:textId="77777777" w:rsidR="00785F1A" w:rsidRPr="00523909" w:rsidRDefault="00785F1A" w:rsidP="00785F1A">
      <w:pPr>
        <w:pStyle w:val="ListParagraph"/>
        <w:numPr>
          <w:ilvl w:val="0"/>
          <w:numId w:val="35"/>
        </w:numPr>
        <w:shd w:val="clear" w:color="auto" w:fill="FFFFFF" w:themeFill="accent6"/>
        <w:spacing w:before="80" w:after="80" w:line="276" w:lineRule="auto"/>
        <w:textAlignment w:val="baseline"/>
        <w:rPr>
          <w:rFonts w:eastAsia="Times New Roman" w:cstheme="minorBidi"/>
          <w:color w:val="000000"/>
          <w:sz w:val="20"/>
          <w:szCs w:val="20"/>
          <w:lang w:val="en-GB" w:eastAsia="en-AU"/>
        </w:rPr>
      </w:pPr>
      <w:r w:rsidRPr="00523909">
        <w:rPr>
          <w:rFonts w:eastAsia="Times New Roman" w:cstheme="minorBidi"/>
          <w:color w:val="000000" w:themeColor="text1"/>
          <w:sz w:val="20"/>
          <w:szCs w:val="20"/>
        </w:rPr>
        <w:t xml:space="preserve">Scrub complex on King Island (SSK) </w:t>
      </w:r>
    </w:p>
    <w:p w14:paraId="06431B50" w14:textId="3D9AD8B0" w:rsidR="00785F1A" w:rsidRDefault="00785F1A" w:rsidP="00785F1A">
      <w:pPr>
        <w:spacing w:before="80" w:after="80"/>
        <w:rPr>
          <w:rFonts w:eastAsia="Times New Roman"/>
          <w:sz w:val="20"/>
          <w:szCs w:val="20"/>
          <w:lang w:eastAsia="en-AU"/>
        </w:rPr>
      </w:pPr>
      <w:r w:rsidRPr="00943F14">
        <w:rPr>
          <w:rFonts w:eastAsia="Times New Roman"/>
          <w:sz w:val="20"/>
          <w:szCs w:val="20"/>
          <w:lang w:eastAsia="en-AU"/>
        </w:rPr>
        <w:t>Bell and Webb (2023)</w:t>
      </w:r>
      <w:r>
        <w:rPr>
          <w:rFonts w:eastAsia="Times New Roman"/>
          <w:sz w:val="20"/>
          <w:szCs w:val="20"/>
          <w:lang w:eastAsia="en-AU"/>
        </w:rPr>
        <w:t xml:space="preserve"> described in detail the habitat requirements of the King Island Scrubtit. They concluded that</w:t>
      </w:r>
      <w:r w:rsidRPr="00B45DA4">
        <w:rPr>
          <w:rFonts w:eastAsia="Times New Roman"/>
          <w:sz w:val="20"/>
          <w:szCs w:val="20"/>
          <w:lang w:eastAsia="en-AU"/>
        </w:rPr>
        <w:t xml:space="preserve"> habitat critical to the survival of the </w:t>
      </w:r>
      <w:r w:rsidR="00AF3FD8">
        <w:rPr>
          <w:rFonts w:eastAsia="Times New Roman"/>
          <w:sz w:val="20"/>
          <w:szCs w:val="20"/>
          <w:lang w:eastAsia="en-AU"/>
        </w:rPr>
        <w:t>sub</w:t>
      </w:r>
      <w:r>
        <w:rPr>
          <w:rFonts w:eastAsia="Times New Roman"/>
          <w:sz w:val="20"/>
          <w:szCs w:val="20"/>
          <w:lang w:eastAsia="en-AU"/>
        </w:rPr>
        <w:t>species</w:t>
      </w:r>
      <w:r w:rsidRPr="00B45DA4">
        <w:rPr>
          <w:rFonts w:eastAsia="Times New Roman"/>
          <w:sz w:val="20"/>
          <w:szCs w:val="20"/>
          <w:lang w:eastAsia="en-AU"/>
        </w:rPr>
        <w:t xml:space="preserve"> is all TASVEG mapping units that support mature </w:t>
      </w:r>
      <w:r w:rsidRPr="00B45DA4">
        <w:rPr>
          <w:rFonts w:eastAsia="Times New Roman"/>
          <w:i/>
          <w:iCs/>
          <w:sz w:val="20"/>
          <w:szCs w:val="20"/>
          <w:lang w:eastAsia="en-AU"/>
        </w:rPr>
        <w:t>M. ericifolia</w:t>
      </w:r>
      <w:r w:rsidRPr="00B45DA4">
        <w:rPr>
          <w:rFonts w:eastAsia="Times New Roman"/>
          <w:sz w:val="20"/>
          <w:szCs w:val="20"/>
          <w:lang w:eastAsia="en-AU"/>
        </w:rPr>
        <w:t>, and</w:t>
      </w:r>
      <w:r>
        <w:rPr>
          <w:rFonts w:eastAsia="Times New Roman"/>
          <w:i/>
          <w:iCs/>
          <w:sz w:val="20"/>
          <w:szCs w:val="20"/>
          <w:lang w:eastAsia="en-AU"/>
        </w:rPr>
        <w:t xml:space="preserve"> </w:t>
      </w:r>
      <w:r w:rsidRPr="00B45DA4">
        <w:rPr>
          <w:rFonts w:eastAsia="Times New Roman"/>
          <w:i/>
          <w:iCs/>
          <w:sz w:val="20"/>
          <w:szCs w:val="20"/>
          <w:lang w:eastAsia="en-AU"/>
        </w:rPr>
        <w:t>M. ericifolia</w:t>
      </w:r>
      <w:r>
        <w:rPr>
          <w:rFonts w:eastAsia="Times New Roman"/>
          <w:i/>
          <w:iCs/>
          <w:sz w:val="20"/>
          <w:szCs w:val="20"/>
          <w:lang w:eastAsia="en-AU"/>
        </w:rPr>
        <w:t xml:space="preserve"> </w:t>
      </w:r>
      <w:r w:rsidRPr="00B45DA4">
        <w:rPr>
          <w:rFonts w:eastAsia="Times New Roman"/>
          <w:sz w:val="20"/>
          <w:szCs w:val="20"/>
          <w:lang w:eastAsia="en-AU"/>
        </w:rPr>
        <w:t>regrowth.</w:t>
      </w:r>
    </w:p>
    <w:p w14:paraId="577B6E87" w14:textId="77777777" w:rsidR="00785F1A" w:rsidRPr="00443FC1" w:rsidRDefault="00785F1A" w:rsidP="00785F1A">
      <w:pPr>
        <w:shd w:val="clear" w:color="auto" w:fill="FFFFFF" w:themeFill="accent6"/>
        <w:spacing w:before="80" w:after="80"/>
        <w:textAlignment w:val="baseline"/>
        <w:rPr>
          <w:rFonts w:eastAsia="Times New Roman"/>
          <w:b/>
          <w:bCs/>
          <w:sz w:val="20"/>
          <w:szCs w:val="20"/>
          <w:lang w:eastAsia="en-AU"/>
        </w:rPr>
      </w:pPr>
      <w:r w:rsidRPr="00443FC1">
        <w:rPr>
          <w:rFonts w:eastAsia="Times New Roman"/>
          <w:b/>
          <w:bCs/>
          <w:color w:val="000000" w:themeColor="text1"/>
          <w:sz w:val="20"/>
          <w:szCs w:val="20"/>
        </w:rPr>
        <w:t>Information Sources:</w:t>
      </w:r>
    </w:p>
    <w:p w14:paraId="354C202A" w14:textId="77777777" w:rsidR="00785F1A" w:rsidRPr="004F469F" w:rsidRDefault="00D853B3" w:rsidP="00785F1A">
      <w:pPr>
        <w:spacing w:before="80" w:after="80"/>
        <w:ind w:left="720"/>
        <w:rPr>
          <w:rFonts w:eastAsia="Times New Roman"/>
          <w:sz w:val="20"/>
          <w:szCs w:val="20"/>
          <w:lang w:eastAsia="en-AU"/>
        </w:rPr>
      </w:pPr>
      <w:hyperlink r:id="rId71">
        <w:r w:rsidR="00785F1A">
          <w:rPr>
            <w:rStyle w:val="Hyperlink"/>
            <w:rFonts w:eastAsia="Times New Roman"/>
            <w:sz w:val="20"/>
            <w:szCs w:val="20"/>
          </w:rPr>
          <w:t xml:space="preserve">DCCEEW (2023) </w:t>
        </w:r>
        <w:r w:rsidR="00785F1A" w:rsidRPr="00F020A6">
          <w:rPr>
            <w:rStyle w:val="Hyperlink"/>
            <w:rFonts w:eastAsia="Times New Roman"/>
            <w:i/>
            <w:iCs/>
            <w:sz w:val="20"/>
            <w:szCs w:val="20"/>
          </w:rPr>
          <w:t xml:space="preserve">Conservation Advice for </w:t>
        </w:r>
        <w:r w:rsidR="00785F1A">
          <w:rPr>
            <w:rStyle w:val="Hyperlink"/>
            <w:rFonts w:eastAsia="Times New Roman"/>
            <w:sz w:val="20"/>
            <w:szCs w:val="20"/>
          </w:rPr>
          <w:t xml:space="preserve">Acanthornis magna greeniana </w:t>
        </w:r>
        <w:r w:rsidR="00785F1A" w:rsidRPr="00F020A6">
          <w:rPr>
            <w:rStyle w:val="Hyperlink"/>
            <w:rFonts w:eastAsia="Times New Roman"/>
            <w:i/>
            <w:iCs/>
            <w:sz w:val="20"/>
            <w:szCs w:val="20"/>
          </w:rPr>
          <w:t>(King Island</w:t>
        </w:r>
        <w:r w:rsidR="00785F1A">
          <w:rPr>
            <w:rStyle w:val="Hyperlink"/>
            <w:rFonts w:eastAsia="Times New Roman"/>
            <w:sz w:val="20"/>
            <w:szCs w:val="20"/>
          </w:rPr>
          <w:t xml:space="preserve"> </w:t>
        </w:r>
        <w:r w:rsidR="00785F1A" w:rsidRPr="00F020A6">
          <w:rPr>
            <w:rStyle w:val="Hyperlink"/>
            <w:rFonts w:eastAsia="Times New Roman"/>
            <w:i/>
            <w:iCs/>
            <w:sz w:val="20"/>
            <w:szCs w:val="20"/>
          </w:rPr>
          <w:t>Scrubtit)</w:t>
        </w:r>
        <w:r w:rsidR="00785F1A">
          <w:rPr>
            <w:rStyle w:val="Hyperlink"/>
            <w:rFonts w:eastAsia="Times New Roman"/>
            <w:sz w:val="20"/>
            <w:szCs w:val="20"/>
          </w:rPr>
          <w:t xml:space="preserve"> </w:t>
        </w:r>
      </w:hyperlink>
      <w:r w:rsidR="00785F1A" w:rsidRPr="58FFD487">
        <w:rPr>
          <w:rFonts w:eastAsia="Times New Roman"/>
          <w:sz w:val="20"/>
          <w:szCs w:val="20"/>
        </w:rPr>
        <w:t xml:space="preserve">  </w:t>
      </w:r>
    </w:p>
    <w:p w14:paraId="447AAD0B" w14:textId="77777777" w:rsidR="00785F1A" w:rsidRDefault="00D853B3" w:rsidP="00785F1A">
      <w:pPr>
        <w:shd w:val="clear" w:color="auto" w:fill="FFFFFF" w:themeFill="accent6"/>
        <w:spacing w:before="80" w:after="80"/>
        <w:ind w:left="720"/>
        <w:textAlignment w:val="baseline"/>
        <w:rPr>
          <w:rStyle w:val="Hyperlink"/>
          <w:rFonts w:eastAsia="Times New Roman"/>
          <w:sz w:val="20"/>
          <w:szCs w:val="20"/>
        </w:rPr>
      </w:pPr>
      <w:hyperlink r:id="rId72">
        <w:r w:rsidR="00785F1A">
          <w:rPr>
            <w:rStyle w:val="Hyperlink"/>
            <w:rFonts w:eastAsia="Times New Roman"/>
            <w:sz w:val="20"/>
            <w:szCs w:val="20"/>
          </w:rPr>
          <w:t xml:space="preserve">Bell &amp; Webb (2023) </w:t>
        </w:r>
        <w:r w:rsidR="00785F1A" w:rsidRPr="00F020A6">
          <w:rPr>
            <w:rStyle w:val="Hyperlink"/>
            <w:rFonts w:eastAsia="Times New Roman"/>
            <w:i/>
            <w:iCs/>
            <w:sz w:val="20"/>
            <w:szCs w:val="20"/>
          </w:rPr>
          <w:t>Defining and mapping habitat requirements to support the survival of King Island threatened birds</w:t>
        </w:r>
      </w:hyperlink>
    </w:p>
    <w:p w14:paraId="314D6B45" w14:textId="77777777" w:rsidR="00785F1A" w:rsidRPr="004F469F" w:rsidRDefault="00D853B3" w:rsidP="00785F1A">
      <w:pPr>
        <w:spacing w:before="80" w:after="80"/>
        <w:ind w:left="720"/>
        <w:rPr>
          <w:rFonts w:eastAsia="Times New Roman"/>
          <w:sz w:val="20"/>
          <w:szCs w:val="20"/>
          <w:lang w:eastAsia="en-AU"/>
        </w:rPr>
      </w:pPr>
      <w:hyperlink r:id="rId73" w:history="1">
        <w:r w:rsidR="00785F1A" w:rsidRPr="00CB2BEC">
          <w:rPr>
            <w:rStyle w:val="Hyperlink"/>
            <w:sz w:val="20"/>
            <w:szCs w:val="20"/>
          </w:rPr>
          <w:t>SPRAT Profile</w:t>
        </w:r>
      </w:hyperlink>
    </w:p>
    <w:p w14:paraId="0218FB9B" w14:textId="77777777" w:rsidR="00785F1A" w:rsidRDefault="00785F1A" w:rsidP="00785F1A">
      <w:pPr>
        <w:spacing w:before="80" w:after="80"/>
        <w:rPr>
          <w:rFonts w:eastAsia="Times New Roman"/>
          <w:sz w:val="20"/>
          <w:szCs w:val="20"/>
        </w:rPr>
      </w:pPr>
    </w:p>
    <w:bookmarkEnd w:id="46"/>
    <w:p w14:paraId="13790C01" w14:textId="77777777" w:rsidR="00785F1A" w:rsidRDefault="00785F1A" w:rsidP="00785F1A">
      <w:pPr>
        <w:spacing w:after="0" w:line="240" w:lineRule="auto"/>
      </w:pPr>
      <w:r>
        <w:br w:type="page"/>
      </w:r>
    </w:p>
    <w:p w14:paraId="25CE39AA" w14:textId="77777777" w:rsidR="00785F1A" w:rsidRDefault="00785F1A" w:rsidP="00065EE2">
      <w:pPr>
        <w:pStyle w:val="Heading3"/>
        <w:numPr>
          <w:ilvl w:val="0"/>
          <w:numId w:val="0"/>
        </w:numPr>
        <w:ind w:left="964" w:hanging="964"/>
      </w:pPr>
      <w:bookmarkStart w:id="49" w:name="_Toc180570444"/>
      <w:bookmarkStart w:id="50" w:name="_Toc182994885"/>
      <w:r w:rsidRPr="58FFD487">
        <w:lastRenderedPageBreak/>
        <w:t>King Island Brown Thornbill</w:t>
      </w:r>
      <w:bookmarkEnd w:id="49"/>
      <w:bookmarkEnd w:id="50"/>
    </w:p>
    <w:p w14:paraId="7386FB2F" w14:textId="77777777" w:rsidR="00785F1A" w:rsidRDefault="00785F1A" w:rsidP="00785F1A">
      <w:pPr>
        <w:spacing w:before="80" w:after="80"/>
        <w:rPr>
          <w:i/>
          <w:iCs/>
          <w:color w:val="000000"/>
          <w:sz w:val="20"/>
          <w:szCs w:val="20"/>
          <w:shd w:val="clear" w:color="auto" w:fill="FFFFFF"/>
          <w:lang w:val="en-GB"/>
        </w:rPr>
      </w:pPr>
      <w:r w:rsidRPr="58FFD487">
        <w:rPr>
          <w:rFonts w:eastAsia="Times New Roman"/>
          <w:b/>
          <w:bCs/>
          <w:color w:val="000000"/>
          <w:sz w:val="20"/>
          <w:szCs w:val="20"/>
          <w:lang w:val="en-GB" w:eastAsia="en-AU"/>
        </w:rPr>
        <w:t xml:space="preserve">Scientific Name: </w:t>
      </w:r>
      <w:r w:rsidRPr="58FFD487">
        <w:rPr>
          <w:i/>
          <w:iCs/>
          <w:color w:val="000000"/>
          <w:sz w:val="20"/>
          <w:szCs w:val="20"/>
          <w:shd w:val="clear" w:color="auto" w:fill="FFFFFF"/>
          <w:lang w:val="en-GB"/>
        </w:rPr>
        <w:t>Acanthiza pusilla magnirostris</w:t>
      </w:r>
    </w:p>
    <w:p w14:paraId="1C5F1E68" w14:textId="77777777" w:rsidR="00785F1A" w:rsidRDefault="00785F1A" w:rsidP="00785F1A">
      <w:pPr>
        <w:spacing w:before="80" w:after="80"/>
        <w:rPr>
          <w:rFonts w:eastAsia="Times New Roman"/>
          <w:color w:val="000000" w:themeColor="text1"/>
          <w:sz w:val="20"/>
          <w:szCs w:val="20"/>
        </w:rPr>
      </w:pPr>
      <w:r w:rsidRPr="58FFD487">
        <w:rPr>
          <w:rFonts w:eastAsia="Times New Roman"/>
          <w:b/>
          <w:bCs/>
          <w:color w:val="000000" w:themeColor="text1"/>
          <w:sz w:val="20"/>
          <w:szCs w:val="20"/>
        </w:rPr>
        <w:t xml:space="preserve">EPBC Act Status: </w:t>
      </w:r>
      <w:r w:rsidRPr="58FFD487">
        <w:rPr>
          <w:rFonts w:eastAsia="Times New Roman"/>
          <w:color w:val="000000" w:themeColor="text1"/>
          <w:sz w:val="20"/>
          <w:szCs w:val="20"/>
        </w:rPr>
        <w:t>Endangered </w:t>
      </w:r>
    </w:p>
    <w:p w14:paraId="081E37A7" w14:textId="77777777" w:rsidR="00785F1A" w:rsidRPr="004F469F" w:rsidRDefault="00785F1A" w:rsidP="00785F1A">
      <w:pPr>
        <w:shd w:val="clear" w:color="auto" w:fill="FFFFFF" w:themeFill="accent6"/>
        <w:spacing w:before="80" w:after="80"/>
        <w:textAlignment w:val="baseline"/>
        <w:rPr>
          <w:rFonts w:eastAsia="Times New Roman"/>
          <w:b/>
          <w:bCs/>
          <w:color w:val="000000"/>
          <w:sz w:val="20"/>
          <w:szCs w:val="20"/>
          <w:lang w:val="en-GB" w:eastAsia="en-AU"/>
        </w:rPr>
      </w:pPr>
      <w:r w:rsidRPr="58FFD487">
        <w:rPr>
          <w:rFonts w:eastAsia="Times New Roman"/>
          <w:b/>
          <w:bCs/>
          <w:color w:val="000000" w:themeColor="text1"/>
          <w:sz w:val="20"/>
          <w:szCs w:val="20"/>
        </w:rPr>
        <w:t>Summary</w:t>
      </w:r>
    </w:p>
    <w:p w14:paraId="0A49BA2B" w14:textId="77777777" w:rsidR="00785F1A" w:rsidRPr="004F469F" w:rsidRDefault="00785F1A" w:rsidP="00785F1A">
      <w:pPr>
        <w:shd w:val="clear" w:color="auto" w:fill="FFFFFF" w:themeFill="accent6"/>
        <w:spacing w:before="80" w:after="80"/>
        <w:textAlignment w:val="baseline"/>
        <w:rPr>
          <w:rFonts w:eastAsia="Times New Roman"/>
          <w:color w:val="000000"/>
          <w:sz w:val="20"/>
          <w:szCs w:val="20"/>
          <w:lang w:val="en-GB" w:eastAsia="en-AU"/>
        </w:rPr>
      </w:pPr>
      <w:r w:rsidRPr="58FFD487">
        <w:rPr>
          <w:rFonts w:eastAsia="Times New Roman"/>
          <w:color w:val="000000" w:themeColor="text1"/>
          <w:sz w:val="20"/>
          <w:szCs w:val="20"/>
        </w:rPr>
        <w:t xml:space="preserve">The King Island Brown Thornbill is endemic to King Island, has a very restricted distribution, and is estimated to consist of a population of 50-200 mature individuals. It has been ranked as the Australian bird most likely to go extinct within the next 20 years (Geyle et al 2018). </w:t>
      </w:r>
    </w:p>
    <w:p w14:paraId="4977B573" w14:textId="6575845C" w:rsidR="00785F1A" w:rsidRDefault="00785F1A" w:rsidP="00785F1A">
      <w:pPr>
        <w:shd w:val="clear" w:color="auto" w:fill="FFFFFF" w:themeFill="accent6"/>
        <w:spacing w:before="80" w:after="80"/>
        <w:textAlignment w:val="baseline"/>
        <w:rPr>
          <w:rFonts w:eastAsia="Times New Roman"/>
          <w:color w:val="000000" w:themeColor="text1"/>
          <w:sz w:val="20"/>
          <w:szCs w:val="20"/>
        </w:rPr>
      </w:pPr>
      <w:r w:rsidRPr="58FFD487">
        <w:rPr>
          <w:rFonts w:eastAsia="Times New Roman"/>
          <w:color w:val="000000" w:themeColor="text1"/>
          <w:sz w:val="20"/>
          <w:szCs w:val="20"/>
        </w:rPr>
        <w:t xml:space="preserve">The conservation advice states that habitat critical to the survival of the </w:t>
      </w:r>
      <w:r w:rsidR="00AF3FD8">
        <w:rPr>
          <w:rFonts w:eastAsia="Times New Roman"/>
          <w:color w:val="000000" w:themeColor="text1"/>
          <w:sz w:val="20"/>
          <w:szCs w:val="20"/>
        </w:rPr>
        <w:t>sub</w:t>
      </w:r>
      <w:r w:rsidRPr="58FFD487">
        <w:rPr>
          <w:rFonts w:eastAsia="Times New Roman"/>
          <w:color w:val="000000" w:themeColor="text1"/>
          <w:sz w:val="20"/>
          <w:szCs w:val="20"/>
        </w:rPr>
        <w:t xml:space="preserve">species is all known occupied areas and suitable habitats (breeding and foraging) within the known range of the </w:t>
      </w:r>
      <w:r w:rsidR="00AF3FD8">
        <w:rPr>
          <w:rFonts w:eastAsia="Times New Roman"/>
          <w:color w:val="000000" w:themeColor="text1"/>
          <w:sz w:val="20"/>
          <w:szCs w:val="20"/>
        </w:rPr>
        <w:t>sub</w:t>
      </w:r>
      <w:r w:rsidRPr="58FFD487">
        <w:rPr>
          <w:rFonts w:eastAsia="Times New Roman"/>
          <w:color w:val="000000" w:themeColor="text1"/>
          <w:sz w:val="20"/>
          <w:szCs w:val="20"/>
        </w:rPr>
        <w:t xml:space="preserve">species, including degraded areas that may become suitable habitat in the future. </w:t>
      </w:r>
    </w:p>
    <w:p w14:paraId="1078CE9A" w14:textId="77777777" w:rsidR="00785F1A" w:rsidRPr="004F469F" w:rsidRDefault="00785F1A" w:rsidP="00785F1A">
      <w:pPr>
        <w:shd w:val="clear" w:color="auto" w:fill="FFFFFF" w:themeFill="accent6"/>
        <w:spacing w:before="80" w:after="80"/>
        <w:textAlignment w:val="baseline"/>
        <w:rPr>
          <w:rFonts w:eastAsia="Times New Roman"/>
          <w:b/>
          <w:bCs/>
          <w:color w:val="000000"/>
          <w:sz w:val="20"/>
          <w:szCs w:val="20"/>
          <w:lang w:val="en-GB" w:eastAsia="en-AU"/>
        </w:rPr>
      </w:pPr>
      <w:r w:rsidRPr="58FFD487">
        <w:rPr>
          <w:rFonts w:eastAsia="Times New Roman"/>
          <w:b/>
          <w:bCs/>
          <w:color w:val="000000" w:themeColor="text1"/>
          <w:sz w:val="20"/>
          <w:szCs w:val="20"/>
        </w:rPr>
        <w:t xml:space="preserve">Habitat </w:t>
      </w:r>
    </w:p>
    <w:p w14:paraId="059AAAE9" w14:textId="25800C4E" w:rsidR="00785F1A" w:rsidRDefault="00785F1A" w:rsidP="00785F1A">
      <w:pPr>
        <w:shd w:val="clear" w:color="auto" w:fill="FFFFFF" w:themeFill="accent6"/>
        <w:spacing w:before="80" w:after="80"/>
        <w:textAlignment w:val="baseline"/>
        <w:rPr>
          <w:rFonts w:eastAsia="Times New Roman"/>
          <w:color w:val="000000"/>
          <w:sz w:val="20"/>
          <w:szCs w:val="20"/>
          <w:lang w:val="en-GB" w:eastAsia="en-AU"/>
        </w:rPr>
      </w:pPr>
      <w:r w:rsidRPr="58FFD487">
        <w:rPr>
          <w:rFonts w:eastAsia="Times New Roman"/>
          <w:color w:val="000000" w:themeColor="text1"/>
          <w:sz w:val="20"/>
          <w:szCs w:val="20"/>
        </w:rPr>
        <w:t xml:space="preserve">The </w:t>
      </w:r>
      <w:r w:rsidR="00AF3FD8" w:rsidRPr="00AF3FD8">
        <w:rPr>
          <w:rFonts w:eastAsia="Times New Roman"/>
          <w:color w:val="000000" w:themeColor="text1"/>
          <w:sz w:val="20"/>
          <w:szCs w:val="20"/>
        </w:rPr>
        <w:t>King Island Brown Thornbill</w:t>
      </w:r>
      <w:r w:rsidRPr="58FFD487">
        <w:rPr>
          <w:rFonts w:eastAsia="Times New Roman"/>
          <w:color w:val="000000" w:themeColor="text1"/>
          <w:sz w:val="20"/>
          <w:szCs w:val="20"/>
        </w:rPr>
        <w:t xml:space="preserve"> is most commonly found in remnant patches of forest and woodland where </w:t>
      </w:r>
      <w:r w:rsidRPr="58FFD487">
        <w:rPr>
          <w:rFonts w:eastAsia="Times New Roman"/>
          <w:i/>
          <w:iCs/>
          <w:color w:val="000000" w:themeColor="text1"/>
          <w:sz w:val="20"/>
          <w:szCs w:val="20"/>
        </w:rPr>
        <w:t>Eucalyptus</w:t>
      </w:r>
      <w:r w:rsidRPr="58FFD487">
        <w:rPr>
          <w:rFonts w:eastAsia="Times New Roman"/>
          <w:color w:val="000000" w:themeColor="text1"/>
          <w:sz w:val="20"/>
          <w:szCs w:val="20"/>
        </w:rPr>
        <w:t xml:space="preserve"> species are present as a dominant or subdominant component of the canopy, including hardwood plantations. </w:t>
      </w:r>
    </w:p>
    <w:p w14:paraId="199B72A1" w14:textId="77777777" w:rsidR="00785F1A" w:rsidRPr="0078494C" w:rsidRDefault="00785F1A" w:rsidP="00785F1A">
      <w:pPr>
        <w:shd w:val="clear" w:color="auto" w:fill="FFFFFF" w:themeFill="accent6"/>
        <w:spacing w:before="80" w:after="80"/>
        <w:textAlignment w:val="baseline"/>
        <w:rPr>
          <w:rFonts w:eastAsia="Times New Roman"/>
          <w:color w:val="000000"/>
          <w:sz w:val="20"/>
          <w:szCs w:val="20"/>
          <w:lang w:val="en-GB" w:eastAsia="en-AU"/>
        </w:rPr>
      </w:pPr>
      <w:r w:rsidRPr="008122AB">
        <w:rPr>
          <w:rFonts w:eastAsia="Times New Roman"/>
          <w:sz w:val="20"/>
          <w:szCs w:val="20"/>
        </w:rPr>
        <w:t xml:space="preserve">Key </w:t>
      </w:r>
      <w:r w:rsidRPr="0078494C">
        <w:rPr>
          <w:rFonts w:eastAsia="Times New Roman"/>
          <w:sz w:val="20"/>
          <w:szCs w:val="20"/>
        </w:rPr>
        <w:t>habitat on King Island for th</w:t>
      </w:r>
      <w:r>
        <w:rPr>
          <w:rFonts w:eastAsia="Times New Roman"/>
          <w:sz w:val="20"/>
          <w:szCs w:val="20"/>
        </w:rPr>
        <w:t xml:space="preserve">e </w:t>
      </w:r>
      <w:r w:rsidRPr="00F45C7E">
        <w:rPr>
          <w:rFonts w:eastAsia="Times New Roman"/>
          <w:sz w:val="20"/>
          <w:szCs w:val="20"/>
        </w:rPr>
        <w:t>King Island Brown Thornbill</w:t>
      </w:r>
      <w:r w:rsidRPr="0078494C">
        <w:rPr>
          <w:rFonts w:eastAsia="Times New Roman"/>
          <w:sz w:val="20"/>
          <w:szCs w:val="20"/>
        </w:rPr>
        <w:t xml:space="preserve"> includes</w:t>
      </w:r>
      <w:r w:rsidRPr="0078494C">
        <w:rPr>
          <w:rFonts w:eastAsia="Times New Roman"/>
          <w:color w:val="000000" w:themeColor="text1"/>
          <w:sz w:val="20"/>
          <w:szCs w:val="20"/>
        </w:rPr>
        <w:t>:</w:t>
      </w:r>
    </w:p>
    <w:p w14:paraId="7B8956FD" w14:textId="77777777" w:rsidR="00785F1A" w:rsidRPr="0078494C" w:rsidRDefault="00785F1A" w:rsidP="00785F1A">
      <w:pPr>
        <w:pStyle w:val="ListParagraph"/>
        <w:numPr>
          <w:ilvl w:val="0"/>
          <w:numId w:val="35"/>
        </w:numPr>
        <w:spacing w:before="80" w:after="80" w:line="276" w:lineRule="auto"/>
        <w:rPr>
          <w:rFonts w:eastAsia="Times New Roman" w:cstheme="minorBidi"/>
          <w:color w:val="000000" w:themeColor="text1"/>
          <w:sz w:val="20"/>
          <w:szCs w:val="20"/>
        </w:rPr>
      </w:pPr>
      <w:r w:rsidRPr="0078494C">
        <w:rPr>
          <w:rFonts w:eastAsia="Times New Roman" w:cstheme="minorBidi"/>
          <w:color w:val="000000" w:themeColor="text1"/>
          <w:sz w:val="20"/>
          <w:szCs w:val="20"/>
        </w:rPr>
        <w:t>Eucalypt plantations in Pegarah State Forest</w:t>
      </w:r>
    </w:p>
    <w:p w14:paraId="5EDB1335" w14:textId="77777777" w:rsidR="00785F1A" w:rsidRPr="0078494C" w:rsidRDefault="00785F1A" w:rsidP="00785F1A">
      <w:pPr>
        <w:pStyle w:val="ListParagraph"/>
        <w:numPr>
          <w:ilvl w:val="0"/>
          <w:numId w:val="35"/>
        </w:numPr>
        <w:shd w:val="clear" w:color="auto" w:fill="FFFFFF" w:themeFill="accent6"/>
        <w:spacing w:before="80" w:after="80" w:line="276" w:lineRule="auto"/>
        <w:textAlignment w:val="baseline"/>
        <w:rPr>
          <w:rFonts w:eastAsia="Times New Roman" w:cstheme="minorBidi"/>
          <w:color w:val="000000"/>
          <w:sz w:val="20"/>
          <w:szCs w:val="20"/>
          <w:lang w:val="en-GB" w:eastAsia="en-AU"/>
        </w:rPr>
      </w:pPr>
      <w:r w:rsidRPr="0078494C">
        <w:rPr>
          <w:rFonts w:eastAsia="Times New Roman" w:cstheme="minorBidi"/>
          <w:i/>
          <w:iCs/>
          <w:color w:val="000000" w:themeColor="text1"/>
          <w:sz w:val="20"/>
          <w:szCs w:val="20"/>
        </w:rPr>
        <w:t>Eucalyptus brookeriana</w:t>
      </w:r>
      <w:r w:rsidRPr="0078494C">
        <w:rPr>
          <w:rFonts w:eastAsia="Times New Roman" w:cstheme="minorBidi"/>
          <w:color w:val="000000" w:themeColor="text1"/>
          <w:sz w:val="20"/>
          <w:szCs w:val="20"/>
        </w:rPr>
        <w:t xml:space="preserve"> wet forest (WBR)</w:t>
      </w:r>
    </w:p>
    <w:p w14:paraId="157CB64B" w14:textId="77777777" w:rsidR="00785F1A" w:rsidRPr="0078494C" w:rsidRDefault="00785F1A" w:rsidP="00785F1A">
      <w:pPr>
        <w:pStyle w:val="ListParagraph"/>
        <w:numPr>
          <w:ilvl w:val="0"/>
          <w:numId w:val="35"/>
        </w:numPr>
        <w:shd w:val="clear" w:color="auto" w:fill="FFFFFF" w:themeFill="accent6"/>
        <w:spacing w:before="80" w:after="80" w:line="276" w:lineRule="auto"/>
        <w:textAlignment w:val="baseline"/>
        <w:rPr>
          <w:rFonts w:eastAsia="Times New Roman" w:cstheme="minorBidi"/>
          <w:color w:val="000000"/>
          <w:sz w:val="20"/>
          <w:szCs w:val="20"/>
          <w:lang w:val="en-GB" w:eastAsia="en-AU"/>
        </w:rPr>
      </w:pPr>
      <w:r w:rsidRPr="0078494C">
        <w:rPr>
          <w:rFonts w:eastAsia="Times New Roman" w:cstheme="minorBidi"/>
          <w:i/>
          <w:iCs/>
          <w:color w:val="000000" w:themeColor="text1"/>
          <w:sz w:val="20"/>
          <w:szCs w:val="20"/>
        </w:rPr>
        <w:t>Eucalyptus globulus</w:t>
      </w:r>
      <w:r w:rsidRPr="0078494C">
        <w:rPr>
          <w:rFonts w:eastAsia="Times New Roman" w:cstheme="minorBidi"/>
          <w:color w:val="000000" w:themeColor="text1"/>
          <w:sz w:val="20"/>
          <w:szCs w:val="20"/>
        </w:rPr>
        <w:t xml:space="preserve"> King Island forest (WGK)</w:t>
      </w:r>
    </w:p>
    <w:p w14:paraId="6C6A0D25" w14:textId="77777777" w:rsidR="00785F1A" w:rsidRPr="0078494C" w:rsidRDefault="00785F1A" w:rsidP="00785F1A">
      <w:pPr>
        <w:pStyle w:val="ListParagraph"/>
        <w:numPr>
          <w:ilvl w:val="0"/>
          <w:numId w:val="35"/>
        </w:numPr>
        <w:shd w:val="clear" w:color="auto" w:fill="FFFFFF" w:themeFill="accent6"/>
        <w:spacing w:before="80" w:after="80" w:line="276" w:lineRule="auto"/>
        <w:textAlignment w:val="baseline"/>
        <w:rPr>
          <w:rFonts w:eastAsia="Times New Roman" w:cstheme="minorBidi"/>
          <w:color w:val="000000"/>
          <w:sz w:val="20"/>
          <w:szCs w:val="20"/>
          <w:lang w:val="en-GB" w:eastAsia="en-AU"/>
        </w:rPr>
      </w:pPr>
      <w:r w:rsidRPr="0078494C">
        <w:rPr>
          <w:rFonts w:eastAsia="Times New Roman" w:cstheme="minorBidi"/>
          <w:i/>
          <w:iCs/>
          <w:color w:val="000000" w:themeColor="text1"/>
          <w:sz w:val="20"/>
          <w:szCs w:val="20"/>
        </w:rPr>
        <w:t>Acacia melanoxylon</w:t>
      </w:r>
      <w:r w:rsidRPr="0078494C">
        <w:rPr>
          <w:rFonts w:eastAsia="Times New Roman" w:cstheme="minorBidi"/>
          <w:color w:val="000000" w:themeColor="text1"/>
          <w:sz w:val="20"/>
          <w:szCs w:val="20"/>
        </w:rPr>
        <w:t xml:space="preserve"> swamp forest (NAF)</w:t>
      </w:r>
    </w:p>
    <w:p w14:paraId="3B874398" w14:textId="77777777" w:rsidR="00785F1A" w:rsidRPr="0078494C" w:rsidRDefault="00785F1A" w:rsidP="00785F1A">
      <w:pPr>
        <w:pStyle w:val="ListParagraph"/>
        <w:numPr>
          <w:ilvl w:val="0"/>
          <w:numId w:val="35"/>
        </w:numPr>
        <w:shd w:val="clear" w:color="auto" w:fill="FFFFFF" w:themeFill="accent6"/>
        <w:spacing w:before="80" w:after="80" w:line="276" w:lineRule="auto"/>
        <w:textAlignment w:val="baseline"/>
        <w:rPr>
          <w:rFonts w:eastAsia="Times New Roman" w:cstheme="minorBidi"/>
          <w:color w:val="000000"/>
          <w:sz w:val="20"/>
          <w:szCs w:val="20"/>
          <w:lang w:val="en-GB" w:eastAsia="en-AU"/>
        </w:rPr>
      </w:pPr>
      <w:r w:rsidRPr="0078494C">
        <w:rPr>
          <w:rFonts w:eastAsia="Times New Roman" w:cstheme="minorBidi"/>
          <w:i/>
          <w:iCs/>
          <w:color w:val="000000" w:themeColor="text1"/>
          <w:sz w:val="20"/>
          <w:szCs w:val="20"/>
        </w:rPr>
        <w:t>Melaleuca ericifolia</w:t>
      </w:r>
      <w:r w:rsidRPr="0078494C">
        <w:rPr>
          <w:rFonts w:eastAsia="Times New Roman" w:cstheme="minorBidi"/>
          <w:color w:val="000000" w:themeColor="text1"/>
          <w:sz w:val="20"/>
          <w:szCs w:val="20"/>
        </w:rPr>
        <w:t xml:space="preserve"> swamp forest (NME)</w:t>
      </w:r>
    </w:p>
    <w:p w14:paraId="4F390180" w14:textId="77777777" w:rsidR="00785F1A" w:rsidRPr="0078494C" w:rsidRDefault="00785F1A" w:rsidP="00785F1A">
      <w:pPr>
        <w:pStyle w:val="ListParagraph"/>
        <w:numPr>
          <w:ilvl w:val="0"/>
          <w:numId w:val="35"/>
        </w:numPr>
        <w:shd w:val="clear" w:color="auto" w:fill="FFFFFF" w:themeFill="accent6"/>
        <w:spacing w:before="80" w:after="80" w:line="276" w:lineRule="auto"/>
        <w:textAlignment w:val="baseline"/>
        <w:rPr>
          <w:rFonts w:eastAsia="Times New Roman" w:cstheme="minorBidi"/>
          <w:sz w:val="20"/>
          <w:szCs w:val="20"/>
          <w:lang w:eastAsia="en-AU"/>
        </w:rPr>
      </w:pPr>
      <w:r w:rsidRPr="0078494C">
        <w:rPr>
          <w:rFonts w:eastAsia="Times New Roman" w:cstheme="minorBidi"/>
          <w:color w:val="000000" w:themeColor="text1"/>
          <w:sz w:val="20"/>
          <w:szCs w:val="20"/>
        </w:rPr>
        <w:t xml:space="preserve">King Island eucalypt woodland (DKW) </w:t>
      </w:r>
    </w:p>
    <w:p w14:paraId="58FB58D3" w14:textId="77777777" w:rsidR="00785F1A" w:rsidRPr="00F45C7E" w:rsidRDefault="00785F1A" w:rsidP="00785F1A">
      <w:pPr>
        <w:pStyle w:val="ListParagraph"/>
        <w:numPr>
          <w:ilvl w:val="0"/>
          <w:numId w:val="35"/>
        </w:numPr>
        <w:shd w:val="clear" w:color="auto" w:fill="FFFFFF" w:themeFill="accent6"/>
        <w:spacing w:before="80" w:after="80" w:line="276" w:lineRule="auto"/>
        <w:textAlignment w:val="baseline"/>
        <w:rPr>
          <w:rFonts w:eastAsia="Times New Roman" w:cstheme="minorBidi"/>
          <w:sz w:val="20"/>
          <w:szCs w:val="20"/>
          <w:lang w:eastAsia="en-AU"/>
        </w:rPr>
      </w:pPr>
      <w:r w:rsidRPr="0078494C">
        <w:rPr>
          <w:rFonts w:eastAsia="Times New Roman" w:cstheme="minorBidi"/>
          <w:color w:val="000000" w:themeColor="text1"/>
          <w:sz w:val="20"/>
          <w:szCs w:val="20"/>
        </w:rPr>
        <w:t>Scrub complex on King Island (SSK)</w:t>
      </w:r>
    </w:p>
    <w:p w14:paraId="3D8B81E0" w14:textId="032DCAE1" w:rsidR="00785F1A" w:rsidRDefault="00785F1A" w:rsidP="00785F1A">
      <w:pPr>
        <w:shd w:val="clear" w:color="auto" w:fill="FFFFFF" w:themeFill="accent6"/>
        <w:spacing w:before="80" w:after="80"/>
        <w:textAlignment w:val="baseline"/>
        <w:rPr>
          <w:rFonts w:eastAsia="Times New Roman"/>
          <w:i/>
          <w:iCs/>
          <w:sz w:val="20"/>
          <w:szCs w:val="20"/>
          <w:lang w:eastAsia="en-AU"/>
        </w:rPr>
      </w:pPr>
      <w:r w:rsidRPr="00943F14">
        <w:rPr>
          <w:rFonts w:eastAsia="Times New Roman"/>
          <w:sz w:val="20"/>
          <w:szCs w:val="20"/>
          <w:lang w:eastAsia="en-AU"/>
        </w:rPr>
        <w:t>Bell and Webb (2023)</w:t>
      </w:r>
      <w:r>
        <w:rPr>
          <w:rFonts w:eastAsia="Times New Roman"/>
          <w:sz w:val="20"/>
          <w:szCs w:val="20"/>
          <w:lang w:eastAsia="en-AU"/>
        </w:rPr>
        <w:t xml:space="preserve"> included a detailed description of the habitat requirements of the </w:t>
      </w:r>
      <w:r w:rsidRPr="00F45C7E">
        <w:rPr>
          <w:rFonts w:eastAsia="Times New Roman"/>
          <w:sz w:val="20"/>
          <w:szCs w:val="20"/>
          <w:lang w:eastAsia="en-AU"/>
        </w:rPr>
        <w:t xml:space="preserve">King Island </w:t>
      </w:r>
      <w:r w:rsidRPr="00C243AB">
        <w:rPr>
          <w:rFonts w:eastAsia="Times New Roman"/>
          <w:sz w:val="20"/>
          <w:szCs w:val="20"/>
          <w:lang w:eastAsia="en-AU"/>
        </w:rPr>
        <w:t xml:space="preserve">Brown Thornbill. They concluded that habitat critical to the survival of the </w:t>
      </w:r>
      <w:r w:rsidR="00AF3FD8">
        <w:rPr>
          <w:rFonts w:eastAsia="Times New Roman"/>
          <w:sz w:val="20"/>
          <w:szCs w:val="20"/>
          <w:lang w:eastAsia="en-AU"/>
        </w:rPr>
        <w:t>sub</w:t>
      </w:r>
      <w:r w:rsidRPr="00C243AB">
        <w:rPr>
          <w:rFonts w:eastAsia="Times New Roman"/>
          <w:sz w:val="20"/>
          <w:szCs w:val="20"/>
          <w:lang w:eastAsia="en-AU"/>
        </w:rPr>
        <w:t>species is all TASVEG mapping units that support mature eucalypts, and eucalypt regrowth.</w:t>
      </w:r>
      <w:r>
        <w:rPr>
          <w:rFonts w:eastAsia="Times New Roman"/>
          <w:i/>
          <w:iCs/>
          <w:sz w:val="20"/>
          <w:szCs w:val="20"/>
          <w:lang w:eastAsia="en-AU"/>
        </w:rPr>
        <w:t xml:space="preserve"> </w:t>
      </w:r>
    </w:p>
    <w:p w14:paraId="2C024571" w14:textId="77777777" w:rsidR="00785F1A" w:rsidRDefault="00785F1A" w:rsidP="00785F1A">
      <w:pPr>
        <w:shd w:val="clear" w:color="auto" w:fill="FFFFFF" w:themeFill="accent6"/>
        <w:spacing w:before="80" w:after="80"/>
        <w:textAlignment w:val="baseline"/>
        <w:rPr>
          <w:rFonts w:eastAsia="Times New Roman"/>
          <w:b/>
          <w:bCs/>
          <w:color w:val="000000"/>
          <w:sz w:val="20"/>
          <w:szCs w:val="20"/>
          <w:lang w:val="en-GB" w:eastAsia="en-AU"/>
        </w:rPr>
      </w:pPr>
      <w:r w:rsidRPr="58FFD487">
        <w:rPr>
          <w:rFonts w:eastAsia="Times New Roman"/>
          <w:b/>
          <w:bCs/>
          <w:color w:val="000000" w:themeColor="text1"/>
          <w:sz w:val="20"/>
          <w:szCs w:val="20"/>
        </w:rPr>
        <w:t>Information Sources:</w:t>
      </w:r>
    </w:p>
    <w:bookmarkStart w:id="51" w:name="_Hlk164179939"/>
    <w:p w14:paraId="6E2EDC6F" w14:textId="77777777" w:rsidR="00785F1A" w:rsidRDefault="00785F1A" w:rsidP="00785F1A">
      <w:pPr>
        <w:shd w:val="clear" w:color="auto" w:fill="FFFFFF" w:themeFill="accent6"/>
        <w:spacing w:before="80" w:after="80"/>
        <w:ind w:left="720"/>
        <w:textAlignment w:val="baseline"/>
        <w:rPr>
          <w:rFonts w:eastAsia="Times New Roman"/>
          <w:sz w:val="20"/>
          <w:szCs w:val="20"/>
          <w:lang w:eastAsia="en-AU"/>
        </w:rPr>
      </w:pPr>
      <w:r w:rsidRPr="58FFD487">
        <w:rPr>
          <w:rFonts w:ascii="Arial" w:eastAsia="Calibri" w:hAnsi="Arial" w:cs="Times New Roman"/>
        </w:rPr>
        <w:fldChar w:fldCharType="begin"/>
      </w:r>
      <w:r>
        <w:rPr>
          <w:rFonts w:ascii="Arial" w:eastAsia="Calibri" w:hAnsi="Arial" w:cs="Times New Roman"/>
        </w:rPr>
        <w:instrText>HYPERLINK "http://www.environment.gov.au/biodiversity/threatened/species/pubs/91709-conservation-advice-31082023.pdf"</w:instrText>
      </w:r>
      <w:r w:rsidRPr="58FFD487">
        <w:rPr>
          <w:rFonts w:ascii="Arial" w:eastAsia="Calibri" w:hAnsi="Arial" w:cs="Times New Roman"/>
        </w:rPr>
      </w:r>
      <w:r w:rsidRPr="58FFD487">
        <w:rPr>
          <w:rFonts w:ascii="Arial" w:eastAsia="Calibri" w:hAnsi="Arial" w:cs="Times New Roman"/>
        </w:rPr>
        <w:fldChar w:fldCharType="separate"/>
      </w:r>
      <w:r>
        <w:rPr>
          <w:rStyle w:val="Hyperlink"/>
          <w:rFonts w:eastAsia="Times New Roman"/>
          <w:sz w:val="20"/>
          <w:szCs w:val="20"/>
          <w:lang w:eastAsia="en-AU"/>
        </w:rPr>
        <w:t xml:space="preserve">DCCEEW (2023) </w:t>
      </w:r>
      <w:r w:rsidRPr="00B06658">
        <w:rPr>
          <w:rStyle w:val="Hyperlink"/>
          <w:rFonts w:eastAsia="Times New Roman"/>
          <w:i/>
          <w:iCs/>
          <w:sz w:val="20"/>
          <w:szCs w:val="20"/>
          <w:lang w:eastAsia="en-AU"/>
        </w:rPr>
        <w:t xml:space="preserve">Conservation Advice for </w:t>
      </w:r>
      <w:r>
        <w:rPr>
          <w:rStyle w:val="Hyperlink"/>
          <w:rFonts w:eastAsia="Times New Roman"/>
          <w:sz w:val="20"/>
          <w:szCs w:val="20"/>
          <w:lang w:eastAsia="en-AU"/>
        </w:rPr>
        <w:t xml:space="preserve">Acanthiza pusilla magnirostris </w:t>
      </w:r>
      <w:r w:rsidRPr="00B06658">
        <w:rPr>
          <w:rStyle w:val="Hyperlink"/>
          <w:rFonts w:eastAsia="Times New Roman"/>
          <w:i/>
          <w:iCs/>
          <w:sz w:val="20"/>
          <w:szCs w:val="20"/>
          <w:lang w:eastAsia="en-AU"/>
        </w:rPr>
        <w:t>(King Island Brown Thornbill)</w:t>
      </w:r>
      <w:r w:rsidRPr="58FFD487">
        <w:rPr>
          <w:rStyle w:val="Hyperlink"/>
          <w:rFonts w:eastAsia="Times New Roman"/>
          <w:sz w:val="20"/>
          <w:szCs w:val="20"/>
          <w:lang w:eastAsia="en-AU"/>
        </w:rPr>
        <w:fldChar w:fldCharType="end"/>
      </w:r>
      <w:r w:rsidRPr="58FFD487">
        <w:rPr>
          <w:rFonts w:eastAsia="Times New Roman"/>
          <w:sz w:val="20"/>
          <w:szCs w:val="20"/>
          <w:lang w:eastAsia="en-AU"/>
        </w:rPr>
        <w:t xml:space="preserve">  </w:t>
      </w:r>
      <w:bookmarkEnd w:id="51"/>
    </w:p>
    <w:p w14:paraId="16CB8D1B" w14:textId="77777777" w:rsidR="00785F1A" w:rsidRDefault="00D853B3" w:rsidP="00785F1A">
      <w:pPr>
        <w:shd w:val="clear" w:color="auto" w:fill="FFFFFF" w:themeFill="accent6"/>
        <w:spacing w:before="80" w:after="80"/>
        <w:ind w:left="720"/>
        <w:textAlignment w:val="baseline"/>
        <w:rPr>
          <w:rStyle w:val="Hyperlink"/>
          <w:rFonts w:eastAsia="Times New Roman"/>
          <w:sz w:val="20"/>
          <w:szCs w:val="20"/>
        </w:rPr>
      </w:pPr>
      <w:hyperlink r:id="rId74">
        <w:r w:rsidR="00785F1A">
          <w:rPr>
            <w:rStyle w:val="Hyperlink"/>
            <w:rFonts w:eastAsia="Times New Roman"/>
            <w:sz w:val="20"/>
            <w:szCs w:val="20"/>
          </w:rPr>
          <w:t xml:space="preserve">Bell &amp; Webb (2023) </w:t>
        </w:r>
        <w:r w:rsidR="00785F1A" w:rsidRPr="00F020A6">
          <w:rPr>
            <w:rStyle w:val="Hyperlink"/>
            <w:rFonts w:eastAsia="Times New Roman"/>
            <w:i/>
            <w:iCs/>
            <w:sz w:val="20"/>
            <w:szCs w:val="20"/>
          </w:rPr>
          <w:t>Defining and mapping habitat requirements to support the survival of King Island threatened birds</w:t>
        </w:r>
      </w:hyperlink>
    </w:p>
    <w:p w14:paraId="19F1052D" w14:textId="77777777" w:rsidR="00785F1A" w:rsidRDefault="00D853B3" w:rsidP="00785F1A">
      <w:pPr>
        <w:shd w:val="clear" w:color="auto" w:fill="FFFFFF" w:themeFill="accent6"/>
        <w:spacing w:before="80" w:after="80"/>
        <w:ind w:left="720"/>
        <w:textAlignment w:val="baseline"/>
        <w:rPr>
          <w:rStyle w:val="Hyperlink"/>
          <w:sz w:val="20"/>
          <w:szCs w:val="20"/>
        </w:rPr>
      </w:pPr>
      <w:hyperlink r:id="rId75" w:history="1">
        <w:r w:rsidR="00785F1A" w:rsidRPr="00A03304">
          <w:rPr>
            <w:rStyle w:val="Hyperlink"/>
            <w:sz w:val="20"/>
            <w:szCs w:val="20"/>
          </w:rPr>
          <w:t>SPRAT Profile</w:t>
        </w:r>
      </w:hyperlink>
    </w:p>
    <w:p w14:paraId="4E6043F2" w14:textId="77777777" w:rsidR="00785F1A" w:rsidRDefault="00785F1A" w:rsidP="00785F1A">
      <w:pPr>
        <w:shd w:val="clear" w:color="auto" w:fill="FFFFFF" w:themeFill="accent6"/>
        <w:spacing w:before="100" w:beforeAutospacing="1" w:after="100" w:afterAutospacing="1" w:line="240" w:lineRule="auto"/>
        <w:textAlignment w:val="baseline"/>
        <w:rPr>
          <w:rFonts w:eastAsia="Times New Roman"/>
          <w:color w:val="000000"/>
          <w:sz w:val="20"/>
          <w:szCs w:val="20"/>
          <w:lang w:val="en-GB" w:eastAsia="en-AU"/>
        </w:rPr>
      </w:pPr>
    </w:p>
    <w:p w14:paraId="5E1B8862" w14:textId="77777777" w:rsidR="00785F1A" w:rsidRDefault="00785F1A" w:rsidP="00785F1A">
      <w:pPr>
        <w:spacing w:after="0" w:line="240" w:lineRule="auto"/>
      </w:pPr>
      <w:r>
        <w:br w:type="page"/>
      </w:r>
    </w:p>
    <w:p w14:paraId="614BFFE6" w14:textId="77777777" w:rsidR="00785F1A" w:rsidRDefault="00785F1A" w:rsidP="00065EE2">
      <w:pPr>
        <w:pStyle w:val="Heading3"/>
        <w:numPr>
          <w:ilvl w:val="0"/>
          <w:numId w:val="0"/>
        </w:numPr>
        <w:ind w:left="964" w:hanging="964"/>
      </w:pPr>
      <w:bookmarkStart w:id="52" w:name="_Toc180570445"/>
      <w:bookmarkStart w:id="53" w:name="_Toc182994886"/>
      <w:r w:rsidRPr="58FFD487">
        <w:lastRenderedPageBreak/>
        <w:t>King Island Green Rosella</w:t>
      </w:r>
      <w:bookmarkEnd w:id="52"/>
      <w:bookmarkEnd w:id="53"/>
    </w:p>
    <w:p w14:paraId="3BA514C3" w14:textId="77777777" w:rsidR="00785F1A" w:rsidRDefault="00785F1A" w:rsidP="00785F1A">
      <w:pPr>
        <w:rPr>
          <w:i/>
          <w:iCs/>
          <w:color w:val="000000"/>
          <w:sz w:val="20"/>
          <w:szCs w:val="20"/>
          <w:shd w:val="clear" w:color="auto" w:fill="FFFFFF"/>
          <w:lang w:val="en-GB"/>
        </w:rPr>
      </w:pPr>
      <w:r w:rsidRPr="58FFD487">
        <w:rPr>
          <w:rFonts w:eastAsia="Times New Roman"/>
          <w:b/>
          <w:bCs/>
          <w:color w:val="000000"/>
          <w:sz w:val="20"/>
          <w:szCs w:val="20"/>
          <w:lang w:val="en-GB" w:eastAsia="en-AU"/>
        </w:rPr>
        <w:t xml:space="preserve">Scientific Name: </w:t>
      </w:r>
      <w:r w:rsidRPr="58FFD487">
        <w:rPr>
          <w:i/>
          <w:iCs/>
          <w:color w:val="000000"/>
          <w:sz w:val="20"/>
          <w:szCs w:val="20"/>
          <w:shd w:val="clear" w:color="auto" w:fill="FFFFFF"/>
          <w:lang w:val="en-GB"/>
        </w:rPr>
        <w:t>Platycercus caledonicus brownii</w:t>
      </w:r>
    </w:p>
    <w:p w14:paraId="471A607F" w14:textId="77777777" w:rsidR="00785F1A" w:rsidRDefault="00785F1A" w:rsidP="00785F1A">
      <w:pPr>
        <w:rPr>
          <w:rFonts w:eastAsia="Times New Roman"/>
          <w:color w:val="000000" w:themeColor="text1"/>
          <w:sz w:val="20"/>
          <w:szCs w:val="20"/>
        </w:rPr>
      </w:pPr>
      <w:r w:rsidRPr="58FFD487">
        <w:rPr>
          <w:rFonts w:eastAsia="Times New Roman"/>
          <w:b/>
          <w:bCs/>
          <w:color w:val="000000" w:themeColor="text1"/>
          <w:sz w:val="20"/>
          <w:szCs w:val="20"/>
        </w:rPr>
        <w:t xml:space="preserve">EPBC Act Status: </w:t>
      </w:r>
      <w:r w:rsidRPr="58FFD487">
        <w:rPr>
          <w:rFonts w:eastAsia="Times New Roman"/>
          <w:color w:val="000000" w:themeColor="text1"/>
          <w:sz w:val="20"/>
          <w:szCs w:val="20"/>
        </w:rPr>
        <w:t>Vulnerable</w:t>
      </w:r>
    </w:p>
    <w:p w14:paraId="59F4B1F1" w14:textId="77777777" w:rsidR="00785F1A" w:rsidRPr="004F469F" w:rsidRDefault="00785F1A" w:rsidP="00785F1A">
      <w:pPr>
        <w:shd w:val="clear" w:color="auto" w:fill="FFFFFF" w:themeFill="accent6"/>
        <w:spacing w:beforeAutospacing="1" w:after="0" w:afterAutospacing="1" w:line="240" w:lineRule="auto"/>
        <w:textAlignment w:val="baseline"/>
        <w:rPr>
          <w:rFonts w:eastAsia="Times New Roman"/>
          <w:b/>
          <w:bCs/>
          <w:color w:val="000000"/>
          <w:sz w:val="20"/>
          <w:szCs w:val="20"/>
          <w:lang w:val="en-GB" w:eastAsia="en-AU"/>
        </w:rPr>
      </w:pPr>
      <w:r w:rsidRPr="58FFD487">
        <w:rPr>
          <w:rFonts w:eastAsia="Times New Roman"/>
          <w:b/>
          <w:bCs/>
          <w:color w:val="000000" w:themeColor="text1"/>
          <w:sz w:val="20"/>
          <w:szCs w:val="20"/>
        </w:rPr>
        <w:t>Summary</w:t>
      </w:r>
    </w:p>
    <w:p w14:paraId="1B5B412C" w14:textId="77777777" w:rsidR="00785F1A" w:rsidRPr="004F469F" w:rsidRDefault="00785F1A" w:rsidP="00785F1A">
      <w:pPr>
        <w:shd w:val="clear" w:color="auto" w:fill="FFFFFF" w:themeFill="accent6"/>
        <w:spacing w:before="100" w:beforeAutospacing="1" w:after="100" w:afterAutospacing="1" w:line="240" w:lineRule="auto"/>
        <w:textAlignment w:val="baseline"/>
        <w:rPr>
          <w:rFonts w:eastAsia="Times New Roman"/>
          <w:color w:val="000000"/>
          <w:sz w:val="20"/>
          <w:szCs w:val="20"/>
          <w:lang w:val="en-GB" w:eastAsia="en-AU"/>
        </w:rPr>
      </w:pPr>
      <w:r w:rsidRPr="58FFD487">
        <w:rPr>
          <w:rFonts w:eastAsia="Times New Roman"/>
          <w:color w:val="000000" w:themeColor="text1"/>
          <w:sz w:val="20"/>
          <w:szCs w:val="20"/>
        </w:rPr>
        <w:t xml:space="preserve">The King Island Green Rosella is endemic to King Island, has a very restricted distribution, and is estimated to consist of a population of less than 500 mature individuals. </w:t>
      </w:r>
    </w:p>
    <w:p w14:paraId="16DFE790" w14:textId="48E90A27" w:rsidR="00785F1A" w:rsidRDefault="00785F1A" w:rsidP="00785F1A">
      <w:pPr>
        <w:shd w:val="clear" w:color="auto" w:fill="FFFFFF" w:themeFill="accent6"/>
        <w:spacing w:before="100" w:beforeAutospacing="1" w:after="100" w:afterAutospacing="1" w:line="240" w:lineRule="auto"/>
        <w:textAlignment w:val="baseline"/>
        <w:rPr>
          <w:rFonts w:eastAsia="Times New Roman"/>
          <w:color w:val="000000"/>
          <w:sz w:val="20"/>
          <w:szCs w:val="20"/>
          <w:lang w:val="en-GB" w:eastAsia="en-AU"/>
        </w:rPr>
      </w:pPr>
      <w:r w:rsidRPr="58FFD487">
        <w:rPr>
          <w:rFonts w:eastAsia="Times New Roman"/>
          <w:color w:val="000000" w:themeColor="text1"/>
          <w:sz w:val="20"/>
          <w:szCs w:val="20"/>
        </w:rPr>
        <w:t xml:space="preserve">Considering the significant impact guidelines criteria for a significant impact on vulnerable species, and given that there is only one population of the </w:t>
      </w:r>
      <w:r w:rsidR="00AF3FD8">
        <w:rPr>
          <w:rFonts w:eastAsia="Times New Roman"/>
          <w:color w:val="000000" w:themeColor="text1"/>
          <w:sz w:val="20"/>
          <w:szCs w:val="20"/>
        </w:rPr>
        <w:t>sub</w:t>
      </w:r>
      <w:r w:rsidRPr="58FFD487">
        <w:rPr>
          <w:rFonts w:eastAsia="Times New Roman"/>
          <w:color w:val="000000" w:themeColor="text1"/>
          <w:sz w:val="20"/>
          <w:szCs w:val="20"/>
        </w:rPr>
        <w:t xml:space="preserve">species, all of the </w:t>
      </w:r>
      <w:r w:rsidR="00AF3FD8">
        <w:rPr>
          <w:rFonts w:eastAsia="Times New Roman"/>
          <w:color w:val="000000" w:themeColor="text1"/>
          <w:sz w:val="20"/>
          <w:szCs w:val="20"/>
        </w:rPr>
        <w:t>sub</w:t>
      </w:r>
      <w:r w:rsidRPr="58FFD487">
        <w:rPr>
          <w:rFonts w:eastAsia="Times New Roman"/>
          <w:color w:val="000000" w:themeColor="text1"/>
          <w:sz w:val="20"/>
          <w:szCs w:val="20"/>
        </w:rPr>
        <w:t xml:space="preserve">species would be considered an ‘important population’.  </w:t>
      </w:r>
    </w:p>
    <w:p w14:paraId="26C34A18" w14:textId="77777777" w:rsidR="00785F1A" w:rsidRPr="004F469F" w:rsidRDefault="00785F1A" w:rsidP="00785F1A">
      <w:pPr>
        <w:shd w:val="clear" w:color="auto" w:fill="FFFFFF" w:themeFill="accent6"/>
        <w:spacing w:beforeAutospacing="1" w:after="0" w:afterAutospacing="1" w:line="240" w:lineRule="auto"/>
        <w:textAlignment w:val="baseline"/>
        <w:rPr>
          <w:rFonts w:eastAsia="Times New Roman"/>
          <w:b/>
          <w:bCs/>
          <w:color w:val="000000"/>
          <w:sz w:val="20"/>
          <w:szCs w:val="20"/>
          <w:lang w:val="en-GB" w:eastAsia="en-AU"/>
        </w:rPr>
      </w:pPr>
      <w:r w:rsidRPr="58FFD487">
        <w:rPr>
          <w:rFonts w:eastAsia="Times New Roman"/>
          <w:b/>
          <w:bCs/>
          <w:color w:val="000000" w:themeColor="text1"/>
          <w:sz w:val="20"/>
          <w:szCs w:val="20"/>
        </w:rPr>
        <w:t xml:space="preserve">Habitat </w:t>
      </w:r>
    </w:p>
    <w:p w14:paraId="2CFE38D6" w14:textId="77777777" w:rsidR="00785F1A" w:rsidRDefault="00785F1A" w:rsidP="00785F1A">
      <w:pPr>
        <w:shd w:val="clear" w:color="auto" w:fill="FFFFFF" w:themeFill="accent6"/>
        <w:spacing w:after="0" w:line="240" w:lineRule="auto"/>
        <w:textAlignment w:val="baseline"/>
        <w:rPr>
          <w:rFonts w:eastAsia="Times New Roman"/>
          <w:color w:val="000000" w:themeColor="text1"/>
          <w:sz w:val="20"/>
          <w:szCs w:val="20"/>
        </w:rPr>
      </w:pPr>
      <w:r w:rsidRPr="58FFD487">
        <w:rPr>
          <w:rFonts w:eastAsia="Times New Roman"/>
          <w:color w:val="000000" w:themeColor="text1"/>
          <w:sz w:val="20"/>
          <w:szCs w:val="20"/>
        </w:rPr>
        <w:t xml:space="preserve">The King Island Green Rosella </w:t>
      </w:r>
      <w:r w:rsidRPr="00C05496">
        <w:rPr>
          <w:rFonts w:eastAsia="Times New Roman"/>
          <w:color w:val="000000" w:themeColor="text1"/>
          <w:sz w:val="20"/>
          <w:szCs w:val="20"/>
        </w:rPr>
        <w:t>forage</w:t>
      </w:r>
      <w:r>
        <w:rPr>
          <w:rFonts w:eastAsia="Times New Roman"/>
          <w:color w:val="000000" w:themeColor="text1"/>
          <w:sz w:val="20"/>
          <w:szCs w:val="20"/>
        </w:rPr>
        <w:t>s</w:t>
      </w:r>
      <w:r w:rsidRPr="00C05496">
        <w:rPr>
          <w:rFonts w:eastAsia="Times New Roman"/>
          <w:color w:val="000000" w:themeColor="text1"/>
          <w:sz w:val="20"/>
          <w:szCs w:val="20"/>
        </w:rPr>
        <w:t xml:space="preserve"> in a range of heath, scrub and forest communities on K</w:t>
      </w:r>
      <w:r>
        <w:rPr>
          <w:rFonts w:eastAsia="Times New Roman"/>
          <w:color w:val="000000" w:themeColor="text1"/>
          <w:sz w:val="20"/>
          <w:szCs w:val="20"/>
        </w:rPr>
        <w:t xml:space="preserve">ing </w:t>
      </w:r>
      <w:r w:rsidRPr="00C05496">
        <w:rPr>
          <w:rFonts w:eastAsia="Times New Roman"/>
          <w:color w:val="000000" w:themeColor="text1"/>
          <w:sz w:val="20"/>
          <w:szCs w:val="20"/>
        </w:rPr>
        <w:t>I</w:t>
      </w:r>
      <w:r>
        <w:rPr>
          <w:rFonts w:eastAsia="Times New Roman"/>
          <w:color w:val="000000" w:themeColor="text1"/>
          <w:sz w:val="20"/>
          <w:szCs w:val="20"/>
        </w:rPr>
        <w:t>sland</w:t>
      </w:r>
      <w:r w:rsidRPr="00C05496">
        <w:rPr>
          <w:rFonts w:eastAsia="Times New Roman"/>
          <w:color w:val="000000" w:themeColor="text1"/>
          <w:sz w:val="20"/>
          <w:szCs w:val="20"/>
        </w:rPr>
        <w:t>. However, breeding is restricted to habitats supporting eucalypts with hollows for nesting.</w:t>
      </w:r>
    </w:p>
    <w:p w14:paraId="2FD73379" w14:textId="77777777" w:rsidR="00785F1A" w:rsidRDefault="00785F1A" w:rsidP="00785F1A">
      <w:pPr>
        <w:shd w:val="clear" w:color="auto" w:fill="FFFFFF" w:themeFill="accent6"/>
        <w:spacing w:after="0" w:line="240" w:lineRule="auto"/>
        <w:textAlignment w:val="baseline"/>
        <w:rPr>
          <w:rFonts w:eastAsia="Times New Roman"/>
          <w:color w:val="000000" w:themeColor="text1"/>
          <w:sz w:val="20"/>
          <w:szCs w:val="20"/>
        </w:rPr>
      </w:pPr>
    </w:p>
    <w:p w14:paraId="6DDE789A" w14:textId="77777777" w:rsidR="00785F1A" w:rsidRPr="00B4312C" w:rsidRDefault="00785F1A" w:rsidP="00785F1A">
      <w:pPr>
        <w:shd w:val="clear" w:color="auto" w:fill="FFFFFF" w:themeFill="accent6"/>
        <w:spacing w:after="0" w:line="240" w:lineRule="auto"/>
        <w:textAlignment w:val="baseline"/>
        <w:rPr>
          <w:rFonts w:eastAsia="Times New Roman"/>
          <w:color w:val="000000"/>
          <w:sz w:val="20"/>
          <w:szCs w:val="20"/>
          <w:lang w:val="en-GB" w:eastAsia="en-AU"/>
        </w:rPr>
      </w:pPr>
      <w:r w:rsidRPr="58FFD487">
        <w:rPr>
          <w:rFonts w:eastAsia="Times New Roman"/>
          <w:color w:val="000000" w:themeColor="text1"/>
          <w:sz w:val="20"/>
          <w:szCs w:val="20"/>
        </w:rPr>
        <w:t>Breeding habitat consists of mature trees with hollows, typically in dry or wet eucalypt forests.</w:t>
      </w:r>
    </w:p>
    <w:p w14:paraId="0AC5AF60" w14:textId="77777777" w:rsidR="00785F1A" w:rsidRDefault="00785F1A" w:rsidP="00785F1A">
      <w:pPr>
        <w:shd w:val="clear" w:color="auto" w:fill="FFFFFF" w:themeFill="accent6"/>
        <w:spacing w:before="240" w:line="240" w:lineRule="auto"/>
        <w:textAlignment w:val="baseline"/>
        <w:rPr>
          <w:rFonts w:eastAsia="Times New Roman"/>
          <w:sz w:val="20"/>
          <w:szCs w:val="20"/>
          <w:lang w:eastAsia="en-AU"/>
        </w:rPr>
      </w:pPr>
      <w:r w:rsidRPr="58FFD487">
        <w:rPr>
          <w:rFonts w:eastAsia="Times New Roman"/>
          <w:sz w:val="20"/>
          <w:szCs w:val="20"/>
        </w:rPr>
        <w:t>Key foraging habitat on King Island consists of:</w:t>
      </w:r>
    </w:p>
    <w:p w14:paraId="5CE59A10" w14:textId="77777777" w:rsidR="00785F1A" w:rsidRPr="00995EC0" w:rsidRDefault="00785F1A" w:rsidP="00785F1A">
      <w:pPr>
        <w:pStyle w:val="ListParagraph"/>
        <w:numPr>
          <w:ilvl w:val="0"/>
          <w:numId w:val="36"/>
        </w:numPr>
        <w:shd w:val="clear" w:color="auto" w:fill="FFFFFF" w:themeFill="accent6"/>
        <w:spacing w:line="276" w:lineRule="auto"/>
        <w:textAlignment w:val="baseline"/>
        <w:rPr>
          <w:rFonts w:eastAsia="Times New Roman" w:cstheme="minorBidi"/>
          <w:sz w:val="20"/>
          <w:szCs w:val="20"/>
          <w:lang w:eastAsia="en-AU"/>
        </w:rPr>
      </w:pPr>
      <w:r w:rsidRPr="58FFD487">
        <w:rPr>
          <w:rFonts w:eastAsia="Times New Roman" w:cstheme="minorBidi"/>
          <w:sz w:val="20"/>
          <w:szCs w:val="20"/>
        </w:rPr>
        <w:t>All forest communities listed in Table 3.</w:t>
      </w:r>
    </w:p>
    <w:p w14:paraId="6F544DBF" w14:textId="77777777" w:rsidR="00785F1A" w:rsidRPr="005D185E" w:rsidRDefault="00785F1A" w:rsidP="00785F1A">
      <w:pPr>
        <w:pStyle w:val="ListParagraph"/>
        <w:numPr>
          <w:ilvl w:val="0"/>
          <w:numId w:val="36"/>
        </w:numPr>
        <w:shd w:val="clear" w:color="auto" w:fill="FFFFFF" w:themeFill="accent6"/>
        <w:textAlignment w:val="baseline"/>
        <w:rPr>
          <w:rFonts w:eastAsia="Times New Roman"/>
          <w:sz w:val="20"/>
          <w:szCs w:val="20"/>
          <w:lang w:eastAsia="en-AU"/>
        </w:rPr>
      </w:pPr>
      <w:r w:rsidRPr="005D185E">
        <w:rPr>
          <w:rFonts w:eastAsia="Times New Roman" w:cstheme="minorBidi"/>
          <w:sz w:val="20"/>
          <w:szCs w:val="20"/>
        </w:rPr>
        <w:t>Eucalypts - Plantations for silviculture – hardwood (FPH)</w:t>
      </w:r>
    </w:p>
    <w:p w14:paraId="103794D9" w14:textId="77777777" w:rsidR="00785F1A" w:rsidRDefault="00785F1A" w:rsidP="00785F1A">
      <w:pPr>
        <w:shd w:val="clear" w:color="auto" w:fill="FFFFFF" w:themeFill="accent6"/>
        <w:spacing w:before="240" w:line="240" w:lineRule="auto"/>
        <w:textAlignment w:val="baseline"/>
        <w:rPr>
          <w:rFonts w:eastAsia="Times New Roman"/>
          <w:sz w:val="20"/>
          <w:szCs w:val="20"/>
          <w:lang w:eastAsia="en-AU"/>
        </w:rPr>
      </w:pPr>
      <w:r w:rsidRPr="58FFD487">
        <w:rPr>
          <w:rFonts w:eastAsia="Times New Roman"/>
          <w:sz w:val="20"/>
          <w:szCs w:val="20"/>
        </w:rPr>
        <w:t>Key breeding habitat on King Island consists of</w:t>
      </w:r>
      <w:r>
        <w:rPr>
          <w:rFonts w:eastAsia="Times New Roman"/>
          <w:sz w:val="20"/>
          <w:szCs w:val="20"/>
        </w:rPr>
        <w:t xml:space="preserve">: </w:t>
      </w:r>
    </w:p>
    <w:p w14:paraId="3F55F112" w14:textId="77777777" w:rsidR="00785F1A" w:rsidRDefault="00785F1A" w:rsidP="00785F1A">
      <w:pPr>
        <w:pStyle w:val="ListParagraph"/>
        <w:numPr>
          <w:ilvl w:val="0"/>
          <w:numId w:val="36"/>
        </w:numPr>
        <w:shd w:val="clear" w:color="auto" w:fill="FFFFFF" w:themeFill="accent6"/>
        <w:spacing w:line="276" w:lineRule="auto"/>
        <w:textAlignment w:val="baseline"/>
        <w:rPr>
          <w:rFonts w:eastAsia="Times New Roman"/>
          <w:sz w:val="20"/>
          <w:szCs w:val="20"/>
        </w:rPr>
      </w:pPr>
      <w:r w:rsidRPr="58FFD487">
        <w:rPr>
          <w:rFonts w:eastAsia="Times New Roman" w:cstheme="minorBidi"/>
          <w:sz w:val="20"/>
          <w:szCs w:val="20"/>
        </w:rPr>
        <w:t xml:space="preserve">Mature </w:t>
      </w:r>
      <w:r>
        <w:rPr>
          <w:rFonts w:eastAsia="Times New Roman" w:cstheme="minorBidi"/>
          <w:sz w:val="20"/>
          <w:szCs w:val="20"/>
        </w:rPr>
        <w:t>e</w:t>
      </w:r>
      <w:r w:rsidRPr="58FFD487">
        <w:rPr>
          <w:rFonts w:eastAsia="Times New Roman" w:cstheme="minorBidi"/>
          <w:sz w:val="20"/>
          <w:szCs w:val="20"/>
        </w:rPr>
        <w:t>ucalypts in native vegetation or within agricultural land</w:t>
      </w:r>
      <w:r>
        <w:rPr>
          <w:rFonts w:eastAsia="Times New Roman"/>
          <w:sz w:val="20"/>
          <w:szCs w:val="20"/>
        </w:rPr>
        <w:t>.</w:t>
      </w:r>
    </w:p>
    <w:p w14:paraId="5F0E07C5" w14:textId="77777777" w:rsidR="00785F1A" w:rsidRPr="004F469F" w:rsidRDefault="00785F1A" w:rsidP="00785F1A">
      <w:pPr>
        <w:shd w:val="clear" w:color="auto" w:fill="FFFFFF" w:themeFill="accent6"/>
        <w:spacing w:beforeAutospacing="1" w:after="0" w:afterAutospacing="1" w:line="240" w:lineRule="auto"/>
        <w:textAlignment w:val="baseline"/>
        <w:rPr>
          <w:rFonts w:eastAsia="Times New Roman"/>
          <w:b/>
          <w:bCs/>
          <w:sz w:val="20"/>
          <w:szCs w:val="20"/>
          <w:lang w:eastAsia="en-AU"/>
        </w:rPr>
      </w:pPr>
      <w:r w:rsidRPr="58FFD487">
        <w:rPr>
          <w:rFonts w:eastAsia="Times New Roman"/>
          <w:b/>
          <w:bCs/>
          <w:color w:val="000000" w:themeColor="text1"/>
          <w:sz w:val="20"/>
          <w:szCs w:val="20"/>
        </w:rPr>
        <w:t>Information Sources:</w:t>
      </w:r>
    </w:p>
    <w:p w14:paraId="384CEE4D" w14:textId="77777777" w:rsidR="00785F1A" w:rsidRDefault="00D853B3" w:rsidP="00785F1A">
      <w:pPr>
        <w:spacing w:after="0" w:line="240" w:lineRule="auto"/>
        <w:ind w:left="720"/>
        <w:rPr>
          <w:rStyle w:val="Hyperlink"/>
          <w:rFonts w:eastAsia="Times New Roman"/>
          <w:sz w:val="20"/>
          <w:szCs w:val="20"/>
        </w:rPr>
      </w:pPr>
      <w:hyperlink r:id="rId76">
        <w:r w:rsidR="00785F1A">
          <w:rPr>
            <w:rStyle w:val="Hyperlink"/>
            <w:rFonts w:eastAsia="Times New Roman"/>
            <w:sz w:val="20"/>
            <w:szCs w:val="20"/>
          </w:rPr>
          <w:t xml:space="preserve">TSSC (2015) </w:t>
        </w:r>
        <w:r w:rsidR="00785F1A" w:rsidRPr="001B6D42">
          <w:rPr>
            <w:rStyle w:val="Hyperlink"/>
            <w:rFonts w:eastAsia="Times New Roman"/>
            <w:i/>
            <w:iCs/>
            <w:sz w:val="20"/>
            <w:szCs w:val="20"/>
          </w:rPr>
          <w:t xml:space="preserve">Conservation Advice - </w:t>
        </w:r>
        <w:r w:rsidR="00785F1A" w:rsidRPr="001B6D42">
          <w:rPr>
            <w:rStyle w:val="Hyperlink"/>
            <w:rFonts w:eastAsia="Times New Roman"/>
            <w:sz w:val="20"/>
            <w:szCs w:val="20"/>
          </w:rPr>
          <w:t>Platycercus</w:t>
        </w:r>
        <w:r w:rsidR="00785F1A" w:rsidRPr="001B6D42">
          <w:rPr>
            <w:rStyle w:val="Hyperlink"/>
            <w:rFonts w:eastAsia="Times New Roman"/>
            <w:i/>
            <w:iCs/>
            <w:sz w:val="20"/>
            <w:szCs w:val="20"/>
          </w:rPr>
          <w:t xml:space="preserve"> </w:t>
        </w:r>
        <w:r w:rsidR="00785F1A" w:rsidRPr="001B6D42">
          <w:rPr>
            <w:rStyle w:val="Hyperlink"/>
            <w:rFonts w:eastAsia="Times New Roman"/>
            <w:sz w:val="20"/>
            <w:szCs w:val="20"/>
          </w:rPr>
          <w:t>caledonicus brownii</w:t>
        </w:r>
        <w:r w:rsidR="00785F1A" w:rsidRPr="001B6D42">
          <w:rPr>
            <w:rStyle w:val="Hyperlink"/>
            <w:rFonts w:eastAsia="Times New Roman"/>
            <w:i/>
            <w:iCs/>
            <w:sz w:val="20"/>
            <w:szCs w:val="20"/>
          </w:rPr>
          <w:t xml:space="preserve"> - green rosella (King Island)</w:t>
        </w:r>
      </w:hyperlink>
    </w:p>
    <w:p w14:paraId="7A5EE2BA" w14:textId="77777777" w:rsidR="00785F1A" w:rsidRDefault="00785F1A" w:rsidP="00785F1A">
      <w:pPr>
        <w:spacing w:after="0" w:line="240" w:lineRule="auto"/>
        <w:ind w:left="720"/>
        <w:rPr>
          <w:rStyle w:val="Hyperlink"/>
        </w:rPr>
      </w:pPr>
    </w:p>
    <w:p w14:paraId="252CE2D9" w14:textId="77777777" w:rsidR="00785F1A" w:rsidRDefault="00D853B3" w:rsidP="00785F1A">
      <w:pPr>
        <w:spacing w:after="0" w:line="240" w:lineRule="auto"/>
        <w:ind w:left="720"/>
        <w:rPr>
          <w:rStyle w:val="Hyperlink"/>
          <w:rFonts w:eastAsia="Times New Roman"/>
          <w:sz w:val="20"/>
          <w:szCs w:val="20"/>
        </w:rPr>
      </w:pPr>
      <w:hyperlink r:id="rId77">
        <w:r w:rsidR="00785F1A" w:rsidRPr="007F2B88">
          <w:rPr>
            <w:rStyle w:val="Hyperlink"/>
            <w:rFonts w:eastAsia="Times New Roman"/>
            <w:sz w:val="20"/>
            <w:szCs w:val="20"/>
          </w:rPr>
          <w:t>DPIPWE (2020)</w:t>
        </w:r>
        <w:r w:rsidR="00785F1A">
          <w:rPr>
            <w:rStyle w:val="Hyperlink"/>
            <w:rFonts w:eastAsia="Times New Roman"/>
            <w:i/>
            <w:iCs/>
            <w:sz w:val="20"/>
            <w:szCs w:val="20"/>
          </w:rPr>
          <w:t xml:space="preserve"> Listing Statement for </w:t>
        </w:r>
        <w:r w:rsidR="00785F1A" w:rsidRPr="007F2B88">
          <w:rPr>
            <w:rStyle w:val="Hyperlink"/>
            <w:rFonts w:eastAsia="Times New Roman"/>
            <w:sz w:val="20"/>
            <w:szCs w:val="20"/>
          </w:rPr>
          <w:t>Platycercus caledonicus subsp. brownii</w:t>
        </w:r>
        <w:r w:rsidR="00785F1A">
          <w:rPr>
            <w:rStyle w:val="Hyperlink"/>
            <w:rFonts w:eastAsia="Times New Roman"/>
            <w:i/>
            <w:iCs/>
            <w:sz w:val="20"/>
            <w:szCs w:val="20"/>
          </w:rPr>
          <w:t xml:space="preserve"> (King Island green rosella)</w:t>
        </w:r>
      </w:hyperlink>
    </w:p>
    <w:p w14:paraId="46075A40" w14:textId="77777777" w:rsidR="00785F1A" w:rsidRDefault="00785F1A" w:rsidP="00785F1A">
      <w:pPr>
        <w:spacing w:after="0" w:line="240" w:lineRule="auto"/>
        <w:ind w:left="720"/>
        <w:rPr>
          <w:rStyle w:val="Hyperlink"/>
          <w:rFonts w:eastAsia="Times New Roman"/>
          <w:sz w:val="20"/>
          <w:szCs w:val="20"/>
        </w:rPr>
      </w:pPr>
    </w:p>
    <w:p w14:paraId="231E24AA" w14:textId="77777777" w:rsidR="00785F1A" w:rsidRDefault="00D853B3" w:rsidP="00785F1A">
      <w:pPr>
        <w:ind w:left="720"/>
      </w:pPr>
      <w:hyperlink r:id="rId78" w:history="1">
        <w:r w:rsidR="00785F1A" w:rsidRPr="00A03304">
          <w:rPr>
            <w:rStyle w:val="Hyperlink"/>
            <w:sz w:val="20"/>
            <w:szCs w:val="20"/>
          </w:rPr>
          <w:t>SPRAT Profile</w:t>
        </w:r>
      </w:hyperlink>
    </w:p>
    <w:p w14:paraId="5671584F" w14:textId="77777777" w:rsidR="00785F1A" w:rsidRDefault="00785F1A" w:rsidP="00785F1A">
      <w:pPr>
        <w:spacing w:after="0" w:line="240" w:lineRule="auto"/>
      </w:pPr>
      <w:r>
        <w:br w:type="page"/>
      </w:r>
    </w:p>
    <w:p w14:paraId="5555C4A3" w14:textId="77777777" w:rsidR="00785F1A" w:rsidRDefault="00785F1A" w:rsidP="00065EE2">
      <w:pPr>
        <w:pStyle w:val="Heading3"/>
        <w:numPr>
          <w:ilvl w:val="0"/>
          <w:numId w:val="0"/>
        </w:numPr>
        <w:ind w:left="964" w:hanging="964"/>
      </w:pPr>
      <w:bookmarkStart w:id="54" w:name="_Toc180570446"/>
      <w:bookmarkStart w:id="55" w:name="_Toc182994887"/>
      <w:r w:rsidRPr="58FFD487">
        <w:lastRenderedPageBreak/>
        <w:t>King Island Black Currawong</w:t>
      </w:r>
      <w:bookmarkEnd w:id="54"/>
      <w:bookmarkEnd w:id="55"/>
    </w:p>
    <w:p w14:paraId="5665774E" w14:textId="77777777" w:rsidR="00785F1A" w:rsidRDefault="00785F1A" w:rsidP="00785F1A">
      <w:pPr>
        <w:spacing w:before="240"/>
      </w:pPr>
      <w:r w:rsidRPr="58FFD487">
        <w:rPr>
          <w:rFonts w:eastAsia="Times New Roman"/>
          <w:b/>
          <w:bCs/>
          <w:color w:val="000000"/>
          <w:sz w:val="20"/>
          <w:szCs w:val="20"/>
          <w:lang w:val="en-GB" w:eastAsia="en-AU"/>
        </w:rPr>
        <w:t xml:space="preserve">Scientific Name: </w:t>
      </w:r>
      <w:r w:rsidRPr="58FFD487">
        <w:rPr>
          <w:i/>
          <w:iCs/>
          <w:color w:val="000000"/>
          <w:sz w:val="20"/>
          <w:szCs w:val="20"/>
          <w:shd w:val="clear" w:color="auto" w:fill="FFFFFF"/>
          <w:lang w:val="en-GB"/>
        </w:rPr>
        <w:t>Strepera fuliginosa colei</w:t>
      </w:r>
    </w:p>
    <w:p w14:paraId="0D9EE03A" w14:textId="77777777" w:rsidR="00785F1A" w:rsidRDefault="00785F1A" w:rsidP="00785F1A">
      <w:pPr>
        <w:rPr>
          <w:rFonts w:eastAsia="Times New Roman"/>
          <w:color w:val="000000" w:themeColor="text1"/>
          <w:sz w:val="20"/>
          <w:szCs w:val="20"/>
        </w:rPr>
      </w:pPr>
      <w:r w:rsidRPr="58FFD487">
        <w:rPr>
          <w:rFonts w:eastAsia="Times New Roman"/>
          <w:b/>
          <w:bCs/>
          <w:color w:val="000000" w:themeColor="text1"/>
          <w:sz w:val="20"/>
          <w:szCs w:val="20"/>
        </w:rPr>
        <w:t xml:space="preserve">EPBC Act Status: </w:t>
      </w:r>
      <w:r w:rsidRPr="58FFD487">
        <w:rPr>
          <w:rFonts w:eastAsia="Times New Roman"/>
          <w:color w:val="000000" w:themeColor="text1"/>
          <w:sz w:val="20"/>
          <w:szCs w:val="20"/>
        </w:rPr>
        <w:t>Vulnerable</w:t>
      </w:r>
      <w:r w:rsidRPr="00305337">
        <w:rPr>
          <w:noProof/>
        </w:rPr>
        <w:t xml:space="preserve"> </w:t>
      </w:r>
    </w:p>
    <w:p w14:paraId="230CD256" w14:textId="77777777" w:rsidR="00785F1A" w:rsidRPr="004F469F" w:rsidRDefault="00785F1A" w:rsidP="00785F1A">
      <w:pPr>
        <w:shd w:val="clear" w:color="auto" w:fill="FFFFFF" w:themeFill="accent6"/>
        <w:spacing w:beforeAutospacing="1" w:after="0" w:afterAutospacing="1" w:line="240" w:lineRule="auto"/>
        <w:textAlignment w:val="baseline"/>
        <w:rPr>
          <w:rFonts w:eastAsia="Times New Roman"/>
          <w:b/>
          <w:bCs/>
          <w:color w:val="000000"/>
          <w:sz w:val="20"/>
          <w:szCs w:val="20"/>
          <w:lang w:val="en-GB" w:eastAsia="en-AU"/>
        </w:rPr>
      </w:pPr>
      <w:r w:rsidRPr="58FFD487">
        <w:rPr>
          <w:rFonts w:eastAsia="Times New Roman"/>
          <w:b/>
          <w:bCs/>
          <w:color w:val="000000" w:themeColor="text1"/>
          <w:sz w:val="20"/>
          <w:szCs w:val="20"/>
        </w:rPr>
        <w:t>Summary</w:t>
      </w:r>
    </w:p>
    <w:p w14:paraId="3DEDE8BC" w14:textId="77777777" w:rsidR="00785F1A" w:rsidRDefault="00785F1A" w:rsidP="00785F1A">
      <w:pPr>
        <w:shd w:val="clear" w:color="auto" w:fill="FFFFFF" w:themeFill="accent6"/>
        <w:spacing w:before="100" w:beforeAutospacing="1" w:after="100" w:afterAutospacing="1" w:line="240" w:lineRule="auto"/>
        <w:textAlignment w:val="baseline"/>
        <w:rPr>
          <w:rFonts w:eastAsia="Times New Roman"/>
          <w:color w:val="000000"/>
          <w:sz w:val="20"/>
          <w:szCs w:val="20"/>
          <w:lang w:val="en-GB" w:eastAsia="en-AU"/>
        </w:rPr>
      </w:pPr>
      <w:r w:rsidRPr="58FFD487">
        <w:rPr>
          <w:rFonts w:eastAsia="Times New Roman"/>
          <w:color w:val="000000" w:themeColor="text1"/>
          <w:sz w:val="20"/>
          <w:szCs w:val="20"/>
        </w:rPr>
        <w:t>The King Island Black Currawong is endemic to King Island, has a restricted distribution, and although population estimates are not based on reliable information, the population is estimated to consist of no more than 250 mature individuals (Garne</w:t>
      </w:r>
      <w:r>
        <w:rPr>
          <w:rFonts w:eastAsia="Times New Roman"/>
          <w:color w:val="000000" w:themeColor="text1"/>
          <w:sz w:val="20"/>
          <w:szCs w:val="20"/>
        </w:rPr>
        <w:t>t</w:t>
      </w:r>
      <w:r w:rsidRPr="58FFD487">
        <w:rPr>
          <w:rFonts w:eastAsia="Times New Roman"/>
          <w:color w:val="000000" w:themeColor="text1"/>
          <w:sz w:val="20"/>
          <w:szCs w:val="20"/>
        </w:rPr>
        <w:t xml:space="preserve">t &amp; Baker 2020). </w:t>
      </w:r>
    </w:p>
    <w:p w14:paraId="6B0656AD" w14:textId="681D895D" w:rsidR="00785F1A" w:rsidRDefault="00785F1A" w:rsidP="00785F1A">
      <w:pPr>
        <w:shd w:val="clear" w:color="auto" w:fill="FFFFFF" w:themeFill="accent6"/>
        <w:spacing w:before="100" w:beforeAutospacing="1" w:after="100" w:afterAutospacing="1" w:line="240" w:lineRule="auto"/>
        <w:textAlignment w:val="baseline"/>
        <w:rPr>
          <w:rFonts w:eastAsia="Times New Roman"/>
          <w:color w:val="000000"/>
          <w:sz w:val="20"/>
          <w:szCs w:val="20"/>
          <w:lang w:val="en-GB" w:eastAsia="en-AU"/>
        </w:rPr>
      </w:pPr>
      <w:r w:rsidRPr="58FFD487">
        <w:rPr>
          <w:rFonts w:eastAsia="Times New Roman"/>
          <w:color w:val="000000" w:themeColor="text1"/>
          <w:sz w:val="20"/>
          <w:szCs w:val="20"/>
        </w:rPr>
        <w:t>The Action Plan for Australian Birds 2020 (Garne</w:t>
      </w:r>
      <w:r>
        <w:rPr>
          <w:rFonts w:eastAsia="Times New Roman"/>
          <w:color w:val="000000" w:themeColor="text1"/>
          <w:sz w:val="20"/>
          <w:szCs w:val="20"/>
        </w:rPr>
        <w:t>t</w:t>
      </w:r>
      <w:r w:rsidRPr="58FFD487">
        <w:rPr>
          <w:rFonts w:eastAsia="Times New Roman"/>
          <w:color w:val="000000" w:themeColor="text1"/>
          <w:sz w:val="20"/>
          <w:szCs w:val="20"/>
        </w:rPr>
        <w:t xml:space="preserve">t and Baker, 2021) identified this </w:t>
      </w:r>
      <w:r w:rsidR="00AF3FD8">
        <w:rPr>
          <w:rFonts w:eastAsia="Times New Roman"/>
          <w:color w:val="000000" w:themeColor="text1"/>
          <w:sz w:val="20"/>
          <w:szCs w:val="20"/>
        </w:rPr>
        <w:t>sub</w:t>
      </w:r>
      <w:r w:rsidRPr="58FFD487">
        <w:rPr>
          <w:rFonts w:eastAsia="Times New Roman"/>
          <w:color w:val="000000" w:themeColor="text1"/>
          <w:sz w:val="20"/>
          <w:szCs w:val="20"/>
        </w:rPr>
        <w:t xml:space="preserve">species has a small population that is likely to be declining, and so suggested that the </w:t>
      </w:r>
      <w:r w:rsidR="00AF3FD8">
        <w:rPr>
          <w:rFonts w:eastAsia="Times New Roman"/>
          <w:color w:val="000000" w:themeColor="text1"/>
          <w:sz w:val="20"/>
          <w:szCs w:val="20"/>
        </w:rPr>
        <w:t>sub</w:t>
      </w:r>
      <w:r w:rsidRPr="58FFD487">
        <w:rPr>
          <w:rFonts w:eastAsia="Times New Roman"/>
          <w:color w:val="000000" w:themeColor="text1"/>
          <w:sz w:val="20"/>
          <w:szCs w:val="20"/>
        </w:rPr>
        <w:t>species is more threatened than its status (Vulnerable) suggests.</w:t>
      </w:r>
    </w:p>
    <w:p w14:paraId="6D3817A4" w14:textId="06C5AABC" w:rsidR="00785F1A" w:rsidRDefault="00785F1A" w:rsidP="00785F1A">
      <w:pPr>
        <w:shd w:val="clear" w:color="auto" w:fill="FFFFFF" w:themeFill="accent6"/>
        <w:spacing w:before="100" w:beforeAutospacing="1" w:after="100" w:afterAutospacing="1" w:line="240" w:lineRule="auto"/>
        <w:textAlignment w:val="baseline"/>
        <w:rPr>
          <w:rFonts w:eastAsia="Times New Roman"/>
          <w:color w:val="000000"/>
          <w:sz w:val="20"/>
          <w:szCs w:val="20"/>
          <w:lang w:val="en-GB" w:eastAsia="en-AU"/>
        </w:rPr>
      </w:pPr>
      <w:r w:rsidRPr="58FFD487">
        <w:rPr>
          <w:rFonts w:eastAsia="Times New Roman"/>
          <w:color w:val="000000" w:themeColor="text1"/>
          <w:sz w:val="20"/>
          <w:szCs w:val="20"/>
        </w:rPr>
        <w:t xml:space="preserve">The King Island population of the King Island Black Currawong is considered an important population given that there is only one population of the </w:t>
      </w:r>
      <w:r w:rsidR="00AF3FD8">
        <w:rPr>
          <w:rFonts w:eastAsia="Times New Roman"/>
          <w:color w:val="000000" w:themeColor="text1"/>
          <w:sz w:val="20"/>
          <w:szCs w:val="20"/>
        </w:rPr>
        <w:t>sub</w:t>
      </w:r>
      <w:r w:rsidRPr="58FFD487">
        <w:rPr>
          <w:rFonts w:eastAsia="Times New Roman"/>
          <w:color w:val="000000" w:themeColor="text1"/>
          <w:sz w:val="20"/>
          <w:szCs w:val="20"/>
        </w:rPr>
        <w:t xml:space="preserve">species, which only occurs on King Island and so is a key source population for breeding or dispersal. </w:t>
      </w:r>
    </w:p>
    <w:p w14:paraId="1BEFE4E4" w14:textId="77777777" w:rsidR="00785F1A" w:rsidRDefault="00785F1A" w:rsidP="00785F1A">
      <w:pPr>
        <w:shd w:val="clear" w:color="auto" w:fill="FFFFFF" w:themeFill="accent6"/>
        <w:spacing w:beforeAutospacing="1" w:after="0" w:afterAutospacing="1" w:line="240" w:lineRule="auto"/>
        <w:textAlignment w:val="baseline"/>
        <w:rPr>
          <w:rFonts w:eastAsia="Times New Roman"/>
          <w:b/>
          <w:bCs/>
          <w:color w:val="000000"/>
          <w:sz w:val="20"/>
          <w:szCs w:val="20"/>
          <w:lang w:val="en-GB" w:eastAsia="en-AU"/>
        </w:rPr>
      </w:pPr>
      <w:r w:rsidRPr="58FFD487">
        <w:rPr>
          <w:rFonts w:eastAsia="Times New Roman"/>
          <w:b/>
          <w:bCs/>
          <w:color w:val="000000" w:themeColor="text1"/>
          <w:sz w:val="20"/>
          <w:szCs w:val="20"/>
        </w:rPr>
        <w:t xml:space="preserve">Habitat </w:t>
      </w:r>
    </w:p>
    <w:p w14:paraId="5D2CD179" w14:textId="77777777" w:rsidR="00785F1A" w:rsidRDefault="00785F1A" w:rsidP="00785F1A">
      <w:pPr>
        <w:shd w:val="clear" w:color="auto" w:fill="FFFFFF" w:themeFill="accent6"/>
        <w:spacing w:beforeAutospacing="1" w:after="0" w:afterAutospacing="1" w:line="240" w:lineRule="auto"/>
        <w:textAlignment w:val="baseline"/>
        <w:rPr>
          <w:rFonts w:eastAsia="Times New Roman"/>
          <w:color w:val="000000"/>
          <w:sz w:val="20"/>
          <w:szCs w:val="20"/>
          <w:lang w:val="en-GB" w:eastAsia="en-AU"/>
        </w:rPr>
      </w:pPr>
      <w:r w:rsidRPr="58FFD487">
        <w:rPr>
          <w:rFonts w:eastAsia="Times New Roman"/>
          <w:color w:val="000000" w:themeColor="text1"/>
          <w:sz w:val="20"/>
          <w:szCs w:val="20"/>
        </w:rPr>
        <w:t xml:space="preserve">The black currawong is generally found in wetter eucalypt forests, it also frequents cool rainforest and in lowlands it is more restricted to denser forests and moist gullies. On King Island, black currawongs occur in all vegetation types including feeding amongst seaweed and in pasture. </w:t>
      </w:r>
    </w:p>
    <w:p w14:paraId="1B6CF636" w14:textId="3B6554EF" w:rsidR="00785F1A" w:rsidRDefault="00785F1A" w:rsidP="00785F1A">
      <w:pPr>
        <w:shd w:val="clear" w:color="auto" w:fill="FFFFFF" w:themeFill="accent6"/>
        <w:spacing w:beforeAutospacing="1" w:after="0" w:afterAutospacing="1" w:line="240" w:lineRule="auto"/>
        <w:textAlignment w:val="baseline"/>
        <w:rPr>
          <w:rFonts w:eastAsia="Times New Roman"/>
          <w:sz w:val="20"/>
          <w:szCs w:val="20"/>
          <w:lang w:eastAsia="en-AU"/>
        </w:rPr>
      </w:pPr>
      <w:r w:rsidRPr="58FFD487">
        <w:rPr>
          <w:rFonts w:eastAsia="Times New Roman"/>
          <w:sz w:val="20"/>
          <w:szCs w:val="20"/>
        </w:rPr>
        <w:t xml:space="preserve">Key habitat on King Island for this </w:t>
      </w:r>
      <w:r w:rsidR="00746B40">
        <w:rPr>
          <w:rFonts w:eastAsia="Times New Roman"/>
          <w:sz w:val="20"/>
          <w:szCs w:val="20"/>
        </w:rPr>
        <w:t>sub</w:t>
      </w:r>
      <w:r w:rsidRPr="58FFD487">
        <w:rPr>
          <w:rFonts w:eastAsia="Times New Roman"/>
          <w:sz w:val="20"/>
          <w:szCs w:val="20"/>
        </w:rPr>
        <w:t>species consists of:</w:t>
      </w:r>
    </w:p>
    <w:p w14:paraId="3E2E34A2" w14:textId="77777777" w:rsidR="00785F1A" w:rsidRDefault="00785F1A" w:rsidP="00785F1A">
      <w:pPr>
        <w:pStyle w:val="ListParagraph"/>
        <w:numPr>
          <w:ilvl w:val="0"/>
          <w:numId w:val="36"/>
        </w:numPr>
        <w:shd w:val="clear" w:color="auto" w:fill="FFFFFF" w:themeFill="accent6"/>
        <w:spacing w:line="276" w:lineRule="auto"/>
        <w:textAlignment w:val="baseline"/>
        <w:rPr>
          <w:rFonts w:eastAsia="Times New Roman"/>
          <w:sz w:val="20"/>
          <w:szCs w:val="20"/>
        </w:rPr>
      </w:pPr>
      <w:r w:rsidRPr="58FFD487">
        <w:rPr>
          <w:rFonts w:eastAsia="Times New Roman" w:cstheme="minorBidi"/>
          <w:sz w:val="20"/>
          <w:szCs w:val="20"/>
        </w:rPr>
        <w:t>All native vegetation communities listed in Table 3.</w:t>
      </w:r>
    </w:p>
    <w:p w14:paraId="0DA5FB7A" w14:textId="77777777" w:rsidR="00785F1A" w:rsidRPr="004F469F" w:rsidRDefault="00785F1A" w:rsidP="00785F1A">
      <w:pPr>
        <w:shd w:val="clear" w:color="auto" w:fill="FFFFFF" w:themeFill="accent6"/>
        <w:spacing w:beforeAutospacing="1" w:after="0" w:afterAutospacing="1" w:line="240" w:lineRule="auto"/>
        <w:textAlignment w:val="baseline"/>
        <w:rPr>
          <w:rFonts w:eastAsia="Times New Roman"/>
          <w:b/>
          <w:bCs/>
          <w:sz w:val="20"/>
          <w:szCs w:val="20"/>
          <w:lang w:eastAsia="en-AU"/>
        </w:rPr>
      </w:pPr>
      <w:r w:rsidRPr="58FFD487">
        <w:rPr>
          <w:rFonts w:eastAsia="Times New Roman"/>
          <w:b/>
          <w:bCs/>
          <w:color w:val="000000" w:themeColor="text1"/>
          <w:sz w:val="20"/>
          <w:szCs w:val="20"/>
        </w:rPr>
        <w:t>Information Sources:</w:t>
      </w:r>
    </w:p>
    <w:bookmarkStart w:id="56" w:name="_Hlk164179960"/>
    <w:p w14:paraId="33AD3BE1" w14:textId="77777777" w:rsidR="00785F1A" w:rsidRDefault="00785F1A" w:rsidP="00785F1A">
      <w:pPr>
        <w:shd w:val="clear" w:color="auto" w:fill="FFFFFF" w:themeFill="accent6"/>
        <w:spacing w:before="100" w:beforeAutospacing="1" w:after="100" w:afterAutospacing="1" w:line="240" w:lineRule="auto"/>
        <w:ind w:left="720"/>
        <w:textAlignment w:val="baseline"/>
        <w:rPr>
          <w:rFonts w:eastAsia="Times New Roman"/>
          <w:color w:val="000000"/>
          <w:sz w:val="20"/>
          <w:szCs w:val="20"/>
          <w:lang w:val="en-GB" w:eastAsia="en-AU"/>
        </w:rPr>
      </w:pPr>
      <w:r w:rsidRPr="58FFD487">
        <w:rPr>
          <w:rFonts w:ascii="Arial" w:eastAsia="Calibri" w:hAnsi="Arial" w:cs="Times New Roman"/>
        </w:rPr>
        <w:fldChar w:fldCharType="begin"/>
      </w:r>
      <w:r>
        <w:rPr>
          <w:rFonts w:ascii="Arial" w:eastAsia="Calibri" w:hAnsi="Arial" w:cs="Times New Roman"/>
        </w:rPr>
        <w:instrText>HYPERLINK "http://www.environment.gov.au/biodiversity/threatened/species/pubs/67113-conservation-advice-31102015.pdf"</w:instrText>
      </w:r>
      <w:r w:rsidRPr="58FFD487">
        <w:rPr>
          <w:rFonts w:ascii="Arial" w:eastAsia="Calibri" w:hAnsi="Arial" w:cs="Times New Roman"/>
        </w:rPr>
      </w:r>
      <w:r w:rsidRPr="58FFD487">
        <w:rPr>
          <w:rFonts w:ascii="Arial" w:eastAsia="Calibri" w:hAnsi="Arial" w:cs="Times New Roman"/>
        </w:rPr>
        <w:fldChar w:fldCharType="separate"/>
      </w:r>
      <w:r>
        <w:rPr>
          <w:rStyle w:val="Hyperlink"/>
          <w:rFonts w:eastAsia="Times New Roman"/>
          <w:sz w:val="20"/>
          <w:szCs w:val="20"/>
          <w:lang w:val="en-GB" w:eastAsia="en-AU"/>
        </w:rPr>
        <w:t xml:space="preserve">TSSC (2015) </w:t>
      </w:r>
      <w:r w:rsidRPr="001D0CE3">
        <w:rPr>
          <w:rStyle w:val="Hyperlink"/>
          <w:rFonts w:eastAsia="Times New Roman"/>
          <w:i/>
          <w:iCs/>
          <w:sz w:val="20"/>
          <w:szCs w:val="20"/>
          <w:lang w:val="en-GB" w:eastAsia="en-AU"/>
        </w:rPr>
        <w:t xml:space="preserve">Conservation Advice </w:t>
      </w:r>
      <w:r w:rsidRPr="001D0CE3">
        <w:rPr>
          <w:rStyle w:val="Hyperlink"/>
          <w:rFonts w:eastAsia="Times New Roman"/>
          <w:sz w:val="20"/>
          <w:szCs w:val="20"/>
          <w:lang w:val="en-GB" w:eastAsia="en-AU"/>
        </w:rPr>
        <w:t>Strepera fuliginosa colei</w:t>
      </w:r>
      <w:r w:rsidRPr="001D0CE3">
        <w:rPr>
          <w:rStyle w:val="Hyperlink"/>
          <w:rFonts w:eastAsia="Times New Roman"/>
          <w:i/>
          <w:iCs/>
          <w:sz w:val="20"/>
          <w:szCs w:val="20"/>
          <w:lang w:val="en-GB" w:eastAsia="en-AU"/>
        </w:rPr>
        <w:t xml:space="preserve"> Black Currawong (King Island)</w:t>
      </w:r>
      <w:r w:rsidRPr="58FFD487">
        <w:rPr>
          <w:rStyle w:val="Hyperlink"/>
          <w:rFonts w:eastAsia="Times New Roman"/>
          <w:sz w:val="20"/>
          <w:szCs w:val="20"/>
          <w:lang w:val="en-GB" w:eastAsia="en-AU"/>
        </w:rPr>
        <w:fldChar w:fldCharType="end"/>
      </w:r>
    </w:p>
    <w:p w14:paraId="17DF084C" w14:textId="77777777" w:rsidR="00785F1A" w:rsidRDefault="00D853B3" w:rsidP="00785F1A">
      <w:pPr>
        <w:shd w:val="clear" w:color="auto" w:fill="FFFFFF" w:themeFill="accent6"/>
        <w:spacing w:before="100" w:beforeAutospacing="1" w:after="100" w:afterAutospacing="1" w:line="240" w:lineRule="auto"/>
        <w:ind w:left="720"/>
        <w:textAlignment w:val="baseline"/>
        <w:rPr>
          <w:rFonts w:eastAsia="Times New Roman"/>
          <w:i/>
          <w:iCs/>
          <w:color w:val="000000" w:themeColor="text1"/>
          <w:sz w:val="20"/>
          <w:szCs w:val="20"/>
        </w:rPr>
      </w:pPr>
      <w:hyperlink r:id="rId79">
        <w:r w:rsidR="00785F1A" w:rsidRPr="003D11AF">
          <w:rPr>
            <w:rStyle w:val="Hyperlink"/>
            <w:rFonts w:eastAsia="Times New Roman"/>
            <w:sz w:val="20"/>
            <w:szCs w:val="20"/>
          </w:rPr>
          <w:t xml:space="preserve">Garnett &amp; Baker (2021) </w:t>
        </w:r>
        <w:r w:rsidR="00785F1A" w:rsidRPr="003D11AF">
          <w:rPr>
            <w:rStyle w:val="Hyperlink"/>
            <w:rFonts w:eastAsia="Times New Roman"/>
            <w:i/>
            <w:iCs/>
            <w:sz w:val="20"/>
            <w:szCs w:val="20"/>
          </w:rPr>
          <w:t>The Action Plan for Australian Birds 2020</w:t>
        </w:r>
      </w:hyperlink>
      <w:r w:rsidR="00785F1A" w:rsidRPr="003D11AF">
        <w:rPr>
          <w:rFonts w:eastAsia="Times New Roman"/>
          <w:i/>
          <w:iCs/>
          <w:color w:val="000000" w:themeColor="text1"/>
          <w:sz w:val="20"/>
          <w:szCs w:val="20"/>
        </w:rPr>
        <w:t xml:space="preserve"> </w:t>
      </w:r>
      <w:bookmarkEnd w:id="56"/>
    </w:p>
    <w:p w14:paraId="624E121D" w14:textId="77777777" w:rsidR="00785F1A" w:rsidRDefault="00D853B3" w:rsidP="00785F1A">
      <w:pPr>
        <w:shd w:val="clear" w:color="auto" w:fill="FFFFFF" w:themeFill="accent6"/>
        <w:spacing w:before="100" w:beforeAutospacing="1" w:after="100" w:afterAutospacing="1" w:line="240" w:lineRule="auto"/>
        <w:ind w:left="720"/>
        <w:textAlignment w:val="baseline"/>
        <w:rPr>
          <w:rStyle w:val="Hyperlink"/>
          <w:rFonts w:eastAsia="Times New Roman"/>
          <w:sz w:val="20"/>
          <w:szCs w:val="20"/>
          <w:lang w:val="en-GB"/>
        </w:rPr>
      </w:pPr>
      <w:hyperlink r:id="rId80" w:history="1">
        <w:r w:rsidR="00785F1A" w:rsidRPr="00A03304">
          <w:rPr>
            <w:rStyle w:val="Hyperlink"/>
            <w:rFonts w:eastAsia="Times New Roman"/>
            <w:sz w:val="20"/>
            <w:szCs w:val="20"/>
            <w:lang w:val="en-GB"/>
          </w:rPr>
          <w:t>SPRAT Profile</w:t>
        </w:r>
      </w:hyperlink>
    </w:p>
    <w:p w14:paraId="6819DFD0" w14:textId="77777777" w:rsidR="00785F1A" w:rsidRDefault="00785F1A" w:rsidP="00785F1A"/>
    <w:p w14:paraId="43AC2360" w14:textId="77777777" w:rsidR="00785F1A" w:rsidRDefault="00785F1A" w:rsidP="00785F1A">
      <w:pPr>
        <w:spacing w:after="0" w:line="240" w:lineRule="auto"/>
      </w:pPr>
      <w:r>
        <w:br w:type="page"/>
      </w:r>
    </w:p>
    <w:p w14:paraId="3DD5FA88" w14:textId="77777777" w:rsidR="00785F1A" w:rsidRDefault="00785F1A" w:rsidP="00065EE2">
      <w:pPr>
        <w:pStyle w:val="Heading3"/>
        <w:numPr>
          <w:ilvl w:val="0"/>
          <w:numId w:val="0"/>
        </w:numPr>
        <w:ind w:left="964" w:hanging="964"/>
      </w:pPr>
      <w:bookmarkStart w:id="57" w:name="_Toc180570447"/>
      <w:bookmarkStart w:id="58" w:name="_Toc182994888"/>
      <w:r w:rsidRPr="58FFD487">
        <w:lastRenderedPageBreak/>
        <w:t>Orange-bellied Parrot</w:t>
      </w:r>
      <w:bookmarkEnd w:id="57"/>
      <w:bookmarkEnd w:id="58"/>
    </w:p>
    <w:p w14:paraId="54F91962" w14:textId="77777777" w:rsidR="00785F1A" w:rsidRDefault="00785F1A" w:rsidP="00785F1A">
      <w:pPr>
        <w:spacing w:before="240"/>
        <w:rPr>
          <w:i/>
          <w:iCs/>
          <w:color w:val="000000"/>
          <w:sz w:val="20"/>
          <w:szCs w:val="20"/>
          <w:shd w:val="clear" w:color="auto" w:fill="FFFFFF"/>
          <w:lang w:val="en-GB"/>
        </w:rPr>
      </w:pPr>
      <w:r w:rsidRPr="58FFD487">
        <w:rPr>
          <w:rFonts w:eastAsia="Times New Roman"/>
          <w:b/>
          <w:bCs/>
          <w:color w:val="000000"/>
          <w:sz w:val="20"/>
          <w:szCs w:val="20"/>
          <w:lang w:val="en-GB" w:eastAsia="en-AU"/>
        </w:rPr>
        <w:t xml:space="preserve">Scientific Name: </w:t>
      </w:r>
      <w:r w:rsidRPr="58FFD487">
        <w:rPr>
          <w:i/>
          <w:iCs/>
          <w:color w:val="000000"/>
          <w:sz w:val="20"/>
          <w:szCs w:val="20"/>
          <w:shd w:val="clear" w:color="auto" w:fill="FFFFFF"/>
          <w:lang w:val="en-GB"/>
        </w:rPr>
        <w:t>Neophema chrysogaster</w:t>
      </w:r>
    </w:p>
    <w:p w14:paraId="734FA69B" w14:textId="77777777" w:rsidR="00785F1A" w:rsidRDefault="00785F1A" w:rsidP="00785F1A">
      <w:pPr>
        <w:rPr>
          <w:rFonts w:eastAsia="Times New Roman"/>
          <w:color w:val="000000" w:themeColor="text1"/>
          <w:sz w:val="20"/>
          <w:szCs w:val="20"/>
        </w:rPr>
      </w:pPr>
      <w:r w:rsidRPr="58FFD487">
        <w:rPr>
          <w:rFonts w:eastAsia="Times New Roman"/>
          <w:b/>
          <w:bCs/>
          <w:color w:val="000000" w:themeColor="text1"/>
          <w:sz w:val="20"/>
          <w:szCs w:val="20"/>
        </w:rPr>
        <w:t xml:space="preserve">EPBC Act Status: </w:t>
      </w:r>
      <w:r w:rsidRPr="58FFD487">
        <w:rPr>
          <w:rFonts w:eastAsia="Times New Roman"/>
          <w:color w:val="000000" w:themeColor="text1"/>
          <w:sz w:val="20"/>
          <w:szCs w:val="20"/>
        </w:rPr>
        <w:t>Critically Endangered </w:t>
      </w:r>
    </w:p>
    <w:p w14:paraId="51B778A0" w14:textId="77777777" w:rsidR="00785F1A" w:rsidRPr="004F469F" w:rsidRDefault="00785F1A" w:rsidP="00785F1A">
      <w:pPr>
        <w:shd w:val="clear" w:color="auto" w:fill="FFFFFF" w:themeFill="accent6"/>
        <w:spacing w:beforeAutospacing="1" w:after="0" w:afterAutospacing="1" w:line="240" w:lineRule="auto"/>
        <w:textAlignment w:val="baseline"/>
        <w:rPr>
          <w:rFonts w:eastAsia="Times New Roman"/>
          <w:b/>
          <w:bCs/>
          <w:color w:val="000000"/>
          <w:sz w:val="20"/>
          <w:szCs w:val="20"/>
          <w:lang w:val="en-GB" w:eastAsia="en-AU"/>
        </w:rPr>
      </w:pPr>
      <w:r w:rsidRPr="58FFD487">
        <w:rPr>
          <w:rFonts w:eastAsia="Times New Roman"/>
          <w:b/>
          <w:bCs/>
          <w:color w:val="000000" w:themeColor="text1"/>
          <w:sz w:val="20"/>
          <w:szCs w:val="20"/>
        </w:rPr>
        <w:t>Summary</w:t>
      </w:r>
    </w:p>
    <w:p w14:paraId="069B76C2" w14:textId="77777777" w:rsidR="00785F1A" w:rsidRDefault="00785F1A" w:rsidP="00785F1A">
      <w:pPr>
        <w:shd w:val="clear" w:color="auto" w:fill="FFFFFF" w:themeFill="accent6"/>
        <w:spacing w:before="100" w:beforeAutospacing="1" w:after="100" w:afterAutospacing="1" w:line="240" w:lineRule="auto"/>
        <w:textAlignment w:val="baseline"/>
        <w:rPr>
          <w:rFonts w:eastAsia="Times New Roman"/>
          <w:color w:val="000000"/>
          <w:sz w:val="20"/>
          <w:szCs w:val="20"/>
          <w:lang w:val="en-GB" w:eastAsia="en-AU"/>
        </w:rPr>
      </w:pPr>
      <w:r w:rsidRPr="58FFD487">
        <w:rPr>
          <w:rFonts w:eastAsia="Times New Roman"/>
          <w:color w:val="000000" w:themeColor="text1"/>
          <w:sz w:val="20"/>
          <w:szCs w:val="20"/>
        </w:rPr>
        <w:t>The Orange-bellied Parrot is a migratory bird, which breeds only in coastal south-west Tasmania and spends the winter in coastal Victoria and South Australia. King Island is a key stop-over point of the species</w:t>
      </w:r>
      <w:r>
        <w:rPr>
          <w:rFonts w:eastAsia="Times New Roman"/>
          <w:color w:val="000000" w:themeColor="text1"/>
          <w:sz w:val="20"/>
          <w:szCs w:val="20"/>
        </w:rPr>
        <w:t>’</w:t>
      </w:r>
      <w:r w:rsidRPr="58FFD487">
        <w:rPr>
          <w:rFonts w:eastAsia="Times New Roman"/>
          <w:color w:val="000000" w:themeColor="text1"/>
          <w:sz w:val="20"/>
          <w:szCs w:val="20"/>
        </w:rPr>
        <w:t xml:space="preserve"> migration across Bass Strait. </w:t>
      </w:r>
    </w:p>
    <w:p w14:paraId="1527A1C8" w14:textId="4D617FF9" w:rsidR="00785F1A" w:rsidRDefault="00785F1A" w:rsidP="00785F1A">
      <w:pPr>
        <w:shd w:val="clear" w:color="auto" w:fill="FFFFFF" w:themeFill="accent6"/>
        <w:spacing w:before="100" w:beforeAutospacing="1" w:after="100" w:afterAutospacing="1" w:line="240" w:lineRule="auto"/>
        <w:textAlignment w:val="baseline"/>
        <w:rPr>
          <w:rFonts w:eastAsia="Times New Roman"/>
          <w:color w:val="000000"/>
          <w:sz w:val="20"/>
          <w:szCs w:val="20"/>
          <w:lang w:val="en-GB" w:eastAsia="en-AU"/>
        </w:rPr>
      </w:pPr>
      <w:r w:rsidRPr="58FFD487">
        <w:rPr>
          <w:rFonts w:eastAsia="Times New Roman"/>
          <w:color w:val="000000" w:themeColor="text1"/>
          <w:sz w:val="20"/>
          <w:szCs w:val="20"/>
        </w:rPr>
        <w:t xml:space="preserve">There are </w:t>
      </w:r>
      <w:r w:rsidR="00BF1C5C">
        <w:rPr>
          <w:rFonts w:eastAsia="Times New Roman"/>
          <w:color w:val="000000" w:themeColor="text1"/>
          <w:sz w:val="20"/>
          <w:szCs w:val="20"/>
        </w:rPr>
        <w:t>fewer</w:t>
      </w:r>
      <w:r w:rsidRPr="58FFD487">
        <w:rPr>
          <w:rFonts w:eastAsia="Times New Roman"/>
          <w:color w:val="000000" w:themeColor="text1"/>
          <w:sz w:val="20"/>
          <w:szCs w:val="20"/>
        </w:rPr>
        <w:t xml:space="preserve"> than 100 mature birds in the wild population. </w:t>
      </w:r>
    </w:p>
    <w:p w14:paraId="2C763D10" w14:textId="77777777" w:rsidR="00785F1A" w:rsidRPr="004F469F" w:rsidRDefault="00785F1A" w:rsidP="00785F1A">
      <w:pPr>
        <w:shd w:val="clear" w:color="auto" w:fill="FFFFFF" w:themeFill="accent6"/>
        <w:spacing w:beforeAutospacing="1" w:after="0" w:afterAutospacing="1" w:line="240" w:lineRule="auto"/>
        <w:textAlignment w:val="baseline"/>
        <w:rPr>
          <w:rFonts w:eastAsia="Times New Roman"/>
          <w:b/>
          <w:bCs/>
          <w:color w:val="000000"/>
          <w:sz w:val="20"/>
          <w:szCs w:val="20"/>
          <w:lang w:val="en-GB" w:eastAsia="en-AU"/>
        </w:rPr>
      </w:pPr>
      <w:r w:rsidRPr="58FFD487">
        <w:rPr>
          <w:rFonts w:eastAsia="Times New Roman"/>
          <w:b/>
          <w:bCs/>
          <w:color w:val="000000" w:themeColor="text1"/>
          <w:sz w:val="20"/>
          <w:szCs w:val="20"/>
        </w:rPr>
        <w:t xml:space="preserve">Habitat </w:t>
      </w:r>
    </w:p>
    <w:p w14:paraId="4F116C9F" w14:textId="77777777" w:rsidR="00785F1A" w:rsidRDefault="00785F1A" w:rsidP="00785F1A">
      <w:pPr>
        <w:shd w:val="clear" w:color="auto" w:fill="FFFFFF" w:themeFill="accent6"/>
        <w:spacing w:before="100" w:beforeAutospacing="1" w:after="100" w:afterAutospacing="1" w:line="240" w:lineRule="auto"/>
        <w:textAlignment w:val="baseline"/>
        <w:rPr>
          <w:rFonts w:eastAsia="Times New Roman"/>
          <w:color w:val="000000"/>
          <w:sz w:val="20"/>
          <w:szCs w:val="20"/>
          <w:lang w:val="en-GB" w:eastAsia="en-AU"/>
        </w:rPr>
      </w:pPr>
      <w:r w:rsidRPr="58FFD487">
        <w:rPr>
          <w:rFonts w:eastAsia="Times New Roman"/>
          <w:color w:val="000000" w:themeColor="text1"/>
          <w:sz w:val="20"/>
          <w:szCs w:val="20"/>
        </w:rPr>
        <w:t>Non-breeding Orange-bellied Parrots feed on the seeds and flowers of low shrubs or prostrate vegetation, and roost in dense shrubs, usually within 10 km of the coast. On King Island, most birds are sighted in saltmarsh dominated by Beaded Glasswort (</w:t>
      </w:r>
      <w:r w:rsidRPr="58FFD487">
        <w:rPr>
          <w:rFonts w:eastAsia="Times New Roman"/>
          <w:i/>
          <w:iCs/>
          <w:color w:val="000000" w:themeColor="text1"/>
          <w:sz w:val="20"/>
          <w:szCs w:val="20"/>
        </w:rPr>
        <w:t>Sarcocornia quinqueflora</w:t>
      </w:r>
      <w:r w:rsidRPr="58FFD487">
        <w:rPr>
          <w:rFonts w:eastAsia="Times New Roman"/>
          <w:color w:val="000000" w:themeColor="text1"/>
          <w:sz w:val="20"/>
          <w:szCs w:val="20"/>
        </w:rPr>
        <w:t>), flanked by tall dense Swamp Paperbark (</w:t>
      </w:r>
      <w:r w:rsidRPr="58FFD487">
        <w:rPr>
          <w:rFonts w:eastAsia="Times New Roman"/>
          <w:i/>
          <w:iCs/>
          <w:color w:val="000000" w:themeColor="text1"/>
          <w:sz w:val="20"/>
          <w:szCs w:val="20"/>
        </w:rPr>
        <w:t>Melaleuca ericifolia</w:t>
      </w:r>
      <w:r w:rsidRPr="58FFD487">
        <w:rPr>
          <w:rFonts w:eastAsia="Times New Roman"/>
          <w:color w:val="000000" w:themeColor="text1"/>
          <w:sz w:val="20"/>
          <w:szCs w:val="20"/>
        </w:rPr>
        <w:t>) forest.</w:t>
      </w:r>
    </w:p>
    <w:p w14:paraId="6A80F97C" w14:textId="77777777" w:rsidR="00785F1A" w:rsidRPr="004F469F" w:rsidRDefault="00785F1A" w:rsidP="00785F1A">
      <w:pPr>
        <w:shd w:val="clear" w:color="auto" w:fill="FFFFFF" w:themeFill="accent6"/>
        <w:spacing w:beforeAutospacing="1" w:after="0" w:afterAutospacing="1" w:line="240" w:lineRule="auto"/>
        <w:textAlignment w:val="baseline"/>
        <w:rPr>
          <w:rFonts w:eastAsia="Times New Roman"/>
          <w:color w:val="000000"/>
          <w:sz w:val="20"/>
          <w:szCs w:val="20"/>
          <w:lang w:val="en-GB" w:eastAsia="en-AU"/>
        </w:rPr>
      </w:pPr>
      <w:r w:rsidRPr="58FFD487">
        <w:rPr>
          <w:rFonts w:eastAsia="Times New Roman"/>
          <w:sz w:val="20"/>
          <w:szCs w:val="20"/>
        </w:rPr>
        <w:t>Key habitat on King Island includes habitat for roosting and foraging and includes:</w:t>
      </w:r>
    </w:p>
    <w:p w14:paraId="70EFEF33" w14:textId="77777777" w:rsidR="00785F1A" w:rsidRPr="00021751" w:rsidRDefault="00785F1A" w:rsidP="00785F1A">
      <w:pPr>
        <w:pStyle w:val="ListParagraph"/>
        <w:numPr>
          <w:ilvl w:val="0"/>
          <w:numId w:val="35"/>
        </w:numPr>
        <w:shd w:val="clear" w:color="auto" w:fill="FFFFFF" w:themeFill="accent6"/>
        <w:spacing w:line="276" w:lineRule="auto"/>
        <w:textAlignment w:val="baseline"/>
        <w:rPr>
          <w:rFonts w:eastAsia="Times New Roman" w:cstheme="minorBidi"/>
          <w:sz w:val="20"/>
          <w:szCs w:val="20"/>
          <w:lang w:eastAsia="en-AU"/>
        </w:rPr>
      </w:pPr>
      <w:r w:rsidRPr="58FFD487">
        <w:rPr>
          <w:rFonts w:eastAsia="Times New Roman" w:cstheme="minorBidi"/>
          <w:color w:val="000000" w:themeColor="text1"/>
          <w:sz w:val="20"/>
          <w:szCs w:val="20"/>
        </w:rPr>
        <w:t>Coastal scrubs and heathlands listed in Table 3</w:t>
      </w:r>
    </w:p>
    <w:p w14:paraId="3FB8599C" w14:textId="77777777" w:rsidR="00785F1A" w:rsidRDefault="00785F1A" w:rsidP="00785F1A">
      <w:pPr>
        <w:pStyle w:val="ListParagraph"/>
        <w:numPr>
          <w:ilvl w:val="0"/>
          <w:numId w:val="35"/>
        </w:numPr>
        <w:shd w:val="clear" w:color="auto" w:fill="FFFFFF" w:themeFill="accent6"/>
        <w:spacing w:line="276" w:lineRule="auto"/>
        <w:textAlignment w:val="baseline"/>
        <w:rPr>
          <w:rFonts w:eastAsia="Times New Roman" w:cstheme="minorBidi"/>
          <w:sz w:val="20"/>
          <w:szCs w:val="20"/>
          <w:lang w:eastAsia="en-AU"/>
        </w:rPr>
      </w:pPr>
      <w:r w:rsidRPr="58FFD487">
        <w:rPr>
          <w:rFonts w:eastAsia="Times New Roman" w:cstheme="minorBidi"/>
          <w:sz w:val="20"/>
          <w:szCs w:val="20"/>
        </w:rPr>
        <w:t>Scrubs and heathlands listed in Table 3</w:t>
      </w:r>
    </w:p>
    <w:p w14:paraId="1E5286AC" w14:textId="77777777" w:rsidR="00785F1A" w:rsidRDefault="00785F1A" w:rsidP="00785F1A">
      <w:pPr>
        <w:pStyle w:val="ListParagraph"/>
        <w:numPr>
          <w:ilvl w:val="0"/>
          <w:numId w:val="35"/>
        </w:numPr>
        <w:shd w:val="clear" w:color="auto" w:fill="FFFFFF" w:themeFill="accent6"/>
        <w:spacing w:line="276" w:lineRule="auto"/>
        <w:textAlignment w:val="baseline"/>
        <w:rPr>
          <w:rFonts w:eastAsia="Times New Roman" w:cstheme="minorBidi"/>
          <w:sz w:val="20"/>
          <w:szCs w:val="20"/>
          <w:lang w:eastAsia="en-AU"/>
        </w:rPr>
      </w:pPr>
      <w:r w:rsidRPr="58FFD487">
        <w:rPr>
          <w:rFonts w:eastAsia="Times New Roman" w:cstheme="minorBidi"/>
          <w:sz w:val="20"/>
          <w:szCs w:val="20"/>
        </w:rPr>
        <w:t>Saline sedgeland and herbland communities listed in Table 3</w:t>
      </w:r>
    </w:p>
    <w:p w14:paraId="5F053585" w14:textId="77777777" w:rsidR="00785F1A" w:rsidRPr="009B1104" w:rsidRDefault="00785F1A" w:rsidP="00785F1A">
      <w:pPr>
        <w:pStyle w:val="ListParagraph"/>
        <w:numPr>
          <w:ilvl w:val="0"/>
          <w:numId w:val="35"/>
        </w:numPr>
        <w:shd w:val="clear" w:color="auto" w:fill="FFFFFF" w:themeFill="accent6"/>
        <w:spacing w:line="276" w:lineRule="auto"/>
        <w:textAlignment w:val="baseline"/>
        <w:rPr>
          <w:rFonts w:eastAsia="Times New Roman" w:cstheme="minorBidi"/>
          <w:sz w:val="20"/>
          <w:szCs w:val="20"/>
          <w:lang w:eastAsia="en-AU"/>
        </w:rPr>
      </w:pPr>
      <w:r w:rsidRPr="58FFD487">
        <w:rPr>
          <w:rFonts w:eastAsia="Times New Roman" w:cstheme="minorBidi"/>
          <w:sz w:val="20"/>
          <w:szCs w:val="20"/>
        </w:rPr>
        <w:t xml:space="preserve">Paperbark forest - </w:t>
      </w:r>
      <w:r w:rsidRPr="58FFD487">
        <w:rPr>
          <w:rFonts w:eastAsia="Times New Roman" w:cstheme="minorBidi"/>
          <w:i/>
          <w:iCs/>
          <w:sz w:val="20"/>
          <w:szCs w:val="20"/>
        </w:rPr>
        <w:t>Melaleuca ericifolia</w:t>
      </w:r>
      <w:r w:rsidRPr="58FFD487">
        <w:rPr>
          <w:rFonts w:eastAsia="Times New Roman" w:cstheme="minorBidi"/>
          <w:sz w:val="20"/>
          <w:szCs w:val="20"/>
        </w:rPr>
        <w:t xml:space="preserve"> swamp forest (NME)</w:t>
      </w:r>
    </w:p>
    <w:p w14:paraId="65E322A1" w14:textId="77777777" w:rsidR="00785F1A" w:rsidRDefault="00785F1A" w:rsidP="00785F1A">
      <w:pPr>
        <w:pStyle w:val="ListParagraph"/>
        <w:numPr>
          <w:ilvl w:val="0"/>
          <w:numId w:val="35"/>
        </w:numPr>
        <w:shd w:val="clear" w:color="auto" w:fill="FFFFFF" w:themeFill="accent6"/>
        <w:spacing w:line="276" w:lineRule="auto"/>
        <w:textAlignment w:val="baseline"/>
        <w:rPr>
          <w:rFonts w:eastAsia="Times New Roman" w:cstheme="minorBidi"/>
          <w:sz w:val="20"/>
          <w:szCs w:val="20"/>
          <w:lang w:eastAsia="en-AU"/>
        </w:rPr>
      </w:pPr>
      <w:r w:rsidRPr="58FFD487">
        <w:rPr>
          <w:rFonts w:eastAsia="Times New Roman" w:cstheme="minorBidi"/>
          <w:color w:val="000000" w:themeColor="text1"/>
          <w:sz w:val="20"/>
          <w:szCs w:val="20"/>
        </w:rPr>
        <w:t>Coastal grassland and herbfield (GHC)</w:t>
      </w:r>
    </w:p>
    <w:p w14:paraId="55B4693B" w14:textId="77777777" w:rsidR="00785F1A" w:rsidRPr="002F2D9B" w:rsidRDefault="00785F1A" w:rsidP="00785F1A">
      <w:pPr>
        <w:shd w:val="clear" w:color="auto" w:fill="FFFFFF" w:themeFill="accent6"/>
        <w:spacing w:beforeAutospacing="1" w:afterAutospacing="1" w:line="240" w:lineRule="auto"/>
        <w:textAlignment w:val="baseline"/>
        <w:rPr>
          <w:rFonts w:eastAsia="Times New Roman"/>
          <w:b/>
          <w:bCs/>
          <w:sz w:val="20"/>
          <w:szCs w:val="20"/>
          <w:lang w:eastAsia="en-AU"/>
        </w:rPr>
      </w:pPr>
      <w:r w:rsidRPr="002F2D9B">
        <w:rPr>
          <w:rFonts w:eastAsia="Times New Roman"/>
          <w:b/>
          <w:bCs/>
          <w:color w:val="000000" w:themeColor="text1"/>
          <w:sz w:val="20"/>
          <w:szCs w:val="20"/>
        </w:rPr>
        <w:t>Information Sources:</w:t>
      </w:r>
    </w:p>
    <w:p w14:paraId="0535E81C" w14:textId="77777777" w:rsidR="00785F1A" w:rsidRPr="00885AB5" w:rsidRDefault="00D853B3" w:rsidP="00785F1A">
      <w:pPr>
        <w:shd w:val="clear" w:color="auto" w:fill="FFFFFF" w:themeFill="accent6"/>
        <w:spacing w:beforeAutospacing="1" w:afterAutospacing="1" w:line="240" w:lineRule="auto"/>
        <w:ind w:left="360"/>
        <w:textAlignment w:val="baseline"/>
        <w:rPr>
          <w:rStyle w:val="Hyperlink"/>
          <w:rFonts w:eastAsia="Times New Roman"/>
          <w:lang w:val="en-GB" w:eastAsia="en-AU"/>
        </w:rPr>
      </w:pPr>
      <w:hyperlink r:id="rId81">
        <w:r w:rsidR="00785F1A" w:rsidRPr="00885AB5">
          <w:rPr>
            <w:rStyle w:val="Hyperlink"/>
            <w:rFonts w:eastAsia="Times New Roman"/>
            <w:sz w:val="20"/>
            <w:szCs w:val="20"/>
          </w:rPr>
          <w:t xml:space="preserve">DELWP (2016) </w:t>
        </w:r>
        <w:r w:rsidR="00785F1A" w:rsidRPr="00885AB5">
          <w:rPr>
            <w:rStyle w:val="Hyperlink"/>
            <w:rFonts w:eastAsia="Times New Roman"/>
            <w:i/>
            <w:iCs/>
            <w:sz w:val="20"/>
            <w:szCs w:val="20"/>
          </w:rPr>
          <w:t>National Recovery Plan for the Orange-bellied Parrot</w:t>
        </w:r>
      </w:hyperlink>
    </w:p>
    <w:p w14:paraId="00162E54" w14:textId="3B70F417" w:rsidR="00785F1A" w:rsidRPr="00885AB5" w:rsidRDefault="00D853B3" w:rsidP="00785F1A">
      <w:pPr>
        <w:shd w:val="clear" w:color="auto" w:fill="FFFFFF" w:themeFill="accent6"/>
        <w:spacing w:beforeAutospacing="1" w:afterAutospacing="1" w:line="240" w:lineRule="auto"/>
        <w:ind w:left="360"/>
        <w:textAlignment w:val="baseline"/>
        <w:rPr>
          <w:rFonts w:eastAsia="Times New Roman"/>
          <w:color w:val="000000" w:themeColor="text1"/>
          <w:sz w:val="20"/>
          <w:szCs w:val="20"/>
          <w:lang w:val="en-GB" w:eastAsia="en-AU"/>
        </w:rPr>
      </w:pPr>
      <w:hyperlink r:id="rId82">
        <w:r w:rsidR="00785F1A" w:rsidRPr="00885AB5">
          <w:rPr>
            <w:rStyle w:val="Hyperlink"/>
            <w:rFonts w:eastAsia="Times New Roman"/>
            <w:sz w:val="20"/>
            <w:szCs w:val="20"/>
          </w:rPr>
          <w:t xml:space="preserve">NRE </w:t>
        </w:r>
        <w:r w:rsidR="00877877">
          <w:rPr>
            <w:rStyle w:val="Hyperlink"/>
            <w:rFonts w:eastAsia="Times New Roman"/>
            <w:sz w:val="20"/>
            <w:szCs w:val="20"/>
          </w:rPr>
          <w:t xml:space="preserve">Tas </w:t>
        </w:r>
        <w:r w:rsidR="00785F1A" w:rsidRPr="00885AB5">
          <w:rPr>
            <w:rStyle w:val="Hyperlink"/>
            <w:rFonts w:eastAsia="Times New Roman"/>
            <w:sz w:val="20"/>
            <w:szCs w:val="20"/>
          </w:rPr>
          <w:t xml:space="preserve">(2024) </w:t>
        </w:r>
        <w:r w:rsidR="00785F1A" w:rsidRPr="00885AB5">
          <w:rPr>
            <w:rStyle w:val="Hyperlink"/>
            <w:rFonts w:eastAsia="Times New Roman"/>
            <w:i/>
            <w:iCs/>
            <w:sz w:val="20"/>
            <w:szCs w:val="20"/>
          </w:rPr>
          <w:t xml:space="preserve">Species Management Profile - </w:t>
        </w:r>
        <w:r w:rsidR="00785F1A" w:rsidRPr="00885AB5">
          <w:rPr>
            <w:rStyle w:val="Hyperlink"/>
            <w:rFonts w:eastAsia="Times New Roman"/>
            <w:sz w:val="20"/>
            <w:szCs w:val="20"/>
          </w:rPr>
          <w:t>Neophema chrysogaster</w:t>
        </w:r>
        <w:r w:rsidR="00785F1A" w:rsidRPr="00885AB5">
          <w:rPr>
            <w:rStyle w:val="Hyperlink"/>
            <w:rFonts w:eastAsia="Times New Roman"/>
            <w:i/>
            <w:iCs/>
            <w:sz w:val="20"/>
            <w:szCs w:val="20"/>
          </w:rPr>
          <w:t xml:space="preserve"> - Orange-bellied Parrot</w:t>
        </w:r>
      </w:hyperlink>
    </w:p>
    <w:p w14:paraId="6DFBE9CF" w14:textId="77777777" w:rsidR="00785F1A" w:rsidRPr="00885AB5" w:rsidRDefault="00D853B3" w:rsidP="00785F1A">
      <w:pPr>
        <w:shd w:val="clear" w:color="auto" w:fill="FFFFFF" w:themeFill="accent6"/>
        <w:spacing w:beforeAutospacing="1" w:afterAutospacing="1" w:line="240" w:lineRule="auto"/>
        <w:ind w:left="360"/>
        <w:textAlignment w:val="baseline"/>
        <w:rPr>
          <w:rFonts w:ascii="Calibri" w:eastAsia="Times New Roman" w:hAnsi="Calibri" w:cs="Calibri"/>
          <w:i/>
          <w:iCs/>
          <w:color w:val="000000" w:themeColor="text1"/>
          <w:sz w:val="20"/>
          <w:szCs w:val="20"/>
        </w:rPr>
      </w:pPr>
      <w:hyperlink r:id="rId83">
        <w:r w:rsidR="00785F1A" w:rsidRPr="00885AB5">
          <w:rPr>
            <w:rStyle w:val="Hyperlink"/>
            <w:rFonts w:ascii="Calibri" w:eastAsia="Times New Roman" w:hAnsi="Calibri" w:cs="Calibri"/>
            <w:sz w:val="20"/>
            <w:szCs w:val="20"/>
          </w:rPr>
          <w:t>Barrow (2008)</w:t>
        </w:r>
        <w:r w:rsidR="00785F1A" w:rsidRPr="00885AB5">
          <w:rPr>
            <w:rStyle w:val="Hyperlink"/>
            <w:rFonts w:ascii="Calibri" w:eastAsia="Times New Roman" w:hAnsi="Calibri" w:cs="Calibri"/>
            <w:i/>
            <w:iCs/>
            <w:sz w:val="20"/>
            <w:szCs w:val="20"/>
          </w:rPr>
          <w:t xml:space="preserve"> Orange-bellied Parrot Habitat Restoration and Management Project</w:t>
        </w:r>
      </w:hyperlink>
      <w:r w:rsidR="00785F1A" w:rsidRPr="00885AB5">
        <w:rPr>
          <w:rFonts w:ascii="Calibri" w:eastAsia="Times New Roman" w:hAnsi="Calibri" w:cs="Calibri"/>
          <w:i/>
          <w:iCs/>
          <w:color w:val="000000" w:themeColor="text1"/>
          <w:sz w:val="20"/>
          <w:szCs w:val="20"/>
        </w:rPr>
        <w:t xml:space="preserve"> </w:t>
      </w:r>
    </w:p>
    <w:p w14:paraId="7445AB39" w14:textId="77777777" w:rsidR="00785F1A" w:rsidRPr="00885AB5" w:rsidRDefault="00D853B3" w:rsidP="00785F1A">
      <w:pPr>
        <w:shd w:val="clear" w:color="auto" w:fill="FFFFFF" w:themeFill="accent6"/>
        <w:spacing w:beforeAutospacing="1" w:afterAutospacing="1" w:line="240" w:lineRule="auto"/>
        <w:ind w:left="360"/>
        <w:textAlignment w:val="baseline"/>
        <w:rPr>
          <w:rFonts w:ascii="Calibri" w:eastAsia="Times New Roman" w:hAnsi="Calibri" w:cs="Calibri"/>
          <w:color w:val="000000" w:themeColor="text1"/>
          <w:sz w:val="20"/>
          <w:szCs w:val="20"/>
        </w:rPr>
      </w:pPr>
      <w:hyperlink r:id="rId84" w:history="1">
        <w:r w:rsidR="00785F1A" w:rsidRPr="00885AB5">
          <w:rPr>
            <w:rStyle w:val="Hyperlink"/>
            <w:rFonts w:ascii="Calibri" w:eastAsia="Times New Roman" w:hAnsi="Calibri" w:cs="Calibri"/>
            <w:sz w:val="20"/>
            <w:szCs w:val="20"/>
          </w:rPr>
          <w:t>SPRAT Profile</w:t>
        </w:r>
      </w:hyperlink>
      <w:r w:rsidR="00785F1A" w:rsidRPr="00885AB5">
        <w:rPr>
          <w:rFonts w:ascii="Calibri" w:eastAsia="Times New Roman" w:hAnsi="Calibri" w:cs="Calibri"/>
          <w:color w:val="000000" w:themeColor="text1"/>
          <w:sz w:val="20"/>
          <w:szCs w:val="20"/>
        </w:rPr>
        <w:t xml:space="preserve"> </w:t>
      </w:r>
    </w:p>
    <w:p w14:paraId="2FC6AF75" w14:textId="77777777" w:rsidR="00785F1A" w:rsidRDefault="00785F1A" w:rsidP="00785F1A">
      <w:pPr>
        <w:shd w:val="clear" w:color="auto" w:fill="FFFFFF" w:themeFill="accent6"/>
        <w:textAlignment w:val="baseline"/>
        <w:rPr>
          <w:rFonts w:eastAsia="Times New Roman"/>
          <w:sz w:val="20"/>
          <w:szCs w:val="20"/>
          <w:lang w:eastAsia="en-AU"/>
        </w:rPr>
      </w:pPr>
    </w:p>
    <w:p w14:paraId="7445D7D1" w14:textId="77777777" w:rsidR="00785F1A" w:rsidRDefault="00785F1A" w:rsidP="00785F1A">
      <w:pPr>
        <w:spacing w:after="0" w:line="240" w:lineRule="auto"/>
      </w:pPr>
      <w:r>
        <w:br w:type="page"/>
      </w:r>
    </w:p>
    <w:p w14:paraId="36757599" w14:textId="77777777" w:rsidR="00785F1A" w:rsidRDefault="00785F1A" w:rsidP="00065EE2">
      <w:pPr>
        <w:pStyle w:val="Heading3"/>
        <w:numPr>
          <w:ilvl w:val="0"/>
          <w:numId w:val="0"/>
        </w:numPr>
        <w:ind w:left="964" w:hanging="964"/>
      </w:pPr>
      <w:bookmarkStart w:id="59" w:name="_Toc180570448"/>
      <w:bookmarkStart w:id="60" w:name="_Toc182994889"/>
      <w:r w:rsidRPr="58FFD487">
        <w:lastRenderedPageBreak/>
        <w:t>Swift Parrot</w:t>
      </w:r>
      <w:bookmarkEnd w:id="59"/>
      <w:bookmarkEnd w:id="60"/>
    </w:p>
    <w:p w14:paraId="532D2E0C" w14:textId="77777777" w:rsidR="00785F1A" w:rsidRDefault="00785F1A" w:rsidP="00785F1A">
      <w:pPr>
        <w:spacing w:before="240"/>
        <w:rPr>
          <w:i/>
          <w:iCs/>
          <w:color w:val="000000"/>
          <w:sz w:val="20"/>
          <w:szCs w:val="20"/>
          <w:shd w:val="clear" w:color="auto" w:fill="FFFFFF"/>
          <w:lang w:val="en-GB"/>
        </w:rPr>
      </w:pPr>
      <w:r w:rsidRPr="58FFD487">
        <w:rPr>
          <w:rFonts w:eastAsia="Times New Roman"/>
          <w:b/>
          <w:bCs/>
          <w:color w:val="000000"/>
          <w:sz w:val="20"/>
          <w:szCs w:val="20"/>
          <w:lang w:val="en-GB" w:eastAsia="en-AU"/>
        </w:rPr>
        <w:t xml:space="preserve">Scientific Name: </w:t>
      </w:r>
      <w:r w:rsidRPr="58FFD487">
        <w:rPr>
          <w:i/>
          <w:iCs/>
          <w:color w:val="000000"/>
          <w:sz w:val="20"/>
          <w:szCs w:val="20"/>
          <w:shd w:val="clear" w:color="auto" w:fill="FFFFFF"/>
          <w:lang w:val="en-GB"/>
        </w:rPr>
        <w:t>Lathamus discolor</w:t>
      </w:r>
    </w:p>
    <w:p w14:paraId="074C566F" w14:textId="77777777" w:rsidR="00785F1A" w:rsidRDefault="00785F1A" w:rsidP="00785F1A">
      <w:pPr>
        <w:rPr>
          <w:rFonts w:eastAsia="Times New Roman"/>
          <w:color w:val="000000" w:themeColor="text1"/>
          <w:sz w:val="20"/>
          <w:szCs w:val="20"/>
        </w:rPr>
      </w:pPr>
      <w:r w:rsidRPr="58FFD487">
        <w:rPr>
          <w:rFonts w:eastAsia="Times New Roman"/>
          <w:b/>
          <w:bCs/>
          <w:color w:val="000000" w:themeColor="text1"/>
          <w:sz w:val="20"/>
          <w:szCs w:val="20"/>
        </w:rPr>
        <w:t xml:space="preserve">EPBC Act Status: </w:t>
      </w:r>
      <w:r w:rsidRPr="58FFD487">
        <w:rPr>
          <w:rFonts w:eastAsia="Times New Roman"/>
          <w:color w:val="000000" w:themeColor="text1"/>
          <w:sz w:val="20"/>
          <w:szCs w:val="20"/>
        </w:rPr>
        <w:t>Critically Endangered </w:t>
      </w:r>
    </w:p>
    <w:p w14:paraId="169C8C29" w14:textId="77777777" w:rsidR="00785F1A" w:rsidRPr="004F469F" w:rsidRDefault="00785F1A" w:rsidP="00785F1A">
      <w:pPr>
        <w:shd w:val="clear" w:color="auto" w:fill="FFFFFF" w:themeFill="accent6"/>
        <w:spacing w:beforeAutospacing="1" w:after="0" w:afterAutospacing="1" w:line="240" w:lineRule="auto"/>
        <w:textAlignment w:val="baseline"/>
        <w:rPr>
          <w:rFonts w:eastAsia="Times New Roman"/>
          <w:b/>
          <w:bCs/>
          <w:color w:val="000000"/>
          <w:sz w:val="20"/>
          <w:szCs w:val="20"/>
          <w:lang w:val="en-GB" w:eastAsia="en-AU"/>
        </w:rPr>
      </w:pPr>
      <w:r w:rsidRPr="58FFD487">
        <w:rPr>
          <w:rFonts w:eastAsia="Times New Roman"/>
          <w:b/>
          <w:bCs/>
          <w:color w:val="000000" w:themeColor="text1"/>
          <w:sz w:val="20"/>
          <w:szCs w:val="20"/>
        </w:rPr>
        <w:t>Summary</w:t>
      </w:r>
    </w:p>
    <w:p w14:paraId="0EB9BE57" w14:textId="77777777" w:rsidR="00785F1A" w:rsidRDefault="00785F1A" w:rsidP="00785F1A">
      <w:pPr>
        <w:shd w:val="clear" w:color="auto" w:fill="FFFFFF" w:themeFill="accent6"/>
        <w:spacing w:beforeAutospacing="1" w:after="0" w:afterAutospacing="1" w:line="240" w:lineRule="auto"/>
        <w:textAlignment w:val="baseline"/>
        <w:rPr>
          <w:rFonts w:eastAsia="Times New Roman"/>
          <w:color w:val="000000"/>
          <w:sz w:val="20"/>
          <w:szCs w:val="20"/>
          <w:lang w:val="en-GB" w:eastAsia="en-AU"/>
        </w:rPr>
      </w:pPr>
      <w:r w:rsidRPr="58FFD487">
        <w:rPr>
          <w:rFonts w:eastAsia="Times New Roman"/>
          <w:color w:val="000000" w:themeColor="text1"/>
          <w:sz w:val="20"/>
          <w:szCs w:val="20"/>
        </w:rPr>
        <w:t>The Swift Parrot is a migratory bird that breeds in Tasmania during the summer and the population migrates north to mainland Australia for the winter.</w:t>
      </w:r>
    </w:p>
    <w:p w14:paraId="06C7C0FD" w14:textId="77777777" w:rsidR="00785F1A" w:rsidRDefault="00785F1A" w:rsidP="00785F1A">
      <w:pPr>
        <w:shd w:val="clear" w:color="auto" w:fill="FFFFFF" w:themeFill="accent6"/>
        <w:spacing w:beforeAutospacing="1" w:after="0" w:afterAutospacing="1" w:line="240" w:lineRule="auto"/>
        <w:textAlignment w:val="baseline"/>
        <w:rPr>
          <w:rFonts w:eastAsia="Times New Roman"/>
          <w:color w:val="000000"/>
          <w:sz w:val="20"/>
          <w:szCs w:val="20"/>
          <w:lang w:val="en-GB" w:eastAsia="en-AU"/>
        </w:rPr>
      </w:pPr>
      <w:r w:rsidRPr="58FFD487">
        <w:rPr>
          <w:rFonts w:eastAsia="Times New Roman"/>
          <w:color w:val="000000" w:themeColor="text1"/>
          <w:sz w:val="20"/>
          <w:szCs w:val="20"/>
        </w:rPr>
        <w:t xml:space="preserve">There are believed to be less than 750 mature birds in the wild. </w:t>
      </w:r>
    </w:p>
    <w:p w14:paraId="384351EC" w14:textId="77777777" w:rsidR="00785F1A" w:rsidRDefault="00785F1A" w:rsidP="00785F1A">
      <w:pPr>
        <w:shd w:val="clear" w:color="auto" w:fill="FFFFFF" w:themeFill="accent6"/>
        <w:spacing w:beforeAutospacing="1" w:after="0" w:afterAutospacing="1" w:line="240" w:lineRule="auto"/>
        <w:textAlignment w:val="baseline"/>
        <w:rPr>
          <w:rFonts w:eastAsia="Times New Roman"/>
          <w:color w:val="000000"/>
          <w:sz w:val="20"/>
          <w:szCs w:val="20"/>
          <w:lang w:val="en-GB" w:eastAsia="en-AU"/>
        </w:rPr>
      </w:pPr>
      <w:r w:rsidRPr="58FFD487">
        <w:rPr>
          <w:rFonts w:eastAsia="Times New Roman"/>
          <w:color w:val="000000" w:themeColor="text1"/>
          <w:sz w:val="20"/>
          <w:szCs w:val="20"/>
        </w:rPr>
        <w:t>The species breeds occasionally in the north-west of Tasmania. There is potential foraging and nesting habitat for Swift Parrots on King Island.</w:t>
      </w:r>
    </w:p>
    <w:p w14:paraId="09AAA46D" w14:textId="77777777" w:rsidR="00785F1A" w:rsidRPr="004F469F" w:rsidRDefault="00785F1A" w:rsidP="00785F1A">
      <w:pPr>
        <w:shd w:val="clear" w:color="auto" w:fill="FFFFFF" w:themeFill="accent6"/>
        <w:spacing w:beforeAutospacing="1" w:after="0" w:afterAutospacing="1" w:line="240" w:lineRule="auto"/>
        <w:textAlignment w:val="baseline"/>
        <w:rPr>
          <w:rFonts w:eastAsia="Times New Roman"/>
          <w:b/>
          <w:bCs/>
          <w:color w:val="000000"/>
          <w:sz w:val="20"/>
          <w:szCs w:val="20"/>
          <w:lang w:val="en-GB" w:eastAsia="en-AU"/>
        </w:rPr>
      </w:pPr>
      <w:r w:rsidRPr="58FFD487">
        <w:rPr>
          <w:rFonts w:eastAsia="Times New Roman"/>
          <w:b/>
          <w:bCs/>
          <w:color w:val="000000" w:themeColor="text1"/>
          <w:sz w:val="20"/>
          <w:szCs w:val="20"/>
        </w:rPr>
        <w:t xml:space="preserve">Habitat </w:t>
      </w:r>
    </w:p>
    <w:p w14:paraId="7272AD55" w14:textId="300552C9" w:rsidR="00785F1A" w:rsidRDefault="002D4CD9" w:rsidP="00785F1A">
      <w:pPr>
        <w:shd w:val="clear" w:color="auto" w:fill="FFFFFF" w:themeFill="accent6"/>
        <w:spacing w:beforeAutospacing="1" w:after="0" w:afterAutospacing="1" w:line="240" w:lineRule="auto"/>
        <w:textAlignment w:val="baseline"/>
        <w:rPr>
          <w:rFonts w:eastAsia="Times New Roman"/>
          <w:sz w:val="20"/>
          <w:szCs w:val="20"/>
          <w:lang w:eastAsia="en-AU"/>
        </w:rPr>
      </w:pPr>
      <w:r>
        <w:rPr>
          <w:rFonts w:eastAsia="Times New Roman"/>
          <w:sz w:val="20"/>
          <w:szCs w:val="20"/>
        </w:rPr>
        <w:t>In the northern parts of Tasmania, b</w:t>
      </w:r>
      <w:r w:rsidR="00785F1A" w:rsidRPr="58FFD487">
        <w:rPr>
          <w:rFonts w:eastAsia="Times New Roman"/>
          <w:sz w:val="20"/>
          <w:szCs w:val="20"/>
        </w:rPr>
        <w:t>reeding and post-breeding habitat is considered to mainly occur in the wetter forests where summer and autumn flowering eucalypt species are abundant.</w:t>
      </w:r>
    </w:p>
    <w:p w14:paraId="34707783" w14:textId="77777777" w:rsidR="00785F1A" w:rsidRPr="004F469F" w:rsidRDefault="00785F1A" w:rsidP="00785F1A">
      <w:pPr>
        <w:shd w:val="clear" w:color="auto" w:fill="FFFFFF" w:themeFill="accent6"/>
        <w:spacing w:beforeAutospacing="1" w:after="0" w:afterAutospacing="1" w:line="240" w:lineRule="auto"/>
        <w:textAlignment w:val="baseline"/>
        <w:rPr>
          <w:rFonts w:eastAsia="Times New Roman"/>
          <w:color w:val="000000"/>
          <w:sz w:val="20"/>
          <w:szCs w:val="20"/>
          <w:lang w:val="en-GB" w:eastAsia="en-AU"/>
        </w:rPr>
      </w:pPr>
      <w:r w:rsidRPr="58FFD487">
        <w:rPr>
          <w:rFonts w:eastAsia="Times New Roman"/>
          <w:sz w:val="20"/>
          <w:szCs w:val="20"/>
        </w:rPr>
        <w:t>Key habitat on King Island for this species includes</w:t>
      </w:r>
      <w:r w:rsidRPr="58FFD487">
        <w:rPr>
          <w:rFonts w:eastAsia="Times New Roman"/>
          <w:color w:val="000000" w:themeColor="text1"/>
          <w:sz w:val="20"/>
          <w:szCs w:val="20"/>
        </w:rPr>
        <w:t>:</w:t>
      </w:r>
    </w:p>
    <w:p w14:paraId="59A5AA24" w14:textId="77777777" w:rsidR="00785F1A" w:rsidRPr="00AA13D9" w:rsidRDefault="00785F1A" w:rsidP="00785F1A">
      <w:pPr>
        <w:pStyle w:val="ListParagraph"/>
        <w:numPr>
          <w:ilvl w:val="0"/>
          <w:numId w:val="35"/>
        </w:numPr>
        <w:shd w:val="clear" w:color="auto" w:fill="FFFFFF" w:themeFill="accent6"/>
        <w:spacing w:line="276" w:lineRule="auto"/>
        <w:textAlignment w:val="baseline"/>
        <w:rPr>
          <w:rFonts w:eastAsia="Times New Roman" w:cstheme="minorBidi"/>
          <w:sz w:val="20"/>
          <w:szCs w:val="20"/>
          <w:lang w:eastAsia="en-AU"/>
        </w:rPr>
      </w:pPr>
      <w:r w:rsidRPr="58FFD487">
        <w:rPr>
          <w:rFonts w:eastAsia="Times New Roman" w:cstheme="minorBidi"/>
          <w:color w:val="000000" w:themeColor="text1"/>
          <w:sz w:val="20"/>
          <w:szCs w:val="20"/>
        </w:rPr>
        <w:t xml:space="preserve">Blue gum forest - </w:t>
      </w:r>
      <w:r w:rsidRPr="58FFD487">
        <w:rPr>
          <w:rFonts w:eastAsia="Times New Roman" w:cstheme="minorBidi"/>
          <w:i/>
          <w:iCs/>
          <w:color w:val="000000" w:themeColor="text1"/>
          <w:sz w:val="20"/>
          <w:szCs w:val="20"/>
        </w:rPr>
        <w:t>Eucalyptus globulus</w:t>
      </w:r>
      <w:r w:rsidRPr="58FFD487">
        <w:rPr>
          <w:rFonts w:eastAsia="Times New Roman" w:cstheme="minorBidi"/>
          <w:color w:val="000000" w:themeColor="text1"/>
          <w:sz w:val="20"/>
          <w:szCs w:val="20"/>
        </w:rPr>
        <w:t xml:space="preserve"> King Island forest (WGK)</w:t>
      </w:r>
    </w:p>
    <w:p w14:paraId="437D00D8" w14:textId="77777777" w:rsidR="00785F1A" w:rsidRPr="00AA13D9" w:rsidRDefault="00785F1A" w:rsidP="00785F1A">
      <w:pPr>
        <w:pStyle w:val="ListParagraph"/>
        <w:numPr>
          <w:ilvl w:val="0"/>
          <w:numId w:val="35"/>
        </w:numPr>
        <w:shd w:val="clear" w:color="auto" w:fill="FFFFFF" w:themeFill="accent6"/>
        <w:spacing w:line="276" w:lineRule="auto"/>
        <w:textAlignment w:val="baseline"/>
        <w:rPr>
          <w:rFonts w:eastAsia="Times New Roman" w:cstheme="minorBidi"/>
          <w:color w:val="000000"/>
          <w:sz w:val="20"/>
          <w:szCs w:val="20"/>
          <w:lang w:val="en-GB" w:eastAsia="en-AU"/>
        </w:rPr>
      </w:pPr>
      <w:r w:rsidRPr="58FFD487">
        <w:rPr>
          <w:rFonts w:eastAsia="Times New Roman" w:cstheme="minorBidi"/>
          <w:i/>
          <w:iCs/>
          <w:color w:val="000000" w:themeColor="text1"/>
          <w:sz w:val="20"/>
          <w:szCs w:val="20"/>
        </w:rPr>
        <w:t>Eucalyptus ovata</w:t>
      </w:r>
      <w:r w:rsidRPr="58FFD487">
        <w:rPr>
          <w:rFonts w:eastAsia="Times New Roman" w:cstheme="minorBidi"/>
          <w:color w:val="000000" w:themeColor="text1"/>
          <w:sz w:val="20"/>
          <w:szCs w:val="20"/>
        </w:rPr>
        <w:t xml:space="preserve"> forest and woodland (DOV) </w:t>
      </w:r>
    </w:p>
    <w:p w14:paraId="2D96292C" w14:textId="77777777" w:rsidR="00785F1A" w:rsidRPr="00AA13D9" w:rsidRDefault="00785F1A" w:rsidP="00785F1A">
      <w:pPr>
        <w:pStyle w:val="ListParagraph"/>
        <w:numPr>
          <w:ilvl w:val="0"/>
          <w:numId w:val="35"/>
        </w:numPr>
        <w:shd w:val="clear" w:color="auto" w:fill="FFFFFF" w:themeFill="accent6"/>
        <w:spacing w:line="276" w:lineRule="auto"/>
        <w:textAlignment w:val="baseline"/>
        <w:rPr>
          <w:rFonts w:eastAsia="Times New Roman" w:cstheme="minorBidi"/>
          <w:color w:val="000000"/>
          <w:sz w:val="20"/>
          <w:szCs w:val="20"/>
          <w:lang w:val="en-GB" w:eastAsia="en-AU"/>
        </w:rPr>
      </w:pPr>
      <w:r w:rsidRPr="58FFD487">
        <w:rPr>
          <w:rFonts w:eastAsia="Times New Roman" w:cstheme="minorBidi"/>
          <w:color w:val="000000" w:themeColor="text1"/>
          <w:sz w:val="20"/>
          <w:szCs w:val="20"/>
        </w:rPr>
        <w:t>Eucalypt woodland - King Island Eucalypt woodland (DKW)</w:t>
      </w:r>
    </w:p>
    <w:p w14:paraId="74B65A7E" w14:textId="77777777" w:rsidR="00785F1A" w:rsidRPr="00AA13D9" w:rsidRDefault="00785F1A" w:rsidP="00785F1A">
      <w:pPr>
        <w:pStyle w:val="ListParagraph"/>
        <w:numPr>
          <w:ilvl w:val="0"/>
          <w:numId w:val="35"/>
        </w:numPr>
        <w:shd w:val="clear" w:color="auto" w:fill="FFFFFF" w:themeFill="accent6"/>
        <w:spacing w:line="276" w:lineRule="auto"/>
        <w:textAlignment w:val="baseline"/>
        <w:rPr>
          <w:rFonts w:eastAsia="Times New Roman" w:cstheme="minorBidi"/>
          <w:color w:val="000000"/>
          <w:sz w:val="20"/>
          <w:szCs w:val="20"/>
          <w:lang w:val="en-GB" w:eastAsia="en-AU"/>
        </w:rPr>
      </w:pPr>
      <w:r w:rsidRPr="58FFD487">
        <w:rPr>
          <w:rFonts w:eastAsia="Times New Roman" w:cstheme="minorBidi"/>
          <w:color w:val="000000" w:themeColor="text1"/>
          <w:sz w:val="20"/>
          <w:szCs w:val="20"/>
        </w:rPr>
        <w:t xml:space="preserve">Brookers gum forest – Wet </w:t>
      </w:r>
      <w:r w:rsidRPr="58FFD487">
        <w:rPr>
          <w:rFonts w:eastAsia="Times New Roman" w:cstheme="minorBidi"/>
          <w:i/>
          <w:iCs/>
          <w:color w:val="000000" w:themeColor="text1"/>
          <w:sz w:val="20"/>
          <w:szCs w:val="20"/>
        </w:rPr>
        <w:t>Eucalyptus brookeriana</w:t>
      </w:r>
      <w:r w:rsidRPr="58FFD487">
        <w:rPr>
          <w:rFonts w:eastAsia="Times New Roman" w:cstheme="minorBidi"/>
          <w:color w:val="000000" w:themeColor="text1"/>
          <w:sz w:val="20"/>
          <w:szCs w:val="20"/>
        </w:rPr>
        <w:t xml:space="preserve"> forest (WBR) </w:t>
      </w:r>
    </w:p>
    <w:p w14:paraId="12BA87FE" w14:textId="77777777" w:rsidR="00785F1A" w:rsidRDefault="00785F1A" w:rsidP="00785F1A">
      <w:pPr>
        <w:pStyle w:val="ListParagraph"/>
        <w:numPr>
          <w:ilvl w:val="0"/>
          <w:numId w:val="35"/>
        </w:numPr>
        <w:shd w:val="clear" w:color="auto" w:fill="FFFFFF" w:themeFill="accent6"/>
        <w:spacing w:line="276" w:lineRule="auto"/>
        <w:textAlignment w:val="baseline"/>
        <w:rPr>
          <w:rFonts w:eastAsia="Times New Roman" w:cstheme="minorBidi"/>
          <w:sz w:val="20"/>
          <w:szCs w:val="20"/>
          <w:lang w:eastAsia="en-AU"/>
        </w:rPr>
      </w:pPr>
      <w:r w:rsidRPr="58FFD487">
        <w:rPr>
          <w:rFonts w:eastAsia="Times New Roman" w:cstheme="minorBidi"/>
          <w:i/>
          <w:iCs/>
          <w:sz w:val="20"/>
          <w:szCs w:val="20"/>
        </w:rPr>
        <w:t>Leptospermum lanigerum - Melaleuca squarrosa</w:t>
      </w:r>
      <w:r w:rsidRPr="58FFD487">
        <w:rPr>
          <w:rFonts w:eastAsia="Times New Roman" w:cstheme="minorBidi"/>
          <w:sz w:val="20"/>
          <w:szCs w:val="20"/>
        </w:rPr>
        <w:t xml:space="preserve"> swamp forest (NLM)</w:t>
      </w:r>
    </w:p>
    <w:p w14:paraId="18FFC443" w14:textId="77777777" w:rsidR="00785F1A" w:rsidRPr="004F469F" w:rsidRDefault="00785F1A" w:rsidP="00785F1A">
      <w:pPr>
        <w:pStyle w:val="ListParagraph"/>
        <w:numPr>
          <w:ilvl w:val="0"/>
          <w:numId w:val="35"/>
        </w:numPr>
        <w:shd w:val="clear" w:color="auto" w:fill="FFFFFF" w:themeFill="accent6"/>
        <w:spacing w:line="276" w:lineRule="auto"/>
        <w:textAlignment w:val="baseline"/>
        <w:rPr>
          <w:rFonts w:eastAsia="Times New Roman" w:cstheme="minorBidi"/>
          <w:sz w:val="20"/>
          <w:szCs w:val="20"/>
          <w:lang w:eastAsia="en-AU"/>
        </w:rPr>
      </w:pPr>
      <w:r w:rsidRPr="58FFD487">
        <w:rPr>
          <w:rFonts w:eastAsia="Times New Roman" w:cstheme="minorBidi"/>
          <w:sz w:val="20"/>
          <w:szCs w:val="20"/>
        </w:rPr>
        <w:t>Eucalypts - Plantations for silviculture – hardwood (FPH)</w:t>
      </w:r>
    </w:p>
    <w:p w14:paraId="2718FF88" w14:textId="77777777" w:rsidR="00785F1A" w:rsidRPr="002F2D9B" w:rsidRDefault="00785F1A" w:rsidP="00785F1A">
      <w:pPr>
        <w:shd w:val="clear" w:color="auto" w:fill="FFFFFF" w:themeFill="accent6"/>
        <w:spacing w:beforeAutospacing="1" w:afterAutospacing="1" w:line="240" w:lineRule="auto"/>
        <w:textAlignment w:val="baseline"/>
        <w:rPr>
          <w:rFonts w:eastAsia="Times New Roman"/>
          <w:b/>
          <w:bCs/>
          <w:sz w:val="20"/>
          <w:szCs w:val="20"/>
          <w:lang w:eastAsia="en-AU"/>
        </w:rPr>
      </w:pPr>
      <w:r w:rsidRPr="002F2D9B">
        <w:rPr>
          <w:rFonts w:eastAsia="Times New Roman"/>
          <w:b/>
          <w:bCs/>
          <w:color w:val="000000" w:themeColor="text1"/>
          <w:sz w:val="20"/>
          <w:szCs w:val="20"/>
        </w:rPr>
        <w:t>Information Sources:</w:t>
      </w:r>
    </w:p>
    <w:p w14:paraId="050FB8EF" w14:textId="77777777" w:rsidR="00785F1A" w:rsidRPr="00885AB5" w:rsidRDefault="00D853B3" w:rsidP="00785F1A">
      <w:pPr>
        <w:shd w:val="clear" w:color="auto" w:fill="FFFFFF" w:themeFill="accent6"/>
        <w:spacing w:beforeAutospacing="1" w:afterAutospacing="1" w:line="240" w:lineRule="auto"/>
        <w:ind w:left="360"/>
        <w:textAlignment w:val="baseline"/>
        <w:rPr>
          <w:rFonts w:eastAsia="Times New Roman"/>
          <w:color w:val="000000"/>
          <w:sz w:val="20"/>
          <w:szCs w:val="20"/>
          <w:lang w:val="en-GB" w:eastAsia="en-AU"/>
        </w:rPr>
      </w:pPr>
      <w:hyperlink r:id="rId85">
        <w:r w:rsidR="00785F1A" w:rsidRPr="00885AB5">
          <w:rPr>
            <w:rStyle w:val="Hyperlink"/>
            <w:rFonts w:eastAsia="Times New Roman"/>
            <w:sz w:val="20"/>
            <w:szCs w:val="20"/>
          </w:rPr>
          <w:t xml:space="preserve">TSSC (2016) </w:t>
        </w:r>
        <w:r w:rsidR="00785F1A" w:rsidRPr="00885AB5">
          <w:rPr>
            <w:rStyle w:val="Hyperlink"/>
            <w:rFonts w:eastAsia="Times New Roman"/>
            <w:i/>
            <w:iCs/>
            <w:sz w:val="20"/>
            <w:szCs w:val="20"/>
          </w:rPr>
          <w:t>Conservation Advice</w:t>
        </w:r>
        <w:r w:rsidR="00785F1A" w:rsidRPr="00885AB5">
          <w:rPr>
            <w:rStyle w:val="Hyperlink"/>
            <w:rFonts w:eastAsia="Times New Roman"/>
            <w:sz w:val="20"/>
            <w:szCs w:val="20"/>
          </w:rPr>
          <w:t xml:space="preserve"> Lathamus discolor</w:t>
        </w:r>
        <w:r w:rsidR="00785F1A" w:rsidRPr="00885AB5">
          <w:rPr>
            <w:rStyle w:val="Hyperlink"/>
            <w:rFonts w:eastAsia="Times New Roman"/>
            <w:i/>
            <w:iCs/>
            <w:sz w:val="20"/>
            <w:szCs w:val="20"/>
          </w:rPr>
          <w:t xml:space="preserve"> swift parrot</w:t>
        </w:r>
      </w:hyperlink>
    </w:p>
    <w:p w14:paraId="473668F6" w14:textId="77777777" w:rsidR="00785F1A" w:rsidRPr="00885AB5" w:rsidRDefault="00D853B3" w:rsidP="00785F1A">
      <w:pPr>
        <w:shd w:val="clear" w:color="auto" w:fill="FFFFFF" w:themeFill="accent6"/>
        <w:spacing w:beforeAutospacing="1" w:afterAutospacing="1" w:line="240" w:lineRule="auto"/>
        <w:ind w:left="360"/>
        <w:textAlignment w:val="baseline"/>
        <w:rPr>
          <w:rStyle w:val="Hyperlink"/>
          <w:rFonts w:eastAsia="Times New Roman"/>
          <w:sz w:val="20"/>
          <w:szCs w:val="20"/>
        </w:rPr>
      </w:pPr>
      <w:hyperlink r:id="rId86">
        <w:r w:rsidR="00785F1A" w:rsidRPr="00885AB5">
          <w:rPr>
            <w:rStyle w:val="Hyperlink"/>
            <w:rFonts w:eastAsia="Times New Roman"/>
            <w:sz w:val="20"/>
            <w:szCs w:val="20"/>
          </w:rPr>
          <w:t xml:space="preserve">DCCEEW (2024) </w:t>
        </w:r>
        <w:r w:rsidR="00785F1A" w:rsidRPr="00885AB5">
          <w:rPr>
            <w:rStyle w:val="Hyperlink"/>
            <w:rFonts w:eastAsia="Times New Roman"/>
            <w:i/>
            <w:iCs/>
            <w:sz w:val="20"/>
            <w:szCs w:val="20"/>
          </w:rPr>
          <w:t xml:space="preserve">National Recovery Plan for the Swift Parrot </w:t>
        </w:r>
        <w:r w:rsidR="00785F1A" w:rsidRPr="00885AB5">
          <w:rPr>
            <w:rStyle w:val="Hyperlink"/>
            <w:rFonts w:eastAsia="Times New Roman"/>
            <w:sz w:val="20"/>
            <w:szCs w:val="20"/>
          </w:rPr>
          <w:t>(Lathamus discolor)</w:t>
        </w:r>
      </w:hyperlink>
    </w:p>
    <w:p w14:paraId="0D6591CB" w14:textId="77777777" w:rsidR="00785F1A" w:rsidRPr="00885AB5" w:rsidRDefault="00D853B3" w:rsidP="00785F1A">
      <w:pPr>
        <w:shd w:val="clear" w:color="auto" w:fill="FFFFFF" w:themeFill="accent6"/>
        <w:spacing w:beforeAutospacing="1" w:afterAutospacing="1" w:line="240" w:lineRule="auto"/>
        <w:ind w:left="360"/>
        <w:textAlignment w:val="baseline"/>
        <w:rPr>
          <w:rFonts w:eastAsia="Times New Roman"/>
          <w:color w:val="000000"/>
          <w:sz w:val="20"/>
          <w:szCs w:val="20"/>
          <w:lang w:val="en-GB" w:eastAsia="en-AU"/>
        </w:rPr>
      </w:pPr>
      <w:hyperlink r:id="rId87" w:history="1">
        <w:r w:rsidR="00785F1A" w:rsidRPr="00885AB5">
          <w:rPr>
            <w:rStyle w:val="Hyperlink"/>
            <w:rFonts w:eastAsia="Times New Roman"/>
            <w:sz w:val="20"/>
            <w:szCs w:val="20"/>
            <w:lang w:val="en-GB" w:eastAsia="en-AU"/>
          </w:rPr>
          <w:t>SPRAT Profile</w:t>
        </w:r>
      </w:hyperlink>
    </w:p>
    <w:p w14:paraId="0C96C5DB" w14:textId="77777777" w:rsidR="00785F1A" w:rsidRDefault="00785F1A" w:rsidP="00785F1A">
      <w:pPr>
        <w:rPr>
          <w:color w:val="000000" w:themeColor="text1"/>
        </w:rPr>
      </w:pPr>
    </w:p>
    <w:p w14:paraId="0F312360" w14:textId="77777777" w:rsidR="00785F1A" w:rsidRDefault="00785F1A" w:rsidP="00785F1A">
      <w:pPr>
        <w:rPr>
          <w:color w:val="000000" w:themeColor="text1"/>
        </w:rPr>
      </w:pPr>
    </w:p>
    <w:p w14:paraId="6B26D1EB" w14:textId="77777777" w:rsidR="00785F1A" w:rsidRDefault="00785F1A" w:rsidP="00785F1A">
      <w:pPr>
        <w:spacing w:after="0" w:line="240" w:lineRule="auto"/>
      </w:pPr>
      <w:r>
        <w:br w:type="page"/>
      </w:r>
    </w:p>
    <w:p w14:paraId="4B501F7A" w14:textId="77777777" w:rsidR="00785F1A" w:rsidRDefault="00785F1A" w:rsidP="00065EE2">
      <w:pPr>
        <w:pStyle w:val="Heading3"/>
        <w:numPr>
          <w:ilvl w:val="0"/>
          <w:numId w:val="0"/>
        </w:numPr>
        <w:ind w:left="964" w:hanging="964"/>
      </w:pPr>
      <w:bookmarkStart w:id="61" w:name="_Toc180570449"/>
      <w:bookmarkStart w:id="62" w:name="_Toc182994890"/>
      <w:r w:rsidRPr="58FFD487">
        <w:lastRenderedPageBreak/>
        <w:t>Australasian Bittern</w:t>
      </w:r>
      <w:bookmarkEnd w:id="61"/>
      <w:bookmarkEnd w:id="62"/>
    </w:p>
    <w:p w14:paraId="5BD475F1" w14:textId="77777777" w:rsidR="00785F1A" w:rsidRDefault="00785F1A" w:rsidP="00785F1A">
      <w:pPr>
        <w:spacing w:before="240"/>
        <w:rPr>
          <w:i/>
          <w:iCs/>
          <w:color w:val="000000"/>
          <w:sz w:val="20"/>
          <w:szCs w:val="20"/>
          <w:shd w:val="clear" w:color="auto" w:fill="FFFFFF"/>
          <w:lang w:val="en-GB"/>
        </w:rPr>
      </w:pPr>
      <w:r w:rsidRPr="58FFD487">
        <w:rPr>
          <w:rFonts w:eastAsia="Times New Roman"/>
          <w:b/>
          <w:bCs/>
          <w:color w:val="000000"/>
          <w:sz w:val="20"/>
          <w:szCs w:val="20"/>
          <w:lang w:val="en-GB" w:eastAsia="en-AU"/>
        </w:rPr>
        <w:t xml:space="preserve">Scientific Name: </w:t>
      </w:r>
      <w:r w:rsidRPr="58FFD487">
        <w:rPr>
          <w:i/>
          <w:iCs/>
          <w:color w:val="000000"/>
          <w:sz w:val="20"/>
          <w:szCs w:val="20"/>
          <w:shd w:val="clear" w:color="auto" w:fill="FFFFFF"/>
          <w:lang w:val="en-GB"/>
        </w:rPr>
        <w:t>Botaurus poiciloptilus</w:t>
      </w:r>
    </w:p>
    <w:p w14:paraId="00BD8A9A" w14:textId="77777777" w:rsidR="00785F1A" w:rsidRDefault="00785F1A" w:rsidP="00785F1A">
      <w:pPr>
        <w:rPr>
          <w:rFonts w:eastAsia="Times New Roman"/>
          <w:color w:val="000000" w:themeColor="text1"/>
          <w:sz w:val="20"/>
          <w:szCs w:val="20"/>
        </w:rPr>
      </w:pPr>
      <w:r w:rsidRPr="58FFD487">
        <w:rPr>
          <w:rFonts w:eastAsia="Times New Roman"/>
          <w:b/>
          <w:bCs/>
          <w:color w:val="000000" w:themeColor="text1"/>
          <w:sz w:val="20"/>
          <w:szCs w:val="20"/>
        </w:rPr>
        <w:t xml:space="preserve">EPBC Act Status: </w:t>
      </w:r>
      <w:r w:rsidRPr="58FFD487">
        <w:rPr>
          <w:rFonts w:eastAsia="Times New Roman"/>
          <w:color w:val="000000" w:themeColor="text1"/>
          <w:sz w:val="20"/>
          <w:szCs w:val="20"/>
        </w:rPr>
        <w:t>Endangered</w:t>
      </w:r>
      <w:r w:rsidRPr="009E1975">
        <w:rPr>
          <w:noProof/>
        </w:rPr>
        <w:t xml:space="preserve"> </w:t>
      </w:r>
    </w:p>
    <w:p w14:paraId="027AE694" w14:textId="77777777" w:rsidR="00785F1A" w:rsidRPr="004F469F" w:rsidRDefault="00785F1A" w:rsidP="00785F1A">
      <w:pPr>
        <w:shd w:val="clear" w:color="auto" w:fill="FFFFFF" w:themeFill="accent6"/>
        <w:spacing w:beforeAutospacing="1" w:after="0" w:afterAutospacing="1" w:line="240" w:lineRule="auto"/>
        <w:textAlignment w:val="baseline"/>
        <w:rPr>
          <w:rFonts w:eastAsia="Times New Roman"/>
          <w:b/>
          <w:bCs/>
          <w:color w:val="000000"/>
          <w:sz w:val="20"/>
          <w:szCs w:val="20"/>
          <w:lang w:val="en-GB" w:eastAsia="en-AU"/>
        </w:rPr>
      </w:pPr>
      <w:r w:rsidRPr="58FFD487">
        <w:rPr>
          <w:rFonts w:eastAsia="Times New Roman"/>
          <w:b/>
          <w:bCs/>
          <w:color w:val="000000" w:themeColor="text1"/>
          <w:sz w:val="20"/>
          <w:szCs w:val="20"/>
        </w:rPr>
        <w:t>Summary</w:t>
      </w:r>
    </w:p>
    <w:p w14:paraId="3FEC6AD2" w14:textId="77777777" w:rsidR="00785F1A" w:rsidRDefault="00785F1A" w:rsidP="00785F1A">
      <w:pPr>
        <w:shd w:val="clear" w:color="auto" w:fill="FFFFFF" w:themeFill="accent6"/>
        <w:spacing w:before="100" w:beforeAutospacing="1" w:after="100" w:afterAutospacing="1" w:line="240" w:lineRule="auto"/>
        <w:textAlignment w:val="baseline"/>
        <w:rPr>
          <w:rFonts w:eastAsia="Times New Roman"/>
          <w:color w:val="000000"/>
          <w:sz w:val="20"/>
          <w:szCs w:val="20"/>
          <w:lang w:val="en-GB" w:eastAsia="en-AU"/>
        </w:rPr>
      </w:pPr>
      <w:r w:rsidRPr="58FFD487">
        <w:rPr>
          <w:rFonts w:eastAsia="Times New Roman"/>
          <w:color w:val="000000" w:themeColor="text1"/>
          <w:sz w:val="20"/>
          <w:szCs w:val="20"/>
        </w:rPr>
        <w:t xml:space="preserve">The Australasian Bittern occurs across south-eastern and south-western Australia, with a global population of less than 2,000, and between 750-1,800 of those occurring in Australia. It is estimated that approximately 20-80 birds occur in Tasmania. </w:t>
      </w:r>
    </w:p>
    <w:p w14:paraId="6BCAE253" w14:textId="77777777" w:rsidR="00785F1A" w:rsidRDefault="00785F1A" w:rsidP="00785F1A">
      <w:pPr>
        <w:shd w:val="clear" w:color="auto" w:fill="FFFFFF" w:themeFill="accent6"/>
        <w:spacing w:beforeAutospacing="1" w:after="0" w:afterAutospacing="1" w:line="240" w:lineRule="auto"/>
        <w:textAlignment w:val="baseline"/>
        <w:rPr>
          <w:rFonts w:eastAsia="Times New Roman"/>
          <w:b/>
          <w:bCs/>
          <w:color w:val="000000"/>
          <w:sz w:val="20"/>
          <w:szCs w:val="20"/>
          <w:lang w:val="en-GB" w:eastAsia="en-AU"/>
        </w:rPr>
      </w:pPr>
      <w:r w:rsidRPr="58FFD487">
        <w:rPr>
          <w:rFonts w:eastAsia="Times New Roman"/>
          <w:b/>
          <w:bCs/>
          <w:color w:val="000000" w:themeColor="text1"/>
          <w:sz w:val="20"/>
          <w:szCs w:val="20"/>
        </w:rPr>
        <w:t xml:space="preserve">Habitat </w:t>
      </w:r>
    </w:p>
    <w:p w14:paraId="61596830" w14:textId="77777777" w:rsidR="00785F1A" w:rsidRDefault="00785F1A" w:rsidP="00785F1A">
      <w:pPr>
        <w:shd w:val="clear" w:color="auto" w:fill="FFFFFF" w:themeFill="accent6"/>
        <w:spacing w:beforeAutospacing="1" w:after="0" w:afterAutospacing="1" w:line="240" w:lineRule="auto"/>
        <w:textAlignment w:val="baseline"/>
        <w:rPr>
          <w:rFonts w:eastAsia="Times New Roman"/>
          <w:color w:val="000000"/>
          <w:sz w:val="20"/>
          <w:szCs w:val="20"/>
          <w:lang w:val="en-GB" w:eastAsia="en-AU"/>
        </w:rPr>
      </w:pPr>
      <w:r w:rsidRPr="58FFD487">
        <w:rPr>
          <w:rFonts w:eastAsia="Times New Roman"/>
          <w:color w:val="000000" w:themeColor="text1"/>
          <w:sz w:val="20"/>
          <w:szCs w:val="20"/>
        </w:rPr>
        <w:t>The Australian Bittern occur</w:t>
      </w:r>
      <w:r>
        <w:rPr>
          <w:rFonts w:eastAsia="Times New Roman"/>
          <w:color w:val="000000" w:themeColor="text1"/>
          <w:sz w:val="20"/>
          <w:szCs w:val="20"/>
        </w:rPr>
        <w:t>s</w:t>
      </w:r>
      <w:r w:rsidRPr="58FFD487">
        <w:rPr>
          <w:rFonts w:eastAsia="Times New Roman"/>
          <w:color w:val="000000" w:themeColor="text1"/>
          <w:sz w:val="20"/>
          <w:szCs w:val="20"/>
        </w:rPr>
        <w:t xml:space="preserve"> in freshwater wetlands and occasionally in estuaries or tidal wetlands. They favour freshwater habitats with permanent or seasonal water, particularly those dominated by sedges, rushes or reeds growing over a muddy or peaty substrate.</w:t>
      </w:r>
    </w:p>
    <w:p w14:paraId="3DFED1C7" w14:textId="77777777" w:rsidR="00785F1A" w:rsidRDefault="00785F1A" w:rsidP="00785F1A">
      <w:pPr>
        <w:shd w:val="clear" w:color="auto" w:fill="FFFFFF" w:themeFill="accent6"/>
        <w:spacing w:beforeAutospacing="1" w:after="0" w:afterAutospacing="1" w:line="240" w:lineRule="auto"/>
        <w:textAlignment w:val="baseline"/>
        <w:rPr>
          <w:rFonts w:eastAsia="Times New Roman"/>
          <w:sz w:val="20"/>
          <w:szCs w:val="20"/>
          <w:lang w:eastAsia="en-AU"/>
        </w:rPr>
      </w:pPr>
      <w:r w:rsidRPr="58FFD487">
        <w:rPr>
          <w:rFonts w:eastAsia="Times New Roman"/>
          <w:sz w:val="20"/>
          <w:szCs w:val="20"/>
        </w:rPr>
        <w:t>Key habitat on King Island for this species consists of:</w:t>
      </w:r>
    </w:p>
    <w:p w14:paraId="73C29F0C" w14:textId="77777777" w:rsidR="00785F1A" w:rsidRDefault="00785F1A" w:rsidP="00785F1A">
      <w:pPr>
        <w:pStyle w:val="ListParagraph"/>
        <w:numPr>
          <w:ilvl w:val="0"/>
          <w:numId w:val="37"/>
        </w:numPr>
        <w:shd w:val="clear" w:color="auto" w:fill="FFFFFF" w:themeFill="accent6"/>
        <w:spacing w:beforeAutospacing="1" w:afterAutospacing="1" w:line="276" w:lineRule="auto"/>
        <w:textAlignment w:val="baseline"/>
        <w:rPr>
          <w:rFonts w:eastAsia="Times New Roman" w:cstheme="minorBidi"/>
          <w:sz w:val="20"/>
          <w:szCs w:val="20"/>
          <w:lang w:eastAsia="en-AU"/>
        </w:rPr>
      </w:pPr>
      <w:r w:rsidRPr="58FFD487">
        <w:rPr>
          <w:rFonts w:eastAsia="Times New Roman" w:cstheme="minorBidi"/>
          <w:sz w:val="20"/>
          <w:szCs w:val="20"/>
        </w:rPr>
        <w:t>all freshwater wetland communities listed in Table 3</w:t>
      </w:r>
    </w:p>
    <w:p w14:paraId="0C5C94CF" w14:textId="77777777" w:rsidR="00785F1A" w:rsidRDefault="00785F1A" w:rsidP="00785F1A">
      <w:pPr>
        <w:pStyle w:val="ListParagraph"/>
        <w:numPr>
          <w:ilvl w:val="0"/>
          <w:numId w:val="37"/>
        </w:numPr>
        <w:shd w:val="clear" w:color="auto" w:fill="FFFFFF" w:themeFill="accent6"/>
        <w:spacing w:beforeAutospacing="1" w:afterAutospacing="1" w:line="276" w:lineRule="auto"/>
        <w:textAlignment w:val="baseline"/>
        <w:rPr>
          <w:rFonts w:eastAsia="Times New Roman"/>
          <w:sz w:val="20"/>
          <w:szCs w:val="20"/>
        </w:rPr>
      </w:pPr>
      <w:r w:rsidRPr="58FFD487">
        <w:rPr>
          <w:rFonts w:eastAsia="Times New Roman" w:cstheme="minorBidi"/>
          <w:sz w:val="20"/>
          <w:szCs w:val="20"/>
        </w:rPr>
        <w:t>all saline communities listed in Table 3</w:t>
      </w:r>
      <w:r>
        <w:rPr>
          <w:rFonts w:eastAsia="Times New Roman"/>
          <w:sz w:val="20"/>
          <w:szCs w:val="20"/>
        </w:rPr>
        <w:t>.</w:t>
      </w:r>
    </w:p>
    <w:p w14:paraId="56C59001" w14:textId="77777777" w:rsidR="00785F1A" w:rsidRPr="004F469F" w:rsidRDefault="00785F1A" w:rsidP="00785F1A">
      <w:pPr>
        <w:shd w:val="clear" w:color="auto" w:fill="FFFFFF" w:themeFill="accent6"/>
        <w:spacing w:beforeAutospacing="1" w:after="0" w:afterAutospacing="1" w:line="240" w:lineRule="auto"/>
        <w:textAlignment w:val="baseline"/>
        <w:rPr>
          <w:rFonts w:eastAsia="Times New Roman"/>
          <w:b/>
          <w:bCs/>
          <w:sz w:val="20"/>
          <w:szCs w:val="20"/>
          <w:lang w:eastAsia="en-AU"/>
        </w:rPr>
      </w:pPr>
      <w:r w:rsidRPr="58FFD487">
        <w:rPr>
          <w:rFonts w:eastAsia="Times New Roman"/>
          <w:b/>
          <w:bCs/>
          <w:color w:val="000000" w:themeColor="text1"/>
          <w:sz w:val="20"/>
          <w:szCs w:val="20"/>
        </w:rPr>
        <w:t>Information Sources:</w:t>
      </w:r>
    </w:p>
    <w:p w14:paraId="74326927" w14:textId="77777777" w:rsidR="00785F1A" w:rsidRDefault="00D853B3" w:rsidP="00785F1A">
      <w:pPr>
        <w:shd w:val="clear" w:color="auto" w:fill="FFFFFF" w:themeFill="accent6"/>
        <w:spacing w:before="100" w:beforeAutospacing="1" w:after="100" w:afterAutospacing="1" w:line="240" w:lineRule="auto"/>
        <w:ind w:left="720"/>
        <w:textAlignment w:val="baseline"/>
      </w:pPr>
      <w:hyperlink r:id="rId88">
        <w:r w:rsidR="00785F1A">
          <w:rPr>
            <w:rStyle w:val="Hyperlink"/>
            <w:rFonts w:eastAsia="Times New Roman"/>
            <w:sz w:val="20"/>
            <w:szCs w:val="20"/>
          </w:rPr>
          <w:t xml:space="preserve">DCCEEW (2022) </w:t>
        </w:r>
        <w:r w:rsidR="00785F1A" w:rsidRPr="008C5FB6">
          <w:rPr>
            <w:rStyle w:val="Hyperlink"/>
            <w:rFonts w:eastAsia="Times New Roman"/>
            <w:i/>
            <w:iCs/>
            <w:sz w:val="20"/>
            <w:szCs w:val="20"/>
          </w:rPr>
          <w:t>National Recovery Plan for the Australasian Bittern</w:t>
        </w:r>
        <w:r w:rsidR="00785F1A" w:rsidRPr="008C5FB6">
          <w:rPr>
            <w:rStyle w:val="Hyperlink"/>
            <w:rFonts w:eastAsia="Times New Roman"/>
            <w:sz w:val="20"/>
            <w:szCs w:val="20"/>
          </w:rPr>
          <w:t xml:space="preserve"> (Botaurus poiciloptilus)</w:t>
        </w:r>
      </w:hyperlink>
      <w:r w:rsidR="00785F1A">
        <w:t xml:space="preserve"> </w:t>
      </w:r>
    </w:p>
    <w:p w14:paraId="4CF8E17F" w14:textId="77777777" w:rsidR="00785F1A" w:rsidRDefault="00D853B3" w:rsidP="00785F1A">
      <w:pPr>
        <w:shd w:val="clear" w:color="auto" w:fill="FFFFFF" w:themeFill="accent6"/>
        <w:spacing w:before="100" w:beforeAutospacing="1" w:after="100" w:afterAutospacing="1" w:line="240" w:lineRule="auto"/>
        <w:ind w:left="720"/>
        <w:textAlignment w:val="baseline"/>
        <w:rPr>
          <w:rFonts w:eastAsia="Times New Roman"/>
          <w:color w:val="000000"/>
          <w:sz w:val="20"/>
          <w:szCs w:val="20"/>
          <w:lang w:val="en-GB" w:eastAsia="en-AU"/>
        </w:rPr>
      </w:pPr>
      <w:hyperlink r:id="rId89">
        <w:r w:rsidR="00785F1A">
          <w:rPr>
            <w:rStyle w:val="Hyperlink"/>
            <w:rFonts w:eastAsia="Times New Roman"/>
            <w:sz w:val="20"/>
            <w:szCs w:val="20"/>
          </w:rPr>
          <w:t>TSSC (2019) Conservation Advice - Botaurus poiciloptilus - Australasian Bittern</w:t>
        </w:r>
      </w:hyperlink>
    </w:p>
    <w:p w14:paraId="02EFA75F" w14:textId="77777777" w:rsidR="00785F1A" w:rsidRDefault="00D853B3" w:rsidP="00785F1A">
      <w:pPr>
        <w:shd w:val="clear" w:color="auto" w:fill="FFFFFF" w:themeFill="accent6"/>
        <w:spacing w:beforeAutospacing="1" w:afterAutospacing="1"/>
        <w:ind w:left="720"/>
        <w:textAlignment w:val="baseline"/>
        <w:rPr>
          <w:rFonts w:eastAsia="Times New Roman"/>
          <w:sz w:val="20"/>
          <w:szCs w:val="20"/>
        </w:rPr>
      </w:pPr>
      <w:hyperlink r:id="rId90" w:history="1">
        <w:r w:rsidR="00785F1A" w:rsidRPr="00A03304">
          <w:rPr>
            <w:rStyle w:val="Hyperlink"/>
            <w:rFonts w:eastAsia="Times New Roman"/>
            <w:sz w:val="20"/>
            <w:szCs w:val="20"/>
            <w:lang w:val="en-GB" w:eastAsia="en-AU"/>
          </w:rPr>
          <w:t>SPRAT Profile</w:t>
        </w:r>
      </w:hyperlink>
    </w:p>
    <w:p w14:paraId="3EF4A002" w14:textId="77777777" w:rsidR="00785F1A" w:rsidRPr="004F469F" w:rsidRDefault="00785F1A" w:rsidP="00785F1A">
      <w:pPr>
        <w:spacing w:after="0" w:line="240" w:lineRule="auto"/>
        <w:rPr>
          <w:rFonts w:eastAsia="Times New Roman"/>
          <w:sz w:val="20"/>
          <w:szCs w:val="20"/>
          <w:lang w:eastAsia="en-AU"/>
        </w:rPr>
      </w:pPr>
    </w:p>
    <w:p w14:paraId="49AB44EB" w14:textId="77777777" w:rsidR="00785F1A" w:rsidRPr="009E1975" w:rsidRDefault="00785F1A" w:rsidP="00785F1A">
      <w:pPr>
        <w:shd w:val="clear" w:color="auto" w:fill="FFFFFF" w:themeFill="accent6"/>
        <w:spacing w:beforeAutospacing="1" w:afterAutospacing="1"/>
        <w:textAlignment w:val="baseline"/>
        <w:rPr>
          <w:rFonts w:eastAsia="Times New Roman"/>
          <w:sz w:val="20"/>
          <w:szCs w:val="20"/>
        </w:rPr>
      </w:pPr>
    </w:p>
    <w:p w14:paraId="4A7FD432" w14:textId="77777777" w:rsidR="00785F1A" w:rsidRDefault="00785F1A" w:rsidP="00785F1A">
      <w:pPr>
        <w:spacing w:after="0" w:line="240" w:lineRule="auto"/>
      </w:pPr>
      <w:r>
        <w:br w:type="page"/>
      </w:r>
    </w:p>
    <w:p w14:paraId="24FC606D" w14:textId="77777777" w:rsidR="00785F1A" w:rsidRDefault="00785F1A" w:rsidP="00065EE2">
      <w:pPr>
        <w:pStyle w:val="Heading3"/>
        <w:numPr>
          <w:ilvl w:val="0"/>
          <w:numId w:val="0"/>
        </w:numPr>
        <w:ind w:left="964" w:hanging="964"/>
      </w:pPr>
      <w:bookmarkStart w:id="63" w:name="_Toc180570450"/>
      <w:bookmarkStart w:id="64" w:name="_Toc182994891"/>
      <w:r w:rsidRPr="58FFD487">
        <w:lastRenderedPageBreak/>
        <w:t>Blue-winged Parrot</w:t>
      </w:r>
      <w:bookmarkEnd w:id="63"/>
      <w:bookmarkEnd w:id="64"/>
    </w:p>
    <w:p w14:paraId="010BFC69" w14:textId="77777777" w:rsidR="00785F1A" w:rsidRDefault="00785F1A" w:rsidP="00785F1A">
      <w:pPr>
        <w:spacing w:before="240"/>
        <w:rPr>
          <w:i/>
          <w:iCs/>
          <w:color w:val="000000"/>
          <w:sz w:val="20"/>
          <w:szCs w:val="20"/>
          <w:shd w:val="clear" w:color="auto" w:fill="FFFFFF"/>
          <w:lang w:val="en-GB"/>
        </w:rPr>
      </w:pPr>
      <w:r w:rsidRPr="58FFD487">
        <w:rPr>
          <w:rFonts w:eastAsia="Times New Roman"/>
          <w:b/>
          <w:bCs/>
          <w:color w:val="000000"/>
          <w:sz w:val="20"/>
          <w:szCs w:val="20"/>
          <w:lang w:val="en-GB" w:eastAsia="en-AU"/>
        </w:rPr>
        <w:t xml:space="preserve">Scientific Name: </w:t>
      </w:r>
      <w:r w:rsidRPr="58FFD487">
        <w:rPr>
          <w:i/>
          <w:iCs/>
          <w:color w:val="000000"/>
          <w:sz w:val="20"/>
          <w:szCs w:val="20"/>
          <w:shd w:val="clear" w:color="auto" w:fill="FFFFFF"/>
          <w:lang w:val="en-GB"/>
        </w:rPr>
        <w:t>Neophema chrysostoma</w:t>
      </w:r>
    </w:p>
    <w:p w14:paraId="43DEEE35" w14:textId="77777777" w:rsidR="00785F1A" w:rsidRDefault="00785F1A" w:rsidP="00785F1A">
      <w:pPr>
        <w:rPr>
          <w:rFonts w:eastAsia="Times New Roman"/>
          <w:color w:val="000000" w:themeColor="text1"/>
          <w:sz w:val="20"/>
          <w:szCs w:val="20"/>
        </w:rPr>
      </w:pPr>
      <w:r w:rsidRPr="58FFD487">
        <w:rPr>
          <w:rFonts w:eastAsia="Times New Roman"/>
          <w:b/>
          <w:bCs/>
          <w:color w:val="000000" w:themeColor="text1"/>
          <w:sz w:val="20"/>
          <w:szCs w:val="20"/>
        </w:rPr>
        <w:t xml:space="preserve">EPBC Act Status: </w:t>
      </w:r>
      <w:r w:rsidRPr="58FFD487">
        <w:rPr>
          <w:rFonts w:eastAsia="Times New Roman"/>
          <w:color w:val="000000" w:themeColor="text1"/>
          <w:sz w:val="20"/>
          <w:szCs w:val="20"/>
        </w:rPr>
        <w:t>Vulnerable</w:t>
      </w:r>
      <w:r w:rsidRPr="009E1975">
        <w:rPr>
          <w:noProof/>
        </w:rPr>
        <w:t xml:space="preserve"> </w:t>
      </w:r>
    </w:p>
    <w:p w14:paraId="5A654B95" w14:textId="77777777" w:rsidR="00785F1A" w:rsidRPr="003F6A45" w:rsidRDefault="00785F1A" w:rsidP="00785F1A">
      <w:pPr>
        <w:shd w:val="clear" w:color="auto" w:fill="FFFFFF" w:themeFill="accent6"/>
        <w:spacing w:beforeAutospacing="1" w:after="0" w:afterAutospacing="1" w:line="240" w:lineRule="auto"/>
        <w:textAlignment w:val="baseline"/>
        <w:rPr>
          <w:rFonts w:eastAsia="Times New Roman"/>
          <w:b/>
          <w:bCs/>
          <w:sz w:val="20"/>
          <w:szCs w:val="20"/>
          <w:lang w:eastAsia="en-AU"/>
        </w:rPr>
      </w:pPr>
      <w:r w:rsidRPr="58FFD487">
        <w:rPr>
          <w:rFonts w:eastAsia="Times New Roman"/>
          <w:b/>
          <w:bCs/>
          <w:sz w:val="20"/>
          <w:szCs w:val="20"/>
        </w:rPr>
        <w:t>Summary</w:t>
      </w:r>
    </w:p>
    <w:p w14:paraId="7B1180BF" w14:textId="77777777" w:rsidR="00785F1A" w:rsidRDefault="00785F1A" w:rsidP="00785F1A">
      <w:pPr>
        <w:shd w:val="clear" w:color="auto" w:fill="FFFFFF" w:themeFill="accent6"/>
        <w:spacing w:beforeAutospacing="1" w:after="0" w:afterAutospacing="1" w:line="240" w:lineRule="auto"/>
        <w:textAlignment w:val="baseline"/>
        <w:rPr>
          <w:rFonts w:eastAsia="Times New Roman"/>
          <w:sz w:val="20"/>
          <w:szCs w:val="20"/>
          <w:lang w:eastAsia="en-AU"/>
        </w:rPr>
      </w:pPr>
      <w:r w:rsidRPr="58FFD487">
        <w:rPr>
          <w:rFonts w:eastAsia="Times New Roman"/>
          <w:sz w:val="20"/>
          <w:szCs w:val="20"/>
        </w:rPr>
        <w:t xml:space="preserve">There are currently an estimated 10,000 (range 7,500–15,000) mature blue-winged parrots in the wild with a declining trend. </w:t>
      </w:r>
    </w:p>
    <w:p w14:paraId="6985159F" w14:textId="77777777" w:rsidR="00785F1A" w:rsidRDefault="00785F1A" w:rsidP="00785F1A">
      <w:pPr>
        <w:shd w:val="clear" w:color="auto" w:fill="FFFFFF" w:themeFill="accent6"/>
        <w:spacing w:beforeAutospacing="1" w:after="0" w:afterAutospacing="1" w:line="240" w:lineRule="auto"/>
        <w:textAlignment w:val="baseline"/>
        <w:rPr>
          <w:rFonts w:eastAsia="Times New Roman"/>
          <w:sz w:val="20"/>
          <w:szCs w:val="20"/>
          <w:lang w:eastAsia="en-AU"/>
        </w:rPr>
      </w:pPr>
      <w:r w:rsidRPr="58FFD487">
        <w:rPr>
          <w:rFonts w:eastAsia="Times New Roman"/>
          <w:sz w:val="20"/>
          <w:szCs w:val="20"/>
        </w:rPr>
        <w:t xml:space="preserve">Blue-winged parrots breed on mainland Australia and Tasmania. A partial migrant, variable numbers of Tasmanian breeding birds migrate across Bass Strait to </w:t>
      </w:r>
      <w:r>
        <w:rPr>
          <w:rFonts w:eastAsia="Times New Roman"/>
          <w:sz w:val="20"/>
          <w:szCs w:val="20"/>
        </w:rPr>
        <w:t>mainland Australia</w:t>
      </w:r>
      <w:r w:rsidRPr="58FFD487">
        <w:rPr>
          <w:rFonts w:eastAsia="Times New Roman"/>
          <w:sz w:val="20"/>
          <w:szCs w:val="20"/>
        </w:rPr>
        <w:t xml:space="preserve"> in winter.</w:t>
      </w:r>
    </w:p>
    <w:p w14:paraId="319B66E1" w14:textId="77777777" w:rsidR="00785F1A" w:rsidRDefault="00785F1A" w:rsidP="00785F1A">
      <w:pPr>
        <w:shd w:val="clear" w:color="auto" w:fill="FFFFFF" w:themeFill="accent6"/>
        <w:spacing w:beforeAutospacing="1" w:after="0" w:afterAutospacing="1" w:line="240" w:lineRule="auto"/>
        <w:textAlignment w:val="baseline"/>
        <w:rPr>
          <w:rFonts w:eastAsia="Times New Roman"/>
          <w:sz w:val="20"/>
          <w:szCs w:val="20"/>
        </w:rPr>
      </w:pPr>
      <w:r w:rsidRPr="58FFD487">
        <w:rPr>
          <w:rFonts w:eastAsia="Times New Roman"/>
          <w:sz w:val="20"/>
          <w:szCs w:val="20"/>
        </w:rPr>
        <w:t xml:space="preserve">Although little is known about the migration pathways across Bass Strait, it is possible that birds could stop over on King Island, including roosting and foraging. Breeding may also occur on King Island. </w:t>
      </w:r>
    </w:p>
    <w:p w14:paraId="31C691B7" w14:textId="77777777" w:rsidR="00785F1A" w:rsidRDefault="00785F1A" w:rsidP="00785F1A">
      <w:pPr>
        <w:shd w:val="clear" w:color="auto" w:fill="FFFFFF" w:themeFill="accent6"/>
        <w:spacing w:beforeAutospacing="1" w:after="0" w:afterAutospacing="1" w:line="240" w:lineRule="auto"/>
        <w:textAlignment w:val="baseline"/>
        <w:rPr>
          <w:rFonts w:eastAsia="Times New Roman"/>
          <w:b/>
          <w:bCs/>
          <w:color w:val="000000"/>
          <w:sz w:val="20"/>
          <w:szCs w:val="20"/>
          <w:lang w:val="en-GB" w:eastAsia="en-AU"/>
        </w:rPr>
      </w:pPr>
      <w:r w:rsidRPr="58FFD487">
        <w:rPr>
          <w:rFonts w:eastAsia="Times New Roman"/>
          <w:b/>
          <w:bCs/>
          <w:color w:val="000000" w:themeColor="text1"/>
          <w:sz w:val="20"/>
          <w:szCs w:val="20"/>
        </w:rPr>
        <w:t xml:space="preserve">Habitat </w:t>
      </w:r>
    </w:p>
    <w:p w14:paraId="29D0FA5D" w14:textId="05BB2AEB" w:rsidR="00785F1A" w:rsidRDefault="00785F1A" w:rsidP="00785F1A">
      <w:pPr>
        <w:shd w:val="clear" w:color="auto" w:fill="FFFFFF" w:themeFill="accent6"/>
        <w:spacing w:beforeAutospacing="1" w:after="0" w:afterAutospacing="1" w:line="240" w:lineRule="auto"/>
        <w:textAlignment w:val="baseline"/>
        <w:rPr>
          <w:rFonts w:eastAsia="Times New Roman"/>
          <w:sz w:val="20"/>
          <w:szCs w:val="20"/>
          <w:lang w:eastAsia="en-AU"/>
        </w:rPr>
      </w:pPr>
      <w:r w:rsidRPr="58FFD487">
        <w:rPr>
          <w:rFonts w:eastAsia="Times New Roman"/>
          <w:sz w:val="20"/>
          <w:szCs w:val="20"/>
        </w:rPr>
        <w:t>Blue-winged Parrots tend to favour grasslands and grassy woodlands</w:t>
      </w:r>
      <w:r w:rsidR="005D5E2D">
        <w:rPr>
          <w:rFonts w:eastAsia="Times New Roman"/>
          <w:sz w:val="20"/>
          <w:szCs w:val="20"/>
        </w:rPr>
        <w:t xml:space="preserve"> for foraging</w:t>
      </w:r>
      <w:r w:rsidRPr="58FFD487">
        <w:rPr>
          <w:rFonts w:eastAsia="Times New Roman"/>
          <w:sz w:val="20"/>
          <w:szCs w:val="20"/>
        </w:rPr>
        <w:t>, while in the breeding season (spring and summer), birds occupy eucalypt forests and woodlands</w:t>
      </w:r>
      <w:r w:rsidR="00BA251A">
        <w:rPr>
          <w:rFonts w:eastAsia="Times New Roman"/>
          <w:sz w:val="20"/>
          <w:szCs w:val="20"/>
        </w:rPr>
        <w:t xml:space="preserve"> where they nest in tree hollows</w:t>
      </w:r>
      <w:r w:rsidRPr="58FFD487">
        <w:rPr>
          <w:rFonts w:eastAsia="Times New Roman"/>
          <w:sz w:val="20"/>
          <w:szCs w:val="20"/>
        </w:rPr>
        <w:t xml:space="preserve">. </w:t>
      </w:r>
    </w:p>
    <w:p w14:paraId="5121964E" w14:textId="77777777" w:rsidR="00785F1A" w:rsidRDefault="00785F1A" w:rsidP="00785F1A">
      <w:pPr>
        <w:shd w:val="clear" w:color="auto" w:fill="FFFFFF" w:themeFill="accent6"/>
        <w:spacing w:before="100" w:beforeAutospacing="1" w:after="0" w:line="240" w:lineRule="auto"/>
        <w:textAlignment w:val="baseline"/>
        <w:rPr>
          <w:rFonts w:eastAsia="Times New Roman"/>
          <w:sz w:val="20"/>
          <w:szCs w:val="20"/>
          <w:lang w:eastAsia="en-AU"/>
        </w:rPr>
      </w:pPr>
      <w:r w:rsidRPr="58FFD487">
        <w:rPr>
          <w:rFonts w:eastAsia="Times New Roman"/>
          <w:sz w:val="20"/>
          <w:szCs w:val="20"/>
        </w:rPr>
        <w:t>Key habitat on King Island for this species consists of:</w:t>
      </w:r>
    </w:p>
    <w:p w14:paraId="109003FB" w14:textId="77777777" w:rsidR="00785F1A" w:rsidRPr="00C24A9B" w:rsidRDefault="00785F1A" w:rsidP="00785F1A">
      <w:pPr>
        <w:pStyle w:val="ListParagraph"/>
        <w:numPr>
          <w:ilvl w:val="0"/>
          <w:numId w:val="37"/>
        </w:numPr>
        <w:shd w:val="clear" w:color="auto" w:fill="FFFFFF" w:themeFill="accent6"/>
        <w:spacing w:before="100" w:beforeAutospacing="1" w:line="276" w:lineRule="auto"/>
        <w:textAlignment w:val="baseline"/>
        <w:rPr>
          <w:rFonts w:eastAsia="Times New Roman" w:cstheme="minorBidi"/>
          <w:sz w:val="20"/>
          <w:szCs w:val="20"/>
          <w:lang w:eastAsia="en-AU"/>
        </w:rPr>
      </w:pPr>
      <w:r w:rsidRPr="58FFD487">
        <w:rPr>
          <w:rFonts w:eastAsia="Times New Roman" w:cstheme="minorBidi"/>
          <w:sz w:val="20"/>
          <w:szCs w:val="20"/>
        </w:rPr>
        <w:t>Eucalypt woodland - King Island Eucalypt woodland (DKW)</w:t>
      </w:r>
    </w:p>
    <w:p w14:paraId="7FF57F42" w14:textId="77777777" w:rsidR="00785F1A" w:rsidRPr="00C24A9B" w:rsidRDefault="00785F1A" w:rsidP="00785F1A">
      <w:pPr>
        <w:pStyle w:val="ListParagraph"/>
        <w:numPr>
          <w:ilvl w:val="0"/>
          <w:numId w:val="37"/>
        </w:numPr>
        <w:shd w:val="clear" w:color="auto" w:fill="FFFFFF" w:themeFill="accent6"/>
        <w:spacing w:beforeAutospacing="1" w:afterAutospacing="1" w:line="276" w:lineRule="auto"/>
        <w:textAlignment w:val="baseline"/>
        <w:rPr>
          <w:rFonts w:eastAsia="Times New Roman" w:cstheme="minorBidi"/>
          <w:sz w:val="20"/>
          <w:szCs w:val="20"/>
          <w:lang w:eastAsia="en-AU"/>
        </w:rPr>
      </w:pPr>
      <w:r w:rsidRPr="58FFD487">
        <w:rPr>
          <w:rFonts w:eastAsia="Times New Roman" w:cstheme="minorBidi"/>
          <w:sz w:val="20"/>
          <w:szCs w:val="20"/>
        </w:rPr>
        <w:t xml:space="preserve">Eucalyptus ovata forest and woodland (DOV) </w:t>
      </w:r>
    </w:p>
    <w:p w14:paraId="08200755" w14:textId="77777777" w:rsidR="00785F1A" w:rsidRDefault="00785F1A" w:rsidP="00785F1A">
      <w:pPr>
        <w:pStyle w:val="ListParagraph"/>
        <w:numPr>
          <w:ilvl w:val="0"/>
          <w:numId w:val="37"/>
        </w:numPr>
        <w:shd w:val="clear" w:color="auto" w:fill="FFFFFF" w:themeFill="accent6"/>
        <w:spacing w:beforeAutospacing="1" w:afterAutospacing="1" w:line="276" w:lineRule="auto"/>
        <w:textAlignment w:val="baseline"/>
        <w:rPr>
          <w:rFonts w:eastAsia="Times New Roman" w:cstheme="minorBidi"/>
          <w:sz w:val="20"/>
          <w:szCs w:val="20"/>
          <w:lang w:eastAsia="en-AU"/>
        </w:rPr>
      </w:pPr>
      <w:r w:rsidRPr="58FFD487">
        <w:rPr>
          <w:rFonts w:eastAsia="Times New Roman" w:cstheme="minorBidi"/>
          <w:sz w:val="20"/>
          <w:szCs w:val="20"/>
        </w:rPr>
        <w:t>Coastal grassland and herbfield (GHC)</w:t>
      </w:r>
    </w:p>
    <w:p w14:paraId="4FC60133" w14:textId="77777777" w:rsidR="00785F1A" w:rsidRDefault="00785F1A" w:rsidP="00785F1A">
      <w:pPr>
        <w:pStyle w:val="ListParagraph"/>
        <w:numPr>
          <w:ilvl w:val="0"/>
          <w:numId w:val="37"/>
        </w:numPr>
        <w:shd w:val="clear" w:color="auto" w:fill="FFFFFF" w:themeFill="accent6"/>
        <w:spacing w:beforeAutospacing="1" w:afterAutospacing="1" w:line="276" w:lineRule="auto"/>
        <w:textAlignment w:val="baseline"/>
        <w:rPr>
          <w:rFonts w:eastAsia="Times New Roman" w:cstheme="minorBidi"/>
          <w:sz w:val="20"/>
          <w:szCs w:val="20"/>
          <w:lang w:eastAsia="en-AU"/>
        </w:rPr>
      </w:pPr>
      <w:r w:rsidRPr="58FFD487">
        <w:rPr>
          <w:rFonts w:eastAsia="Times New Roman" w:cstheme="minorBidi"/>
          <w:sz w:val="20"/>
          <w:szCs w:val="20"/>
        </w:rPr>
        <w:t>Coastal scrubs and heathlands listed in Table 3</w:t>
      </w:r>
    </w:p>
    <w:p w14:paraId="7A28D9A4" w14:textId="77777777" w:rsidR="00785F1A" w:rsidRDefault="00785F1A" w:rsidP="00785F1A">
      <w:pPr>
        <w:pStyle w:val="ListParagraph"/>
        <w:numPr>
          <w:ilvl w:val="0"/>
          <w:numId w:val="37"/>
        </w:numPr>
        <w:shd w:val="clear" w:color="auto" w:fill="FFFFFF" w:themeFill="accent6"/>
        <w:spacing w:beforeAutospacing="1" w:afterAutospacing="1" w:line="276" w:lineRule="auto"/>
        <w:textAlignment w:val="baseline"/>
        <w:rPr>
          <w:rFonts w:eastAsia="Times New Roman" w:cstheme="minorBidi"/>
          <w:sz w:val="20"/>
          <w:szCs w:val="20"/>
          <w:lang w:eastAsia="en-AU"/>
        </w:rPr>
      </w:pPr>
      <w:r w:rsidRPr="58FFD487">
        <w:rPr>
          <w:rFonts w:eastAsia="Times New Roman" w:cstheme="minorBidi"/>
          <w:sz w:val="20"/>
          <w:szCs w:val="20"/>
        </w:rPr>
        <w:t>Freshwater wetlands listed in Table 3</w:t>
      </w:r>
    </w:p>
    <w:p w14:paraId="0C3259CC" w14:textId="77777777" w:rsidR="00785F1A" w:rsidRDefault="00785F1A" w:rsidP="00785F1A">
      <w:pPr>
        <w:pStyle w:val="ListParagraph"/>
        <w:numPr>
          <w:ilvl w:val="0"/>
          <w:numId w:val="37"/>
        </w:numPr>
        <w:shd w:val="clear" w:color="auto" w:fill="FFFFFF" w:themeFill="accent6"/>
        <w:spacing w:beforeAutospacing="1" w:afterAutospacing="1" w:line="276" w:lineRule="auto"/>
        <w:textAlignment w:val="baseline"/>
        <w:rPr>
          <w:rFonts w:eastAsia="Times New Roman" w:cstheme="minorBidi"/>
          <w:sz w:val="20"/>
          <w:szCs w:val="20"/>
          <w:lang w:eastAsia="en-AU"/>
        </w:rPr>
      </w:pPr>
      <w:r w:rsidRPr="58FFD487">
        <w:rPr>
          <w:rFonts w:eastAsia="Times New Roman" w:cstheme="minorBidi"/>
          <w:sz w:val="20"/>
          <w:szCs w:val="20"/>
        </w:rPr>
        <w:t>Saline sedgeland and herbland communities listed in Table 3</w:t>
      </w:r>
    </w:p>
    <w:p w14:paraId="02ABAC46" w14:textId="77777777" w:rsidR="00785F1A" w:rsidRPr="009E1975" w:rsidRDefault="00785F1A" w:rsidP="00785F1A">
      <w:pPr>
        <w:pStyle w:val="ListParagraph"/>
        <w:numPr>
          <w:ilvl w:val="0"/>
          <w:numId w:val="37"/>
        </w:numPr>
        <w:shd w:val="clear" w:color="auto" w:fill="FFFFFF" w:themeFill="accent6"/>
        <w:spacing w:beforeAutospacing="1" w:afterAutospacing="1"/>
        <w:textAlignment w:val="baseline"/>
        <w:rPr>
          <w:rFonts w:eastAsia="Times New Roman"/>
          <w:sz w:val="20"/>
          <w:szCs w:val="20"/>
        </w:rPr>
      </w:pPr>
      <w:r w:rsidRPr="009E1975">
        <w:rPr>
          <w:rFonts w:eastAsia="Times New Roman" w:cstheme="minorBidi"/>
          <w:sz w:val="20"/>
          <w:szCs w:val="20"/>
        </w:rPr>
        <w:t xml:space="preserve">Brookers gum forest – Wet </w:t>
      </w:r>
      <w:r w:rsidRPr="009E1975">
        <w:rPr>
          <w:rFonts w:eastAsia="Times New Roman" w:cstheme="minorBidi"/>
          <w:i/>
          <w:iCs/>
          <w:sz w:val="20"/>
          <w:szCs w:val="20"/>
        </w:rPr>
        <w:t>Eucalyptus brookeriana</w:t>
      </w:r>
      <w:r w:rsidRPr="009E1975">
        <w:rPr>
          <w:rFonts w:eastAsia="Times New Roman" w:cstheme="minorBidi"/>
          <w:sz w:val="20"/>
          <w:szCs w:val="20"/>
        </w:rPr>
        <w:t xml:space="preserve"> forest (WBR)</w:t>
      </w:r>
    </w:p>
    <w:p w14:paraId="0EFC9FA5" w14:textId="77777777" w:rsidR="00785F1A" w:rsidRPr="009E1975" w:rsidRDefault="00785F1A" w:rsidP="00785F1A">
      <w:pPr>
        <w:pStyle w:val="ListParagraph"/>
        <w:numPr>
          <w:ilvl w:val="0"/>
          <w:numId w:val="37"/>
        </w:numPr>
        <w:shd w:val="clear" w:color="auto" w:fill="FFFFFF" w:themeFill="accent6"/>
        <w:spacing w:beforeAutospacing="1" w:afterAutospacing="1" w:line="276" w:lineRule="auto"/>
        <w:textAlignment w:val="baseline"/>
        <w:rPr>
          <w:rFonts w:eastAsia="Times New Roman"/>
          <w:sz w:val="20"/>
          <w:szCs w:val="20"/>
        </w:rPr>
      </w:pPr>
      <w:r w:rsidRPr="009E1975">
        <w:rPr>
          <w:rFonts w:eastAsia="Times New Roman" w:cstheme="minorBidi"/>
          <w:sz w:val="20"/>
          <w:szCs w:val="20"/>
        </w:rPr>
        <w:t xml:space="preserve">Blue gum forest - </w:t>
      </w:r>
      <w:r w:rsidRPr="009E1975">
        <w:rPr>
          <w:rFonts w:eastAsia="Times New Roman" w:cstheme="minorBidi"/>
          <w:i/>
          <w:iCs/>
          <w:sz w:val="20"/>
          <w:szCs w:val="20"/>
        </w:rPr>
        <w:t>Eucalyptus globulus</w:t>
      </w:r>
      <w:r w:rsidRPr="009E1975">
        <w:rPr>
          <w:rFonts w:eastAsia="Times New Roman" w:cstheme="minorBidi"/>
          <w:sz w:val="20"/>
          <w:szCs w:val="20"/>
        </w:rPr>
        <w:t xml:space="preserve"> King Island forest (WGK)</w:t>
      </w:r>
    </w:p>
    <w:p w14:paraId="0C8548D9" w14:textId="77777777" w:rsidR="00785F1A" w:rsidRPr="009E1975" w:rsidRDefault="00785F1A" w:rsidP="00785F1A">
      <w:pPr>
        <w:shd w:val="clear" w:color="auto" w:fill="FFFFFF" w:themeFill="accent6"/>
        <w:spacing w:beforeAutospacing="1" w:afterAutospacing="1" w:line="240" w:lineRule="auto"/>
        <w:textAlignment w:val="baseline"/>
        <w:rPr>
          <w:rFonts w:eastAsia="Times New Roman"/>
          <w:b/>
          <w:bCs/>
          <w:sz w:val="20"/>
          <w:szCs w:val="20"/>
          <w:lang w:eastAsia="en-AU"/>
        </w:rPr>
      </w:pPr>
      <w:r w:rsidRPr="009E1975">
        <w:rPr>
          <w:rFonts w:eastAsia="Times New Roman"/>
          <w:b/>
          <w:bCs/>
          <w:color w:val="000000" w:themeColor="text1"/>
          <w:sz w:val="20"/>
          <w:szCs w:val="20"/>
        </w:rPr>
        <w:t>Information Sources:</w:t>
      </w:r>
    </w:p>
    <w:p w14:paraId="70487762" w14:textId="77777777" w:rsidR="00785F1A" w:rsidRPr="009E1975" w:rsidRDefault="00D853B3" w:rsidP="00785F1A">
      <w:pPr>
        <w:shd w:val="clear" w:color="auto" w:fill="FFFFFF" w:themeFill="accent6"/>
        <w:spacing w:before="100" w:beforeAutospacing="1" w:after="100" w:afterAutospacing="1" w:line="240" w:lineRule="auto"/>
        <w:ind w:left="360"/>
        <w:textAlignment w:val="baseline"/>
        <w:rPr>
          <w:rStyle w:val="Hyperlink"/>
          <w:rFonts w:eastAsia="Times New Roman"/>
          <w:sz w:val="20"/>
          <w:szCs w:val="20"/>
        </w:rPr>
      </w:pPr>
      <w:hyperlink r:id="rId91">
        <w:r w:rsidR="00785F1A" w:rsidRPr="009E1975">
          <w:rPr>
            <w:rStyle w:val="Hyperlink"/>
            <w:rFonts w:eastAsia="Times New Roman"/>
            <w:sz w:val="20"/>
            <w:szCs w:val="20"/>
          </w:rPr>
          <w:t xml:space="preserve">DCCEEW (2023) </w:t>
        </w:r>
        <w:r w:rsidR="00785F1A" w:rsidRPr="009E1975">
          <w:rPr>
            <w:rStyle w:val="Hyperlink"/>
            <w:rFonts w:eastAsia="Times New Roman"/>
            <w:i/>
            <w:iCs/>
            <w:sz w:val="20"/>
            <w:szCs w:val="20"/>
          </w:rPr>
          <w:t>Conservation Advice for</w:t>
        </w:r>
        <w:r w:rsidR="00785F1A" w:rsidRPr="009E1975">
          <w:rPr>
            <w:rStyle w:val="Hyperlink"/>
            <w:rFonts w:eastAsia="Times New Roman"/>
            <w:sz w:val="20"/>
            <w:szCs w:val="20"/>
          </w:rPr>
          <w:t xml:space="preserve"> Neophema chrysostoma </w:t>
        </w:r>
        <w:r w:rsidR="00785F1A" w:rsidRPr="009E1975">
          <w:rPr>
            <w:rStyle w:val="Hyperlink"/>
            <w:rFonts w:eastAsia="Times New Roman"/>
            <w:i/>
            <w:iCs/>
            <w:sz w:val="20"/>
            <w:szCs w:val="20"/>
          </w:rPr>
          <w:t>(blue-winged parrot)</w:t>
        </w:r>
      </w:hyperlink>
    </w:p>
    <w:p w14:paraId="2718E08A" w14:textId="77777777" w:rsidR="00785F1A" w:rsidRPr="009E1975" w:rsidRDefault="00D853B3" w:rsidP="00785F1A">
      <w:pPr>
        <w:shd w:val="clear" w:color="auto" w:fill="FFFFFF" w:themeFill="accent6"/>
        <w:spacing w:beforeAutospacing="1" w:afterAutospacing="1" w:line="240" w:lineRule="auto"/>
        <w:ind w:left="360"/>
        <w:textAlignment w:val="baseline"/>
        <w:rPr>
          <w:rFonts w:eastAsia="Times New Roman"/>
          <w:sz w:val="20"/>
          <w:szCs w:val="20"/>
          <w:lang w:eastAsia="en-AU"/>
        </w:rPr>
      </w:pPr>
      <w:hyperlink r:id="rId92" w:history="1">
        <w:r w:rsidR="00785F1A" w:rsidRPr="009E1975">
          <w:rPr>
            <w:rStyle w:val="Hyperlink"/>
            <w:sz w:val="20"/>
            <w:szCs w:val="20"/>
          </w:rPr>
          <w:t>SPRAT Profile</w:t>
        </w:r>
      </w:hyperlink>
    </w:p>
    <w:p w14:paraId="006AE461" w14:textId="77777777" w:rsidR="00785F1A" w:rsidRDefault="00785F1A" w:rsidP="00785F1A">
      <w:pPr>
        <w:shd w:val="clear" w:color="auto" w:fill="FFFFFF" w:themeFill="accent6"/>
        <w:spacing w:beforeAutospacing="1" w:after="0" w:afterAutospacing="1" w:line="240" w:lineRule="auto"/>
        <w:textAlignment w:val="baseline"/>
        <w:rPr>
          <w:rFonts w:eastAsia="Times New Roman"/>
          <w:sz w:val="20"/>
          <w:szCs w:val="20"/>
          <w:lang w:eastAsia="en-AU"/>
        </w:rPr>
      </w:pPr>
    </w:p>
    <w:p w14:paraId="1FC81357" w14:textId="77777777" w:rsidR="00785F1A" w:rsidRDefault="00785F1A" w:rsidP="00785F1A">
      <w:pPr>
        <w:spacing w:after="0" w:line="240" w:lineRule="auto"/>
      </w:pPr>
      <w:r>
        <w:br w:type="page"/>
      </w:r>
    </w:p>
    <w:p w14:paraId="599AA9A0" w14:textId="77777777" w:rsidR="00785F1A" w:rsidRDefault="00785F1A" w:rsidP="00065EE2">
      <w:pPr>
        <w:pStyle w:val="Heading3"/>
        <w:numPr>
          <w:ilvl w:val="0"/>
          <w:numId w:val="0"/>
        </w:numPr>
        <w:ind w:left="964" w:hanging="964"/>
      </w:pPr>
      <w:bookmarkStart w:id="65" w:name="_Toc180570451"/>
      <w:bookmarkStart w:id="66" w:name="_Toc182994892"/>
      <w:r w:rsidRPr="58FFD487">
        <w:lastRenderedPageBreak/>
        <w:t>Green and Golden Frog</w:t>
      </w:r>
      <w:bookmarkEnd w:id="65"/>
      <w:bookmarkEnd w:id="66"/>
    </w:p>
    <w:p w14:paraId="1D6A4D3C" w14:textId="77777777" w:rsidR="00785F1A" w:rsidRDefault="00785F1A" w:rsidP="00785F1A">
      <w:pPr>
        <w:spacing w:before="240"/>
        <w:rPr>
          <w:i/>
          <w:iCs/>
          <w:color w:val="000000"/>
          <w:sz w:val="20"/>
          <w:szCs w:val="20"/>
          <w:shd w:val="clear" w:color="auto" w:fill="FFFFFF"/>
          <w:lang w:val="en-GB"/>
        </w:rPr>
      </w:pPr>
      <w:r w:rsidRPr="58FFD487">
        <w:rPr>
          <w:rFonts w:eastAsia="Times New Roman"/>
          <w:b/>
          <w:bCs/>
          <w:color w:val="000000"/>
          <w:sz w:val="20"/>
          <w:szCs w:val="20"/>
          <w:lang w:val="en-GB" w:eastAsia="en-AU"/>
        </w:rPr>
        <w:t xml:space="preserve">Scientific Name: </w:t>
      </w:r>
      <w:r w:rsidRPr="58FFD487">
        <w:rPr>
          <w:i/>
          <w:iCs/>
          <w:color w:val="000000"/>
          <w:sz w:val="20"/>
          <w:szCs w:val="20"/>
          <w:shd w:val="clear" w:color="auto" w:fill="FFFFFF"/>
          <w:lang w:val="en-GB"/>
        </w:rPr>
        <w:t>Litoria raniformis</w:t>
      </w:r>
    </w:p>
    <w:p w14:paraId="1221BA63" w14:textId="77777777" w:rsidR="00785F1A" w:rsidRDefault="00785F1A" w:rsidP="00785F1A">
      <w:pPr>
        <w:rPr>
          <w:rFonts w:eastAsia="Times New Roman"/>
          <w:color w:val="000000" w:themeColor="text1"/>
          <w:sz w:val="20"/>
          <w:szCs w:val="20"/>
        </w:rPr>
      </w:pPr>
      <w:r w:rsidRPr="58FFD487">
        <w:rPr>
          <w:rFonts w:eastAsia="Times New Roman"/>
          <w:b/>
          <w:bCs/>
          <w:color w:val="000000" w:themeColor="text1"/>
          <w:sz w:val="20"/>
          <w:szCs w:val="20"/>
        </w:rPr>
        <w:t xml:space="preserve">EPBC Act Status: </w:t>
      </w:r>
      <w:r w:rsidRPr="58FFD487">
        <w:rPr>
          <w:rFonts w:eastAsia="Times New Roman"/>
          <w:color w:val="000000" w:themeColor="text1"/>
          <w:sz w:val="20"/>
          <w:szCs w:val="20"/>
        </w:rPr>
        <w:t>Vulnerable</w:t>
      </w:r>
      <w:r w:rsidRPr="009E1975">
        <w:rPr>
          <w:noProof/>
        </w:rPr>
        <w:t xml:space="preserve"> </w:t>
      </w:r>
    </w:p>
    <w:p w14:paraId="32F8154C" w14:textId="77777777" w:rsidR="00785F1A" w:rsidRPr="004F469F" w:rsidRDefault="00785F1A" w:rsidP="00785F1A">
      <w:pPr>
        <w:shd w:val="clear" w:color="auto" w:fill="FFFFFF" w:themeFill="accent6"/>
        <w:spacing w:beforeAutospacing="1" w:after="0" w:afterAutospacing="1" w:line="240" w:lineRule="auto"/>
        <w:textAlignment w:val="baseline"/>
        <w:rPr>
          <w:rFonts w:eastAsia="Times New Roman"/>
          <w:b/>
          <w:bCs/>
          <w:color w:val="000000"/>
          <w:sz w:val="20"/>
          <w:szCs w:val="20"/>
          <w:lang w:val="en-GB" w:eastAsia="en-AU"/>
        </w:rPr>
      </w:pPr>
      <w:r w:rsidRPr="58FFD487">
        <w:rPr>
          <w:rFonts w:eastAsia="Times New Roman"/>
          <w:b/>
          <w:bCs/>
          <w:color w:val="000000" w:themeColor="text1"/>
          <w:sz w:val="20"/>
          <w:szCs w:val="20"/>
        </w:rPr>
        <w:t>Summary</w:t>
      </w:r>
    </w:p>
    <w:p w14:paraId="7255DA53" w14:textId="77777777" w:rsidR="00785F1A" w:rsidRDefault="00785F1A" w:rsidP="00785F1A">
      <w:pPr>
        <w:shd w:val="clear" w:color="auto" w:fill="FFFFFF" w:themeFill="accent6"/>
        <w:spacing w:before="100" w:beforeAutospacing="1" w:after="100" w:afterAutospacing="1" w:line="240" w:lineRule="auto"/>
        <w:textAlignment w:val="baseline"/>
        <w:rPr>
          <w:rFonts w:eastAsia="Times New Roman"/>
          <w:color w:val="000000"/>
          <w:sz w:val="20"/>
          <w:szCs w:val="20"/>
          <w:lang w:val="en-GB" w:eastAsia="en-AU"/>
        </w:rPr>
      </w:pPr>
      <w:r w:rsidRPr="58FFD487">
        <w:rPr>
          <w:rFonts w:eastAsia="Times New Roman"/>
          <w:color w:val="000000" w:themeColor="text1"/>
          <w:sz w:val="20"/>
          <w:szCs w:val="20"/>
        </w:rPr>
        <w:t>The Green and Golden Frog is distributed across south-eastern Australia. The significant impact guidelines and recovery plan for the species state that any viable population is an important population</w:t>
      </w:r>
      <w:r>
        <w:rPr>
          <w:rFonts w:eastAsia="Times New Roman"/>
          <w:color w:val="000000" w:themeColor="text1"/>
          <w:sz w:val="20"/>
          <w:szCs w:val="20"/>
        </w:rPr>
        <w:t xml:space="preserve">. </w:t>
      </w:r>
      <w:r w:rsidRPr="58FFD487">
        <w:rPr>
          <w:rFonts w:eastAsia="Times New Roman"/>
          <w:color w:val="000000" w:themeColor="text1"/>
          <w:sz w:val="20"/>
          <w:szCs w:val="20"/>
        </w:rPr>
        <w:t>The significant impact guidelines (DEWHA 2009) states that a significant impact is either:</w:t>
      </w:r>
    </w:p>
    <w:p w14:paraId="62A59A8F" w14:textId="77777777" w:rsidR="00785F1A" w:rsidRDefault="00785F1A" w:rsidP="00785F1A">
      <w:pPr>
        <w:pStyle w:val="ListParagraph"/>
        <w:numPr>
          <w:ilvl w:val="0"/>
          <w:numId w:val="38"/>
        </w:numPr>
        <w:shd w:val="clear" w:color="auto" w:fill="FFFFFF" w:themeFill="accent6"/>
        <w:spacing w:before="100" w:beforeAutospacing="1" w:after="100" w:afterAutospacing="1" w:line="276" w:lineRule="auto"/>
        <w:textAlignment w:val="baseline"/>
        <w:rPr>
          <w:rFonts w:eastAsia="Times New Roman" w:cstheme="minorBidi"/>
          <w:color w:val="000000"/>
          <w:sz w:val="20"/>
          <w:szCs w:val="20"/>
          <w:lang w:val="en-GB" w:eastAsia="en-AU"/>
        </w:rPr>
      </w:pPr>
      <w:r w:rsidRPr="58FFD487">
        <w:rPr>
          <w:rFonts w:eastAsia="Times New Roman" w:cstheme="minorBidi"/>
          <w:color w:val="000000" w:themeColor="text1"/>
          <w:sz w:val="20"/>
          <w:szCs w:val="20"/>
        </w:rPr>
        <w:t>habitat degradation in an area supporting an important population; or</w:t>
      </w:r>
    </w:p>
    <w:p w14:paraId="06275C42" w14:textId="77777777" w:rsidR="00785F1A" w:rsidRDefault="00785F1A" w:rsidP="00785F1A">
      <w:pPr>
        <w:pStyle w:val="ListParagraph"/>
        <w:numPr>
          <w:ilvl w:val="0"/>
          <w:numId w:val="38"/>
        </w:numPr>
        <w:shd w:val="clear" w:color="auto" w:fill="FFFFFF" w:themeFill="accent6"/>
        <w:spacing w:before="100" w:beforeAutospacing="1" w:after="100" w:afterAutospacing="1" w:line="276" w:lineRule="auto"/>
        <w:textAlignment w:val="baseline"/>
        <w:rPr>
          <w:rFonts w:eastAsia="Times New Roman" w:cstheme="minorBidi"/>
          <w:color w:val="000000"/>
          <w:sz w:val="20"/>
          <w:szCs w:val="20"/>
          <w:lang w:val="en-GB" w:eastAsia="en-AU"/>
        </w:rPr>
      </w:pPr>
      <w:r w:rsidRPr="58FFD487">
        <w:rPr>
          <w:rFonts w:eastAsia="Times New Roman" w:cstheme="minorBidi"/>
          <w:color w:val="000000" w:themeColor="text1"/>
          <w:sz w:val="20"/>
          <w:szCs w:val="20"/>
        </w:rPr>
        <w:t>isolation and fragmentation of populations</w:t>
      </w:r>
    </w:p>
    <w:p w14:paraId="2F0B1091" w14:textId="77777777" w:rsidR="00785F1A" w:rsidRDefault="00785F1A" w:rsidP="00785F1A">
      <w:pPr>
        <w:rPr>
          <w:rFonts w:eastAsia="Times New Roman"/>
          <w:color w:val="000000" w:themeColor="text1"/>
          <w:sz w:val="20"/>
          <w:szCs w:val="20"/>
        </w:rPr>
      </w:pPr>
      <w:r w:rsidRPr="58FFD487">
        <w:rPr>
          <w:rFonts w:eastAsia="Times New Roman"/>
          <w:color w:val="000000" w:themeColor="text1"/>
          <w:sz w:val="20"/>
          <w:szCs w:val="20"/>
        </w:rPr>
        <w:t>The King Island population of the Green and Golden Frog is considered an important population as it has been isolated on King Island since the last ice age 12,000 years ago and thus is highly likely to display a high degree of genetic distinctiveness, making it a population necessary for maintaining genetic diversity.</w:t>
      </w:r>
    </w:p>
    <w:p w14:paraId="5687542E" w14:textId="77777777" w:rsidR="00785F1A" w:rsidRDefault="00785F1A" w:rsidP="00785F1A">
      <w:pPr>
        <w:shd w:val="clear" w:color="auto" w:fill="FFFFFF" w:themeFill="accent6"/>
        <w:spacing w:beforeAutospacing="1" w:after="0" w:afterAutospacing="1" w:line="240" w:lineRule="auto"/>
        <w:textAlignment w:val="baseline"/>
        <w:rPr>
          <w:rFonts w:eastAsia="Times New Roman"/>
          <w:b/>
          <w:bCs/>
          <w:color w:val="000000"/>
          <w:sz w:val="20"/>
          <w:szCs w:val="20"/>
          <w:lang w:val="en-GB" w:eastAsia="en-AU"/>
        </w:rPr>
      </w:pPr>
      <w:r w:rsidRPr="58FFD487">
        <w:rPr>
          <w:rFonts w:eastAsia="Times New Roman"/>
          <w:b/>
          <w:bCs/>
          <w:color w:val="000000" w:themeColor="text1"/>
          <w:sz w:val="20"/>
          <w:szCs w:val="20"/>
        </w:rPr>
        <w:t xml:space="preserve">Habitat </w:t>
      </w:r>
    </w:p>
    <w:p w14:paraId="20B549D2" w14:textId="77777777" w:rsidR="00785F1A" w:rsidRDefault="00785F1A" w:rsidP="00785F1A">
      <w:pPr>
        <w:shd w:val="clear" w:color="auto" w:fill="FFFFFF" w:themeFill="accent6"/>
        <w:spacing w:beforeAutospacing="1" w:after="0" w:afterAutospacing="1" w:line="240" w:lineRule="auto"/>
        <w:textAlignment w:val="baseline"/>
        <w:rPr>
          <w:rFonts w:eastAsia="Times New Roman"/>
          <w:color w:val="000000"/>
          <w:sz w:val="20"/>
          <w:szCs w:val="20"/>
          <w:lang w:val="en-GB" w:eastAsia="en-AU"/>
        </w:rPr>
      </w:pPr>
      <w:r w:rsidRPr="58FFD487">
        <w:rPr>
          <w:rFonts w:eastAsia="Times New Roman"/>
          <w:color w:val="000000" w:themeColor="text1"/>
          <w:sz w:val="20"/>
          <w:szCs w:val="20"/>
        </w:rPr>
        <w:t>The Green and Golden Frog is usually found among vegetation within or at the edges of permanent water such as slow flowing streams, swamps, lagoons and lakes. In disturbed areas it also commonly occurs in artificial waterbodies such as farm dams, irrigation channels, irrigated rice crops and disused quarries, particularly where natural habitat is no longer available.</w:t>
      </w:r>
    </w:p>
    <w:p w14:paraId="65DDC059" w14:textId="77777777" w:rsidR="00785F1A" w:rsidRDefault="00785F1A" w:rsidP="00785F1A">
      <w:pPr>
        <w:shd w:val="clear" w:color="auto" w:fill="FFFFFF" w:themeFill="accent6"/>
        <w:spacing w:beforeAutospacing="1" w:after="0" w:afterAutospacing="1" w:line="240" w:lineRule="auto"/>
        <w:textAlignment w:val="baseline"/>
        <w:rPr>
          <w:rFonts w:eastAsia="Times New Roman"/>
          <w:sz w:val="20"/>
          <w:szCs w:val="20"/>
          <w:lang w:eastAsia="en-AU"/>
        </w:rPr>
      </w:pPr>
      <w:r w:rsidRPr="58FFD487">
        <w:rPr>
          <w:rFonts w:eastAsia="Times New Roman"/>
          <w:sz w:val="20"/>
          <w:szCs w:val="20"/>
        </w:rPr>
        <w:t>Key habitat on King Island for this species consists of:</w:t>
      </w:r>
    </w:p>
    <w:p w14:paraId="072905FB" w14:textId="77777777" w:rsidR="00785F1A" w:rsidRPr="001A4A41" w:rsidRDefault="00785F1A" w:rsidP="00785F1A">
      <w:pPr>
        <w:pStyle w:val="ListParagraph"/>
        <w:numPr>
          <w:ilvl w:val="0"/>
          <w:numId w:val="37"/>
        </w:numPr>
        <w:shd w:val="clear" w:color="auto" w:fill="FFFFFF" w:themeFill="accent6"/>
        <w:spacing w:beforeAutospacing="1" w:afterAutospacing="1" w:line="276" w:lineRule="auto"/>
        <w:textAlignment w:val="baseline"/>
        <w:rPr>
          <w:rFonts w:eastAsia="Times New Roman" w:cstheme="minorBidi"/>
          <w:sz w:val="20"/>
          <w:szCs w:val="20"/>
          <w:lang w:eastAsia="en-AU"/>
        </w:rPr>
      </w:pPr>
      <w:r w:rsidRPr="58FFD487">
        <w:rPr>
          <w:rFonts w:eastAsia="Times New Roman" w:cstheme="minorBidi"/>
          <w:sz w:val="20"/>
          <w:szCs w:val="20"/>
        </w:rPr>
        <w:t>all freshwater wetland communities listed in Table 3</w:t>
      </w:r>
    </w:p>
    <w:p w14:paraId="4BD71406" w14:textId="77777777" w:rsidR="00785F1A" w:rsidRPr="009E1975" w:rsidRDefault="00785F1A" w:rsidP="00785F1A">
      <w:pPr>
        <w:shd w:val="clear" w:color="auto" w:fill="FFFFFF" w:themeFill="accent6"/>
        <w:spacing w:beforeAutospacing="1" w:afterAutospacing="1" w:line="240" w:lineRule="auto"/>
        <w:textAlignment w:val="baseline"/>
        <w:rPr>
          <w:rFonts w:eastAsia="Times New Roman"/>
          <w:b/>
          <w:bCs/>
          <w:sz w:val="20"/>
          <w:szCs w:val="20"/>
          <w:lang w:eastAsia="en-AU"/>
        </w:rPr>
      </w:pPr>
      <w:r w:rsidRPr="009E1975">
        <w:rPr>
          <w:rFonts w:eastAsia="Times New Roman"/>
          <w:b/>
          <w:bCs/>
          <w:color w:val="000000" w:themeColor="text1"/>
          <w:sz w:val="20"/>
          <w:szCs w:val="20"/>
        </w:rPr>
        <w:t>Information Sources:</w:t>
      </w:r>
    </w:p>
    <w:p w14:paraId="1527F99B" w14:textId="77777777" w:rsidR="00785F1A" w:rsidRPr="009E1975" w:rsidRDefault="00D853B3" w:rsidP="00785F1A">
      <w:pPr>
        <w:shd w:val="clear" w:color="auto" w:fill="FFFFFF" w:themeFill="accent6"/>
        <w:spacing w:before="100" w:beforeAutospacing="1" w:after="100" w:afterAutospacing="1" w:line="240" w:lineRule="auto"/>
        <w:ind w:left="360"/>
        <w:textAlignment w:val="baseline"/>
        <w:rPr>
          <w:sz w:val="20"/>
          <w:szCs w:val="20"/>
        </w:rPr>
      </w:pPr>
      <w:hyperlink r:id="rId93" w:history="1">
        <w:r w:rsidR="00785F1A" w:rsidRPr="009E1975">
          <w:rPr>
            <w:rStyle w:val="Hyperlink"/>
            <w:sz w:val="20"/>
            <w:szCs w:val="20"/>
          </w:rPr>
          <w:t>DCCEEW (2024)</w:t>
        </w:r>
        <w:r w:rsidR="00785F1A" w:rsidRPr="009E1975">
          <w:rPr>
            <w:rStyle w:val="Hyperlink"/>
            <w:i/>
            <w:iCs/>
            <w:sz w:val="20"/>
            <w:szCs w:val="20"/>
          </w:rPr>
          <w:t xml:space="preserve"> Conservation Advice for </w:t>
        </w:r>
        <w:r w:rsidR="00785F1A" w:rsidRPr="009E1975">
          <w:rPr>
            <w:rStyle w:val="Hyperlink"/>
            <w:sz w:val="20"/>
            <w:szCs w:val="20"/>
          </w:rPr>
          <w:t>Litoria raniformis</w:t>
        </w:r>
        <w:r w:rsidR="00785F1A" w:rsidRPr="009E1975">
          <w:rPr>
            <w:rStyle w:val="Hyperlink"/>
            <w:i/>
            <w:iCs/>
            <w:sz w:val="20"/>
            <w:szCs w:val="20"/>
          </w:rPr>
          <w:t xml:space="preserve"> (southern bell frog)</w:t>
        </w:r>
      </w:hyperlink>
    </w:p>
    <w:p w14:paraId="399F7777" w14:textId="77777777" w:rsidR="00785F1A" w:rsidRPr="009E1975" w:rsidRDefault="00D853B3" w:rsidP="00785F1A">
      <w:pPr>
        <w:shd w:val="clear" w:color="auto" w:fill="FFFFFF" w:themeFill="accent6"/>
        <w:spacing w:before="100" w:beforeAutospacing="1" w:after="100" w:afterAutospacing="1" w:line="240" w:lineRule="auto"/>
        <w:ind w:left="360"/>
        <w:textAlignment w:val="baseline"/>
        <w:rPr>
          <w:rFonts w:eastAsia="Times New Roman"/>
          <w:color w:val="000000"/>
          <w:sz w:val="20"/>
          <w:szCs w:val="20"/>
          <w:lang w:val="en-GB" w:eastAsia="en-AU"/>
        </w:rPr>
      </w:pPr>
      <w:hyperlink r:id="rId94">
        <w:r w:rsidR="00785F1A" w:rsidRPr="009E1975">
          <w:rPr>
            <w:rStyle w:val="Hyperlink"/>
            <w:rFonts w:eastAsia="Times New Roman"/>
            <w:sz w:val="20"/>
            <w:szCs w:val="20"/>
          </w:rPr>
          <w:t xml:space="preserve">Clemann &amp; Gillespie (2012) </w:t>
        </w:r>
        <w:r w:rsidR="00785F1A" w:rsidRPr="009E1975">
          <w:rPr>
            <w:rStyle w:val="Hyperlink"/>
            <w:rFonts w:eastAsia="Times New Roman"/>
            <w:i/>
            <w:iCs/>
            <w:sz w:val="20"/>
            <w:szCs w:val="20"/>
          </w:rPr>
          <w:t>National Recovery Plan for the Southern Bell Frog</w:t>
        </w:r>
        <w:r w:rsidR="00785F1A" w:rsidRPr="009E1975">
          <w:rPr>
            <w:rStyle w:val="Hyperlink"/>
            <w:rFonts w:eastAsia="Times New Roman"/>
            <w:sz w:val="20"/>
            <w:szCs w:val="20"/>
          </w:rPr>
          <w:t xml:space="preserve"> Litoria raniformis</w:t>
        </w:r>
      </w:hyperlink>
      <w:bookmarkStart w:id="67" w:name="_Hlt172035751"/>
      <w:bookmarkStart w:id="68" w:name="_Hlt172035752"/>
      <w:r w:rsidR="00785F1A" w:rsidRPr="009E1975">
        <w:rPr>
          <w:rStyle w:val="Hyperlink"/>
          <w:rFonts w:eastAsia="Times New Roman"/>
          <w:sz w:val="20"/>
          <w:szCs w:val="20"/>
        </w:rPr>
        <w:t xml:space="preserve"> </w:t>
      </w:r>
      <w:bookmarkEnd w:id="67"/>
      <w:bookmarkEnd w:id="68"/>
      <w:r w:rsidR="00785F1A" w:rsidRPr="009E1975">
        <w:rPr>
          <w:rFonts w:eastAsia="Times New Roman"/>
          <w:color w:val="000000" w:themeColor="text1"/>
          <w:sz w:val="20"/>
          <w:szCs w:val="20"/>
        </w:rPr>
        <w:t xml:space="preserve"> </w:t>
      </w:r>
    </w:p>
    <w:p w14:paraId="35B6E700" w14:textId="77777777" w:rsidR="00785F1A" w:rsidRPr="009E1975" w:rsidRDefault="00D853B3" w:rsidP="00785F1A">
      <w:pPr>
        <w:shd w:val="clear" w:color="auto" w:fill="FFFFFF" w:themeFill="accent6"/>
        <w:spacing w:before="100" w:beforeAutospacing="1" w:after="100" w:afterAutospacing="1" w:line="240" w:lineRule="auto"/>
        <w:ind w:left="360"/>
        <w:textAlignment w:val="baseline"/>
        <w:rPr>
          <w:rStyle w:val="Hyperlink"/>
          <w:rFonts w:eastAsia="Times New Roman"/>
          <w:sz w:val="20"/>
          <w:szCs w:val="20"/>
        </w:rPr>
      </w:pPr>
      <w:hyperlink r:id="rId95">
        <w:r w:rsidR="00785F1A" w:rsidRPr="009E1975">
          <w:rPr>
            <w:rStyle w:val="Hyperlink"/>
            <w:rFonts w:eastAsia="Times New Roman"/>
            <w:sz w:val="20"/>
            <w:szCs w:val="20"/>
          </w:rPr>
          <w:t xml:space="preserve">DEWHA (2009) </w:t>
        </w:r>
        <w:r w:rsidR="00785F1A" w:rsidRPr="009E1975">
          <w:rPr>
            <w:rStyle w:val="Hyperlink"/>
            <w:rFonts w:eastAsia="Times New Roman"/>
            <w:i/>
            <w:iCs/>
            <w:sz w:val="20"/>
            <w:szCs w:val="20"/>
          </w:rPr>
          <w:t xml:space="preserve">EPBC Act Policy Statement 3.14: Significant impact guidelines for the vulnerable growling grass frog </w:t>
        </w:r>
      </w:hyperlink>
    </w:p>
    <w:p w14:paraId="44C8AB83" w14:textId="77777777" w:rsidR="00785F1A" w:rsidRPr="009E1975" w:rsidRDefault="00D853B3" w:rsidP="00785F1A">
      <w:pPr>
        <w:shd w:val="clear" w:color="auto" w:fill="FFFFFF" w:themeFill="accent6"/>
        <w:spacing w:before="100" w:beforeAutospacing="1" w:after="100" w:afterAutospacing="1" w:line="240" w:lineRule="auto"/>
        <w:ind w:left="360"/>
        <w:textAlignment w:val="baseline"/>
        <w:rPr>
          <w:rFonts w:eastAsia="Times New Roman"/>
          <w:color w:val="000000"/>
          <w:sz w:val="20"/>
          <w:szCs w:val="20"/>
          <w:lang w:val="en-GB" w:eastAsia="en-AU"/>
        </w:rPr>
      </w:pPr>
      <w:hyperlink r:id="rId96" w:history="1">
        <w:r w:rsidR="00785F1A" w:rsidRPr="009E1975">
          <w:rPr>
            <w:rStyle w:val="Hyperlink"/>
            <w:rFonts w:eastAsia="Times New Roman"/>
            <w:sz w:val="20"/>
            <w:szCs w:val="20"/>
            <w:lang w:val="en-GB" w:eastAsia="en-AU"/>
          </w:rPr>
          <w:t>SPRAT Profile</w:t>
        </w:r>
      </w:hyperlink>
      <w:r w:rsidR="00785F1A" w:rsidRPr="009E1975">
        <w:rPr>
          <w:rFonts w:eastAsia="Times New Roman"/>
          <w:color w:val="000000"/>
          <w:sz w:val="20"/>
          <w:szCs w:val="20"/>
          <w:lang w:val="en-GB" w:eastAsia="en-AU"/>
        </w:rPr>
        <w:t xml:space="preserve"> </w:t>
      </w:r>
    </w:p>
    <w:p w14:paraId="6168A97D" w14:textId="77777777" w:rsidR="00785F1A" w:rsidRDefault="00785F1A" w:rsidP="00785F1A">
      <w:pPr>
        <w:spacing w:after="0" w:line="240" w:lineRule="auto"/>
      </w:pPr>
      <w:r>
        <w:br w:type="page"/>
      </w:r>
    </w:p>
    <w:p w14:paraId="073B05A4" w14:textId="77777777" w:rsidR="00785F1A" w:rsidRDefault="00785F1A" w:rsidP="00065EE2">
      <w:pPr>
        <w:pStyle w:val="Heading3"/>
        <w:numPr>
          <w:ilvl w:val="0"/>
          <w:numId w:val="0"/>
        </w:numPr>
        <w:ind w:left="964" w:hanging="964"/>
      </w:pPr>
      <w:bookmarkStart w:id="69" w:name="_Toc180570452"/>
      <w:bookmarkStart w:id="70" w:name="_Toc182994893"/>
      <w:r w:rsidRPr="58FFD487">
        <w:lastRenderedPageBreak/>
        <w:t>Scrambling Ground-fern</w:t>
      </w:r>
      <w:bookmarkEnd w:id="69"/>
      <w:bookmarkEnd w:id="70"/>
    </w:p>
    <w:p w14:paraId="7E542743" w14:textId="77777777" w:rsidR="00785F1A" w:rsidRDefault="00785F1A" w:rsidP="00785F1A">
      <w:pPr>
        <w:spacing w:before="240"/>
        <w:rPr>
          <w:i/>
          <w:iCs/>
          <w:color w:val="000000"/>
          <w:sz w:val="20"/>
          <w:szCs w:val="20"/>
          <w:shd w:val="clear" w:color="auto" w:fill="FFFFFF"/>
          <w:lang w:val="en-GB"/>
        </w:rPr>
      </w:pPr>
      <w:r w:rsidRPr="58FFD487">
        <w:rPr>
          <w:rFonts w:eastAsia="Times New Roman"/>
          <w:b/>
          <w:bCs/>
          <w:color w:val="000000"/>
          <w:sz w:val="20"/>
          <w:szCs w:val="20"/>
          <w:lang w:val="en-GB" w:eastAsia="en-AU"/>
        </w:rPr>
        <w:t xml:space="preserve">Scientific Name: </w:t>
      </w:r>
      <w:r w:rsidRPr="58FFD487">
        <w:rPr>
          <w:i/>
          <w:iCs/>
          <w:color w:val="000000"/>
          <w:sz w:val="20"/>
          <w:szCs w:val="20"/>
          <w:shd w:val="clear" w:color="auto" w:fill="FFFFFF"/>
          <w:lang w:val="en-GB"/>
        </w:rPr>
        <w:t>Hiya distans</w:t>
      </w:r>
    </w:p>
    <w:p w14:paraId="7D732880" w14:textId="77777777" w:rsidR="00785F1A" w:rsidRDefault="00785F1A" w:rsidP="00785F1A">
      <w:pPr>
        <w:rPr>
          <w:rFonts w:eastAsia="Times New Roman"/>
          <w:color w:val="000000" w:themeColor="text1"/>
          <w:sz w:val="20"/>
          <w:szCs w:val="20"/>
        </w:rPr>
      </w:pPr>
      <w:r w:rsidRPr="58FFD487">
        <w:rPr>
          <w:rFonts w:eastAsia="Times New Roman"/>
          <w:b/>
          <w:bCs/>
          <w:color w:val="000000" w:themeColor="text1"/>
          <w:sz w:val="20"/>
          <w:szCs w:val="20"/>
        </w:rPr>
        <w:t>EPBC Act Status:</w:t>
      </w:r>
      <w:r w:rsidRPr="58FFD487">
        <w:rPr>
          <w:rFonts w:eastAsia="Times New Roman"/>
          <w:color w:val="000000" w:themeColor="text1"/>
          <w:sz w:val="20"/>
          <w:szCs w:val="20"/>
        </w:rPr>
        <w:t xml:space="preserve"> Endangered</w:t>
      </w:r>
      <w:r w:rsidRPr="009E1975">
        <w:rPr>
          <w:noProof/>
        </w:rPr>
        <w:t xml:space="preserve"> </w:t>
      </w:r>
    </w:p>
    <w:p w14:paraId="45E5BDBF" w14:textId="77777777" w:rsidR="00785F1A" w:rsidRPr="004F469F" w:rsidRDefault="00785F1A" w:rsidP="00785F1A">
      <w:pPr>
        <w:shd w:val="clear" w:color="auto" w:fill="FFFFFF" w:themeFill="accent6"/>
        <w:spacing w:beforeAutospacing="1" w:after="0" w:afterAutospacing="1" w:line="240" w:lineRule="auto"/>
        <w:textAlignment w:val="baseline"/>
        <w:rPr>
          <w:rFonts w:eastAsia="Times New Roman"/>
          <w:b/>
          <w:bCs/>
          <w:color w:val="000000"/>
          <w:sz w:val="20"/>
          <w:szCs w:val="20"/>
          <w:lang w:val="en-GB" w:eastAsia="en-AU"/>
        </w:rPr>
      </w:pPr>
      <w:r w:rsidRPr="58FFD487">
        <w:rPr>
          <w:rFonts w:eastAsia="Times New Roman"/>
          <w:b/>
          <w:bCs/>
          <w:color w:val="000000" w:themeColor="text1"/>
          <w:sz w:val="20"/>
          <w:szCs w:val="20"/>
        </w:rPr>
        <w:t>Summary</w:t>
      </w:r>
    </w:p>
    <w:p w14:paraId="19AD1CFC" w14:textId="77777777" w:rsidR="00785F1A" w:rsidRDefault="00785F1A" w:rsidP="00785F1A">
      <w:pPr>
        <w:shd w:val="clear" w:color="auto" w:fill="FFFFFF" w:themeFill="accent6"/>
        <w:spacing w:before="100" w:beforeAutospacing="1" w:after="100" w:afterAutospacing="1" w:line="240" w:lineRule="auto"/>
        <w:textAlignment w:val="baseline"/>
        <w:rPr>
          <w:rFonts w:eastAsia="Times New Roman"/>
          <w:color w:val="000000" w:themeColor="text1"/>
          <w:sz w:val="20"/>
          <w:szCs w:val="20"/>
        </w:rPr>
      </w:pPr>
      <w:r w:rsidRPr="58FFD487">
        <w:rPr>
          <w:rFonts w:eastAsia="Times New Roman"/>
          <w:color w:val="000000" w:themeColor="text1"/>
          <w:sz w:val="20"/>
          <w:szCs w:val="20"/>
        </w:rPr>
        <w:t>The Scrambling Ground-fern is a terrestrial</w:t>
      </w:r>
      <w:r>
        <w:rPr>
          <w:rFonts w:eastAsia="Times New Roman"/>
          <w:color w:val="000000" w:themeColor="text1"/>
          <w:sz w:val="20"/>
          <w:szCs w:val="20"/>
        </w:rPr>
        <w:t xml:space="preserve"> fern</w:t>
      </w:r>
      <w:r w:rsidRPr="58FFD487">
        <w:rPr>
          <w:rFonts w:eastAsia="Times New Roman"/>
          <w:color w:val="000000" w:themeColor="text1"/>
          <w:sz w:val="20"/>
          <w:szCs w:val="20"/>
        </w:rPr>
        <w:t xml:space="preserve"> that occurs in Northwest Tasmania and New Zealand. There are only around ten known </w:t>
      </w:r>
      <w:r w:rsidRPr="58FFD487">
        <w:rPr>
          <w:rFonts w:eastAsia="Times New Roman"/>
          <w:i/>
          <w:iCs/>
          <w:color w:val="000000" w:themeColor="text1"/>
          <w:sz w:val="20"/>
          <w:szCs w:val="20"/>
        </w:rPr>
        <w:t>Hypolepis distans</w:t>
      </w:r>
      <w:r w:rsidRPr="58FFD487">
        <w:rPr>
          <w:rFonts w:eastAsia="Times New Roman"/>
          <w:color w:val="000000" w:themeColor="text1"/>
          <w:sz w:val="20"/>
          <w:szCs w:val="20"/>
        </w:rPr>
        <w:t xml:space="preserve"> subpopulations in Tasmania, with the total number of mature individuals estimated to be in the order of 500–1,000.</w:t>
      </w:r>
    </w:p>
    <w:p w14:paraId="213DA5CC" w14:textId="77777777" w:rsidR="00785F1A" w:rsidRDefault="00785F1A" w:rsidP="00785F1A">
      <w:pPr>
        <w:shd w:val="clear" w:color="auto" w:fill="FFFFFF" w:themeFill="accent6"/>
        <w:spacing w:before="100" w:beforeAutospacing="1" w:after="100" w:afterAutospacing="1" w:line="240" w:lineRule="auto"/>
        <w:textAlignment w:val="baseline"/>
        <w:rPr>
          <w:rFonts w:eastAsia="Times New Roman"/>
          <w:color w:val="000000" w:themeColor="text1"/>
          <w:sz w:val="20"/>
          <w:szCs w:val="20"/>
        </w:rPr>
      </w:pPr>
      <w:r>
        <w:rPr>
          <w:rFonts w:eastAsia="Times New Roman"/>
          <w:color w:val="000000" w:themeColor="text1"/>
          <w:sz w:val="20"/>
          <w:szCs w:val="20"/>
        </w:rPr>
        <w:t xml:space="preserve">It is only known from approximately 8 sites on King Island. </w:t>
      </w:r>
      <w:r w:rsidRPr="58FFD487">
        <w:rPr>
          <w:rFonts w:eastAsia="Times New Roman"/>
          <w:color w:val="000000" w:themeColor="text1"/>
          <w:sz w:val="20"/>
          <w:szCs w:val="20"/>
        </w:rPr>
        <w:t xml:space="preserve"> </w:t>
      </w:r>
    </w:p>
    <w:p w14:paraId="550E4A11" w14:textId="77777777" w:rsidR="00785F1A" w:rsidRDefault="00785F1A" w:rsidP="00785F1A">
      <w:pPr>
        <w:shd w:val="clear" w:color="auto" w:fill="FFFFFF" w:themeFill="accent6"/>
        <w:spacing w:beforeAutospacing="1" w:after="0" w:afterAutospacing="1" w:line="240" w:lineRule="auto"/>
        <w:textAlignment w:val="baseline"/>
        <w:rPr>
          <w:rFonts w:eastAsia="Times New Roman"/>
          <w:b/>
          <w:bCs/>
          <w:color w:val="000000"/>
          <w:sz w:val="20"/>
          <w:szCs w:val="20"/>
          <w:lang w:val="en-GB" w:eastAsia="en-AU"/>
        </w:rPr>
      </w:pPr>
      <w:r w:rsidRPr="58FFD487">
        <w:rPr>
          <w:rFonts w:eastAsia="Times New Roman"/>
          <w:b/>
          <w:bCs/>
          <w:color w:val="000000" w:themeColor="text1"/>
          <w:sz w:val="20"/>
          <w:szCs w:val="20"/>
        </w:rPr>
        <w:t xml:space="preserve">Habitat </w:t>
      </w:r>
    </w:p>
    <w:p w14:paraId="203C488B" w14:textId="77777777" w:rsidR="00785F1A" w:rsidRDefault="00785F1A" w:rsidP="00785F1A">
      <w:pPr>
        <w:shd w:val="clear" w:color="auto" w:fill="FFFFFF" w:themeFill="accent6"/>
        <w:spacing w:before="100" w:beforeAutospacing="1" w:after="100" w:afterAutospacing="1" w:line="240" w:lineRule="auto"/>
        <w:textAlignment w:val="baseline"/>
        <w:rPr>
          <w:rFonts w:eastAsia="Times New Roman"/>
          <w:color w:val="000000" w:themeColor="text1"/>
          <w:sz w:val="20"/>
          <w:szCs w:val="20"/>
        </w:rPr>
      </w:pPr>
      <w:r w:rsidRPr="00CD5CC0">
        <w:rPr>
          <w:rFonts w:eastAsia="Times New Roman"/>
          <w:color w:val="000000" w:themeColor="text1"/>
          <w:sz w:val="20"/>
          <w:szCs w:val="20"/>
        </w:rPr>
        <w:t xml:space="preserve">On King Island, the species typically grows under </w:t>
      </w:r>
      <w:r w:rsidRPr="00CD5CC0">
        <w:rPr>
          <w:rFonts w:eastAsia="Times New Roman"/>
          <w:i/>
          <w:iCs/>
          <w:color w:val="000000" w:themeColor="text1"/>
          <w:sz w:val="20"/>
          <w:szCs w:val="20"/>
        </w:rPr>
        <w:t>Melaleuca squarrosa/Leptospermum scoparium</w:t>
      </w:r>
      <w:r w:rsidRPr="00CD5CC0">
        <w:rPr>
          <w:rFonts w:eastAsia="Times New Roman"/>
          <w:color w:val="000000" w:themeColor="text1"/>
          <w:sz w:val="20"/>
          <w:szCs w:val="20"/>
        </w:rPr>
        <w:t xml:space="preserve"> scrub </w:t>
      </w:r>
      <w:r>
        <w:rPr>
          <w:rFonts w:eastAsia="Times New Roman"/>
          <w:color w:val="000000" w:themeColor="text1"/>
          <w:sz w:val="20"/>
          <w:szCs w:val="20"/>
        </w:rPr>
        <w:t xml:space="preserve">or </w:t>
      </w:r>
      <w:r w:rsidRPr="00CF679A">
        <w:rPr>
          <w:rFonts w:eastAsia="Times New Roman"/>
          <w:color w:val="000000" w:themeColor="text1"/>
          <w:sz w:val="20"/>
          <w:szCs w:val="20"/>
        </w:rPr>
        <w:t>wet eucalypt or mixed forest</w:t>
      </w:r>
      <w:r>
        <w:t xml:space="preserve"> </w:t>
      </w:r>
      <w:r w:rsidRPr="0078214C">
        <w:rPr>
          <w:rFonts w:eastAsia="Times New Roman"/>
          <w:color w:val="000000" w:themeColor="text1"/>
          <w:sz w:val="20"/>
          <w:szCs w:val="20"/>
        </w:rPr>
        <w:t xml:space="preserve">co-dominated by </w:t>
      </w:r>
      <w:r w:rsidRPr="0078214C">
        <w:rPr>
          <w:rFonts w:eastAsia="Times New Roman"/>
          <w:i/>
          <w:iCs/>
          <w:color w:val="000000" w:themeColor="text1"/>
          <w:sz w:val="20"/>
          <w:szCs w:val="20"/>
        </w:rPr>
        <w:t>Eucalyptus brookeriana</w:t>
      </w:r>
      <w:r w:rsidRPr="0078214C">
        <w:rPr>
          <w:rFonts w:eastAsia="Times New Roman"/>
          <w:color w:val="000000" w:themeColor="text1"/>
          <w:sz w:val="20"/>
          <w:szCs w:val="20"/>
        </w:rPr>
        <w:t xml:space="preserve"> and </w:t>
      </w:r>
      <w:r w:rsidRPr="0078214C">
        <w:rPr>
          <w:rFonts w:eastAsia="Times New Roman"/>
          <w:i/>
          <w:iCs/>
          <w:color w:val="000000" w:themeColor="text1"/>
          <w:sz w:val="20"/>
          <w:szCs w:val="20"/>
        </w:rPr>
        <w:t>Acacia melanoxylon</w:t>
      </w:r>
      <w:r w:rsidRPr="0078214C">
        <w:rPr>
          <w:rFonts w:eastAsia="Times New Roman"/>
          <w:color w:val="000000" w:themeColor="text1"/>
          <w:sz w:val="20"/>
          <w:szCs w:val="20"/>
        </w:rPr>
        <w:t>.</w:t>
      </w:r>
    </w:p>
    <w:p w14:paraId="43B7B238" w14:textId="77777777" w:rsidR="00785F1A" w:rsidRPr="00CD5CC0" w:rsidRDefault="00785F1A" w:rsidP="00785F1A">
      <w:pPr>
        <w:shd w:val="clear" w:color="auto" w:fill="FFFFFF" w:themeFill="accent6"/>
        <w:spacing w:before="100" w:beforeAutospacing="1" w:after="100" w:afterAutospacing="1" w:line="240" w:lineRule="auto"/>
        <w:textAlignment w:val="baseline"/>
        <w:rPr>
          <w:rFonts w:eastAsia="Times New Roman"/>
          <w:color w:val="000000"/>
          <w:sz w:val="20"/>
          <w:szCs w:val="20"/>
          <w:lang w:val="en-GB" w:eastAsia="en-AU"/>
        </w:rPr>
      </w:pPr>
      <w:r>
        <w:rPr>
          <w:rFonts w:eastAsia="Times New Roman"/>
          <w:color w:val="000000" w:themeColor="text1"/>
          <w:sz w:val="20"/>
          <w:szCs w:val="20"/>
          <w:lang w:val="en-GB"/>
        </w:rPr>
        <w:t>The species typically occurs</w:t>
      </w:r>
      <w:r w:rsidRPr="00D472CC">
        <w:rPr>
          <w:rFonts w:eastAsia="Times New Roman"/>
          <w:color w:val="000000" w:themeColor="text1"/>
          <w:sz w:val="20"/>
          <w:szCs w:val="20"/>
          <w:lang w:val="en-GB"/>
        </w:rPr>
        <w:t xml:space="preserve"> </w:t>
      </w:r>
      <w:r>
        <w:rPr>
          <w:rFonts w:eastAsia="Times New Roman"/>
          <w:color w:val="000000" w:themeColor="text1"/>
          <w:sz w:val="20"/>
          <w:szCs w:val="20"/>
          <w:lang w:val="en-GB"/>
        </w:rPr>
        <w:t>on s</w:t>
      </w:r>
      <w:r w:rsidRPr="00D472CC">
        <w:rPr>
          <w:rFonts w:eastAsia="Times New Roman"/>
          <w:color w:val="000000" w:themeColor="text1"/>
          <w:sz w:val="20"/>
          <w:szCs w:val="20"/>
          <w:lang w:val="en-GB"/>
        </w:rPr>
        <w:t>oils high in organic matter with moderate to poor</w:t>
      </w:r>
      <w:r>
        <w:rPr>
          <w:rFonts w:eastAsia="Times New Roman"/>
          <w:color w:val="000000" w:themeColor="text1"/>
          <w:sz w:val="20"/>
          <w:szCs w:val="20"/>
          <w:lang w:val="en-GB"/>
        </w:rPr>
        <w:t xml:space="preserve"> </w:t>
      </w:r>
      <w:r w:rsidRPr="00D472CC">
        <w:rPr>
          <w:rFonts w:eastAsia="Times New Roman"/>
          <w:color w:val="000000" w:themeColor="text1"/>
          <w:sz w:val="20"/>
          <w:szCs w:val="20"/>
          <w:lang w:val="en-GB"/>
        </w:rPr>
        <w:t>drainage</w:t>
      </w:r>
      <w:r>
        <w:rPr>
          <w:rFonts w:eastAsia="Times New Roman"/>
          <w:color w:val="000000" w:themeColor="text1"/>
          <w:sz w:val="20"/>
          <w:szCs w:val="20"/>
          <w:lang w:val="en-GB"/>
        </w:rPr>
        <w:t xml:space="preserve">. </w:t>
      </w:r>
    </w:p>
    <w:p w14:paraId="793CF13F" w14:textId="77777777" w:rsidR="00785F1A" w:rsidRPr="00CD5CC0" w:rsidRDefault="00785F1A" w:rsidP="00785F1A">
      <w:pPr>
        <w:shd w:val="clear" w:color="auto" w:fill="FFFFFF" w:themeFill="accent6"/>
        <w:spacing w:after="0" w:line="240" w:lineRule="auto"/>
        <w:ind w:left="369" w:hanging="369"/>
        <w:textAlignment w:val="baseline"/>
        <w:rPr>
          <w:rFonts w:eastAsia="Times New Roman"/>
          <w:sz w:val="20"/>
          <w:szCs w:val="20"/>
          <w:lang w:eastAsia="en-AU"/>
        </w:rPr>
      </w:pPr>
      <w:r w:rsidRPr="00CD5CC0">
        <w:rPr>
          <w:rFonts w:eastAsia="Times New Roman"/>
          <w:sz w:val="20"/>
          <w:szCs w:val="20"/>
        </w:rPr>
        <w:t xml:space="preserve">On King Island the species is known to </w:t>
      </w:r>
      <w:r>
        <w:rPr>
          <w:rFonts w:eastAsia="Times New Roman"/>
          <w:sz w:val="20"/>
          <w:szCs w:val="20"/>
        </w:rPr>
        <w:t>o</w:t>
      </w:r>
      <w:r w:rsidRPr="00B052D8">
        <w:rPr>
          <w:rFonts w:eastAsia="Times New Roman"/>
          <w:sz w:val="20"/>
          <w:szCs w:val="20"/>
        </w:rPr>
        <w:t xml:space="preserve">r likely to </w:t>
      </w:r>
      <w:r w:rsidRPr="00CD5CC0">
        <w:rPr>
          <w:rFonts w:eastAsia="Times New Roman"/>
          <w:sz w:val="20"/>
          <w:szCs w:val="20"/>
        </w:rPr>
        <w:t>occur in:</w:t>
      </w:r>
    </w:p>
    <w:p w14:paraId="31FFF519" w14:textId="77777777" w:rsidR="00785F1A" w:rsidRPr="00CD5CC0" w:rsidRDefault="00785F1A" w:rsidP="00785F1A">
      <w:pPr>
        <w:pStyle w:val="ListParagraph"/>
        <w:numPr>
          <w:ilvl w:val="0"/>
          <w:numId w:val="36"/>
        </w:numPr>
        <w:shd w:val="clear" w:color="auto" w:fill="FFFFFF" w:themeFill="accent6"/>
        <w:spacing w:line="276" w:lineRule="auto"/>
        <w:textAlignment w:val="baseline"/>
        <w:rPr>
          <w:rFonts w:eastAsia="Times New Roman" w:cstheme="minorBidi"/>
          <w:sz w:val="20"/>
          <w:szCs w:val="20"/>
          <w:lang w:eastAsia="en-AU"/>
        </w:rPr>
      </w:pPr>
      <w:r w:rsidRPr="00CD5CC0">
        <w:rPr>
          <w:rFonts w:eastAsia="Times New Roman" w:cstheme="minorBidi"/>
          <w:i/>
          <w:iCs/>
          <w:sz w:val="20"/>
          <w:szCs w:val="20"/>
        </w:rPr>
        <w:t>Leptospermum lanigerum - Melaleuca squarrosa</w:t>
      </w:r>
      <w:r w:rsidRPr="00CD5CC0">
        <w:rPr>
          <w:rFonts w:eastAsia="Times New Roman" w:cstheme="minorBidi"/>
          <w:sz w:val="20"/>
          <w:szCs w:val="20"/>
        </w:rPr>
        <w:t xml:space="preserve"> swamp forest (NLM)</w:t>
      </w:r>
    </w:p>
    <w:p w14:paraId="436A999F" w14:textId="77777777" w:rsidR="00785F1A" w:rsidRPr="00CD5CC0" w:rsidRDefault="00785F1A" w:rsidP="00785F1A">
      <w:pPr>
        <w:pStyle w:val="ListParagraph"/>
        <w:numPr>
          <w:ilvl w:val="0"/>
          <w:numId w:val="36"/>
        </w:numPr>
        <w:shd w:val="clear" w:color="auto" w:fill="FFFFFF" w:themeFill="accent6"/>
        <w:spacing w:line="276" w:lineRule="auto"/>
        <w:textAlignment w:val="baseline"/>
        <w:rPr>
          <w:rFonts w:eastAsia="Times New Roman" w:cstheme="minorBidi"/>
          <w:sz w:val="20"/>
          <w:szCs w:val="20"/>
          <w:lang w:eastAsia="en-AU"/>
        </w:rPr>
      </w:pPr>
      <w:r w:rsidRPr="00CD5CC0">
        <w:rPr>
          <w:rFonts w:eastAsia="Times New Roman" w:cstheme="minorBidi"/>
          <w:sz w:val="20"/>
          <w:szCs w:val="20"/>
        </w:rPr>
        <w:t xml:space="preserve">Paperbark forest - </w:t>
      </w:r>
      <w:r w:rsidRPr="00CD5CC0">
        <w:rPr>
          <w:rFonts w:eastAsia="Times New Roman" w:cstheme="minorBidi"/>
          <w:i/>
          <w:iCs/>
          <w:sz w:val="20"/>
          <w:szCs w:val="20"/>
        </w:rPr>
        <w:t>Melaleuca ericifolia</w:t>
      </w:r>
      <w:r w:rsidRPr="00CD5CC0">
        <w:rPr>
          <w:rFonts w:eastAsia="Times New Roman" w:cstheme="minorBidi"/>
          <w:sz w:val="20"/>
          <w:szCs w:val="20"/>
        </w:rPr>
        <w:t xml:space="preserve"> swamp forest (NME)</w:t>
      </w:r>
    </w:p>
    <w:p w14:paraId="6B9444EC" w14:textId="77777777" w:rsidR="00785F1A" w:rsidRPr="00B4777D" w:rsidRDefault="00785F1A" w:rsidP="00785F1A">
      <w:pPr>
        <w:pStyle w:val="ListParagraph"/>
        <w:numPr>
          <w:ilvl w:val="0"/>
          <w:numId w:val="36"/>
        </w:numPr>
        <w:shd w:val="clear" w:color="auto" w:fill="FFFFFF" w:themeFill="accent6"/>
        <w:spacing w:line="276" w:lineRule="auto"/>
        <w:textAlignment w:val="baseline"/>
        <w:rPr>
          <w:rFonts w:eastAsia="Times New Roman" w:cstheme="minorBidi"/>
          <w:sz w:val="20"/>
          <w:szCs w:val="20"/>
          <w:lang w:eastAsia="en-AU"/>
        </w:rPr>
      </w:pPr>
      <w:r w:rsidRPr="00CD5CC0">
        <w:rPr>
          <w:rFonts w:eastAsia="Times New Roman" w:cstheme="minorBidi"/>
          <w:sz w:val="20"/>
          <w:szCs w:val="20"/>
        </w:rPr>
        <w:t xml:space="preserve">Brookers gum forest – Wet </w:t>
      </w:r>
      <w:r w:rsidRPr="00CD5CC0">
        <w:rPr>
          <w:rFonts w:eastAsia="Times New Roman" w:cstheme="minorBidi"/>
          <w:i/>
          <w:iCs/>
          <w:sz w:val="20"/>
          <w:szCs w:val="20"/>
        </w:rPr>
        <w:t>Eucalyptus brookeriana</w:t>
      </w:r>
      <w:r w:rsidRPr="00CD5CC0">
        <w:rPr>
          <w:rFonts w:eastAsia="Times New Roman" w:cstheme="minorBidi"/>
          <w:sz w:val="20"/>
          <w:szCs w:val="20"/>
        </w:rPr>
        <w:t xml:space="preserve"> </w:t>
      </w:r>
      <w:r w:rsidRPr="00B4777D">
        <w:rPr>
          <w:rFonts w:eastAsia="Times New Roman" w:cstheme="minorBidi"/>
          <w:sz w:val="20"/>
          <w:szCs w:val="20"/>
        </w:rPr>
        <w:t>forest (WBR)</w:t>
      </w:r>
    </w:p>
    <w:p w14:paraId="3224FB9C" w14:textId="77777777" w:rsidR="00785F1A" w:rsidRPr="00B4777D" w:rsidRDefault="00785F1A" w:rsidP="00785F1A">
      <w:pPr>
        <w:shd w:val="clear" w:color="auto" w:fill="FFFFFF" w:themeFill="accent6"/>
        <w:textAlignment w:val="baseline"/>
        <w:rPr>
          <w:rFonts w:eastAsia="Times New Roman"/>
          <w:sz w:val="20"/>
          <w:szCs w:val="20"/>
          <w:lang w:eastAsia="en-AU"/>
        </w:rPr>
      </w:pPr>
      <w:r w:rsidRPr="00B4777D">
        <w:rPr>
          <w:rFonts w:eastAsia="Times New Roman"/>
          <w:sz w:val="20"/>
          <w:szCs w:val="20"/>
          <w:lang w:eastAsia="en-AU"/>
        </w:rPr>
        <w:t xml:space="preserve">It may also occur in </w:t>
      </w:r>
    </w:p>
    <w:p w14:paraId="4FD55C79" w14:textId="77777777" w:rsidR="00785F1A" w:rsidRPr="00B4777D" w:rsidRDefault="00785F1A" w:rsidP="00785F1A">
      <w:pPr>
        <w:pStyle w:val="ListParagraph"/>
        <w:numPr>
          <w:ilvl w:val="0"/>
          <w:numId w:val="36"/>
        </w:numPr>
        <w:shd w:val="clear" w:color="auto" w:fill="FFFFFF" w:themeFill="accent6"/>
        <w:spacing w:line="276" w:lineRule="auto"/>
        <w:textAlignment w:val="baseline"/>
        <w:rPr>
          <w:rFonts w:eastAsia="Times New Roman" w:cstheme="minorBidi"/>
          <w:sz w:val="20"/>
          <w:szCs w:val="20"/>
          <w:lang w:eastAsia="en-AU"/>
        </w:rPr>
      </w:pPr>
      <w:r w:rsidRPr="00B4777D">
        <w:rPr>
          <w:rFonts w:eastAsia="Times New Roman" w:cstheme="minorBidi"/>
          <w:sz w:val="20"/>
          <w:szCs w:val="20"/>
        </w:rPr>
        <w:t xml:space="preserve">Scrubs and heathlands including: </w:t>
      </w:r>
      <w:r w:rsidRPr="00B4777D">
        <w:rPr>
          <w:rFonts w:eastAsia="Times New Roman" w:cstheme="minorBidi"/>
          <w:i/>
          <w:iCs/>
          <w:sz w:val="20"/>
          <w:szCs w:val="20"/>
        </w:rPr>
        <w:t>Leptospermum lanigerum</w:t>
      </w:r>
      <w:r w:rsidRPr="00B4777D">
        <w:rPr>
          <w:rFonts w:eastAsia="Times New Roman" w:cstheme="minorBidi"/>
          <w:sz w:val="20"/>
          <w:szCs w:val="20"/>
        </w:rPr>
        <w:t xml:space="preserve"> scrub (SLL), </w:t>
      </w:r>
      <w:r w:rsidRPr="00B4777D">
        <w:rPr>
          <w:rFonts w:eastAsia="Times New Roman" w:cstheme="minorBidi"/>
          <w:i/>
          <w:iCs/>
          <w:sz w:val="20"/>
          <w:szCs w:val="20"/>
        </w:rPr>
        <w:t>Leptospermum scoparium</w:t>
      </w:r>
      <w:r w:rsidRPr="00B4777D">
        <w:rPr>
          <w:rFonts w:eastAsia="Times New Roman" w:cstheme="minorBidi"/>
          <w:sz w:val="20"/>
          <w:szCs w:val="20"/>
        </w:rPr>
        <w:t xml:space="preserve"> heathland and scrub (SLS), and </w:t>
      </w:r>
      <w:r w:rsidRPr="00B4777D">
        <w:rPr>
          <w:rFonts w:eastAsia="Times New Roman" w:cstheme="minorBidi"/>
          <w:i/>
          <w:iCs/>
          <w:sz w:val="20"/>
          <w:szCs w:val="20"/>
        </w:rPr>
        <w:t>Melaleuca squarrosa scrub</w:t>
      </w:r>
      <w:r w:rsidRPr="00B4777D">
        <w:rPr>
          <w:rFonts w:eastAsia="Times New Roman" w:cstheme="minorBidi"/>
          <w:sz w:val="20"/>
          <w:szCs w:val="20"/>
        </w:rPr>
        <w:t xml:space="preserve"> (SMR), and Broad-leaf scrub (SBR)  </w:t>
      </w:r>
    </w:p>
    <w:p w14:paraId="47496EC4" w14:textId="77777777" w:rsidR="00785F1A" w:rsidRPr="009E1975" w:rsidRDefault="00785F1A" w:rsidP="00785F1A">
      <w:pPr>
        <w:pStyle w:val="ListParagraph"/>
        <w:numPr>
          <w:ilvl w:val="0"/>
          <w:numId w:val="36"/>
        </w:numPr>
        <w:shd w:val="clear" w:color="auto" w:fill="FFFFFF" w:themeFill="accent6"/>
        <w:spacing w:before="100" w:beforeAutospacing="1" w:after="100" w:afterAutospacing="1"/>
        <w:textAlignment w:val="baseline"/>
        <w:rPr>
          <w:rFonts w:eastAsia="Times New Roman"/>
          <w:color w:val="000000" w:themeColor="text1"/>
          <w:sz w:val="20"/>
          <w:szCs w:val="20"/>
        </w:rPr>
      </w:pPr>
      <w:r w:rsidRPr="009E1975">
        <w:rPr>
          <w:rFonts w:eastAsia="Times New Roman" w:cstheme="minorBidi"/>
          <w:sz w:val="20"/>
          <w:szCs w:val="20"/>
        </w:rPr>
        <w:t>Scrub complex on King Island (SSK)</w:t>
      </w:r>
      <w:r w:rsidRPr="009E1975">
        <w:rPr>
          <w:rFonts w:cs="Arial"/>
          <w:color w:val="000000" w:themeColor="text1"/>
          <w:sz w:val="18"/>
          <w:szCs w:val="18"/>
        </w:rPr>
        <w:t xml:space="preserve"> </w:t>
      </w:r>
    </w:p>
    <w:p w14:paraId="672B22C0" w14:textId="77777777" w:rsidR="00785F1A" w:rsidRPr="009E1975" w:rsidRDefault="00785F1A" w:rsidP="00785F1A">
      <w:pPr>
        <w:pStyle w:val="ListParagraph"/>
        <w:numPr>
          <w:ilvl w:val="0"/>
          <w:numId w:val="36"/>
        </w:numPr>
        <w:shd w:val="clear" w:color="auto" w:fill="FFFFFF" w:themeFill="accent6"/>
        <w:spacing w:before="100" w:beforeAutospacing="1" w:after="100" w:afterAutospacing="1"/>
        <w:textAlignment w:val="baseline"/>
        <w:rPr>
          <w:rFonts w:eastAsia="Times New Roman"/>
          <w:color w:val="000000" w:themeColor="text1"/>
          <w:sz w:val="20"/>
          <w:szCs w:val="20"/>
        </w:rPr>
      </w:pPr>
      <w:r w:rsidRPr="009E1975">
        <w:rPr>
          <w:rFonts w:eastAsia="Times New Roman" w:cstheme="minorBidi"/>
          <w:sz w:val="20"/>
          <w:szCs w:val="20"/>
        </w:rPr>
        <w:t xml:space="preserve">Blackwood forest - </w:t>
      </w:r>
      <w:r w:rsidRPr="009E1975">
        <w:rPr>
          <w:rFonts w:eastAsia="Times New Roman" w:cstheme="minorBidi"/>
          <w:i/>
          <w:iCs/>
          <w:sz w:val="20"/>
          <w:szCs w:val="20"/>
        </w:rPr>
        <w:t>Acacia melanoxylon</w:t>
      </w:r>
      <w:r w:rsidRPr="009E1975">
        <w:rPr>
          <w:rFonts w:eastAsia="Times New Roman" w:cstheme="minorBidi"/>
          <w:sz w:val="20"/>
          <w:szCs w:val="20"/>
        </w:rPr>
        <w:t xml:space="preserve"> swamp forest (NAF)</w:t>
      </w:r>
    </w:p>
    <w:p w14:paraId="7CE11FE0" w14:textId="77777777" w:rsidR="00785F1A" w:rsidRPr="009E1975" w:rsidRDefault="00785F1A" w:rsidP="00785F1A">
      <w:pPr>
        <w:shd w:val="clear" w:color="auto" w:fill="FFFFFF" w:themeFill="accent6"/>
        <w:spacing w:beforeAutospacing="1" w:afterAutospacing="1" w:line="240" w:lineRule="auto"/>
        <w:textAlignment w:val="baseline"/>
        <w:rPr>
          <w:rFonts w:eastAsia="Times New Roman"/>
          <w:b/>
          <w:bCs/>
          <w:sz w:val="20"/>
          <w:szCs w:val="20"/>
          <w:lang w:eastAsia="en-AU"/>
        </w:rPr>
      </w:pPr>
      <w:r w:rsidRPr="009E1975">
        <w:rPr>
          <w:rFonts w:eastAsia="Times New Roman"/>
          <w:b/>
          <w:bCs/>
          <w:color w:val="000000" w:themeColor="text1"/>
          <w:sz w:val="20"/>
          <w:szCs w:val="20"/>
        </w:rPr>
        <w:t>Information Sources:</w:t>
      </w:r>
    </w:p>
    <w:p w14:paraId="6390C571" w14:textId="77777777" w:rsidR="00785F1A" w:rsidRPr="009E1975" w:rsidRDefault="00D853B3" w:rsidP="00785F1A">
      <w:pPr>
        <w:shd w:val="clear" w:color="auto" w:fill="FFFFFF" w:themeFill="accent6"/>
        <w:spacing w:before="100" w:beforeAutospacing="1" w:after="100" w:afterAutospacing="1" w:line="240" w:lineRule="auto"/>
        <w:ind w:left="360"/>
        <w:textAlignment w:val="baseline"/>
        <w:rPr>
          <w:rFonts w:eastAsia="Times New Roman"/>
          <w:color w:val="000000"/>
          <w:sz w:val="20"/>
          <w:szCs w:val="20"/>
          <w:lang w:val="en-GB" w:eastAsia="en-AU"/>
        </w:rPr>
      </w:pPr>
      <w:hyperlink r:id="rId97">
        <w:r w:rsidR="00785F1A" w:rsidRPr="009E1975">
          <w:rPr>
            <w:rStyle w:val="Hyperlink"/>
            <w:rFonts w:eastAsia="Times New Roman"/>
            <w:sz w:val="20"/>
            <w:szCs w:val="20"/>
          </w:rPr>
          <w:t>DPIPWE (2012)</w:t>
        </w:r>
        <w:r w:rsidR="00785F1A" w:rsidRPr="009E1975">
          <w:rPr>
            <w:rStyle w:val="Hyperlink"/>
            <w:rFonts w:eastAsia="Times New Roman"/>
            <w:i/>
            <w:iCs/>
            <w:sz w:val="20"/>
            <w:szCs w:val="20"/>
          </w:rPr>
          <w:t xml:space="preserve"> Listing Statement for</w:t>
        </w:r>
        <w:r w:rsidR="00785F1A" w:rsidRPr="009E1975">
          <w:rPr>
            <w:rStyle w:val="Hyperlink"/>
            <w:rFonts w:eastAsia="Times New Roman"/>
            <w:sz w:val="20"/>
            <w:szCs w:val="20"/>
          </w:rPr>
          <w:t xml:space="preserve"> Hypolepis distans</w:t>
        </w:r>
        <w:r w:rsidR="00785F1A" w:rsidRPr="009E1975">
          <w:rPr>
            <w:rStyle w:val="Hyperlink"/>
            <w:rFonts w:eastAsia="Times New Roman"/>
            <w:i/>
            <w:iCs/>
            <w:sz w:val="20"/>
            <w:szCs w:val="20"/>
          </w:rPr>
          <w:t xml:space="preserve"> (scrambling groundfern).</w:t>
        </w:r>
      </w:hyperlink>
    </w:p>
    <w:p w14:paraId="43F35DA3" w14:textId="77777777" w:rsidR="00785F1A" w:rsidRPr="009E1975" w:rsidRDefault="00D853B3" w:rsidP="00785F1A">
      <w:pPr>
        <w:shd w:val="clear" w:color="auto" w:fill="FFFFFF" w:themeFill="accent6"/>
        <w:spacing w:before="100" w:beforeAutospacing="1" w:after="100" w:afterAutospacing="1" w:line="240" w:lineRule="auto"/>
        <w:ind w:left="360"/>
        <w:textAlignment w:val="baseline"/>
        <w:rPr>
          <w:rStyle w:val="Hyperlink"/>
          <w:rFonts w:eastAsia="Times New Roman"/>
          <w:sz w:val="20"/>
          <w:szCs w:val="20"/>
        </w:rPr>
      </w:pPr>
      <w:hyperlink r:id="rId98">
        <w:r w:rsidR="00785F1A" w:rsidRPr="009E1975">
          <w:rPr>
            <w:rStyle w:val="Hyperlink"/>
            <w:rFonts w:eastAsia="Times New Roman"/>
            <w:sz w:val="20"/>
            <w:szCs w:val="20"/>
          </w:rPr>
          <w:t xml:space="preserve">TSSC (2001) </w:t>
        </w:r>
        <w:r w:rsidR="00785F1A" w:rsidRPr="009E1975">
          <w:rPr>
            <w:rStyle w:val="Hyperlink"/>
            <w:rFonts w:eastAsia="Times New Roman"/>
            <w:i/>
            <w:iCs/>
            <w:sz w:val="20"/>
            <w:szCs w:val="20"/>
          </w:rPr>
          <w:t xml:space="preserve">Commonwealth Listing Advice on </w:t>
        </w:r>
        <w:r w:rsidR="00785F1A" w:rsidRPr="009E1975">
          <w:rPr>
            <w:rStyle w:val="Hyperlink"/>
            <w:rFonts w:eastAsia="Times New Roman"/>
            <w:sz w:val="20"/>
            <w:szCs w:val="20"/>
          </w:rPr>
          <w:t>Hypolepis distans</w:t>
        </w:r>
        <w:r w:rsidR="00785F1A" w:rsidRPr="009E1975">
          <w:rPr>
            <w:rStyle w:val="Hyperlink"/>
            <w:rFonts w:eastAsia="Times New Roman"/>
            <w:i/>
            <w:iCs/>
            <w:sz w:val="20"/>
            <w:szCs w:val="20"/>
          </w:rPr>
          <w:t xml:space="preserve"> (Scrambling Ground-fern) </w:t>
        </w:r>
      </w:hyperlink>
    </w:p>
    <w:p w14:paraId="6A5C0B08" w14:textId="77777777" w:rsidR="00785F1A" w:rsidRPr="009E1975" w:rsidRDefault="00D853B3" w:rsidP="00785F1A">
      <w:pPr>
        <w:shd w:val="clear" w:color="auto" w:fill="FFFFFF" w:themeFill="accent6"/>
        <w:spacing w:before="100" w:beforeAutospacing="1" w:after="100" w:afterAutospacing="1" w:line="240" w:lineRule="auto"/>
        <w:ind w:left="360"/>
        <w:textAlignment w:val="baseline"/>
        <w:rPr>
          <w:rStyle w:val="Hyperlink"/>
          <w:rFonts w:eastAsia="Times New Roman"/>
          <w:sz w:val="20"/>
          <w:szCs w:val="20"/>
        </w:rPr>
      </w:pPr>
      <w:hyperlink r:id="rId99">
        <w:r w:rsidR="00785F1A" w:rsidRPr="009E1975">
          <w:rPr>
            <w:rStyle w:val="Hyperlink"/>
            <w:rFonts w:eastAsia="Times New Roman"/>
            <w:sz w:val="20"/>
            <w:szCs w:val="20"/>
          </w:rPr>
          <w:t xml:space="preserve">DPIPWE (2011) </w:t>
        </w:r>
        <w:r w:rsidR="00785F1A" w:rsidRPr="009E1975">
          <w:rPr>
            <w:rStyle w:val="Hyperlink"/>
            <w:rFonts w:eastAsia="Times New Roman"/>
            <w:i/>
            <w:iCs/>
            <w:sz w:val="20"/>
            <w:szCs w:val="20"/>
          </w:rPr>
          <w:t>Flora Recovery Plan: Threatened Tasmanian Ferns</w:t>
        </w:r>
      </w:hyperlink>
    </w:p>
    <w:p w14:paraId="6820236C" w14:textId="77777777" w:rsidR="00785F1A" w:rsidRPr="009E1975" w:rsidRDefault="00D853B3" w:rsidP="00785F1A">
      <w:pPr>
        <w:shd w:val="clear" w:color="auto" w:fill="FFFFFF" w:themeFill="accent6"/>
        <w:spacing w:before="100" w:beforeAutospacing="1" w:after="100" w:afterAutospacing="1" w:line="240" w:lineRule="auto"/>
        <w:ind w:left="360"/>
        <w:textAlignment w:val="baseline"/>
        <w:rPr>
          <w:rStyle w:val="Hyperlink"/>
          <w:sz w:val="20"/>
          <w:szCs w:val="20"/>
        </w:rPr>
      </w:pPr>
      <w:hyperlink r:id="rId100" w:history="1">
        <w:r w:rsidR="00785F1A" w:rsidRPr="009E1975">
          <w:rPr>
            <w:rStyle w:val="Hyperlink"/>
            <w:sz w:val="20"/>
            <w:szCs w:val="20"/>
          </w:rPr>
          <w:t>SPRAT Profile</w:t>
        </w:r>
      </w:hyperlink>
    </w:p>
    <w:p w14:paraId="33FBC731" w14:textId="77777777" w:rsidR="00785F1A" w:rsidRDefault="00785F1A" w:rsidP="00785F1A">
      <w:pPr>
        <w:spacing w:after="0" w:line="240" w:lineRule="auto"/>
        <w:rPr>
          <w:i/>
          <w:iCs/>
        </w:rPr>
      </w:pPr>
      <w:r>
        <w:rPr>
          <w:i/>
          <w:iCs/>
        </w:rPr>
        <w:br w:type="page"/>
      </w:r>
    </w:p>
    <w:p w14:paraId="5D157E49" w14:textId="77777777" w:rsidR="00785F1A" w:rsidRDefault="00785F1A" w:rsidP="00065EE2">
      <w:pPr>
        <w:pStyle w:val="Heading3"/>
        <w:numPr>
          <w:ilvl w:val="0"/>
          <w:numId w:val="0"/>
        </w:numPr>
        <w:ind w:left="964" w:hanging="964"/>
      </w:pPr>
      <w:bookmarkStart w:id="71" w:name="_Toc180570453"/>
      <w:bookmarkStart w:id="72" w:name="_Toc182994894"/>
      <w:r w:rsidRPr="58FFD487">
        <w:lastRenderedPageBreak/>
        <w:t>Leafy Greenhood</w:t>
      </w:r>
      <w:bookmarkEnd w:id="71"/>
      <w:bookmarkEnd w:id="72"/>
    </w:p>
    <w:p w14:paraId="1C9AAE68" w14:textId="77777777" w:rsidR="00785F1A" w:rsidRDefault="00785F1A" w:rsidP="00785F1A">
      <w:pPr>
        <w:spacing w:before="240"/>
        <w:rPr>
          <w:i/>
          <w:iCs/>
          <w:color w:val="000000"/>
          <w:sz w:val="20"/>
          <w:szCs w:val="20"/>
          <w:shd w:val="clear" w:color="auto" w:fill="FFFFFF"/>
          <w:lang w:val="en-GB"/>
        </w:rPr>
      </w:pPr>
      <w:r w:rsidRPr="58FFD487">
        <w:rPr>
          <w:rFonts w:eastAsia="Times New Roman"/>
          <w:b/>
          <w:bCs/>
          <w:color w:val="000000"/>
          <w:sz w:val="20"/>
          <w:szCs w:val="20"/>
          <w:lang w:val="en-GB" w:eastAsia="en-AU"/>
        </w:rPr>
        <w:t xml:space="preserve">Scientific Name: </w:t>
      </w:r>
      <w:r w:rsidRPr="002B5891">
        <w:rPr>
          <w:rFonts w:cstheme="minorHAnsi"/>
          <w:i/>
          <w:iCs/>
          <w:color w:val="000000"/>
          <w:sz w:val="20"/>
          <w:szCs w:val="20"/>
          <w:shd w:val="clear" w:color="auto" w:fill="FFFFFF"/>
          <w:lang w:val="en-GB"/>
        </w:rPr>
        <w:tab/>
      </w:r>
      <w:r w:rsidRPr="58FFD487">
        <w:rPr>
          <w:i/>
          <w:iCs/>
          <w:color w:val="000000"/>
          <w:sz w:val="20"/>
          <w:szCs w:val="20"/>
          <w:shd w:val="clear" w:color="auto" w:fill="FFFFFF"/>
          <w:lang w:val="en-GB"/>
        </w:rPr>
        <w:t xml:space="preserve">Pterostylis </w:t>
      </w:r>
      <w:r>
        <w:rPr>
          <w:i/>
          <w:iCs/>
          <w:color w:val="000000"/>
          <w:sz w:val="20"/>
          <w:szCs w:val="20"/>
          <w:shd w:val="clear" w:color="auto" w:fill="FFFFFF"/>
          <w:lang w:val="en-GB"/>
        </w:rPr>
        <w:t>cucullate</w:t>
      </w:r>
    </w:p>
    <w:p w14:paraId="7521973B" w14:textId="77777777" w:rsidR="00785F1A" w:rsidRDefault="00785F1A" w:rsidP="00785F1A">
      <w:pPr>
        <w:rPr>
          <w:i/>
          <w:iCs/>
          <w:color w:val="000000"/>
          <w:shd w:val="clear" w:color="auto" w:fill="FFFFFF"/>
          <w:lang w:val="en-GB"/>
        </w:rPr>
      </w:pPr>
      <w:r w:rsidRPr="58FFD487">
        <w:rPr>
          <w:rFonts w:eastAsia="Times New Roman"/>
          <w:b/>
          <w:bCs/>
          <w:color w:val="000000" w:themeColor="text1"/>
          <w:sz w:val="20"/>
          <w:szCs w:val="20"/>
        </w:rPr>
        <w:t xml:space="preserve">EPBC Act Status: </w:t>
      </w:r>
      <w:r w:rsidRPr="58FFD487">
        <w:rPr>
          <w:rFonts w:eastAsia="Times New Roman"/>
          <w:color w:val="000000" w:themeColor="text1"/>
          <w:sz w:val="20"/>
          <w:szCs w:val="20"/>
        </w:rPr>
        <w:t>Vulnerable</w:t>
      </w:r>
      <w:r w:rsidRPr="00516CA8">
        <w:rPr>
          <w:noProof/>
        </w:rPr>
        <w:t xml:space="preserve"> </w:t>
      </w:r>
    </w:p>
    <w:p w14:paraId="24B3AF44" w14:textId="77777777" w:rsidR="00785F1A" w:rsidRPr="004F469F" w:rsidRDefault="00785F1A" w:rsidP="00785F1A">
      <w:pPr>
        <w:shd w:val="clear" w:color="auto" w:fill="FFFFFF" w:themeFill="accent6"/>
        <w:spacing w:beforeAutospacing="1" w:after="0" w:afterAutospacing="1" w:line="240" w:lineRule="auto"/>
        <w:textAlignment w:val="baseline"/>
        <w:rPr>
          <w:rFonts w:eastAsia="Times New Roman"/>
          <w:b/>
          <w:bCs/>
          <w:color w:val="000000"/>
          <w:sz w:val="20"/>
          <w:szCs w:val="20"/>
          <w:lang w:val="en-GB" w:eastAsia="en-AU"/>
        </w:rPr>
      </w:pPr>
      <w:r w:rsidRPr="58FFD487">
        <w:rPr>
          <w:rFonts w:eastAsia="Times New Roman"/>
          <w:b/>
          <w:bCs/>
          <w:color w:val="000000" w:themeColor="text1"/>
          <w:sz w:val="20"/>
          <w:szCs w:val="20"/>
        </w:rPr>
        <w:t>Summary</w:t>
      </w:r>
    </w:p>
    <w:p w14:paraId="1C578EDC" w14:textId="77777777" w:rsidR="00785F1A" w:rsidRPr="00E843AE" w:rsidRDefault="00785F1A" w:rsidP="00785F1A">
      <w:pPr>
        <w:shd w:val="clear" w:color="auto" w:fill="FFFFFF" w:themeFill="accent6"/>
        <w:spacing w:before="100" w:beforeAutospacing="1" w:after="100" w:afterAutospacing="1" w:line="240" w:lineRule="auto"/>
        <w:textAlignment w:val="baseline"/>
        <w:rPr>
          <w:rFonts w:eastAsia="Times New Roman"/>
          <w:color w:val="000000"/>
          <w:sz w:val="20"/>
          <w:szCs w:val="20"/>
          <w:lang w:val="en-GB" w:eastAsia="en-AU"/>
        </w:rPr>
      </w:pPr>
      <w:r w:rsidRPr="58FFD487">
        <w:rPr>
          <w:rFonts w:eastAsia="Times New Roman"/>
          <w:color w:val="000000" w:themeColor="text1"/>
          <w:sz w:val="20"/>
          <w:szCs w:val="20"/>
        </w:rPr>
        <w:t>The leafy greenhood is a terrestrial orchid known from about 110 populations from South Australia, Victoria and Tasmania (with 2 known populations on King Island). There are an estimated 50 000 plants.</w:t>
      </w:r>
    </w:p>
    <w:p w14:paraId="66104884" w14:textId="77777777" w:rsidR="00785F1A" w:rsidRDefault="00785F1A" w:rsidP="00785F1A">
      <w:pPr>
        <w:shd w:val="clear" w:color="auto" w:fill="FFFFFF" w:themeFill="accent6"/>
        <w:spacing w:before="100" w:beforeAutospacing="1" w:after="100" w:afterAutospacing="1" w:line="240" w:lineRule="auto"/>
        <w:textAlignment w:val="baseline"/>
        <w:rPr>
          <w:rFonts w:eastAsia="Times New Roman"/>
          <w:color w:val="000000"/>
          <w:sz w:val="20"/>
          <w:szCs w:val="20"/>
          <w:lang w:val="en-GB" w:eastAsia="en-AU"/>
        </w:rPr>
      </w:pPr>
      <w:r w:rsidRPr="58FFD487">
        <w:rPr>
          <w:rFonts w:eastAsia="Times New Roman"/>
          <w:color w:val="000000" w:themeColor="text1"/>
          <w:sz w:val="20"/>
          <w:szCs w:val="20"/>
        </w:rPr>
        <w:t>​It is dormant during the drier summer months, then dormancy is broken in response to cooler conditions in concert with autumn/winter rains, with leaves emerging and growing throughout the winter and early spring.</w:t>
      </w:r>
    </w:p>
    <w:p w14:paraId="19BACB71" w14:textId="77777777" w:rsidR="00785F1A" w:rsidRDefault="00785F1A" w:rsidP="00785F1A">
      <w:pPr>
        <w:rPr>
          <w:rFonts w:eastAsia="Times New Roman"/>
          <w:color w:val="000000" w:themeColor="text1"/>
          <w:sz w:val="20"/>
          <w:szCs w:val="20"/>
        </w:rPr>
      </w:pPr>
      <w:r w:rsidRPr="58FFD487">
        <w:rPr>
          <w:rFonts w:eastAsia="Times New Roman"/>
          <w:color w:val="000000" w:themeColor="text1"/>
          <w:sz w:val="20"/>
          <w:szCs w:val="20"/>
        </w:rPr>
        <w:t>The King Island population of the Leafy Greenhood is considered an important population as it has been isolated on King Island since the last ice age 12,000 years ago and thus is highly likely to display a high degree of genetic distinctiveness, making it a population necessary for maintaining genetic diversity.</w:t>
      </w:r>
    </w:p>
    <w:p w14:paraId="2E1B7F93" w14:textId="77777777" w:rsidR="00785F1A" w:rsidRDefault="00785F1A" w:rsidP="00785F1A">
      <w:pPr>
        <w:shd w:val="clear" w:color="auto" w:fill="FFFFFF" w:themeFill="accent6"/>
        <w:spacing w:beforeAutospacing="1" w:after="0" w:afterAutospacing="1" w:line="240" w:lineRule="auto"/>
        <w:textAlignment w:val="baseline"/>
        <w:rPr>
          <w:rFonts w:eastAsia="Times New Roman"/>
          <w:b/>
          <w:bCs/>
          <w:color w:val="000000"/>
          <w:sz w:val="20"/>
          <w:szCs w:val="20"/>
          <w:lang w:val="en-GB" w:eastAsia="en-AU"/>
        </w:rPr>
      </w:pPr>
      <w:r w:rsidRPr="58FFD487">
        <w:rPr>
          <w:rFonts w:eastAsia="Times New Roman"/>
          <w:b/>
          <w:bCs/>
          <w:color w:val="000000" w:themeColor="text1"/>
          <w:sz w:val="20"/>
          <w:szCs w:val="20"/>
        </w:rPr>
        <w:t xml:space="preserve">Habitat </w:t>
      </w:r>
    </w:p>
    <w:p w14:paraId="6FF9F5DA" w14:textId="77777777" w:rsidR="00785F1A" w:rsidRPr="00CE1EB7" w:rsidRDefault="00785F1A" w:rsidP="00785F1A">
      <w:pPr>
        <w:shd w:val="clear" w:color="auto" w:fill="FFFFFF" w:themeFill="accent6"/>
        <w:spacing w:after="0" w:line="240" w:lineRule="auto"/>
        <w:ind w:left="369" w:hanging="369"/>
        <w:textAlignment w:val="baseline"/>
        <w:rPr>
          <w:rFonts w:eastAsia="Times New Roman"/>
          <w:color w:val="000000"/>
          <w:sz w:val="20"/>
          <w:szCs w:val="20"/>
          <w:lang w:val="en-GB" w:eastAsia="en-AU"/>
        </w:rPr>
      </w:pPr>
      <w:r w:rsidRPr="58FFD487">
        <w:rPr>
          <w:rFonts w:eastAsia="Times New Roman"/>
          <w:color w:val="000000" w:themeColor="text1"/>
          <w:sz w:val="20"/>
          <w:szCs w:val="20"/>
        </w:rPr>
        <w:t xml:space="preserve">In Tasmania, the species typically grows at the interface </w:t>
      </w:r>
    </w:p>
    <w:p w14:paraId="6359A906" w14:textId="77777777" w:rsidR="00785F1A" w:rsidRDefault="00785F1A" w:rsidP="00785F1A">
      <w:pPr>
        <w:shd w:val="clear" w:color="auto" w:fill="FFFFFF" w:themeFill="accent6"/>
        <w:spacing w:after="0" w:line="240" w:lineRule="auto"/>
        <w:ind w:left="369" w:hanging="369"/>
        <w:textAlignment w:val="baseline"/>
        <w:rPr>
          <w:rFonts w:eastAsia="Times New Roman"/>
          <w:color w:val="000000"/>
          <w:sz w:val="20"/>
          <w:szCs w:val="20"/>
          <w:lang w:val="en-GB" w:eastAsia="en-AU"/>
        </w:rPr>
      </w:pPr>
      <w:r w:rsidRPr="58FFD487">
        <w:rPr>
          <w:rFonts w:eastAsia="Times New Roman"/>
          <w:color w:val="000000" w:themeColor="text1"/>
          <w:sz w:val="20"/>
          <w:szCs w:val="20"/>
        </w:rPr>
        <w:t xml:space="preserve">between coastal tussock grasslands and scrub. </w:t>
      </w:r>
    </w:p>
    <w:p w14:paraId="01B63CB3" w14:textId="77777777" w:rsidR="00785F1A" w:rsidRDefault="00785F1A" w:rsidP="00785F1A">
      <w:pPr>
        <w:shd w:val="clear" w:color="auto" w:fill="FFFFFF" w:themeFill="accent6"/>
        <w:spacing w:after="0" w:line="240" w:lineRule="auto"/>
        <w:ind w:left="369" w:hanging="369"/>
        <w:textAlignment w:val="baseline"/>
        <w:rPr>
          <w:rFonts w:eastAsia="Times New Roman"/>
          <w:color w:val="000000"/>
          <w:sz w:val="20"/>
          <w:szCs w:val="20"/>
          <w:lang w:val="en-GB" w:eastAsia="en-AU"/>
        </w:rPr>
      </w:pPr>
    </w:p>
    <w:p w14:paraId="4743599F" w14:textId="77777777" w:rsidR="00785F1A" w:rsidRDefault="00785F1A" w:rsidP="00785F1A">
      <w:pPr>
        <w:shd w:val="clear" w:color="auto" w:fill="FFFFFF" w:themeFill="accent6"/>
        <w:spacing w:after="0" w:line="240" w:lineRule="auto"/>
        <w:ind w:left="369" w:hanging="369"/>
        <w:textAlignment w:val="baseline"/>
        <w:rPr>
          <w:rFonts w:eastAsia="Times New Roman"/>
          <w:color w:val="000000"/>
          <w:sz w:val="20"/>
          <w:szCs w:val="20"/>
          <w:lang w:val="en-GB" w:eastAsia="en-AU"/>
        </w:rPr>
      </w:pPr>
      <w:r w:rsidRPr="58FFD487">
        <w:rPr>
          <w:rFonts w:eastAsia="Times New Roman"/>
          <w:color w:val="000000" w:themeColor="text1"/>
          <w:sz w:val="20"/>
          <w:szCs w:val="20"/>
        </w:rPr>
        <w:t>On King Island the species is likely to occur in:</w:t>
      </w:r>
    </w:p>
    <w:p w14:paraId="7DD20440" w14:textId="77777777" w:rsidR="00785F1A" w:rsidRPr="005D6196" w:rsidRDefault="00785F1A" w:rsidP="00785F1A">
      <w:pPr>
        <w:shd w:val="clear" w:color="auto" w:fill="FFFFFF" w:themeFill="accent6"/>
        <w:spacing w:after="0" w:line="240" w:lineRule="auto"/>
        <w:ind w:left="369" w:hanging="369"/>
        <w:textAlignment w:val="baseline"/>
        <w:rPr>
          <w:rFonts w:eastAsia="Times New Roman"/>
          <w:sz w:val="20"/>
          <w:szCs w:val="20"/>
          <w:lang w:eastAsia="en-AU"/>
        </w:rPr>
      </w:pPr>
    </w:p>
    <w:p w14:paraId="7CF9F3C6" w14:textId="77777777" w:rsidR="00785F1A" w:rsidRDefault="00785F1A" w:rsidP="00785F1A">
      <w:pPr>
        <w:pStyle w:val="ListParagraph"/>
        <w:numPr>
          <w:ilvl w:val="0"/>
          <w:numId w:val="37"/>
        </w:numPr>
        <w:shd w:val="clear" w:color="auto" w:fill="FFFFFF" w:themeFill="accent6"/>
        <w:spacing w:line="276" w:lineRule="auto"/>
        <w:textAlignment w:val="baseline"/>
        <w:rPr>
          <w:rFonts w:eastAsia="Times New Roman" w:cstheme="minorBidi"/>
          <w:sz w:val="20"/>
          <w:szCs w:val="20"/>
          <w:lang w:eastAsia="en-AU"/>
        </w:rPr>
      </w:pPr>
      <w:r w:rsidRPr="58FFD487">
        <w:rPr>
          <w:rFonts w:eastAsia="Times New Roman" w:cstheme="minorBidi"/>
          <w:sz w:val="20"/>
          <w:szCs w:val="20"/>
        </w:rPr>
        <w:t>Coastal scrubs and heathlands listed in Table 3</w:t>
      </w:r>
    </w:p>
    <w:p w14:paraId="1C09DBC2" w14:textId="77777777" w:rsidR="00785F1A" w:rsidRPr="00516CA8" w:rsidRDefault="00785F1A" w:rsidP="00785F1A">
      <w:pPr>
        <w:pStyle w:val="ListParagraph"/>
        <w:numPr>
          <w:ilvl w:val="0"/>
          <w:numId w:val="37"/>
        </w:numPr>
        <w:shd w:val="clear" w:color="auto" w:fill="FFFFFF" w:themeFill="accent6"/>
        <w:spacing w:line="276" w:lineRule="auto"/>
        <w:textAlignment w:val="baseline"/>
        <w:rPr>
          <w:color w:val="000000" w:themeColor="text1"/>
        </w:rPr>
      </w:pPr>
      <w:r w:rsidRPr="00516CA8">
        <w:rPr>
          <w:rFonts w:eastAsia="Times New Roman" w:cstheme="minorBidi"/>
          <w:sz w:val="20"/>
          <w:szCs w:val="20"/>
        </w:rPr>
        <w:t>Scrubs and heathlands listed in Table 3</w:t>
      </w:r>
    </w:p>
    <w:p w14:paraId="41405973" w14:textId="77777777" w:rsidR="00785F1A" w:rsidRPr="004F469F" w:rsidRDefault="00785F1A" w:rsidP="00785F1A">
      <w:pPr>
        <w:shd w:val="clear" w:color="auto" w:fill="FFFFFF" w:themeFill="accent6"/>
        <w:spacing w:beforeAutospacing="1" w:after="0" w:afterAutospacing="1" w:line="240" w:lineRule="auto"/>
        <w:textAlignment w:val="baseline"/>
        <w:rPr>
          <w:rFonts w:eastAsia="Times New Roman"/>
          <w:b/>
          <w:bCs/>
          <w:sz w:val="20"/>
          <w:szCs w:val="20"/>
          <w:lang w:eastAsia="en-AU"/>
        </w:rPr>
      </w:pPr>
      <w:r w:rsidRPr="58FFD487">
        <w:rPr>
          <w:rFonts w:eastAsia="Times New Roman"/>
          <w:b/>
          <w:bCs/>
          <w:color w:val="000000" w:themeColor="text1"/>
          <w:sz w:val="20"/>
          <w:szCs w:val="20"/>
        </w:rPr>
        <w:t>Information Sources:</w:t>
      </w:r>
    </w:p>
    <w:p w14:paraId="5CB45E8D" w14:textId="77777777" w:rsidR="00785F1A" w:rsidRDefault="00D853B3" w:rsidP="00785F1A">
      <w:pPr>
        <w:shd w:val="clear" w:color="auto" w:fill="FFFFFF" w:themeFill="accent6"/>
        <w:spacing w:before="100" w:beforeAutospacing="1" w:after="100" w:afterAutospacing="1" w:line="240" w:lineRule="auto"/>
        <w:ind w:left="720"/>
        <w:textAlignment w:val="baseline"/>
        <w:rPr>
          <w:rFonts w:eastAsia="Times New Roman"/>
          <w:color w:val="000000"/>
          <w:sz w:val="20"/>
          <w:szCs w:val="20"/>
          <w:lang w:val="en-GB" w:eastAsia="en-AU"/>
        </w:rPr>
      </w:pPr>
      <w:hyperlink r:id="rId101">
        <w:r w:rsidR="00785F1A">
          <w:rPr>
            <w:rStyle w:val="Hyperlink"/>
            <w:rFonts w:eastAsia="Times New Roman"/>
            <w:sz w:val="20"/>
            <w:szCs w:val="20"/>
          </w:rPr>
          <w:t xml:space="preserve">TSSC (2016) </w:t>
        </w:r>
        <w:r w:rsidR="00785F1A" w:rsidRPr="00CD6929">
          <w:rPr>
            <w:rStyle w:val="Hyperlink"/>
            <w:rFonts w:eastAsia="Times New Roman"/>
            <w:i/>
            <w:iCs/>
            <w:sz w:val="20"/>
            <w:szCs w:val="20"/>
          </w:rPr>
          <w:t>Conservation Advice</w:t>
        </w:r>
        <w:r w:rsidR="00785F1A">
          <w:rPr>
            <w:rStyle w:val="Hyperlink"/>
            <w:rFonts w:eastAsia="Times New Roman"/>
            <w:sz w:val="20"/>
            <w:szCs w:val="20"/>
          </w:rPr>
          <w:t xml:space="preserve"> Pterostylis cucullata </w:t>
        </w:r>
        <w:r w:rsidR="00785F1A" w:rsidRPr="00CD6929">
          <w:rPr>
            <w:rStyle w:val="Hyperlink"/>
            <w:rFonts w:eastAsia="Times New Roman"/>
            <w:i/>
            <w:iCs/>
            <w:sz w:val="20"/>
            <w:szCs w:val="20"/>
          </w:rPr>
          <w:t>leafy greenhood</w:t>
        </w:r>
      </w:hyperlink>
    </w:p>
    <w:p w14:paraId="0E9C35E5" w14:textId="77777777" w:rsidR="00785F1A" w:rsidRDefault="00D853B3" w:rsidP="00785F1A">
      <w:pPr>
        <w:shd w:val="clear" w:color="auto" w:fill="FFFFFF" w:themeFill="accent6"/>
        <w:spacing w:before="100" w:beforeAutospacing="1" w:after="100" w:afterAutospacing="1" w:line="240" w:lineRule="auto"/>
        <w:ind w:left="720"/>
        <w:textAlignment w:val="baseline"/>
        <w:rPr>
          <w:rFonts w:eastAsia="Times New Roman"/>
          <w:color w:val="000000"/>
          <w:sz w:val="20"/>
          <w:szCs w:val="20"/>
          <w:lang w:val="en-GB" w:eastAsia="en-AU"/>
        </w:rPr>
      </w:pPr>
      <w:hyperlink r:id="rId102">
        <w:r w:rsidR="00785F1A" w:rsidRPr="00D053AB">
          <w:rPr>
            <w:rStyle w:val="Hyperlink"/>
            <w:rFonts w:eastAsia="Times New Roman"/>
            <w:sz w:val="20"/>
            <w:szCs w:val="20"/>
          </w:rPr>
          <w:t>Duncan, M. (2010)</w:t>
        </w:r>
        <w:r w:rsidR="00785F1A">
          <w:rPr>
            <w:rStyle w:val="Hyperlink"/>
            <w:rFonts w:eastAsia="Times New Roman"/>
            <w:i/>
            <w:iCs/>
            <w:sz w:val="20"/>
            <w:szCs w:val="20"/>
          </w:rPr>
          <w:t xml:space="preserve"> National Recovery Plan for the Leafy Greenhood</w:t>
        </w:r>
        <w:r w:rsidR="00785F1A" w:rsidRPr="00D053AB">
          <w:rPr>
            <w:rStyle w:val="Hyperlink"/>
            <w:rFonts w:eastAsia="Times New Roman"/>
            <w:sz w:val="20"/>
            <w:szCs w:val="20"/>
          </w:rPr>
          <w:t xml:space="preserve"> Pterostylis cucullata</w:t>
        </w:r>
      </w:hyperlink>
    </w:p>
    <w:p w14:paraId="19CC5089" w14:textId="4D4C6576" w:rsidR="00785F1A" w:rsidRDefault="00D853B3" w:rsidP="00785F1A">
      <w:pPr>
        <w:shd w:val="clear" w:color="auto" w:fill="FFFFFF" w:themeFill="accent6"/>
        <w:spacing w:before="100" w:beforeAutospacing="1" w:after="100" w:afterAutospacing="1" w:line="240" w:lineRule="auto"/>
        <w:ind w:left="720"/>
        <w:textAlignment w:val="baseline"/>
        <w:rPr>
          <w:rStyle w:val="Hyperlink"/>
          <w:rFonts w:eastAsia="Times New Roman"/>
          <w:sz w:val="20"/>
          <w:szCs w:val="20"/>
        </w:rPr>
      </w:pPr>
      <w:hyperlink r:id="rId103">
        <w:r w:rsidR="00785F1A">
          <w:rPr>
            <w:rStyle w:val="Hyperlink"/>
            <w:rFonts w:eastAsia="Times New Roman"/>
            <w:sz w:val="20"/>
            <w:szCs w:val="20"/>
          </w:rPr>
          <w:t xml:space="preserve">NRE </w:t>
        </w:r>
        <w:r w:rsidR="00877877">
          <w:rPr>
            <w:rStyle w:val="Hyperlink"/>
            <w:rFonts w:eastAsia="Times New Roman"/>
            <w:sz w:val="20"/>
            <w:szCs w:val="20"/>
          </w:rPr>
          <w:t xml:space="preserve">Tas </w:t>
        </w:r>
        <w:r w:rsidR="00785F1A">
          <w:rPr>
            <w:rStyle w:val="Hyperlink"/>
            <w:rFonts w:eastAsia="Times New Roman"/>
            <w:sz w:val="20"/>
            <w:szCs w:val="20"/>
          </w:rPr>
          <w:t xml:space="preserve">(2024) </w:t>
        </w:r>
        <w:r w:rsidR="00785F1A" w:rsidRPr="00EA31AD">
          <w:rPr>
            <w:rStyle w:val="Hyperlink"/>
            <w:rFonts w:eastAsia="Times New Roman"/>
            <w:i/>
            <w:iCs/>
            <w:sz w:val="20"/>
            <w:szCs w:val="20"/>
          </w:rPr>
          <w:t xml:space="preserve">Leafy greenhood </w:t>
        </w:r>
        <w:r w:rsidR="00785F1A" w:rsidRPr="00EA31AD">
          <w:rPr>
            <w:rStyle w:val="Hyperlink"/>
            <w:rFonts w:eastAsia="Times New Roman"/>
            <w:sz w:val="20"/>
            <w:szCs w:val="20"/>
          </w:rPr>
          <w:t>(Pterostylis cucullata subsp. cucullata)</w:t>
        </w:r>
        <w:r w:rsidR="00785F1A" w:rsidRPr="00EA31AD">
          <w:rPr>
            <w:rStyle w:val="Hyperlink"/>
            <w:rFonts w:eastAsia="Times New Roman"/>
            <w:i/>
            <w:iCs/>
            <w:sz w:val="20"/>
            <w:szCs w:val="20"/>
          </w:rPr>
          <w:t>: Species Management Profile for Tasmania's Threatened Species Link</w:t>
        </w:r>
      </w:hyperlink>
    </w:p>
    <w:p w14:paraId="4E3A500A" w14:textId="77777777" w:rsidR="00785F1A" w:rsidRDefault="00D853B3" w:rsidP="00785F1A">
      <w:pPr>
        <w:shd w:val="clear" w:color="auto" w:fill="FFFFFF" w:themeFill="accent6"/>
        <w:spacing w:before="100" w:beforeAutospacing="1" w:after="100" w:afterAutospacing="1" w:line="240" w:lineRule="auto"/>
        <w:ind w:left="720"/>
        <w:textAlignment w:val="baseline"/>
        <w:rPr>
          <w:rStyle w:val="Hyperlink"/>
          <w:sz w:val="20"/>
          <w:szCs w:val="20"/>
        </w:rPr>
      </w:pPr>
      <w:hyperlink r:id="rId104" w:history="1">
        <w:r w:rsidR="00785F1A" w:rsidRPr="00877C30">
          <w:rPr>
            <w:rStyle w:val="Hyperlink"/>
            <w:sz w:val="20"/>
            <w:szCs w:val="20"/>
          </w:rPr>
          <w:t>SPRAT Profile</w:t>
        </w:r>
      </w:hyperlink>
    </w:p>
    <w:p w14:paraId="2E1D7948" w14:textId="77777777" w:rsidR="00785F1A" w:rsidRDefault="00785F1A" w:rsidP="00785F1A"/>
    <w:p w14:paraId="3BC29D57" w14:textId="77777777" w:rsidR="00785F1A" w:rsidRDefault="00785F1A" w:rsidP="00785F1A"/>
    <w:p w14:paraId="341AF8CF" w14:textId="77777777" w:rsidR="00785F1A" w:rsidRDefault="00785F1A" w:rsidP="00785F1A">
      <w:pPr>
        <w:pStyle w:val="Heading3"/>
        <w:keepNext w:val="0"/>
        <w:keepLines w:val="0"/>
        <w:pageBreakBefore/>
        <w:numPr>
          <w:ilvl w:val="0"/>
          <w:numId w:val="0"/>
        </w:numPr>
        <w:ind w:left="964" w:hanging="964"/>
      </w:pPr>
      <w:bookmarkStart w:id="73" w:name="_Toc180570454"/>
      <w:bookmarkStart w:id="74" w:name="_Toc182994895"/>
      <w:r w:rsidRPr="58FFD487">
        <w:lastRenderedPageBreak/>
        <w:t>Swamp Fireweed, Smooth-fruited Groundsel</w:t>
      </w:r>
      <w:bookmarkEnd w:id="73"/>
      <w:bookmarkEnd w:id="74"/>
    </w:p>
    <w:p w14:paraId="09C7EDC0" w14:textId="77777777" w:rsidR="00785F1A" w:rsidRDefault="00785F1A" w:rsidP="00785F1A">
      <w:pPr>
        <w:spacing w:before="240"/>
        <w:rPr>
          <w:i/>
          <w:iCs/>
          <w:color w:val="000000"/>
          <w:sz w:val="20"/>
          <w:szCs w:val="20"/>
          <w:shd w:val="clear" w:color="auto" w:fill="FFFFFF"/>
          <w:lang w:val="en-GB"/>
        </w:rPr>
      </w:pPr>
      <w:r w:rsidRPr="58FFD487">
        <w:rPr>
          <w:rFonts w:eastAsia="Times New Roman"/>
          <w:b/>
          <w:bCs/>
          <w:color w:val="000000"/>
          <w:sz w:val="20"/>
          <w:szCs w:val="20"/>
          <w:lang w:val="en-GB" w:eastAsia="en-AU"/>
        </w:rPr>
        <w:t>Scientific Name:</w:t>
      </w:r>
      <w:r w:rsidRPr="002B5891">
        <w:rPr>
          <w:rFonts w:cstheme="minorHAnsi"/>
          <w:i/>
          <w:iCs/>
          <w:color w:val="000000"/>
          <w:sz w:val="20"/>
          <w:szCs w:val="20"/>
          <w:shd w:val="clear" w:color="auto" w:fill="FFFFFF"/>
          <w:lang w:val="en-GB"/>
        </w:rPr>
        <w:tab/>
      </w:r>
      <w:r w:rsidRPr="58FFD487">
        <w:rPr>
          <w:i/>
          <w:iCs/>
          <w:color w:val="000000"/>
          <w:sz w:val="20"/>
          <w:szCs w:val="20"/>
          <w:shd w:val="clear" w:color="auto" w:fill="FFFFFF"/>
          <w:lang w:val="en-GB"/>
        </w:rPr>
        <w:t>Senecio psilocarpus</w:t>
      </w:r>
    </w:p>
    <w:p w14:paraId="55F89C57" w14:textId="77777777" w:rsidR="00785F1A" w:rsidRDefault="00785F1A" w:rsidP="00785F1A">
      <w:pPr>
        <w:rPr>
          <w:i/>
          <w:iCs/>
          <w:color w:val="000000"/>
          <w:shd w:val="clear" w:color="auto" w:fill="FFFFFF"/>
          <w:lang w:val="en-GB"/>
        </w:rPr>
      </w:pPr>
      <w:r w:rsidRPr="58FFD487">
        <w:rPr>
          <w:rFonts w:eastAsia="Times New Roman"/>
          <w:b/>
          <w:bCs/>
          <w:color w:val="000000" w:themeColor="text1"/>
          <w:sz w:val="20"/>
          <w:szCs w:val="20"/>
        </w:rPr>
        <w:t xml:space="preserve">EPBC Act Status: </w:t>
      </w:r>
      <w:r w:rsidRPr="58FFD487">
        <w:rPr>
          <w:rFonts w:eastAsia="Times New Roman"/>
          <w:color w:val="000000" w:themeColor="text1"/>
          <w:sz w:val="20"/>
          <w:szCs w:val="20"/>
        </w:rPr>
        <w:t>Vulnerable</w:t>
      </w:r>
    </w:p>
    <w:p w14:paraId="3D929B49" w14:textId="77777777" w:rsidR="00785F1A" w:rsidRPr="004F469F" w:rsidRDefault="00785F1A" w:rsidP="00785F1A">
      <w:pPr>
        <w:shd w:val="clear" w:color="auto" w:fill="FFFFFF" w:themeFill="accent6"/>
        <w:spacing w:beforeAutospacing="1" w:after="0" w:afterAutospacing="1" w:line="240" w:lineRule="auto"/>
        <w:textAlignment w:val="baseline"/>
        <w:rPr>
          <w:rFonts w:eastAsia="Times New Roman"/>
          <w:b/>
          <w:bCs/>
          <w:color w:val="000000"/>
          <w:sz w:val="20"/>
          <w:szCs w:val="20"/>
          <w:lang w:val="en-GB" w:eastAsia="en-AU"/>
        </w:rPr>
      </w:pPr>
      <w:r w:rsidRPr="58FFD487">
        <w:rPr>
          <w:rFonts w:eastAsia="Times New Roman"/>
          <w:b/>
          <w:bCs/>
          <w:color w:val="000000" w:themeColor="text1"/>
          <w:sz w:val="20"/>
          <w:szCs w:val="20"/>
        </w:rPr>
        <w:t>Summary</w:t>
      </w:r>
    </w:p>
    <w:p w14:paraId="3C5C05A7" w14:textId="77777777" w:rsidR="00785F1A" w:rsidRPr="005D6196" w:rsidRDefault="00785F1A" w:rsidP="00785F1A">
      <w:pPr>
        <w:shd w:val="clear" w:color="auto" w:fill="FFFFFF" w:themeFill="accent6"/>
        <w:spacing w:before="100" w:beforeAutospacing="1" w:after="100" w:afterAutospacing="1" w:line="240" w:lineRule="auto"/>
        <w:textAlignment w:val="baseline"/>
        <w:rPr>
          <w:rFonts w:eastAsia="Times New Roman"/>
          <w:color w:val="000000"/>
          <w:sz w:val="20"/>
          <w:szCs w:val="20"/>
          <w:lang w:val="en-GB" w:eastAsia="en-AU"/>
        </w:rPr>
      </w:pPr>
      <w:r w:rsidRPr="58FFD487">
        <w:rPr>
          <w:rFonts w:eastAsia="Times New Roman"/>
          <w:color w:val="000000" w:themeColor="text1"/>
          <w:sz w:val="20"/>
          <w:szCs w:val="20"/>
        </w:rPr>
        <w:t>Swamp Fireweed is a semi-aquatic perennial herb, found in Victoria, the south-eastern corner of South Australia as well as Tasmania.</w:t>
      </w:r>
    </w:p>
    <w:p w14:paraId="3151B21C" w14:textId="77777777" w:rsidR="00785F1A" w:rsidRPr="005D6196" w:rsidRDefault="00785F1A" w:rsidP="00785F1A">
      <w:pPr>
        <w:shd w:val="clear" w:color="auto" w:fill="FFFFFF" w:themeFill="accent6"/>
        <w:spacing w:before="100" w:beforeAutospacing="1" w:after="100" w:afterAutospacing="1" w:line="240" w:lineRule="auto"/>
        <w:textAlignment w:val="baseline"/>
        <w:rPr>
          <w:rFonts w:eastAsia="Times New Roman"/>
          <w:color w:val="000000"/>
          <w:sz w:val="20"/>
          <w:szCs w:val="20"/>
          <w:lang w:val="en-GB" w:eastAsia="en-AU"/>
        </w:rPr>
      </w:pPr>
      <w:r w:rsidRPr="58FFD487">
        <w:rPr>
          <w:rFonts w:eastAsia="Times New Roman"/>
          <w:color w:val="000000" w:themeColor="text1"/>
          <w:sz w:val="20"/>
          <w:szCs w:val="20"/>
        </w:rPr>
        <w:t xml:space="preserve">In Tasmania the total population is likely to number fewer than 250 plants and occupy less than 1 ha in total, placing the species at risk from chance events, the risk exacerbated as plants may not be seen or only persist in low numbers in between disturbance events. </w:t>
      </w:r>
    </w:p>
    <w:p w14:paraId="262A98DE" w14:textId="77777777" w:rsidR="00785F1A" w:rsidRDefault="00785F1A" w:rsidP="00785F1A">
      <w:pPr>
        <w:shd w:val="clear" w:color="auto" w:fill="FFFFFF" w:themeFill="accent6"/>
        <w:spacing w:before="100" w:beforeAutospacing="1" w:after="100" w:afterAutospacing="1" w:line="240" w:lineRule="auto"/>
        <w:textAlignment w:val="baseline"/>
        <w:rPr>
          <w:rFonts w:eastAsia="Times New Roman"/>
          <w:color w:val="000000"/>
          <w:sz w:val="20"/>
          <w:szCs w:val="20"/>
          <w:lang w:val="en-GB" w:eastAsia="en-AU"/>
        </w:rPr>
      </w:pPr>
      <w:r w:rsidRPr="58FFD487">
        <w:rPr>
          <w:rFonts w:eastAsia="Times New Roman"/>
          <w:color w:val="000000" w:themeColor="text1"/>
          <w:sz w:val="20"/>
          <w:szCs w:val="20"/>
        </w:rPr>
        <w:t xml:space="preserve">The King Island population of the Swamp Fireweed is considered an important population as it has been isolated on King Island since the last ice age 12,000 years ago and thus is highly likely to display a high degree of genetic distinctiveness, making it a population necessary for maintaining genetic diversity. </w:t>
      </w:r>
    </w:p>
    <w:p w14:paraId="4B373512" w14:textId="77777777" w:rsidR="00785F1A" w:rsidRDefault="00785F1A" w:rsidP="00785F1A">
      <w:pPr>
        <w:shd w:val="clear" w:color="auto" w:fill="FFFFFF" w:themeFill="accent6"/>
        <w:spacing w:beforeAutospacing="1" w:after="0" w:afterAutospacing="1" w:line="240" w:lineRule="auto"/>
        <w:textAlignment w:val="baseline"/>
        <w:rPr>
          <w:rFonts w:eastAsia="Times New Roman"/>
          <w:b/>
          <w:bCs/>
          <w:color w:val="000000"/>
          <w:sz w:val="20"/>
          <w:szCs w:val="20"/>
          <w:lang w:val="en-GB" w:eastAsia="en-AU"/>
        </w:rPr>
      </w:pPr>
      <w:r w:rsidRPr="58FFD487">
        <w:rPr>
          <w:rFonts w:eastAsia="Times New Roman"/>
          <w:b/>
          <w:bCs/>
          <w:color w:val="000000" w:themeColor="text1"/>
          <w:sz w:val="20"/>
          <w:szCs w:val="20"/>
        </w:rPr>
        <w:t xml:space="preserve">Habitat </w:t>
      </w:r>
    </w:p>
    <w:p w14:paraId="1FFBC4C3" w14:textId="77777777" w:rsidR="00785F1A" w:rsidRDefault="00785F1A" w:rsidP="00785F1A">
      <w:pPr>
        <w:shd w:val="clear" w:color="auto" w:fill="FFFFFF" w:themeFill="accent6"/>
        <w:spacing w:beforeAutospacing="1" w:after="0" w:afterAutospacing="1" w:line="240" w:lineRule="auto"/>
        <w:textAlignment w:val="baseline"/>
        <w:rPr>
          <w:rFonts w:eastAsia="Times New Roman"/>
          <w:color w:val="000000"/>
          <w:sz w:val="20"/>
          <w:szCs w:val="20"/>
          <w:lang w:val="en-GB" w:eastAsia="en-AU"/>
        </w:rPr>
      </w:pPr>
      <w:r w:rsidRPr="58FFD487">
        <w:rPr>
          <w:rFonts w:eastAsia="Times New Roman"/>
          <w:color w:val="000000" w:themeColor="text1"/>
          <w:sz w:val="20"/>
          <w:szCs w:val="20"/>
        </w:rPr>
        <w:t xml:space="preserve">In Tasmania </w:t>
      </w:r>
      <w:r w:rsidRPr="58FFD487">
        <w:rPr>
          <w:rFonts w:eastAsia="Times New Roman"/>
          <w:i/>
          <w:iCs/>
          <w:color w:val="000000" w:themeColor="text1"/>
          <w:sz w:val="20"/>
          <w:szCs w:val="20"/>
        </w:rPr>
        <w:t>Senecio psilocarpus</w:t>
      </w:r>
      <w:r w:rsidRPr="58FFD487">
        <w:rPr>
          <w:rFonts w:eastAsia="Times New Roman"/>
          <w:color w:val="000000" w:themeColor="text1"/>
          <w:sz w:val="20"/>
          <w:szCs w:val="20"/>
        </w:rPr>
        <w:t xml:space="preserve"> is known from six widely scattered sites in the northern half of the State, including King and Flinders islands. It occurs in swampy habitats including broad valley floors associated with rivers, edges of farm dams amongst low-lying grazing/cropping ground, herb-rich native grassland in a broad swale between stable sand dunes, adjacent to wetlands in native grassland, herbaceous marshland and low-lying lagoon systems.</w:t>
      </w:r>
    </w:p>
    <w:p w14:paraId="18B842C9" w14:textId="77777777" w:rsidR="00785F1A" w:rsidRPr="005D6196" w:rsidRDefault="00785F1A" w:rsidP="00785F1A">
      <w:pPr>
        <w:shd w:val="clear" w:color="auto" w:fill="FFFFFF" w:themeFill="accent6"/>
        <w:spacing w:after="0" w:line="240" w:lineRule="auto"/>
        <w:ind w:left="369" w:hanging="369"/>
        <w:textAlignment w:val="baseline"/>
        <w:rPr>
          <w:rFonts w:eastAsia="Times New Roman"/>
          <w:sz w:val="20"/>
          <w:szCs w:val="20"/>
          <w:lang w:eastAsia="en-AU"/>
        </w:rPr>
      </w:pPr>
      <w:r w:rsidRPr="58FFD487">
        <w:rPr>
          <w:rFonts w:eastAsia="Times New Roman"/>
          <w:color w:val="000000" w:themeColor="text1"/>
          <w:sz w:val="20"/>
          <w:szCs w:val="20"/>
        </w:rPr>
        <w:t>On King Island the species is likely to occur in:</w:t>
      </w:r>
    </w:p>
    <w:p w14:paraId="6FE6D99B" w14:textId="77777777" w:rsidR="00785F1A" w:rsidRDefault="00785F1A" w:rsidP="00785F1A">
      <w:pPr>
        <w:pStyle w:val="ListParagraph"/>
        <w:numPr>
          <w:ilvl w:val="0"/>
          <w:numId w:val="36"/>
        </w:numPr>
        <w:shd w:val="clear" w:color="auto" w:fill="FFFFFF" w:themeFill="accent6"/>
        <w:spacing w:line="276" w:lineRule="auto"/>
        <w:textAlignment w:val="baseline"/>
        <w:rPr>
          <w:rFonts w:eastAsia="Times New Roman" w:cstheme="minorBidi"/>
          <w:sz w:val="20"/>
          <w:szCs w:val="20"/>
          <w:lang w:eastAsia="en-AU"/>
        </w:rPr>
      </w:pPr>
      <w:r w:rsidRPr="58FFD487">
        <w:rPr>
          <w:rFonts w:eastAsia="Times New Roman" w:cstheme="minorBidi"/>
          <w:sz w:val="20"/>
          <w:szCs w:val="20"/>
        </w:rPr>
        <w:t>Coastal grassland and herbfield (GHC)</w:t>
      </w:r>
    </w:p>
    <w:p w14:paraId="0636FF2E" w14:textId="77777777" w:rsidR="00785F1A" w:rsidRDefault="00785F1A" w:rsidP="00785F1A">
      <w:pPr>
        <w:pStyle w:val="ListParagraph"/>
        <w:numPr>
          <w:ilvl w:val="0"/>
          <w:numId w:val="36"/>
        </w:numPr>
        <w:shd w:val="clear" w:color="auto" w:fill="FFFFFF" w:themeFill="accent6"/>
        <w:spacing w:line="276" w:lineRule="auto"/>
        <w:textAlignment w:val="baseline"/>
        <w:rPr>
          <w:rFonts w:eastAsia="Times New Roman" w:cstheme="minorBidi"/>
          <w:sz w:val="20"/>
          <w:szCs w:val="20"/>
          <w:lang w:eastAsia="en-AU"/>
        </w:rPr>
      </w:pPr>
      <w:r w:rsidRPr="58FFD487">
        <w:rPr>
          <w:rFonts w:eastAsia="Times New Roman" w:cstheme="minorBidi"/>
          <w:sz w:val="20"/>
          <w:szCs w:val="20"/>
        </w:rPr>
        <w:t>Coastal scrubs and heathlands listed in Table 3.</w:t>
      </w:r>
    </w:p>
    <w:p w14:paraId="06E84289" w14:textId="77777777" w:rsidR="00785F1A" w:rsidRDefault="00785F1A" w:rsidP="00785F1A">
      <w:pPr>
        <w:pStyle w:val="ListParagraph"/>
        <w:numPr>
          <w:ilvl w:val="0"/>
          <w:numId w:val="36"/>
        </w:numPr>
        <w:shd w:val="clear" w:color="auto" w:fill="FFFFFF" w:themeFill="accent6"/>
        <w:spacing w:line="276" w:lineRule="auto"/>
        <w:textAlignment w:val="baseline"/>
        <w:rPr>
          <w:rFonts w:eastAsia="Times New Roman" w:cstheme="minorBidi"/>
          <w:sz w:val="20"/>
          <w:szCs w:val="20"/>
          <w:lang w:eastAsia="en-AU"/>
        </w:rPr>
      </w:pPr>
      <w:r w:rsidRPr="58FFD487">
        <w:rPr>
          <w:rFonts w:eastAsia="Times New Roman" w:cstheme="minorBidi"/>
          <w:sz w:val="20"/>
          <w:szCs w:val="20"/>
        </w:rPr>
        <w:t>Saltmarsh communities and other saline wetlands listed in Table 3.</w:t>
      </w:r>
    </w:p>
    <w:p w14:paraId="174D2570" w14:textId="77777777" w:rsidR="00785F1A" w:rsidRPr="00516CA8" w:rsidRDefault="00785F1A" w:rsidP="00785F1A">
      <w:pPr>
        <w:pStyle w:val="ListParagraph"/>
        <w:numPr>
          <w:ilvl w:val="0"/>
          <w:numId w:val="36"/>
        </w:numPr>
        <w:shd w:val="clear" w:color="auto" w:fill="FFFFFF" w:themeFill="accent6"/>
        <w:spacing w:line="276" w:lineRule="auto"/>
        <w:textAlignment w:val="baseline"/>
        <w:rPr>
          <w:i/>
          <w:iCs/>
          <w:color w:val="000000"/>
          <w:shd w:val="clear" w:color="auto" w:fill="FFFFFF"/>
          <w:lang w:val="en-GB"/>
        </w:rPr>
      </w:pPr>
      <w:r w:rsidRPr="00516CA8">
        <w:rPr>
          <w:rFonts w:eastAsia="Times New Roman" w:cstheme="minorBidi"/>
          <w:sz w:val="20"/>
          <w:szCs w:val="20"/>
        </w:rPr>
        <w:t>Freshwater wetlands listed in Table 3</w:t>
      </w:r>
    </w:p>
    <w:p w14:paraId="05A1FEDA" w14:textId="77777777" w:rsidR="00785F1A" w:rsidRPr="004F469F" w:rsidRDefault="00785F1A" w:rsidP="00785F1A">
      <w:pPr>
        <w:shd w:val="clear" w:color="auto" w:fill="FFFFFF" w:themeFill="accent6"/>
        <w:spacing w:beforeAutospacing="1" w:after="0" w:afterAutospacing="1" w:line="240" w:lineRule="auto"/>
        <w:textAlignment w:val="baseline"/>
        <w:rPr>
          <w:rFonts w:eastAsia="Times New Roman"/>
          <w:b/>
          <w:bCs/>
          <w:sz w:val="20"/>
          <w:szCs w:val="20"/>
          <w:lang w:eastAsia="en-AU"/>
        </w:rPr>
      </w:pPr>
      <w:r w:rsidRPr="58FFD487">
        <w:rPr>
          <w:rFonts w:eastAsia="Times New Roman"/>
          <w:b/>
          <w:bCs/>
          <w:color w:val="000000" w:themeColor="text1"/>
          <w:sz w:val="20"/>
          <w:szCs w:val="20"/>
        </w:rPr>
        <w:t>Information Sources:</w:t>
      </w:r>
    </w:p>
    <w:p w14:paraId="32BA9769" w14:textId="77777777" w:rsidR="00785F1A" w:rsidRDefault="00D853B3" w:rsidP="00785F1A">
      <w:pPr>
        <w:shd w:val="clear" w:color="auto" w:fill="FFFFFF" w:themeFill="accent6"/>
        <w:spacing w:before="100" w:beforeAutospacing="1" w:after="100" w:afterAutospacing="1" w:line="240" w:lineRule="auto"/>
        <w:ind w:left="720"/>
        <w:textAlignment w:val="baseline"/>
        <w:rPr>
          <w:rFonts w:eastAsia="Times New Roman"/>
          <w:color w:val="000000"/>
          <w:sz w:val="20"/>
          <w:szCs w:val="20"/>
          <w:lang w:val="en-GB" w:eastAsia="en-AU"/>
        </w:rPr>
      </w:pPr>
      <w:hyperlink r:id="rId105">
        <w:r w:rsidR="00785F1A">
          <w:rPr>
            <w:rStyle w:val="Hyperlink"/>
            <w:rFonts w:eastAsia="Times New Roman"/>
            <w:sz w:val="20"/>
            <w:szCs w:val="20"/>
          </w:rPr>
          <w:t>DEWHA (2008) Conservation Advice for Senecio psilocarpus (Swamp Fireweed)</w:t>
        </w:r>
      </w:hyperlink>
    </w:p>
    <w:p w14:paraId="3B4F630C" w14:textId="1B8ECF9B" w:rsidR="00785F1A" w:rsidRDefault="00D853B3" w:rsidP="00785F1A">
      <w:pPr>
        <w:shd w:val="clear" w:color="auto" w:fill="FFFFFF" w:themeFill="accent6"/>
        <w:spacing w:before="100" w:beforeAutospacing="1" w:after="100" w:afterAutospacing="1" w:line="240" w:lineRule="auto"/>
        <w:ind w:left="720"/>
        <w:textAlignment w:val="baseline"/>
        <w:rPr>
          <w:rStyle w:val="Hyperlink"/>
          <w:rFonts w:eastAsia="Times New Roman"/>
          <w:sz w:val="20"/>
          <w:szCs w:val="20"/>
        </w:rPr>
      </w:pPr>
      <w:hyperlink r:id="rId106">
        <w:r w:rsidR="00785F1A">
          <w:rPr>
            <w:rStyle w:val="Hyperlink"/>
            <w:rFonts w:eastAsia="Times New Roman"/>
            <w:sz w:val="20"/>
            <w:szCs w:val="20"/>
          </w:rPr>
          <w:t xml:space="preserve">NRE </w:t>
        </w:r>
        <w:r w:rsidR="00877877">
          <w:rPr>
            <w:rStyle w:val="Hyperlink"/>
            <w:rFonts w:eastAsia="Times New Roman"/>
            <w:sz w:val="20"/>
            <w:szCs w:val="20"/>
          </w:rPr>
          <w:t xml:space="preserve">Tas </w:t>
        </w:r>
        <w:r w:rsidR="00785F1A">
          <w:rPr>
            <w:rStyle w:val="Hyperlink"/>
            <w:rFonts w:eastAsia="Times New Roman"/>
            <w:sz w:val="20"/>
            <w:szCs w:val="20"/>
          </w:rPr>
          <w:t xml:space="preserve">(2024) </w:t>
        </w:r>
        <w:r w:rsidR="00785F1A" w:rsidRPr="00EE7699">
          <w:rPr>
            <w:rStyle w:val="Hyperlink"/>
            <w:rFonts w:eastAsia="Times New Roman"/>
            <w:i/>
            <w:iCs/>
            <w:sz w:val="20"/>
            <w:szCs w:val="20"/>
          </w:rPr>
          <w:t xml:space="preserve">Swamp fireweed </w:t>
        </w:r>
        <w:r w:rsidR="00785F1A" w:rsidRPr="00EE7699">
          <w:rPr>
            <w:rStyle w:val="Hyperlink"/>
            <w:rFonts w:eastAsia="Times New Roman"/>
            <w:sz w:val="20"/>
            <w:szCs w:val="20"/>
          </w:rPr>
          <w:t>(Senecio psilocarpus)</w:t>
        </w:r>
        <w:r w:rsidR="00785F1A" w:rsidRPr="00EE7699">
          <w:rPr>
            <w:rStyle w:val="Hyperlink"/>
            <w:rFonts w:eastAsia="Times New Roman"/>
            <w:i/>
            <w:iCs/>
            <w:sz w:val="20"/>
            <w:szCs w:val="20"/>
          </w:rPr>
          <w:t>: Species Management Profile for Tasmania's Threatened Species Link</w:t>
        </w:r>
      </w:hyperlink>
    </w:p>
    <w:p w14:paraId="3544AEEE" w14:textId="6EE3AB8F" w:rsidR="00065EE2" w:rsidRPr="00065EE2" w:rsidRDefault="00D853B3" w:rsidP="00065EE2">
      <w:pPr>
        <w:shd w:val="clear" w:color="auto" w:fill="FFFFFF" w:themeFill="accent6"/>
        <w:spacing w:before="100" w:beforeAutospacing="1" w:after="100" w:afterAutospacing="1" w:line="240" w:lineRule="auto"/>
        <w:ind w:left="720"/>
        <w:textAlignment w:val="baseline"/>
        <w:rPr>
          <w:color w:val="165788"/>
          <w:sz w:val="20"/>
          <w:szCs w:val="20"/>
          <w:u w:val="single"/>
        </w:rPr>
      </w:pPr>
      <w:hyperlink r:id="rId107" w:history="1">
        <w:r w:rsidR="00785F1A" w:rsidRPr="00877C30">
          <w:rPr>
            <w:rStyle w:val="Hyperlink"/>
            <w:sz w:val="20"/>
            <w:szCs w:val="20"/>
          </w:rPr>
          <w:t>SPRAT Profile</w:t>
        </w:r>
      </w:hyperlink>
      <w:bookmarkStart w:id="75" w:name="_Toc180570455"/>
    </w:p>
    <w:p w14:paraId="6F4B55AB" w14:textId="5222DB3D" w:rsidR="00785F1A" w:rsidRPr="00065EE2" w:rsidRDefault="00785F1A" w:rsidP="00065EE2">
      <w:pPr>
        <w:pStyle w:val="Heading3"/>
        <w:pageBreakBefore/>
        <w:numPr>
          <w:ilvl w:val="0"/>
          <w:numId w:val="0"/>
        </w:numPr>
      </w:pPr>
      <w:bookmarkStart w:id="76" w:name="_Toc182994896"/>
      <w:r w:rsidRPr="00065EE2">
        <w:lastRenderedPageBreak/>
        <w:t>Tasmanian Forests and Woodlands dominated by black gum or Brookers gum (Eucalyptus ovata / E. brookeriana)</w:t>
      </w:r>
      <w:bookmarkEnd w:id="75"/>
      <w:bookmarkEnd w:id="76"/>
    </w:p>
    <w:p w14:paraId="38226B98" w14:textId="77777777" w:rsidR="00785F1A" w:rsidRDefault="00785F1A" w:rsidP="00785F1A">
      <w:pPr>
        <w:spacing w:before="240"/>
      </w:pPr>
      <w:r w:rsidRPr="58FFD487">
        <w:rPr>
          <w:rFonts w:eastAsia="Times New Roman"/>
          <w:b/>
          <w:bCs/>
          <w:color w:val="000000" w:themeColor="text1"/>
          <w:sz w:val="20"/>
          <w:szCs w:val="20"/>
        </w:rPr>
        <w:t>EPBC Act Status:</w:t>
      </w:r>
      <w:r w:rsidRPr="58FFD487">
        <w:rPr>
          <w:rFonts w:eastAsia="Times New Roman"/>
          <w:color w:val="000000" w:themeColor="text1"/>
          <w:sz w:val="20"/>
          <w:szCs w:val="20"/>
        </w:rPr>
        <w:t xml:space="preserve"> Critically</w:t>
      </w:r>
      <w:r w:rsidRPr="58FFD487">
        <w:rPr>
          <w:rFonts w:eastAsia="Times New Roman"/>
          <w:b/>
          <w:bCs/>
          <w:color w:val="000000" w:themeColor="text1"/>
          <w:sz w:val="20"/>
          <w:szCs w:val="20"/>
        </w:rPr>
        <w:t xml:space="preserve"> </w:t>
      </w:r>
      <w:r w:rsidRPr="58FFD487">
        <w:rPr>
          <w:rFonts w:eastAsia="Times New Roman"/>
          <w:color w:val="000000" w:themeColor="text1"/>
          <w:sz w:val="20"/>
          <w:szCs w:val="20"/>
        </w:rPr>
        <w:t>Endangered</w:t>
      </w:r>
    </w:p>
    <w:p w14:paraId="1B868468" w14:textId="77777777" w:rsidR="00785F1A" w:rsidRPr="004F469F" w:rsidRDefault="00785F1A" w:rsidP="00785F1A">
      <w:pPr>
        <w:shd w:val="clear" w:color="auto" w:fill="FFFFFF" w:themeFill="accent6"/>
        <w:spacing w:beforeAutospacing="1" w:after="0" w:afterAutospacing="1" w:line="240" w:lineRule="auto"/>
        <w:textAlignment w:val="baseline"/>
        <w:rPr>
          <w:rFonts w:eastAsia="Times New Roman"/>
          <w:b/>
          <w:bCs/>
          <w:color w:val="000000"/>
          <w:sz w:val="20"/>
          <w:szCs w:val="20"/>
          <w:lang w:val="en-GB" w:eastAsia="en-AU"/>
        </w:rPr>
      </w:pPr>
      <w:r w:rsidRPr="58FFD487">
        <w:rPr>
          <w:rFonts w:eastAsia="Times New Roman"/>
          <w:b/>
          <w:bCs/>
          <w:color w:val="000000" w:themeColor="text1"/>
          <w:sz w:val="20"/>
          <w:szCs w:val="20"/>
        </w:rPr>
        <w:t>Summary</w:t>
      </w:r>
    </w:p>
    <w:p w14:paraId="129249A0" w14:textId="77777777" w:rsidR="00785F1A" w:rsidRDefault="00785F1A" w:rsidP="00785F1A">
      <w:pPr>
        <w:shd w:val="clear" w:color="auto" w:fill="FFFFFF" w:themeFill="accent6"/>
        <w:spacing w:beforeAutospacing="1" w:after="0" w:afterAutospacing="1" w:line="240" w:lineRule="auto"/>
        <w:textAlignment w:val="baseline"/>
        <w:rPr>
          <w:rFonts w:eastAsia="Times New Roman"/>
          <w:color w:val="000000"/>
          <w:sz w:val="20"/>
          <w:szCs w:val="20"/>
          <w:lang w:val="en-GB" w:eastAsia="en-AU"/>
        </w:rPr>
      </w:pPr>
      <w:r w:rsidRPr="58FFD487">
        <w:rPr>
          <w:rFonts w:eastAsia="Times New Roman"/>
          <w:color w:val="000000" w:themeColor="text1"/>
          <w:sz w:val="20"/>
          <w:szCs w:val="20"/>
        </w:rPr>
        <w:t>Tasmanian Forests and Woodlands dominated by black gum or Brookers gum (</w:t>
      </w:r>
      <w:r w:rsidRPr="58FFD487">
        <w:rPr>
          <w:rFonts w:eastAsia="Times New Roman"/>
          <w:i/>
          <w:iCs/>
          <w:color w:val="000000" w:themeColor="text1"/>
          <w:sz w:val="20"/>
          <w:szCs w:val="20"/>
        </w:rPr>
        <w:t>Eucalyptus ovata / E. brookeriana</w:t>
      </w:r>
      <w:r w:rsidRPr="58FFD487">
        <w:rPr>
          <w:rFonts w:eastAsia="Times New Roman"/>
          <w:color w:val="000000" w:themeColor="text1"/>
          <w:sz w:val="20"/>
          <w:szCs w:val="20"/>
        </w:rPr>
        <w:t>) is a type of native eucalypt forest to woodland present only in Tasmania. It has a crown cover of at least 5% and a minimum height of 5 metres for the tree canopy, dominated by Black Gum (</w:t>
      </w:r>
      <w:r w:rsidRPr="58FFD487">
        <w:rPr>
          <w:rFonts w:eastAsia="Times New Roman"/>
          <w:i/>
          <w:iCs/>
          <w:color w:val="000000" w:themeColor="text1"/>
          <w:sz w:val="20"/>
          <w:szCs w:val="20"/>
        </w:rPr>
        <w:t>Eucalyptus ovata</w:t>
      </w:r>
      <w:r w:rsidRPr="58FFD487">
        <w:rPr>
          <w:rFonts w:eastAsia="Times New Roman"/>
          <w:color w:val="000000" w:themeColor="text1"/>
          <w:sz w:val="20"/>
          <w:szCs w:val="20"/>
        </w:rPr>
        <w:t>) or Brookers Gum (</w:t>
      </w:r>
      <w:r w:rsidRPr="58FFD487">
        <w:rPr>
          <w:rFonts w:eastAsia="Times New Roman"/>
          <w:i/>
          <w:iCs/>
          <w:color w:val="000000" w:themeColor="text1"/>
          <w:sz w:val="20"/>
          <w:szCs w:val="20"/>
        </w:rPr>
        <w:t>Eucalyptus brookeriana</w:t>
      </w:r>
      <w:r w:rsidRPr="58FFD487">
        <w:rPr>
          <w:rFonts w:eastAsia="Times New Roman"/>
          <w:color w:val="000000" w:themeColor="text1"/>
          <w:sz w:val="20"/>
          <w:szCs w:val="20"/>
        </w:rPr>
        <w:t xml:space="preserve">) trees, over an understorey of mostly native plants. </w:t>
      </w:r>
    </w:p>
    <w:p w14:paraId="111F2950" w14:textId="77777777" w:rsidR="00785F1A" w:rsidRDefault="00785F1A" w:rsidP="00785F1A">
      <w:pPr>
        <w:shd w:val="clear" w:color="auto" w:fill="FFFFFF" w:themeFill="accent6"/>
        <w:spacing w:beforeAutospacing="1" w:after="0" w:afterAutospacing="1" w:line="240" w:lineRule="auto"/>
        <w:textAlignment w:val="baseline"/>
        <w:rPr>
          <w:rFonts w:eastAsia="Times New Roman"/>
          <w:b/>
          <w:bCs/>
          <w:color w:val="000000"/>
          <w:sz w:val="20"/>
          <w:szCs w:val="20"/>
          <w:lang w:val="en-GB" w:eastAsia="en-AU"/>
        </w:rPr>
      </w:pPr>
      <w:r w:rsidRPr="58FFD487">
        <w:rPr>
          <w:rFonts w:eastAsia="Times New Roman"/>
          <w:b/>
          <w:bCs/>
          <w:color w:val="000000" w:themeColor="text1"/>
          <w:sz w:val="20"/>
          <w:szCs w:val="20"/>
        </w:rPr>
        <w:t xml:space="preserve">Occurrence </w:t>
      </w:r>
    </w:p>
    <w:p w14:paraId="73809FA7" w14:textId="77777777" w:rsidR="00785F1A" w:rsidRPr="001D196D" w:rsidRDefault="00785F1A" w:rsidP="00785F1A">
      <w:pPr>
        <w:shd w:val="clear" w:color="auto" w:fill="FFFFFF" w:themeFill="accent6"/>
        <w:spacing w:beforeAutospacing="1" w:after="0" w:afterAutospacing="1" w:line="240" w:lineRule="auto"/>
        <w:textAlignment w:val="baseline"/>
        <w:rPr>
          <w:rFonts w:eastAsia="Times New Roman"/>
          <w:color w:val="000000"/>
          <w:sz w:val="20"/>
          <w:szCs w:val="20"/>
          <w:lang w:val="en-GB" w:eastAsia="en-AU"/>
        </w:rPr>
      </w:pPr>
      <w:r w:rsidRPr="58FFD487">
        <w:rPr>
          <w:rFonts w:eastAsia="Times New Roman"/>
          <w:color w:val="000000" w:themeColor="text1"/>
          <w:sz w:val="20"/>
          <w:szCs w:val="20"/>
        </w:rPr>
        <w:t>On King Island Tasmanian Forests and Woodlands dominated by black gum or Brookers gum (</w:t>
      </w:r>
      <w:r w:rsidRPr="58FFD487">
        <w:rPr>
          <w:rFonts w:eastAsia="Times New Roman"/>
          <w:i/>
          <w:iCs/>
          <w:color w:val="000000" w:themeColor="text1"/>
          <w:sz w:val="20"/>
          <w:szCs w:val="20"/>
        </w:rPr>
        <w:t xml:space="preserve">Eucalyptus </w:t>
      </w:r>
      <w:r>
        <w:rPr>
          <w:rFonts w:eastAsia="Times New Roman"/>
          <w:i/>
          <w:iCs/>
          <w:color w:val="000000" w:themeColor="text1"/>
          <w:sz w:val="20"/>
          <w:szCs w:val="20"/>
        </w:rPr>
        <w:t xml:space="preserve">      </w:t>
      </w:r>
      <w:r w:rsidRPr="58FFD487">
        <w:rPr>
          <w:rFonts w:eastAsia="Times New Roman"/>
          <w:i/>
          <w:iCs/>
          <w:color w:val="000000" w:themeColor="text1"/>
          <w:sz w:val="20"/>
          <w:szCs w:val="20"/>
        </w:rPr>
        <w:t>ovata / E. brookeriana</w:t>
      </w:r>
      <w:r w:rsidRPr="58FFD487">
        <w:rPr>
          <w:rFonts w:eastAsia="Times New Roman"/>
          <w:color w:val="000000" w:themeColor="text1"/>
          <w:sz w:val="20"/>
          <w:szCs w:val="20"/>
        </w:rPr>
        <w:t xml:space="preserve">) corresponds with the following TASVEG vegetation communities: </w:t>
      </w:r>
    </w:p>
    <w:p w14:paraId="2879AF59" w14:textId="77777777" w:rsidR="00785F1A" w:rsidRPr="001D196D" w:rsidRDefault="00785F1A" w:rsidP="00785F1A">
      <w:pPr>
        <w:pStyle w:val="ListParagraph"/>
        <w:numPr>
          <w:ilvl w:val="0"/>
          <w:numId w:val="39"/>
        </w:numPr>
        <w:shd w:val="clear" w:color="auto" w:fill="FFFFFF" w:themeFill="accent6"/>
        <w:spacing w:beforeAutospacing="1" w:afterAutospacing="1" w:line="276" w:lineRule="auto"/>
        <w:textAlignment w:val="baseline"/>
        <w:rPr>
          <w:rFonts w:eastAsia="Times New Roman" w:cstheme="minorBidi"/>
          <w:sz w:val="20"/>
          <w:szCs w:val="20"/>
          <w:lang w:eastAsia="en-AU"/>
        </w:rPr>
      </w:pPr>
      <w:r w:rsidRPr="58FFD487">
        <w:rPr>
          <w:rFonts w:cstheme="minorBidi"/>
          <w:sz w:val="20"/>
          <w:szCs w:val="20"/>
        </w:rPr>
        <w:t xml:space="preserve">DOV – </w:t>
      </w:r>
      <w:r w:rsidRPr="58FFD487">
        <w:rPr>
          <w:rFonts w:cstheme="minorBidi"/>
          <w:i/>
          <w:iCs/>
          <w:sz w:val="20"/>
          <w:szCs w:val="20"/>
        </w:rPr>
        <w:t>Eucalyptus ovata</w:t>
      </w:r>
      <w:r w:rsidRPr="58FFD487">
        <w:rPr>
          <w:rFonts w:cstheme="minorBidi"/>
          <w:sz w:val="20"/>
          <w:szCs w:val="20"/>
        </w:rPr>
        <w:t xml:space="preserve"> forest and woodland; </w:t>
      </w:r>
    </w:p>
    <w:p w14:paraId="5F48AF8A" w14:textId="77777777" w:rsidR="00785F1A" w:rsidRPr="001D196D" w:rsidRDefault="00785F1A" w:rsidP="00785F1A">
      <w:pPr>
        <w:pStyle w:val="ListParagraph"/>
        <w:numPr>
          <w:ilvl w:val="0"/>
          <w:numId w:val="39"/>
        </w:numPr>
        <w:shd w:val="clear" w:color="auto" w:fill="FFFFFF" w:themeFill="accent6"/>
        <w:spacing w:beforeAutospacing="1" w:afterAutospacing="1" w:line="276" w:lineRule="auto"/>
        <w:textAlignment w:val="baseline"/>
        <w:rPr>
          <w:rFonts w:eastAsia="Times New Roman" w:cstheme="minorBidi"/>
          <w:sz w:val="20"/>
          <w:szCs w:val="20"/>
          <w:lang w:eastAsia="en-AU"/>
        </w:rPr>
      </w:pPr>
      <w:r w:rsidRPr="58FFD487">
        <w:rPr>
          <w:rFonts w:cstheme="minorBidi"/>
          <w:sz w:val="20"/>
          <w:szCs w:val="20"/>
        </w:rPr>
        <w:t xml:space="preserve">WBR – </w:t>
      </w:r>
      <w:r w:rsidRPr="58FFD487">
        <w:rPr>
          <w:rFonts w:cstheme="minorBidi"/>
          <w:i/>
          <w:iCs/>
          <w:sz w:val="20"/>
          <w:szCs w:val="20"/>
        </w:rPr>
        <w:t>Eucalyptus brookeriana</w:t>
      </w:r>
      <w:r w:rsidRPr="58FFD487">
        <w:rPr>
          <w:rFonts w:cstheme="minorBidi"/>
          <w:sz w:val="20"/>
          <w:szCs w:val="20"/>
        </w:rPr>
        <w:t xml:space="preserve"> wet forest.</w:t>
      </w:r>
    </w:p>
    <w:p w14:paraId="0283228B" w14:textId="77777777" w:rsidR="00785F1A" w:rsidRPr="001D196D" w:rsidRDefault="00785F1A" w:rsidP="00785F1A">
      <w:pPr>
        <w:shd w:val="clear" w:color="auto" w:fill="FFFFFF" w:themeFill="accent6"/>
        <w:spacing w:beforeAutospacing="1" w:after="0" w:afterAutospacing="1" w:line="240" w:lineRule="auto"/>
        <w:textAlignment w:val="baseline"/>
        <w:rPr>
          <w:rFonts w:eastAsia="Times New Roman"/>
          <w:sz w:val="20"/>
          <w:szCs w:val="20"/>
          <w:lang w:eastAsia="en-AU"/>
        </w:rPr>
      </w:pPr>
      <w:r w:rsidRPr="58FFD487">
        <w:rPr>
          <w:rFonts w:eastAsia="Times New Roman"/>
          <w:sz w:val="20"/>
          <w:szCs w:val="20"/>
        </w:rPr>
        <w:t xml:space="preserve">It also may occur within: </w:t>
      </w:r>
    </w:p>
    <w:p w14:paraId="7BD0E710" w14:textId="77777777" w:rsidR="00785F1A" w:rsidRPr="001D196D" w:rsidRDefault="00785F1A" w:rsidP="00785F1A">
      <w:pPr>
        <w:pStyle w:val="ListParagraph"/>
        <w:numPr>
          <w:ilvl w:val="0"/>
          <w:numId w:val="39"/>
        </w:numPr>
        <w:shd w:val="clear" w:color="auto" w:fill="FFFFFF" w:themeFill="accent6"/>
        <w:spacing w:beforeAutospacing="1" w:afterAutospacing="1" w:line="276" w:lineRule="auto"/>
        <w:textAlignment w:val="baseline"/>
        <w:rPr>
          <w:rFonts w:cstheme="minorBidi"/>
          <w:sz w:val="20"/>
          <w:szCs w:val="20"/>
        </w:rPr>
      </w:pPr>
      <w:r w:rsidRPr="58FFD487">
        <w:rPr>
          <w:rFonts w:cstheme="minorBidi"/>
          <w:sz w:val="20"/>
          <w:szCs w:val="20"/>
        </w:rPr>
        <w:t>DKW – King Island eucalypt woodland;</w:t>
      </w:r>
    </w:p>
    <w:p w14:paraId="183D5657" w14:textId="77777777" w:rsidR="00785F1A" w:rsidRPr="001D196D" w:rsidRDefault="00785F1A" w:rsidP="00785F1A">
      <w:pPr>
        <w:pStyle w:val="ListParagraph"/>
        <w:numPr>
          <w:ilvl w:val="0"/>
          <w:numId w:val="39"/>
        </w:numPr>
        <w:shd w:val="clear" w:color="auto" w:fill="FFFFFF" w:themeFill="accent6"/>
        <w:spacing w:beforeAutospacing="1" w:afterAutospacing="1" w:line="276" w:lineRule="auto"/>
        <w:textAlignment w:val="baseline"/>
        <w:rPr>
          <w:rFonts w:cstheme="minorBidi"/>
          <w:sz w:val="20"/>
          <w:szCs w:val="20"/>
        </w:rPr>
      </w:pPr>
      <w:r w:rsidRPr="58FFD487">
        <w:rPr>
          <w:rFonts w:cstheme="minorBidi"/>
          <w:sz w:val="20"/>
          <w:szCs w:val="20"/>
        </w:rPr>
        <w:t xml:space="preserve">WGK – </w:t>
      </w:r>
      <w:r w:rsidRPr="58FFD487">
        <w:rPr>
          <w:rFonts w:cstheme="minorBidi"/>
          <w:i/>
          <w:iCs/>
          <w:sz w:val="20"/>
          <w:szCs w:val="20"/>
        </w:rPr>
        <w:t>Eucalyptus globulus</w:t>
      </w:r>
      <w:r w:rsidRPr="58FFD487">
        <w:rPr>
          <w:rFonts w:cstheme="minorBidi"/>
          <w:sz w:val="20"/>
          <w:szCs w:val="20"/>
        </w:rPr>
        <w:t xml:space="preserve"> King Island forest</w:t>
      </w:r>
    </w:p>
    <w:p w14:paraId="04260606" w14:textId="77777777" w:rsidR="00785F1A" w:rsidRDefault="00785F1A" w:rsidP="00785F1A">
      <w:pPr>
        <w:shd w:val="clear" w:color="auto" w:fill="FFFFFF" w:themeFill="accent6"/>
        <w:spacing w:beforeAutospacing="1" w:after="0" w:afterAutospacing="1" w:line="240" w:lineRule="auto"/>
        <w:textAlignment w:val="baseline"/>
        <w:rPr>
          <w:rFonts w:eastAsia="Times New Roman"/>
          <w:sz w:val="20"/>
          <w:szCs w:val="20"/>
          <w:lang w:eastAsia="en-AU"/>
        </w:rPr>
      </w:pPr>
      <w:r w:rsidRPr="58FFD487">
        <w:rPr>
          <w:rFonts w:eastAsia="Times New Roman"/>
          <w:sz w:val="20"/>
          <w:szCs w:val="20"/>
        </w:rPr>
        <w:t>The conservation advice (DOE 2019) provides more information on how to identify the ecological community and where it occurs.</w:t>
      </w:r>
    </w:p>
    <w:p w14:paraId="41C1D36B" w14:textId="77777777" w:rsidR="00785F1A" w:rsidRDefault="00785F1A" w:rsidP="00785F1A">
      <w:pPr>
        <w:rPr>
          <w:rFonts w:eastAsia="Times New Roman"/>
          <w:sz w:val="20"/>
          <w:szCs w:val="20"/>
        </w:rPr>
      </w:pPr>
      <w:r w:rsidRPr="58FFD487">
        <w:rPr>
          <w:rFonts w:eastAsia="Times New Roman"/>
          <w:sz w:val="20"/>
          <w:szCs w:val="20"/>
        </w:rPr>
        <w:t xml:space="preserve">The </w:t>
      </w:r>
      <w:hyperlink r:id="rId108">
        <w:r w:rsidRPr="58FFD487">
          <w:rPr>
            <w:rStyle w:val="Hyperlink"/>
            <w:rFonts w:eastAsia="Times New Roman"/>
            <w:sz w:val="20"/>
            <w:szCs w:val="20"/>
          </w:rPr>
          <w:t>guide for farmers and other land managers</w:t>
        </w:r>
      </w:hyperlink>
      <w:r w:rsidRPr="58FFD487">
        <w:rPr>
          <w:rFonts w:eastAsia="Times New Roman"/>
          <w:sz w:val="20"/>
          <w:szCs w:val="20"/>
        </w:rPr>
        <w:t xml:space="preserve"> (DAWE 2020) describes how to identify good quality patches of the community.  </w:t>
      </w:r>
    </w:p>
    <w:p w14:paraId="43D89566" w14:textId="77777777" w:rsidR="00785F1A" w:rsidRPr="004F469F" w:rsidRDefault="00785F1A" w:rsidP="00785F1A">
      <w:pPr>
        <w:shd w:val="clear" w:color="auto" w:fill="FFFFFF" w:themeFill="accent6"/>
        <w:spacing w:beforeAutospacing="1" w:after="0" w:afterAutospacing="1" w:line="240" w:lineRule="auto"/>
        <w:textAlignment w:val="baseline"/>
        <w:rPr>
          <w:rFonts w:eastAsia="Times New Roman"/>
          <w:b/>
          <w:bCs/>
          <w:sz w:val="20"/>
          <w:szCs w:val="20"/>
          <w:lang w:eastAsia="en-AU"/>
        </w:rPr>
      </w:pPr>
      <w:r w:rsidRPr="58FFD487">
        <w:rPr>
          <w:rFonts w:eastAsia="Times New Roman"/>
          <w:b/>
          <w:bCs/>
          <w:color w:val="000000" w:themeColor="text1"/>
          <w:sz w:val="20"/>
          <w:szCs w:val="20"/>
        </w:rPr>
        <w:t>Information Sources:</w:t>
      </w:r>
    </w:p>
    <w:p w14:paraId="66E8489D" w14:textId="77777777" w:rsidR="00785F1A" w:rsidRDefault="00D853B3" w:rsidP="00785F1A">
      <w:pPr>
        <w:shd w:val="clear" w:color="auto" w:fill="FFFFFF" w:themeFill="accent6"/>
        <w:spacing w:before="100" w:beforeAutospacing="1" w:after="100" w:afterAutospacing="1" w:line="240" w:lineRule="auto"/>
        <w:ind w:left="720"/>
        <w:textAlignment w:val="baseline"/>
        <w:rPr>
          <w:rFonts w:eastAsia="Times New Roman"/>
          <w:color w:val="000000"/>
          <w:sz w:val="20"/>
          <w:szCs w:val="20"/>
          <w:lang w:val="en-GB" w:eastAsia="en-AU"/>
        </w:rPr>
      </w:pPr>
      <w:hyperlink r:id="rId109">
        <w:r w:rsidR="00785F1A">
          <w:rPr>
            <w:rStyle w:val="Hyperlink"/>
            <w:rFonts w:eastAsia="Times New Roman"/>
            <w:sz w:val="20"/>
            <w:szCs w:val="20"/>
          </w:rPr>
          <w:t xml:space="preserve">DoEE (2019) </w:t>
        </w:r>
        <w:r w:rsidR="00785F1A" w:rsidRPr="005560CA">
          <w:rPr>
            <w:rStyle w:val="Hyperlink"/>
            <w:rFonts w:eastAsia="Times New Roman"/>
            <w:i/>
            <w:iCs/>
            <w:sz w:val="20"/>
            <w:szCs w:val="20"/>
          </w:rPr>
          <w:t>Approved Conservation Advice (incorporating listing advice) - Tasmanian Forests and Woodlands dominated by black gum or Brookers gum (Eucalyptus ovata / E. brookeriana)</w:t>
        </w:r>
      </w:hyperlink>
    </w:p>
    <w:p w14:paraId="783691B6" w14:textId="77777777" w:rsidR="00785F1A" w:rsidRDefault="00D853B3" w:rsidP="00785F1A">
      <w:pPr>
        <w:shd w:val="clear" w:color="auto" w:fill="FFFFFF" w:themeFill="accent6"/>
        <w:spacing w:before="100" w:beforeAutospacing="1" w:after="100" w:afterAutospacing="1" w:line="240" w:lineRule="auto"/>
        <w:ind w:left="720"/>
        <w:textAlignment w:val="baseline"/>
        <w:rPr>
          <w:rStyle w:val="Hyperlink"/>
          <w:rFonts w:eastAsia="Times New Roman"/>
          <w:sz w:val="20"/>
          <w:szCs w:val="20"/>
        </w:rPr>
      </w:pPr>
      <w:hyperlink r:id="rId110">
        <w:r w:rsidR="00785F1A">
          <w:rPr>
            <w:rStyle w:val="Hyperlink"/>
            <w:rFonts w:eastAsia="Times New Roman"/>
            <w:sz w:val="20"/>
            <w:szCs w:val="20"/>
          </w:rPr>
          <w:t xml:space="preserve">DAWE (2020) </w:t>
        </w:r>
        <w:r w:rsidR="00785F1A" w:rsidRPr="0015311B">
          <w:rPr>
            <w:rStyle w:val="Hyperlink"/>
            <w:rFonts w:eastAsia="Times New Roman"/>
            <w:i/>
            <w:iCs/>
            <w:sz w:val="20"/>
            <w:szCs w:val="20"/>
          </w:rPr>
          <w:t>Tasmanian Black Gum and Brookers Gum Forests and Woodlands: A Nationally Significant Ecological Community — A guide for farmers and other land managers</w:t>
        </w:r>
      </w:hyperlink>
    </w:p>
    <w:p w14:paraId="6080FBC9" w14:textId="77777777" w:rsidR="00785F1A" w:rsidRDefault="00D853B3" w:rsidP="00785F1A">
      <w:pPr>
        <w:shd w:val="clear" w:color="auto" w:fill="FFFFFF" w:themeFill="accent6"/>
        <w:spacing w:before="100" w:beforeAutospacing="1" w:after="100" w:afterAutospacing="1" w:line="240" w:lineRule="auto"/>
        <w:ind w:left="720"/>
        <w:textAlignment w:val="baseline"/>
        <w:rPr>
          <w:rStyle w:val="Hyperlink"/>
          <w:sz w:val="20"/>
          <w:szCs w:val="20"/>
        </w:rPr>
      </w:pPr>
      <w:hyperlink r:id="rId111" w:history="1">
        <w:r w:rsidR="00785F1A" w:rsidRPr="00877C30">
          <w:rPr>
            <w:rStyle w:val="Hyperlink"/>
            <w:sz w:val="20"/>
            <w:szCs w:val="20"/>
          </w:rPr>
          <w:t>SPRAT Profile</w:t>
        </w:r>
      </w:hyperlink>
    </w:p>
    <w:p w14:paraId="4F4833D9" w14:textId="77777777" w:rsidR="00785F1A" w:rsidRDefault="00785F1A" w:rsidP="00785F1A">
      <w:pPr>
        <w:spacing w:after="0" w:line="240" w:lineRule="auto"/>
      </w:pPr>
      <w:r>
        <w:br w:type="page"/>
      </w:r>
    </w:p>
    <w:p w14:paraId="1FF9DFE7" w14:textId="77777777" w:rsidR="00785F1A" w:rsidRDefault="00785F1A" w:rsidP="00785F1A">
      <w:pPr>
        <w:pStyle w:val="Heading3"/>
        <w:numPr>
          <w:ilvl w:val="0"/>
          <w:numId w:val="0"/>
        </w:numPr>
        <w:ind w:left="964" w:hanging="964"/>
      </w:pPr>
      <w:bookmarkStart w:id="77" w:name="_Toc180570456"/>
      <w:bookmarkStart w:id="78" w:name="_Toc182994897"/>
      <w:r w:rsidRPr="58FFD487">
        <w:lastRenderedPageBreak/>
        <w:t>King Island Scrub Complex</w:t>
      </w:r>
      <w:bookmarkEnd w:id="77"/>
      <w:bookmarkEnd w:id="78"/>
    </w:p>
    <w:p w14:paraId="500F731D" w14:textId="77777777" w:rsidR="00785F1A" w:rsidRDefault="00785F1A" w:rsidP="00785F1A">
      <w:pPr>
        <w:spacing w:before="240"/>
        <w:rPr>
          <w:b/>
          <w:bCs/>
          <w:color w:val="000000" w:themeColor="text1"/>
          <w:sz w:val="32"/>
          <w:szCs w:val="32"/>
        </w:rPr>
      </w:pPr>
      <w:r w:rsidRPr="58FFD487">
        <w:rPr>
          <w:rFonts w:eastAsia="Times New Roman"/>
          <w:b/>
          <w:bCs/>
          <w:color w:val="000000" w:themeColor="text1"/>
          <w:sz w:val="20"/>
          <w:szCs w:val="20"/>
        </w:rPr>
        <w:t xml:space="preserve">EPBC Act Status: </w:t>
      </w:r>
      <w:r w:rsidRPr="58FFD487">
        <w:rPr>
          <w:rFonts w:eastAsia="Times New Roman"/>
          <w:color w:val="000000" w:themeColor="text1"/>
          <w:sz w:val="20"/>
          <w:szCs w:val="20"/>
        </w:rPr>
        <w:t>Endangered</w:t>
      </w:r>
      <w:r w:rsidRPr="009176A1">
        <w:rPr>
          <w:rFonts w:eastAsia="Times New Roman"/>
          <w:noProof/>
          <w:sz w:val="20"/>
          <w:szCs w:val="20"/>
          <w:lang w:eastAsia="en-AU"/>
        </w:rPr>
        <w:t xml:space="preserve"> </w:t>
      </w:r>
    </w:p>
    <w:p w14:paraId="7BC00356" w14:textId="77777777" w:rsidR="00785F1A" w:rsidRPr="004F469F" w:rsidRDefault="00785F1A" w:rsidP="00785F1A">
      <w:pPr>
        <w:shd w:val="clear" w:color="auto" w:fill="FFFFFF" w:themeFill="accent6"/>
        <w:spacing w:beforeAutospacing="1" w:after="0" w:afterAutospacing="1" w:line="240" w:lineRule="auto"/>
        <w:textAlignment w:val="baseline"/>
        <w:rPr>
          <w:rFonts w:eastAsia="Times New Roman"/>
          <w:b/>
          <w:bCs/>
          <w:color w:val="000000"/>
          <w:sz w:val="20"/>
          <w:szCs w:val="20"/>
          <w:lang w:val="en-GB" w:eastAsia="en-AU"/>
        </w:rPr>
      </w:pPr>
      <w:r w:rsidRPr="58FFD487">
        <w:rPr>
          <w:rFonts w:eastAsia="Times New Roman"/>
          <w:b/>
          <w:bCs/>
          <w:color w:val="000000" w:themeColor="text1"/>
          <w:sz w:val="20"/>
          <w:szCs w:val="20"/>
        </w:rPr>
        <w:t>Summary</w:t>
      </w:r>
    </w:p>
    <w:p w14:paraId="104CF85A" w14:textId="77777777" w:rsidR="00785F1A" w:rsidRDefault="00785F1A" w:rsidP="00785F1A">
      <w:pPr>
        <w:shd w:val="clear" w:color="auto" w:fill="FFFFFF" w:themeFill="accent6"/>
        <w:spacing w:before="100" w:beforeAutospacing="1" w:after="100" w:afterAutospacing="1" w:line="240" w:lineRule="auto"/>
        <w:textAlignment w:val="baseline"/>
        <w:rPr>
          <w:rFonts w:eastAsia="Times New Roman"/>
          <w:color w:val="000000"/>
          <w:sz w:val="20"/>
          <w:szCs w:val="20"/>
          <w:lang w:val="en-GB" w:eastAsia="en-AU"/>
        </w:rPr>
      </w:pPr>
      <w:r w:rsidRPr="58FFD487">
        <w:rPr>
          <w:rFonts w:eastAsia="Times New Roman"/>
          <w:color w:val="000000" w:themeColor="text1"/>
          <w:sz w:val="20"/>
          <w:szCs w:val="20"/>
        </w:rPr>
        <w:t>King Island scrub complex is limited to King Island and its offshore islands, Tasmania, and primarily occurs in the north-east, central and south-east coast, and centre of the island, with significant occurrences also in the far south-west of the island.</w:t>
      </w:r>
    </w:p>
    <w:p w14:paraId="73E03CC7" w14:textId="77777777" w:rsidR="00785F1A" w:rsidRDefault="00785F1A" w:rsidP="00785F1A">
      <w:pPr>
        <w:shd w:val="clear" w:color="auto" w:fill="FFFFFF" w:themeFill="accent6"/>
        <w:spacing w:before="100" w:beforeAutospacing="1" w:after="100" w:afterAutospacing="1" w:line="240" w:lineRule="auto"/>
        <w:textAlignment w:val="baseline"/>
        <w:rPr>
          <w:rFonts w:eastAsia="Times New Roman"/>
          <w:color w:val="000000"/>
          <w:sz w:val="20"/>
          <w:szCs w:val="20"/>
          <w:lang w:val="en-GB" w:eastAsia="en-AU"/>
        </w:rPr>
      </w:pPr>
      <w:r w:rsidRPr="58FFD487">
        <w:rPr>
          <w:rFonts w:eastAsia="Times New Roman"/>
          <w:color w:val="000000" w:themeColor="text1"/>
          <w:sz w:val="20"/>
          <w:szCs w:val="20"/>
        </w:rPr>
        <w:t>It typically occurs on flats or undulating plains. Soils vary between loamy sand (typically on undulating plains, with high wind erosion potential) to sandy peat (typically on flatter plains, with high waterlogging potential).</w:t>
      </w:r>
    </w:p>
    <w:p w14:paraId="7C88A54F" w14:textId="77777777" w:rsidR="00785F1A" w:rsidRDefault="00785F1A" w:rsidP="00785F1A">
      <w:pPr>
        <w:shd w:val="clear" w:color="auto" w:fill="FFFFFF" w:themeFill="accent6"/>
        <w:spacing w:before="100" w:beforeAutospacing="1" w:after="100" w:afterAutospacing="1" w:line="240" w:lineRule="auto"/>
        <w:textAlignment w:val="baseline"/>
        <w:rPr>
          <w:rFonts w:eastAsia="Times New Roman"/>
          <w:color w:val="000000"/>
          <w:sz w:val="20"/>
          <w:szCs w:val="20"/>
          <w:lang w:val="en-GB" w:eastAsia="en-AU"/>
        </w:rPr>
      </w:pPr>
      <w:r w:rsidRPr="58FFD487">
        <w:rPr>
          <w:rFonts w:eastAsia="Times New Roman"/>
          <w:color w:val="000000" w:themeColor="text1"/>
          <w:sz w:val="20"/>
          <w:szCs w:val="20"/>
        </w:rPr>
        <w:t>It is characterised into three structural and compositional forms, sedgeland, heathland and scrub, reflecting site attributes (e.g. abiotic factors such as rainfall and soils) and disturbance history (e.g. fire).</w:t>
      </w:r>
    </w:p>
    <w:p w14:paraId="213AD431" w14:textId="77777777" w:rsidR="00785F1A" w:rsidRDefault="00785F1A" w:rsidP="00785F1A">
      <w:pPr>
        <w:shd w:val="clear" w:color="auto" w:fill="FFFFFF" w:themeFill="accent6"/>
        <w:spacing w:before="100" w:beforeAutospacing="1" w:after="100" w:afterAutospacing="1" w:line="240" w:lineRule="auto"/>
        <w:textAlignment w:val="baseline"/>
        <w:rPr>
          <w:rFonts w:eastAsia="Times New Roman"/>
          <w:color w:val="000000" w:themeColor="text1"/>
          <w:sz w:val="20"/>
          <w:szCs w:val="20"/>
        </w:rPr>
      </w:pPr>
      <w:r w:rsidRPr="58FFD487">
        <w:rPr>
          <w:rFonts w:eastAsia="Times New Roman"/>
          <w:color w:val="000000" w:themeColor="text1"/>
          <w:sz w:val="20"/>
          <w:szCs w:val="20"/>
        </w:rPr>
        <w:t>A full description of the ecological community, including key diagnostic characteristics is contained in the Conservation Advice.</w:t>
      </w:r>
    </w:p>
    <w:p w14:paraId="68EB2574" w14:textId="77777777" w:rsidR="00785F1A" w:rsidRDefault="00785F1A" w:rsidP="00785F1A">
      <w:pPr>
        <w:shd w:val="clear" w:color="auto" w:fill="FFFFFF" w:themeFill="accent6"/>
        <w:spacing w:beforeAutospacing="1" w:after="0" w:afterAutospacing="1" w:line="240" w:lineRule="auto"/>
        <w:textAlignment w:val="baseline"/>
        <w:rPr>
          <w:rFonts w:eastAsia="Times New Roman"/>
          <w:b/>
          <w:bCs/>
          <w:color w:val="000000"/>
          <w:sz w:val="20"/>
          <w:szCs w:val="20"/>
          <w:lang w:val="en-GB" w:eastAsia="en-AU"/>
        </w:rPr>
      </w:pPr>
      <w:r w:rsidRPr="58FFD487">
        <w:rPr>
          <w:rFonts w:eastAsia="Times New Roman"/>
          <w:b/>
          <w:bCs/>
          <w:color w:val="000000" w:themeColor="text1"/>
          <w:sz w:val="20"/>
          <w:szCs w:val="20"/>
        </w:rPr>
        <w:t xml:space="preserve">Occurrence </w:t>
      </w:r>
    </w:p>
    <w:p w14:paraId="2008C230" w14:textId="77777777" w:rsidR="00785F1A" w:rsidRPr="00E42798" w:rsidRDefault="00785F1A" w:rsidP="00785F1A">
      <w:pPr>
        <w:shd w:val="clear" w:color="auto" w:fill="FFFFFF" w:themeFill="accent6"/>
        <w:spacing w:beforeAutospacing="1" w:after="0" w:afterAutospacing="1" w:line="240" w:lineRule="auto"/>
        <w:textAlignment w:val="baseline"/>
        <w:rPr>
          <w:rFonts w:eastAsia="Times New Roman"/>
          <w:color w:val="000000"/>
          <w:sz w:val="20"/>
          <w:szCs w:val="20"/>
          <w:lang w:val="en-GB" w:eastAsia="en-AU"/>
        </w:rPr>
      </w:pPr>
      <w:r w:rsidRPr="58FFD487">
        <w:rPr>
          <w:rFonts w:eastAsia="Times New Roman"/>
          <w:color w:val="000000" w:themeColor="text1"/>
          <w:sz w:val="20"/>
          <w:szCs w:val="20"/>
        </w:rPr>
        <w:t xml:space="preserve">King Island scrub complex is closely related to the TASVEG unit: </w:t>
      </w:r>
    </w:p>
    <w:p w14:paraId="0B0E6643" w14:textId="77777777" w:rsidR="00785F1A" w:rsidRPr="00BE6134" w:rsidRDefault="00785F1A" w:rsidP="00785F1A">
      <w:pPr>
        <w:pStyle w:val="ListParagraph"/>
        <w:numPr>
          <w:ilvl w:val="0"/>
          <w:numId w:val="40"/>
        </w:numPr>
        <w:spacing w:after="200" w:line="276" w:lineRule="auto"/>
        <w:rPr>
          <w:rFonts w:cstheme="minorBidi"/>
          <w:sz w:val="20"/>
          <w:szCs w:val="20"/>
        </w:rPr>
      </w:pPr>
      <w:r w:rsidRPr="58FFD487">
        <w:rPr>
          <w:rFonts w:cstheme="minorBidi"/>
          <w:sz w:val="20"/>
          <w:szCs w:val="20"/>
        </w:rPr>
        <w:t xml:space="preserve">Scrub complex on King Island (SSK) </w:t>
      </w:r>
    </w:p>
    <w:p w14:paraId="4275BC02" w14:textId="77777777" w:rsidR="00785F1A" w:rsidRPr="004F469F" w:rsidRDefault="00785F1A" w:rsidP="00785F1A">
      <w:pPr>
        <w:shd w:val="clear" w:color="auto" w:fill="FFFFFF" w:themeFill="accent6"/>
        <w:spacing w:before="100" w:beforeAutospacing="1" w:after="100" w:afterAutospacing="1" w:line="240" w:lineRule="auto"/>
        <w:textAlignment w:val="baseline"/>
        <w:rPr>
          <w:rFonts w:eastAsia="Times New Roman"/>
          <w:color w:val="000000"/>
          <w:sz w:val="20"/>
          <w:szCs w:val="20"/>
          <w:lang w:val="en-GB" w:eastAsia="en-AU"/>
        </w:rPr>
      </w:pPr>
      <w:r w:rsidRPr="58FFD487">
        <w:rPr>
          <w:rFonts w:eastAsia="Times New Roman"/>
          <w:color w:val="000000" w:themeColor="text1"/>
          <w:sz w:val="20"/>
          <w:szCs w:val="20"/>
        </w:rPr>
        <w:t>In order to be protected as a MNES occurrences of the ecological community must meet both key diagnostic characteristics and the minimum condition threshold described in the conservation advice. Patches of the ecological community must be at least 5 m in width and 0.1 ha (1000 m2) in total area, with less than 50% cover of exotic species in the ground layer (on average, across the patch).</w:t>
      </w:r>
    </w:p>
    <w:p w14:paraId="39BA5DE3" w14:textId="77777777" w:rsidR="00785F1A" w:rsidRPr="004F469F" w:rsidRDefault="00785F1A" w:rsidP="00785F1A">
      <w:pPr>
        <w:shd w:val="clear" w:color="auto" w:fill="FFFFFF" w:themeFill="accent6"/>
        <w:spacing w:beforeAutospacing="1" w:after="0" w:afterAutospacing="1" w:line="240" w:lineRule="auto"/>
        <w:textAlignment w:val="baseline"/>
        <w:rPr>
          <w:rFonts w:eastAsia="Times New Roman"/>
          <w:b/>
          <w:bCs/>
          <w:sz w:val="20"/>
          <w:szCs w:val="20"/>
          <w:lang w:eastAsia="en-AU"/>
        </w:rPr>
      </w:pPr>
      <w:r w:rsidRPr="58FFD487">
        <w:rPr>
          <w:rFonts w:eastAsia="Times New Roman"/>
          <w:b/>
          <w:bCs/>
          <w:color w:val="000000" w:themeColor="text1"/>
          <w:sz w:val="20"/>
          <w:szCs w:val="20"/>
        </w:rPr>
        <w:t>Information Sources:</w:t>
      </w:r>
    </w:p>
    <w:bookmarkStart w:id="79" w:name="_Hlk164180078"/>
    <w:p w14:paraId="3DB09A0B" w14:textId="77777777" w:rsidR="00785F1A" w:rsidRDefault="00785F1A" w:rsidP="00785F1A">
      <w:pPr>
        <w:shd w:val="clear" w:color="auto" w:fill="FFFFFF" w:themeFill="accent6"/>
        <w:spacing w:before="100" w:beforeAutospacing="1" w:after="100" w:afterAutospacing="1" w:line="240" w:lineRule="auto"/>
        <w:ind w:left="720"/>
        <w:textAlignment w:val="baseline"/>
        <w:rPr>
          <w:rFonts w:eastAsia="Times New Roman"/>
          <w:color w:val="000000"/>
          <w:sz w:val="20"/>
          <w:szCs w:val="20"/>
          <w:lang w:val="en-GB" w:eastAsia="en-AU"/>
        </w:rPr>
      </w:pPr>
      <w:r w:rsidRPr="58FFD487">
        <w:rPr>
          <w:rFonts w:ascii="Arial" w:eastAsia="Calibri" w:hAnsi="Arial" w:cs="Times New Roman"/>
        </w:rPr>
        <w:fldChar w:fldCharType="begin"/>
      </w:r>
      <w:r>
        <w:rPr>
          <w:rFonts w:ascii="Arial" w:eastAsia="Calibri" w:hAnsi="Arial" w:cs="Times New Roman"/>
        </w:rPr>
        <w:instrText>HYPERLINK "http://www.environment.gov.au/biodiversity/threatened/communities/pubs/184-conservation-advice.pdf"</w:instrText>
      </w:r>
      <w:r w:rsidRPr="58FFD487">
        <w:rPr>
          <w:rFonts w:ascii="Arial" w:eastAsia="Calibri" w:hAnsi="Arial" w:cs="Times New Roman"/>
        </w:rPr>
      </w:r>
      <w:r w:rsidRPr="58FFD487">
        <w:rPr>
          <w:rFonts w:ascii="Arial" w:eastAsia="Calibri" w:hAnsi="Arial" w:cs="Times New Roman"/>
        </w:rPr>
        <w:fldChar w:fldCharType="separate"/>
      </w:r>
      <w:r>
        <w:rPr>
          <w:rStyle w:val="Hyperlink"/>
          <w:rFonts w:eastAsia="Times New Roman"/>
          <w:sz w:val="20"/>
          <w:szCs w:val="20"/>
          <w:lang w:val="en-GB" w:eastAsia="en-AU"/>
        </w:rPr>
        <w:t xml:space="preserve">DCCEEW (2024) </w:t>
      </w:r>
      <w:r w:rsidRPr="0068590E">
        <w:rPr>
          <w:rStyle w:val="Hyperlink"/>
          <w:rFonts w:eastAsia="Times New Roman"/>
          <w:i/>
          <w:iCs/>
          <w:sz w:val="20"/>
          <w:szCs w:val="20"/>
          <w:lang w:val="en-GB" w:eastAsia="en-AU"/>
        </w:rPr>
        <w:t>Approved Conservation Advice for King Island scrub complex</w:t>
      </w:r>
      <w:r w:rsidRPr="58FFD487">
        <w:rPr>
          <w:rStyle w:val="Hyperlink"/>
          <w:rFonts w:eastAsia="Times New Roman"/>
          <w:sz w:val="20"/>
          <w:szCs w:val="20"/>
          <w:lang w:val="en-GB" w:eastAsia="en-AU"/>
        </w:rPr>
        <w:fldChar w:fldCharType="end"/>
      </w:r>
      <w:r w:rsidRPr="58FFD487">
        <w:rPr>
          <w:rFonts w:eastAsia="Times New Roman"/>
          <w:color w:val="000000"/>
          <w:sz w:val="20"/>
          <w:szCs w:val="20"/>
          <w:lang w:val="en-GB" w:eastAsia="en-AU"/>
        </w:rPr>
        <w:t xml:space="preserve"> </w:t>
      </w:r>
      <w:bookmarkEnd w:id="79"/>
    </w:p>
    <w:p w14:paraId="76475BC7" w14:textId="20C91607" w:rsidR="00A32152" w:rsidRDefault="00D853B3" w:rsidP="00785F1A">
      <w:pPr>
        <w:shd w:val="clear" w:color="auto" w:fill="FFFFFF" w:themeFill="accent6"/>
        <w:spacing w:beforeAutospacing="1" w:after="0" w:afterAutospacing="1" w:line="240" w:lineRule="auto"/>
        <w:ind w:left="720"/>
        <w:textAlignment w:val="baseline"/>
      </w:pPr>
      <w:hyperlink r:id="rId112" w:history="1">
        <w:r w:rsidR="00785F1A">
          <w:rPr>
            <w:rStyle w:val="Hyperlink"/>
            <w:rFonts w:eastAsia="Times New Roman"/>
            <w:sz w:val="20"/>
            <w:szCs w:val="20"/>
            <w:lang w:val="en-GB" w:eastAsia="en-AU"/>
          </w:rPr>
          <w:t>SPRAT Profile</w:t>
        </w:r>
      </w:hyperlink>
    </w:p>
    <w:sectPr w:rsidR="00A32152">
      <w:headerReference w:type="even" r:id="rId113"/>
      <w:headerReference w:type="default" r:id="rId114"/>
      <w:footerReference w:type="even" r:id="rId115"/>
      <w:footerReference w:type="default" r:id="rId116"/>
      <w:headerReference w:type="first" r:id="rId117"/>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E85812" w14:textId="77777777" w:rsidR="00756D14" w:rsidRDefault="00756D14">
      <w:r>
        <w:separator/>
      </w:r>
    </w:p>
    <w:p w14:paraId="3C875D44" w14:textId="77777777" w:rsidR="00756D14" w:rsidRDefault="00756D14"/>
    <w:p w14:paraId="3011D26B" w14:textId="77777777" w:rsidR="00756D14" w:rsidRDefault="00756D14"/>
  </w:endnote>
  <w:endnote w:type="continuationSeparator" w:id="0">
    <w:p w14:paraId="52960FA6" w14:textId="77777777" w:rsidR="00756D14" w:rsidRDefault="00756D14">
      <w:r>
        <w:continuationSeparator/>
      </w:r>
    </w:p>
    <w:p w14:paraId="61E34246" w14:textId="77777777" w:rsidR="00756D14" w:rsidRDefault="00756D14"/>
    <w:p w14:paraId="667251A4" w14:textId="77777777" w:rsidR="00756D14" w:rsidRDefault="00756D14"/>
  </w:endnote>
  <w:endnote w:type="continuationNotice" w:id="1">
    <w:p w14:paraId="4E715E81" w14:textId="77777777" w:rsidR="00756D14" w:rsidRDefault="00756D14">
      <w:pPr>
        <w:pStyle w:val="Footer"/>
      </w:pPr>
    </w:p>
    <w:p w14:paraId="6E434AF6" w14:textId="77777777" w:rsidR="00756D14" w:rsidRDefault="00756D14"/>
    <w:p w14:paraId="269F9FE0" w14:textId="77777777" w:rsidR="00756D14" w:rsidRDefault="00756D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B4CB05" w14:textId="77777777" w:rsidR="00721692" w:rsidRDefault="00721692">
    <w:pPr>
      <w:pStyle w:val="Footer"/>
    </w:pPr>
    <w:r>
      <w:rPr>
        <w:noProof/>
      </w:rPr>
      <mc:AlternateContent>
        <mc:Choice Requires="wps">
          <w:drawing>
            <wp:anchor distT="0" distB="0" distL="0" distR="0" simplePos="0" relativeHeight="251663872" behindDoc="0" locked="0" layoutInCell="1" allowOverlap="1" wp14:anchorId="72170C4A" wp14:editId="793F7375">
              <wp:simplePos x="635" y="635"/>
              <wp:positionH relativeFrom="page">
                <wp:align>center</wp:align>
              </wp:positionH>
              <wp:positionV relativeFrom="page">
                <wp:align>bottom</wp:align>
              </wp:positionV>
              <wp:extent cx="551815" cy="404495"/>
              <wp:effectExtent l="0" t="0" r="635" b="0"/>
              <wp:wrapNone/>
              <wp:docPr id="456437722"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CB585EE" w14:textId="77777777" w:rsidR="00721692" w:rsidRPr="00721692" w:rsidRDefault="00721692" w:rsidP="00721692">
                          <w:pPr>
                            <w:spacing w:after="0"/>
                            <w:rPr>
                              <w:rFonts w:ascii="Calibri" w:eastAsia="Calibri" w:hAnsi="Calibri" w:cs="Calibri"/>
                              <w:noProof/>
                              <w:color w:val="FF0000"/>
                              <w:sz w:val="24"/>
                              <w:szCs w:val="24"/>
                            </w:rPr>
                          </w:pPr>
                          <w:r w:rsidRPr="00721692">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2170C4A" id="_x0000_t202" coordsize="21600,21600" o:spt="202" path="m,l,21600r21600,l21600,xe">
              <v:stroke joinstyle="miter"/>
              <v:path gradientshapeok="t" o:connecttype="rect"/>
            </v:shapetype>
            <v:shape id="Text Box 5" o:spid="_x0000_s1027" type="#_x0000_t202" alt="OFFICIAL" style="position:absolute;left:0;text-align:left;margin-left:0;margin-top:0;width:43.45pt;height:31.85pt;z-index:2516638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" filled="f" stroked="f">
              <v:textbox style="mso-fit-shape-to-text:t" inset="0,0,0,15pt">
                <w:txbxContent>
                  <w:p w14:paraId="3CB585EE" w14:textId="77777777" w:rsidR="00721692" w:rsidRPr="00721692" w:rsidRDefault="00721692" w:rsidP="00721692">
                    <w:pPr>
                      <w:spacing w:after="0"/>
                      <w:rPr>
                        <w:rFonts w:ascii="Calibri" w:eastAsia="Calibri" w:hAnsi="Calibri" w:cs="Calibri"/>
                        <w:noProof/>
                        <w:color w:val="FF0000"/>
                        <w:sz w:val="24"/>
                        <w:szCs w:val="24"/>
                      </w:rPr>
                    </w:pPr>
                    <w:r w:rsidRPr="00721692">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934232" w14:textId="77777777" w:rsidR="00785F1A" w:rsidRDefault="00785F1A" w:rsidP="00785F1A">
    <w:pPr>
      <w:pStyle w:val="Footer"/>
    </w:pPr>
    <w:r>
      <w:rPr>
        <w:noProof/>
      </w:rPr>
      <mc:AlternateContent>
        <mc:Choice Requires="wps">
          <w:drawing>
            <wp:anchor distT="0" distB="0" distL="0" distR="0" simplePos="0" relativeHeight="251665920" behindDoc="0" locked="0" layoutInCell="1" allowOverlap="1" wp14:anchorId="165F7BF7" wp14:editId="682379AF">
              <wp:simplePos x="635" y="635"/>
              <wp:positionH relativeFrom="page">
                <wp:align>center</wp:align>
              </wp:positionH>
              <wp:positionV relativeFrom="page">
                <wp:align>bottom</wp:align>
              </wp:positionV>
              <wp:extent cx="1133475" cy="400050"/>
              <wp:effectExtent l="0" t="0" r="9525" b="0"/>
              <wp:wrapNone/>
              <wp:docPr id="10" name="Text Box 10" descr="OFFICIAL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33475" cy="400050"/>
                      </a:xfrm>
                      <a:prstGeom prst="rect">
                        <a:avLst/>
                      </a:prstGeom>
                      <a:noFill/>
                      <a:ln>
                        <a:noFill/>
                      </a:ln>
                    </wps:spPr>
                    <wps:txbx>
                      <w:txbxContent>
                        <w:p w14:paraId="694E0E9B" w14:textId="77777777" w:rsidR="00785F1A" w:rsidRPr="009D23C5" w:rsidRDefault="00785F1A" w:rsidP="00785F1A">
                          <w:pPr>
                            <w:spacing w:after="0"/>
                            <w:rPr>
                              <w:rFonts w:ascii="Calibri" w:eastAsia="Calibri" w:hAnsi="Calibri" w:cs="Calibri"/>
                              <w:noProof/>
                              <w:color w:val="FF0000"/>
                              <w:sz w:val="24"/>
                              <w:szCs w:val="24"/>
                            </w:rPr>
                          </w:pPr>
                          <w:r w:rsidRPr="009D23C5">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65F7BF7" id="_x0000_t202" coordsize="21600,21600" o:spt="202" path="m,l,21600r21600,l21600,xe">
              <v:stroke joinstyle="miter"/>
              <v:path gradientshapeok="t" o:connecttype="rect"/>
            </v:shapetype>
            <v:shape id="Text Box 10" o:spid="_x0000_s1028" type="#_x0000_t202" alt="OFFICIAL Sensitive" style="position:absolute;left:0;text-align:left;margin-left:0;margin-top:0;width:89.25pt;height:31.5pt;z-index:2516659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" filled="f" stroked="f">
              <v:textbox style="mso-fit-shape-to-text:t" inset="0,0,0,15pt">
                <w:txbxContent>
                  <w:p w14:paraId="694E0E9B" w14:textId="77777777" w:rsidR="00785F1A" w:rsidRPr="009D23C5" w:rsidRDefault="00785F1A" w:rsidP="00785F1A">
                    <w:pPr>
                      <w:spacing w:after="0"/>
                      <w:rPr>
                        <w:rFonts w:ascii="Calibri" w:eastAsia="Calibri" w:hAnsi="Calibri" w:cs="Calibri"/>
                        <w:noProof/>
                        <w:color w:val="FF0000"/>
                        <w:sz w:val="24"/>
                        <w:szCs w:val="24"/>
                      </w:rPr>
                    </w:pPr>
                    <w:r w:rsidRPr="009D23C5">
                      <w:rPr>
                        <w:rFonts w:ascii="Calibri" w:eastAsia="Calibri" w:hAnsi="Calibri" w:cs="Calibri"/>
                        <w:noProof/>
                        <w:color w:val="FF0000"/>
                        <w:sz w:val="24"/>
                        <w:szCs w:val="24"/>
                      </w:rPr>
                      <w:t>OFFICIAL</w:t>
                    </w:r>
                  </w:p>
                </w:txbxContent>
              </v:textbox>
              <w10:wrap anchorx="page" anchory="page"/>
            </v:shape>
          </w:pict>
        </mc:Fallback>
      </mc:AlternateContent>
    </w:r>
    <w:r w:rsidRPr="00D86640">
      <w:t>Department of Climate Change, Energy, the Environment and Water</w:t>
    </w:r>
  </w:p>
  <w:sdt>
    <w:sdtPr>
      <w:id w:val="-988933461"/>
      <w:docPartObj>
        <w:docPartGallery w:val="Page Numbers (Bottom of Page)"/>
        <w:docPartUnique/>
      </w:docPartObj>
    </w:sdtPr>
    <w:sdtEndPr>
      <w:rPr>
        <w:noProof/>
      </w:rPr>
    </w:sdtEndPr>
    <w:sdtContent>
      <w:p w14:paraId="7C8AFDF8" w14:textId="178ADC01" w:rsidR="00B861B4" w:rsidRDefault="00785F1A" w:rsidP="00785F1A">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78370796"/>
      <w:docPartObj>
        <w:docPartGallery w:val="Page Numbers (Bottom of Page)"/>
        <w:docPartUnique/>
      </w:docPartObj>
    </w:sdtPr>
    <w:sdtEndPr>
      <w:rPr>
        <w:noProof/>
      </w:rPr>
    </w:sdtEndPr>
    <w:sdtContent>
      <w:p w14:paraId="003A6441" w14:textId="77E84E85" w:rsidR="00785F1A" w:rsidRDefault="00785F1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537E301" w14:textId="4D5E4067" w:rsidR="00721692" w:rsidRDefault="0072169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4D9311" w14:textId="77777777" w:rsidR="00785F1A" w:rsidRDefault="00785F1A">
    <w:pPr>
      <w:pStyle w:val="Footer"/>
    </w:pPr>
    <w:r>
      <w:rPr>
        <w:noProof/>
      </w:rPr>
      <mc:AlternateContent>
        <mc:Choice Requires="wps">
          <w:drawing>
            <wp:anchor distT="0" distB="0" distL="0" distR="0" simplePos="0" relativeHeight="251679232" behindDoc="0" locked="0" layoutInCell="1" allowOverlap="1" wp14:anchorId="57FEBD52" wp14:editId="62B1D71E">
              <wp:simplePos x="635" y="635"/>
              <wp:positionH relativeFrom="page">
                <wp:align>center</wp:align>
              </wp:positionH>
              <wp:positionV relativeFrom="page">
                <wp:align>bottom</wp:align>
              </wp:positionV>
              <wp:extent cx="551815" cy="404495"/>
              <wp:effectExtent l="0" t="0" r="635" b="0"/>
              <wp:wrapNone/>
              <wp:docPr id="476602934"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B30EA44" w14:textId="77777777" w:rsidR="00785F1A" w:rsidRPr="00721692" w:rsidRDefault="00785F1A" w:rsidP="00721692">
                          <w:pPr>
                            <w:spacing w:after="0"/>
                            <w:rPr>
                              <w:rFonts w:ascii="Calibri" w:eastAsia="Calibri" w:hAnsi="Calibri" w:cs="Calibri"/>
                              <w:noProof/>
                              <w:color w:val="FF0000"/>
                              <w:sz w:val="24"/>
                              <w:szCs w:val="24"/>
                            </w:rPr>
                          </w:pPr>
                          <w:r w:rsidRPr="00721692">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FEBD52" id="_x0000_t202" coordsize="21600,21600" o:spt="202" path="m,l,21600r21600,l21600,xe">
              <v:stroke joinstyle="miter"/>
              <v:path gradientshapeok="t" o:connecttype="rect"/>
            </v:shapetype>
            <v:shape id="_x0000_s1031" type="#_x0000_t202" alt="OFFICIAL" style="position:absolute;left:0;text-align:left;margin-left:0;margin-top:0;width:43.45pt;height:31.85pt;z-index:2516792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uADgIAABw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I1P3NTQnHMrBuG9v+abD0lvmwwtzuGCcA0Ub&#10;nvGQCvqKwtmipAX342/+mI+8Y5SSHgVTUYOKpkR9M7iPqK3JcJNRJ6O4yxc5xs1BPwDKsMAXYXky&#10;0euCmkzpQL+hnNexEIaY4ViuovVkPoRRufgcuFivUxLKyLKwNTvLI3SkK3L5OrwxZ8+EB9zUE0xq&#10;YuU73sfceNPb9SEg+2kpkdqRyDPjKMG01vNziRr/9T9lXR/16ic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6RLgA4CAAAc&#10;BAAADgAAAAAAAAAAAAAAAAAuAgAAZHJzL2Uyb0RvYy54bWxQSwECLQAUAAYACAAAACEAH1WiDdsA&#10;AAADAQAADwAAAAAAAAAAAAAAAABoBAAAZHJzL2Rvd25yZXYueG1sUEsFBgAAAAAEAAQA8wAAAHAF&#10;AAAAAA==&#10;" filled="f" stroked="f">
              <v:textbox style="mso-fit-shape-to-text:t" inset="0,0,0,15pt">
                <w:txbxContent>
                  <w:p w14:paraId="0B30EA44" w14:textId="77777777" w:rsidR="00785F1A" w:rsidRPr="00721692" w:rsidRDefault="00785F1A" w:rsidP="00721692">
                    <w:pPr>
                      <w:spacing w:after="0"/>
                      <w:rPr>
                        <w:rFonts w:ascii="Calibri" w:eastAsia="Calibri" w:hAnsi="Calibri" w:cs="Calibri"/>
                        <w:noProof/>
                        <w:color w:val="FF0000"/>
                        <w:sz w:val="24"/>
                        <w:szCs w:val="24"/>
                      </w:rPr>
                    </w:pPr>
                    <w:r w:rsidRPr="00721692">
                      <w:rPr>
                        <w:rFonts w:ascii="Calibri" w:eastAsia="Calibri" w:hAnsi="Calibri" w:cs="Calibri"/>
                        <w:noProof/>
                        <w:color w:val="FF0000"/>
                        <w:sz w:val="24"/>
                        <w:szCs w:val="24"/>
                      </w:rPr>
                      <w:t>OFFICIAL</w:t>
                    </w:r>
                  </w:p>
                </w:txbxContent>
              </v:textbox>
              <w10:wrap anchorx="page" anchory="page"/>
            </v:shape>
          </w:pict>
        </mc:Fallback>
      </mc:AlternateContent>
    </w:r>
  </w:p>
  <w:p w14:paraId="010FFCF9" w14:textId="77777777" w:rsidR="00785F1A" w:rsidRDefault="00785F1A"/>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27610109"/>
      <w:docPartObj>
        <w:docPartGallery w:val="Page Numbers (Bottom of Page)"/>
        <w:docPartUnique/>
      </w:docPartObj>
    </w:sdtPr>
    <w:sdtEndPr>
      <w:rPr>
        <w:noProof/>
      </w:rPr>
    </w:sdtEndPr>
    <w:sdtContent>
      <w:p w14:paraId="0FA012EA" w14:textId="77777777" w:rsidR="00785F1A" w:rsidRDefault="00785F1A" w:rsidP="00794EB9">
        <w:pPr>
          <w:pStyle w:val="Footer"/>
        </w:pPr>
        <w:r>
          <w:rPr>
            <w:noProof/>
          </w:rPr>
          <mc:AlternateContent>
            <mc:Choice Requires="wps">
              <w:drawing>
                <wp:anchor distT="0" distB="0" distL="0" distR="0" simplePos="0" relativeHeight="251680256" behindDoc="0" locked="0" layoutInCell="1" allowOverlap="1" wp14:anchorId="5B967C0E" wp14:editId="3721FCFA">
                  <wp:simplePos x="635" y="635"/>
                  <wp:positionH relativeFrom="page">
                    <wp:align>center</wp:align>
                  </wp:positionH>
                  <wp:positionV relativeFrom="page">
                    <wp:align>bottom</wp:align>
                  </wp:positionV>
                  <wp:extent cx="1133475" cy="400050"/>
                  <wp:effectExtent l="0" t="0" r="9525" b="0"/>
                  <wp:wrapNone/>
                  <wp:docPr id="1498414060" name="Text Box 1498414060" descr="OFFICIAL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33475" cy="400050"/>
                          </a:xfrm>
                          <a:prstGeom prst="rect">
                            <a:avLst/>
                          </a:prstGeom>
                          <a:noFill/>
                          <a:ln>
                            <a:noFill/>
                          </a:ln>
                        </wps:spPr>
                        <wps:txbx>
                          <w:txbxContent>
                            <w:p w14:paraId="6E97F59D" w14:textId="77777777" w:rsidR="00785F1A" w:rsidRPr="009D23C5" w:rsidRDefault="00785F1A" w:rsidP="00794EB9">
                              <w:pPr>
                                <w:spacing w:after="0"/>
                                <w:rPr>
                                  <w:rFonts w:ascii="Calibri" w:eastAsia="Calibri" w:hAnsi="Calibri" w:cs="Calibri"/>
                                  <w:noProof/>
                                  <w:color w:val="FF0000"/>
                                  <w:sz w:val="24"/>
                                  <w:szCs w:val="24"/>
                                </w:rPr>
                              </w:pPr>
                              <w:r w:rsidRPr="009D23C5">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967C0E" id="_x0000_t202" coordsize="21600,21600" o:spt="202" path="m,l,21600r21600,l21600,xe">
                  <v:stroke joinstyle="miter"/>
                  <v:path gradientshapeok="t" o:connecttype="rect"/>
                </v:shapetype>
                <v:shape id="Text Box 1498414060" o:spid="_x0000_s1032" type="#_x0000_t202" alt="OFFICIAL Sensitive" style="position:absolute;left:0;text-align:left;margin-left:0;margin-top:0;width:89.25pt;height:31.5pt;z-index:251680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" filled="f" stroked="f">
                  <v:textbox style="mso-fit-shape-to-text:t" inset="0,0,0,15pt">
                    <w:txbxContent>
                      <w:p w14:paraId="6E97F59D" w14:textId="77777777" w:rsidR="00785F1A" w:rsidRPr="009D23C5" w:rsidRDefault="00785F1A" w:rsidP="00794EB9">
                        <w:pPr>
                          <w:spacing w:after="0"/>
                          <w:rPr>
                            <w:rFonts w:ascii="Calibri" w:eastAsia="Calibri" w:hAnsi="Calibri" w:cs="Calibri"/>
                            <w:noProof/>
                            <w:color w:val="FF0000"/>
                            <w:sz w:val="24"/>
                            <w:szCs w:val="24"/>
                          </w:rPr>
                        </w:pPr>
                        <w:r w:rsidRPr="009D23C5">
                          <w:rPr>
                            <w:rFonts w:ascii="Calibri" w:eastAsia="Calibri" w:hAnsi="Calibri" w:cs="Calibri"/>
                            <w:noProof/>
                            <w:color w:val="FF0000"/>
                            <w:sz w:val="24"/>
                            <w:szCs w:val="24"/>
                          </w:rPr>
                          <w:t>OFFICIAL</w:t>
                        </w:r>
                      </w:p>
                    </w:txbxContent>
                  </v:textbox>
                  <w10:wrap anchorx="page" anchory="page"/>
                </v:shape>
              </w:pict>
            </mc:Fallback>
          </mc:AlternateContent>
        </w:r>
        <w:r w:rsidRPr="00D86640">
          <w:t>Department of Climate Change, Energy, the Environment and Water</w:t>
        </w:r>
      </w:p>
      <w:p w14:paraId="0B0253CF" w14:textId="77777777" w:rsidR="00785F1A" w:rsidRDefault="00785F1A" w:rsidP="00794EB9">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556AFA" w14:textId="77777777" w:rsidR="00756D14" w:rsidRDefault="00756D14">
      <w:r>
        <w:separator/>
      </w:r>
    </w:p>
    <w:p w14:paraId="76F5EBD5" w14:textId="77777777" w:rsidR="00756D14" w:rsidRDefault="00756D14"/>
    <w:p w14:paraId="5365439D" w14:textId="77777777" w:rsidR="00756D14" w:rsidRDefault="00756D14"/>
  </w:footnote>
  <w:footnote w:type="continuationSeparator" w:id="0">
    <w:p w14:paraId="170864C6" w14:textId="77777777" w:rsidR="00756D14" w:rsidRDefault="00756D14">
      <w:r>
        <w:continuationSeparator/>
      </w:r>
    </w:p>
    <w:p w14:paraId="380EC996" w14:textId="77777777" w:rsidR="00756D14" w:rsidRDefault="00756D14"/>
    <w:p w14:paraId="2A58482D" w14:textId="77777777" w:rsidR="00756D14" w:rsidRDefault="00756D14"/>
  </w:footnote>
  <w:footnote w:type="continuationNotice" w:id="1">
    <w:p w14:paraId="7994B8A6" w14:textId="77777777" w:rsidR="00756D14" w:rsidRDefault="00756D14">
      <w:pPr>
        <w:pStyle w:val="Footer"/>
      </w:pPr>
    </w:p>
    <w:p w14:paraId="597CA3D3" w14:textId="77777777" w:rsidR="00756D14" w:rsidRDefault="00756D14"/>
    <w:p w14:paraId="1DA5C8AB" w14:textId="77777777" w:rsidR="00756D14" w:rsidRDefault="00756D14"/>
  </w:footnote>
  <w:footnote w:id="2">
    <w:p w14:paraId="59209A44" w14:textId="77777777" w:rsidR="00785F1A" w:rsidRPr="00054B10" w:rsidRDefault="00785F1A" w:rsidP="00785F1A">
      <w:pPr>
        <w:pStyle w:val="FootnoteText"/>
      </w:pPr>
      <w:r w:rsidRPr="00054B10">
        <w:rPr>
          <w:rStyle w:val="FootnoteReference"/>
          <w:vertAlign w:val="baseline"/>
        </w:rPr>
        <w:footnoteRef/>
      </w:r>
      <w:r w:rsidRPr="00054B10">
        <w:t xml:space="preserve"> An action is often called a 'proposal' or 'project', but under the EPBC Act it is called an action.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1D0539" w14:textId="7D697FCC" w:rsidR="00B861B4" w:rsidRDefault="00D853B3">
    <w:pPr>
      <w:pStyle w:val="Header"/>
    </w:pPr>
    <w:r>
      <w:rPr>
        <w:noProof/>
      </w:rPr>
      <w:pict w14:anchorId="347812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6943094" o:spid="_x0000_s1037" type="#_x0000_t136" style="position:absolute;left:0;text-align:left;margin-left:0;margin-top:0;width:399.6pt;height:239.75pt;rotation:315;z-index:-2516321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721692">
      <w:rPr>
        <w:noProof/>
        <w:lang w:val="en-US"/>
      </w:rPr>
      <mc:AlternateContent>
        <mc:Choice Requires="wps">
          <w:drawing>
            <wp:anchor distT="0" distB="0" distL="0" distR="0" simplePos="0" relativeHeight="251660800" behindDoc="0" locked="0" layoutInCell="1" allowOverlap="1" wp14:anchorId="4EF422BA" wp14:editId="06E50E8B">
              <wp:simplePos x="635" y="635"/>
              <wp:positionH relativeFrom="page">
                <wp:align>center</wp:align>
              </wp:positionH>
              <wp:positionV relativeFrom="page">
                <wp:align>top</wp:align>
              </wp:positionV>
              <wp:extent cx="551815" cy="404495"/>
              <wp:effectExtent l="0" t="0" r="635" b="14605"/>
              <wp:wrapNone/>
              <wp:docPr id="163603526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99AD246" w14:textId="77777777" w:rsidR="00721692" w:rsidRPr="00721692" w:rsidRDefault="00721692" w:rsidP="00721692">
                          <w:pPr>
                            <w:spacing w:after="0"/>
                            <w:rPr>
                              <w:rFonts w:ascii="Calibri" w:eastAsia="Calibri" w:hAnsi="Calibri" w:cs="Calibri"/>
                              <w:noProof/>
                              <w:color w:val="FF0000"/>
                              <w:sz w:val="24"/>
                              <w:szCs w:val="24"/>
                            </w:rPr>
                          </w:pPr>
                          <w:r w:rsidRPr="00721692">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EF422BA" id="_x0000_t202" coordsize="21600,21600" o:spt="202" path="m,l,21600r21600,l21600,xe">
              <v:stroke joinstyle="miter"/>
              <v:path gradientshapeok="t" o:connecttype="rect"/>
            </v:shapetype>
            <v:shape id="Text Box 2" o:spid="_x0000_s1026" type="#_x0000_t202" alt="OFFICIAL" style="position:absolute;left:0;text-align:left;margin-left:0;margin-top:0;width:43.45pt;height:31.85pt;z-index:2516608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599AD246" w14:textId="77777777" w:rsidR="00721692" w:rsidRPr="00721692" w:rsidRDefault="00721692" w:rsidP="00721692">
                    <w:pPr>
                      <w:spacing w:after="0"/>
                      <w:rPr>
                        <w:rFonts w:ascii="Calibri" w:eastAsia="Calibri" w:hAnsi="Calibri" w:cs="Calibri"/>
                        <w:noProof/>
                        <w:color w:val="FF0000"/>
                        <w:sz w:val="24"/>
                        <w:szCs w:val="24"/>
                      </w:rPr>
                    </w:pPr>
                    <w:r w:rsidRPr="00721692">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32F6C5" w14:textId="36BA3988" w:rsidR="00B861B4" w:rsidRDefault="00D853B3" w:rsidP="00785F1A">
    <w:pPr>
      <w:pStyle w:val="Header"/>
    </w:pPr>
    <w:r>
      <w:rPr>
        <w:noProof/>
      </w:rPr>
      <w:pict w14:anchorId="6ACC32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6943095" o:spid="_x0000_s1038" type="#_x0000_t136" style="position:absolute;left:0;text-align:left;margin-left:0;margin-top:0;width:399.6pt;height:239.75pt;rotation:315;z-index:-2516300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785F1A" w:rsidRPr="58FFD487">
      <w:t xml:space="preserve">King Island </w:t>
    </w:r>
    <w:r w:rsidR="00785F1A">
      <w:t xml:space="preserve">EPBC Act </w:t>
    </w:r>
    <w:r w:rsidR="00785F1A" w:rsidRPr="58FFD487">
      <w:t>referral guidelines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4EDE2B" w14:textId="03545116" w:rsidR="00B861B4" w:rsidRDefault="00D853B3">
    <w:pPr>
      <w:pStyle w:val="Header"/>
      <w:jc w:val="left"/>
    </w:pPr>
    <w:r>
      <w:rPr>
        <w:noProof/>
      </w:rPr>
      <w:pict w14:anchorId="7548C2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6943093" o:spid="_x0000_s1036" type="#_x0000_t136" style="position:absolute;margin-left:0;margin-top:0;width:399.6pt;height:239.75pt;rotation:315;z-index:-2516341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721692">
      <w:rPr>
        <w:noProof/>
        <w:lang w:val="en-US"/>
      </w:rPr>
      <mc:AlternateContent>
        <mc:Choice Requires="wps">
          <w:drawing>
            <wp:anchor distT="0" distB="0" distL="0" distR="0" simplePos="0" relativeHeight="251659776" behindDoc="0" locked="0" layoutInCell="1" allowOverlap="1" wp14:anchorId="39F61BEA" wp14:editId="3199BC65">
              <wp:simplePos x="901065" y="-539750"/>
              <wp:positionH relativeFrom="page">
                <wp:align>center</wp:align>
              </wp:positionH>
              <wp:positionV relativeFrom="page">
                <wp:align>top</wp:align>
              </wp:positionV>
              <wp:extent cx="551815" cy="404495"/>
              <wp:effectExtent l="0" t="0" r="635" b="14605"/>
              <wp:wrapNone/>
              <wp:docPr id="190763625"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A49EA74" w14:textId="77777777" w:rsidR="00721692" w:rsidRPr="00721692" w:rsidRDefault="00721692" w:rsidP="00721692">
                          <w:pPr>
                            <w:spacing w:after="0"/>
                            <w:rPr>
                              <w:rFonts w:ascii="Calibri" w:eastAsia="Calibri" w:hAnsi="Calibri" w:cs="Calibri"/>
                              <w:noProof/>
                              <w:color w:val="FF0000"/>
                              <w:sz w:val="24"/>
                              <w:szCs w:val="24"/>
                            </w:rPr>
                          </w:pPr>
                          <w:r w:rsidRPr="00721692">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F61BEA" id="_x0000_t202" coordsize="21600,21600" o:spt="202" path="m,l,21600r21600,l21600,xe">
              <v:stroke joinstyle="miter"/>
              <v:path gradientshapeok="t" o:connecttype="rect"/>
            </v:shapetype>
            <v:shape id="Text Box 1" o:spid="_x0000_s1029" type="#_x0000_t202" alt="OFFICIAL" style="position:absolute;margin-left:0;margin-top:0;width:43.45pt;height:31.85pt;z-index:2516597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Az4LW5DgIAABwE&#10;AAAOAAAAAAAAAAAAAAAAAC4CAABkcnMvZTJvRG9jLnhtbFBLAQItABQABgAIAAAAIQD8pn6y2gAA&#10;AAMBAAAPAAAAAAAAAAAAAAAAAGgEAABkcnMvZG93bnJldi54bWxQSwUGAAAAAAQABADzAAAAbwUA&#10;AAAA&#10;" filled="f" stroked="f">
              <v:textbox style="mso-fit-shape-to-text:t" inset="0,15pt,0,0">
                <w:txbxContent>
                  <w:p w14:paraId="6A49EA74" w14:textId="77777777" w:rsidR="00721692" w:rsidRPr="00721692" w:rsidRDefault="00721692" w:rsidP="00721692">
                    <w:pPr>
                      <w:spacing w:after="0"/>
                      <w:rPr>
                        <w:rFonts w:ascii="Calibri" w:eastAsia="Calibri" w:hAnsi="Calibri" w:cs="Calibri"/>
                        <w:noProof/>
                        <w:color w:val="FF0000"/>
                        <w:sz w:val="24"/>
                        <w:szCs w:val="24"/>
                      </w:rPr>
                    </w:pPr>
                    <w:r w:rsidRPr="00721692">
                      <w:rPr>
                        <w:rFonts w:ascii="Calibri" w:eastAsia="Calibri" w:hAnsi="Calibri" w:cs="Calibri"/>
                        <w:noProof/>
                        <w:color w:val="FF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210A45" w14:textId="1ECEBBE4" w:rsidR="00785F1A" w:rsidRDefault="00D853B3">
    <w:pPr>
      <w:pStyle w:val="Header"/>
    </w:pPr>
    <w:r>
      <w:rPr>
        <w:noProof/>
      </w:rPr>
      <w:pict w14:anchorId="0EC10A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6943097" o:spid="_x0000_s1040" type="#_x0000_t136" style="position:absolute;left:0;text-align:left;margin-left:0;margin-top:0;width:399.6pt;height:239.75pt;rotation:315;z-index:-25162598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785F1A">
      <w:rPr>
        <w:noProof/>
        <w:lang w:val="en-US"/>
      </w:rPr>
      <mc:AlternateContent>
        <mc:Choice Requires="wps">
          <w:drawing>
            <wp:anchor distT="0" distB="0" distL="0" distR="0" simplePos="0" relativeHeight="251678208" behindDoc="0" locked="0" layoutInCell="1" allowOverlap="1" wp14:anchorId="0EE60122" wp14:editId="28C63C29">
              <wp:simplePos x="635" y="635"/>
              <wp:positionH relativeFrom="page">
                <wp:align>center</wp:align>
              </wp:positionH>
              <wp:positionV relativeFrom="page">
                <wp:align>top</wp:align>
              </wp:positionV>
              <wp:extent cx="551815" cy="404495"/>
              <wp:effectExtent l="0" t="0" r="635" b="14605"/>
              <wp:wrapNone/>
              <wp:docPr id="172335078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C38696B" w14:textId="77777777" w:rsidR="00785F1A" w:rsidRPr="00721692" w:rsidRDefault="00785F1A" w:rsidP="00721692">
                          <w:pPr>
                            <w:spacing w:after="0"/>
                            <w:rPr>
                              <w:rFonts w:ascii="Calibri" w:eastAsia="Calibri" w:hAnsi="Calibri" w:cs="Calibri"/>
                              <w:noProof/>
                              <w:color w:val="FF0000"/>
                              <w:sz w:val="24"/>
                              <w:szCs w:val="24"/>
                            </w:rPr>
                          </w:pPr>
                          <w:r w:rsidRPr="00721692">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EE60122" id="_x0000_t202" coordsize="21600,21600" o:spt="202" path="m,l,21600r21600,l21600,xe">
              <v:stroke joinstyle="miter"/>
              <v:path gradientshapeok="t" o:connecttype="rect"/>
            </v:shapetype>
            <v:shape id="_x0000_s1030" type="#_x0000_t202" alt="OFFICIAL" style="position:absolute;left:0;text-align:left;margin-left:0;margin-top:0;width:43.45pt;height:31.85pt;z-index:2516782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KgJDQIAABw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k7bG4lP3e6jPOJSDYd/e8k2LpbfMhxfmcME4B4o2&#10;POMhFXQVhdGipAH342/+mI+8Y5SSDgVTUYOKpkR9M7iPqK1kFHf5Isebm9z7yTBH/QAowwJfhOXJ&#10;jHlBTaZ0oN9QzutYCEPMcCxX0TCZD2FQLj4HLtbrlIQysixszc7yCB3pily+9m/M2ZHwgJt6gklN&#10;rHzH+5Ab//R2fQzIflpKpHYgcmQcJZjWOj6XqPFf7ynr+qhXPwE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DDcqAkNAgAAHAQA&#10;AA4AAAAAAAAAAAAAAAAALgIAAGRycy9lMm9Eb2MueG1sUEsBAi0AFAAGAAgAAAAhAPymfrLaAAAA&#10;AwEAAA8AAAAAAAAAAAAAAAAAZwQAAGRycy9kb3ducmV2LnhtbFBLBQYAAAAABAAEAPMAAABuBQAA&#10;AAA=&#10;" filled="f" stroked="f">
              <v:textbox style="mso-fit-shape-to-text:t" inset="0,15pt,0,0">
                <w:txbxContent>
                  <w:p w14:paraId="2C38696B" w14:textId="77777777" w:rsidR="00785F1A" w:rsidRPr="00721692" w:rsidRDefault="00785F1A" w:rsidP="00721692">
                    <w:pPr>
                      <w:spacing w:after="0"/>
                      <w:rPr>
                        <w:rFonts w:ascii="Calibri" w:eastAsia="Calibri" w:hAnsi="Calibri" w:cs="Calibri"/>
                        <w:noProof/>
                        <w:color w:val="FF0000"/>
                        <w:sz w:val="24"/>
                        <w:szCs w:val="24"/>
                      </w:rPr>
                    </w:pPr>
                    <w:r w:rsidRPr="00721692">
                      <w:rPr>
                        <w:rFonts w:ascii="Calibri" w:eastAsia="Calibri" w:hAnsi="Calibri" w:cs="Calibri"/>
                        <w:noProof/>
                        <w:color w:val="FF0000"/>
                        <w:sz w:val="24"/>
                        <w:szCs w:val="24"/>
                      </w:rPr>
                      <w:t>OFFICIAL</w:t>
                    </w:r>
                  </w:p>
                </w:txbxContent>
              </v:textbox>
              <w10:wrap anchorx="page" anchory="page"/>
            </v:shape>
          </w:pict>
        </mc:Fallback>
      </mc:AlternateContent>
    </w:r>
  </w:p>
  <w:p w14:paraId="3093AC52" w14:textId="77777777" w:rsidR="00785F1A" w:rsidRDefault="00785F1A"/>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0B6757" w14:textId="37CAC9FB" w:rsidR="00785F1A" w:rsidRDefault="00D853B3" w:rsidP="00794EB9">
    <w:pPr>
      <w:pStyle w:val="Header"/>
    </w:pPr>
    <w:r>
      <w:rPr>
        <w:noProof/>
      </w:rPr>
      <w:pict w14:anchorId="3E3950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6943098" o:spid="_x0000_s1041" type="#_x0000_t136" style="position:absolute;left:0;text-align:left;margin-left:0;margin-top:0;width:399.6pt;height:239.75pt;rotation:315;z-index:-25162393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785F1A" w:rsidRPr="58FFD487">
      <w:t xml:space="preserve">King Island </w:t>
    </w:r>
    <w:r w:rsidR="00785F1A">
      <w:t xml:space="preserve">EPBC Act </w:t>
    </w:r>
    <w:r w:rsidR="00785F1A" w:rsidRPr="58FFD487">
      <w:t>referral guidelines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A11678" w14:textId="49B32498" w:rsidR="00785F1A" w:rsidRDefault="00D853B3">
    <w:pPr>
      <w:pStyle w:val="Header"/>
      <w:jc w:val="left"/>
    </w:pPr>
    <w:r>
      <w:rPr>
        <w:noProof/>
      </w:rPr>
      <w:pict w14:anchorId="6AC2AE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6943096" o:spid="_x0000_s1039" type="#_x0000_t136" style="position:absolute;margin-left:0;margin-top:0;width:399.6pt;height:239.75pt;rotation:315;z-index:-25162803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785F1A">
      <w:rPr>
        <w:noProof/>
        <w:lang w:val="en-US"/>
      </w:rPr>
      <mc:AlternateContent>
        <mc:Choice Requires="wps">
          <w:drawing>
            <wp:anchor distT="0" distB="0" distL="0" distR="0" simplePos="0" relativeHeight="251677184" behindDoc="0" locked="0" layoutInCell="1" allowOverlap="1" wp14:anchorId="2DF2DF22" wp14:editId="5966ECCC">
              <wp:simplePos x="901065" y="-539750"/>
              <wp:positionH relativeFrom="page">
                <wp:align>center</wp:align>
              </wp:positionH>
              <wp:positionV relativeFrom="page">
                <wp:align>top</wp:align>
              </wp:positionV>
              <wp:extent cx="551815" cy="404495"/>
              <wp:effectExtent l="0" t="0" r="635" b="14605"/>
              <wp:wrapNone/>
              <wp:docPr id="86008527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F037278" w14:textId="77777777" w:rsidR="00785F1A" w:rsidRPr="00721692" w:rsidRDefault="00785F1A" w:rsidP="00721692">
                          <w:pPr>
                            <w:spacing w:after="0"/>
                            <w:rPr>
                              <w:rFonts w:ascii="Calibri" w:eastAsia="Calibri" w:hAnsi="Calibri" w:cs="Calibri"/>
                              <w:noProof/>
                              <w:color w:val="FF0000"/>
                              <w:sz w:val="24"/>
                              <w:szCs w:val="24"/>
                            </w:rPr>
                          </w:pPr>
                          <w:r w:rsidRPr="00721692">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F2DF22" id="_x0000_t202" coordsize="21600,21600" o:spt="202" path="m,l,21600r21600,l21600,xe">
              <v:stroke joinstyle="miter"/>
              <v:path gradientshapeok="t" o:connecttype="rect"/>
            </v:shapetype>
            <v:shape id="_x0000_s1033" type="#_x0000_t202" alt="OFFICIAL" style="position:absolute;margin-left:0;margin-top:0;width:43.45pt;height:31.85pt;z-index:2516771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CHHX9PDgIAABwE&#10;AAAOAAAAAAAAAAAAAAAAAC4CAABkcnMvZTJvRG9jLnhtbFBLAQItABQABgAIAAAAIQD8pn6y2gAA&#10;AAMBAAAPAAAAAAAAAAAAAAAAAGgEAABkcnMvZG93bnJldi54bWxQSwUGAAAAAAQABADzAAAAbwUA&#10;AAAA&#10;" filled="f" stroked="f">
              <v:textbox style="mso-fit-shape-to-text:t" inset="0,15pt,0,0">
                <w:txbxContent>
                  <w:p w14:paraId="2F037278" w14:textId="77777777" w:rsidR="00785F1A" w:rsidRPr="00721692" w:rsidRDefault="00785F1A" w:rsidP="00721692">
                    <w:pPr>
                      <w:spacing w:after="0"/>
                      <w:rPr>
                        <w:rFonts w:ascii="Calibri" w:eastAsia="Calibri" w:hAnsi="Calibri" w:cs="Calibri"/>
                        <w:noProof/>
                        <w:color w:val="FF0000"/>
                        <w:sz w:val="24"/>
                        <w:szCs w:val="24"/>
                      </w:rPr>
                    </w:pPr>
                    <w:r w:rsidRPr="00721692">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B994D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0B0A140"/>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875AEA2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05F295C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322164"/>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8" w15:restartNumberingAfterBreak="0">
    <w:nsid w:val="0D896ABB"/>
    <w:multiLevelType w:val="hybridMultilevel"/>
    <w:tmpl w:val="C39CC6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1" w15:restartNumberingAfterBreak="0">
    <w:nsid w:val="19C84099"/>
    <w:multiLevelType w:val="hybridMultilevel"/>
    <w:tmpl w:val="F4F62E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A84777C"/>
    <w:multiLevelType w:val="hybridMultilevel"/>
    <w:tmpl w:val="37AAC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A328D5"/>
    <w:multiLevelType w:val="multilevel"/>
    <w:tmpl w:val="BE78A4F8"/>
    <w:numStyleLink w:val="Numberlist"/>
  </w:abstractNum>
  <w:abstractNum w:abstractNumId="15"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B103637"/>
    <w:multiLevelType w:val="multilevel"/>
    <w:tmpl w:val="BE78A4F8"/>
    <w:numStyleLink w:val="Numberlist"/>
  </w:abstractNum>
  <w:abstractNum w:abstractNumId="17" w15:restartNumberingAfterBreak="0">
    <w:nsid w:val="394A15FE"/>
    <w:multiLevelType w:val="multilevel"/>
    <w:tmpl w:val="F36C17E8"/>
    <w:numStyleLink w:val="Headinglist"/>
  </w:abstractNum>
  <w:abstractNum w:abstractNumId="18" w15:restartNumberingAfterBreak="0">
    <w:nsid w:val="414F4729"/>
    <w:multiLevelType w:val="multilevel"/>
    <w:tmpl w:val="A0241B28"/>
    <w:numStyleLink w:val="List1"/>
  </w:abstractNum>
  <w:abstractNum w:abstractNumId="19" w15:restartNumberingAfterBreak="0">
    <w:nsid w:val="42E16709"/>
    <w:multiLevelType w:val="hybridMultilevel"/>
    <w:tmpl w:val="0BAAC5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50B027A"/>
    <w:multiLevelType w:val="hybridMultilevel"/>
    <w:tmpl w:val="88ACB8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68C1A69"/>
    <w:multiLevelType w:val="hybridMultilevel"/>
    <w:tmpl w:val="E1AAFA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86800B4"/>
    <w:multiLevelType w:val="multilevel"/>
    <w:tmpl w:val="A0241B28"/>
    <w:numStyleLink w:val="List1"/>
  </w:abstractNum>
  <w:abstractNum w:abstractNumId="23"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4" w15:restartNumberingAfterBreak="0">
    <w:nsid w:val="496159DC"/>
    <w:multiLevelType w:val="multilevel"/>
    <w:tmpl w:val="BE78A4F8"/>
    <w:numStyleLink w:val="Numberlist"/>
  </w:abstractNum>
  <w:abstractNum w:abstractNumId="25"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48D5E5F"/>
    <w:multiLevelType w:val="hybridMultilevel"/>
    <w:tmpl w:val="505E84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59C03BD"/>
    <w:multiLevelType w:val="hybridMultilevel"/>
    <w:tmpl w:val="360020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9"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31"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2" w15:restartNumberingAfterBreak="0">
    <w:nsid w:val="62D1463D"/>
    <w:multiLevelType w:val="hybridMultilevel"/>
    <w:tmpl w:val="DB560F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6C8C10A1"/>
    <w:multiLevelType w:val="multilevel"/>
    <w:tmpl w:val="BE78A4F8"/>
    <w:numStyleLink w:val="Numberlist"/>
  </w:abstractNum>
  <w:abstractNum w:abstractNumId="35" w15:restartNumberingAfterBreak="0">
    <w:nsid w:val="733934B7"/>
    <w:multiLevelType w:val="multilevel"/>
    <w:tmpl w:val="A0241B28"/>
    <w:numStyleLink w:val="List1"/>
  </w:abstractNum>
  <w:num w:numId="1" w16cid:durableId="2071880264">
    <w:abstractNumId w:val="6"/>
  </w:num>
  <w:num w:numId="2" w16cid:durableId="1673799208">
    <w:abstractNumId w:val="22"/>
  </w:num>
  <w:num w:numId="3" w16cid:durableId="1404451164">
    <w:abstractNumId w:val="23"/>
  </w:num>
  <w:num w:numId="4" w16cid:durableId="1666787524">
    <w:abstractNumId w:val="10"/>
  </w:num>
  <w:num w:numId="5" w16cid:durableId="381057155">
    <w:abstractNumId w:val="30"/>
  </w:num>
  <w:num w:numId="6" w16cid:durableId="1639215797">
    <w:abstractNumId w:val="31"/>
  </w:num>
  <w:num w:numId="7" w16cid:durableId="8609022">
    <w:abstractNumId w:val="7"/>
  </w:num>
  <w:num w:numId="8" w16cid:durableId="1643265712">
    <w:abstractNumId w:val="15"/>
  </w:num>
  <w:num w:numId="9" w16cid:durableId="793717093">
    <w:abstractNumId w:val="17"/>
    <w:lvlOverride w:ilvl="0">
      <w:lvl w:ilvl="0">
        <w:start w:val="1"/>
        <w:numFmt w:val="decimal"/>
        <w:lvlText w:val="%1"/>
        <w:lvlJc w:val="left"/>
        <w:pPr>
          <w:ind w:left="720" w:hanging="720"/>
        </w:pPr>
      </w:lvl>
    </w:lvlOverride>
  </w:num>
  <w:num w:numId="10" w16cid:durableId="1642540004">
    <w:abstractNumId w:val="7"/>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5662813">
    <w:abstractNumId w:val="5"/>
  </w:num>
  <w:num w:numId="12" w16cid:durableId="1466848734">
    <w:abstractNumId w:val="4"/>
  </w:num>
  <w:num w:numId="13" w16cid:durableId="297998804">
    <w:abstractNumId w:val="3"/>
  </w:num>
  <w:num w:numId="14" w16cid:durableId="369259423">
    <w:abstractNumId w:val="2"/>
  </w:num>
  <w:num w:numId="15" w16cid:durableId="1457260623">
    <w:abstractNumId w:val="13"/>
  </w:num>
  <w:num w:numId="16" w16cid:durableId="1314063411">
    <w:abstractNumId w:val="28"/>
  </w:num>
  <w:num w:numId="17" w16cid:durableId="45929948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41610074">
    <w:abstractNumId w:val="33"/>
  </w:num>
  <w:num w:numId="19" w16cid:durableId="2052537745">
    <w:abstractNumId w:val="1"/>
  </w:num>
  <w:num w:numId="20" w16cid:durableId="1609198961">
    <w:abstractNumId w:val="0"/>
  </w:num>
  <w:num w:numId="21" w16cid:durableId="1217014302">
    <w:abstractNumId w:val="16"/>
  </w:num>
  <w:num w:numId="22" w16cid:durableId="1652558498">
    <w:abstractNumId w:val="24"/>
  </w:num>
  <w:num w:numId="23" w16cid:durableId="780877881">
    <w:abstractNumId w:val="34"/>
  </w:num>
  <w:num w:numId="24" w16cid:durableId="9570234">
    <w:abstractNumId w:val="14"/>
  </w:num>
  <w:num w:numId="25" w16cid:durableId="1084184664">
    <w:abstractNumId w:val="18"/>
  </w:num>
  <w:num w:numId="26" w16cid:durableId="156895039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15498190">
    <w:abstractNumId w:val="35"/>
  </w:num>
  <w:num w:numId="28" w16cid:durableId="626202022">
    <w:abstractNumId w:val="25"/>
  </w:num>
  <w:num w:numId="29" w16cid:durableId="281765065">
    <w:abstractNumId w:val="29"/>
  </w:num>
  <w:num w:numId="30" w16cid:durableId="866915021">
    <w:abstractNumId w:val="9"/>
  </w:num>
  <w:num w:numId="31" w16cid:durableId="742336246">
    <w:abstractNumId w:val="8"/>
  </w:num>
  <w:num w:numId="32" w16cid:durableId="652638494">
    <w:abstractNumId w:val="8"/>
  </w:num>
  <w:num w:numId="33" w16cid:durableId="1022899882">
    <w:abstractNumId w:val="26"/>
  </w:num>
  <w:num w:numId="34" w16cid:durableId="848371287">
    <w:abstractNumId w:val="12"/>
  </w:num>
  <w:num w:numId="35" w16cid:durableId="702630261">
    <w:abstractNumId w:val="21"/>
  </w:num>
  <w:num w:numId="36" w16cid:durableId="358820140">
    <w:abstractNumId w:val="20"/>
  </w:num>
  <w:num w:numId="37" w16cid:durableId="444808191">
    <w:abstractNumId w:val="32"/>
  </w:num>
  <w:num w:numId="38" w16cid:durableId="304286425">
    <w:abstractNumId w:val="27"/>
  </w:num>
  <w:num w:numId="39" w16cid:durableId="2077319439">
    <w:abstractNumId w:val="19"/>
  </w:num>
  <w:num w:numId="40" w16cid:durableId="504324873">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F1A"/>
    <w:rsid w:val="00045A35"/>
    <w:rsid w:val="00065EE2"/>
    <w:rsid w:val="00071EE8"/>
    <w:rsid w:val="000869AB"/>
    <w:rsid w:val="00097FA8"/>
    <w:rsid w:val="000A6F2D"/>
    <w:rsid w:val="000A7AAF"/>
    <w:rsid w:val="000B6A40"/>
    <w:rsid w:val="000C58CC"/>
    <w:rsid w:val="000D2BDB"/>
    <w:rsid w:val="000E1BDB"/>
    <w:rsid w:val="000E29E4"/>
    <w:rsid w:val="000F2194"/>
    <w:rsid w:val="00103803"/>
    <w:rsid w:val="00107522"/>
    <w:rsid w:val="00114002"/>
    <w:rsid w:val="00123033"/>
    <w:rsid w:val="00147B2E"/>
    <w:rsid w:val="00176594"/>
    <w:rsid w:val="0017699C"/>
    <w:rsid w:val="001773DC"/>
    <w:rsid w:val="001C1FC1"/>
    <w:rsid w:val="001C24D7"/>
    <w:rsid w:val="00201F73"/>
    <w:rsid w:val="00222137"/>
    <w:rsid w:val="00244957"/>
    <w:rsid w:val="00281BB6"/>
    <w:rsid w:val="00284C5A"/>
    <w:rsid w:val="00284D14"/>
    <w:rsid w:val="00286307"/>
    <w:rsid w:val="002B5B14"/>
    <w:rsid w:val="002C178B"/>
    <w:rsid w:val="002D2BF1"/>
    <w:rsid w:val="002D4CD9"/>
    <w:rsid w:val="002D5B0A"/>
    <w:rsid w:val="002D6D4A"/>
    <w:rsid w:val="003024BD"/>
    <w:rsid w:val="003214B3"/>
    <w:rsid w:val="00324BD0"/>
    <w:rsid w:val="0033522D"/>
    <w:rsid w:val="00341111"/>
    <w:rsid w:val="003537AD"/>
    <w:rsid w:val="00364A4A"/>
    <w:rsid w:val="003D2DA1"/>
    <w:rsid w:val="00410B27"/>
    <w:rsid w:val="004119A5"/>
    <w:rsid w:val="00424847"/>
    <w:rsid w:val="004535E5"/>
    <w:rsid w:val="00461957"/>
    <w:rsid w:val="00491E5F"/>
    <w:rsid w:val="004A57F1"/>
    <w:rsid w:val="004B1D54"/>
    <w:rsid w:val="005043EB"/>
    <w:rsid w:val="00504913"/>
    <w:rsid w:val="005140F1"/>
    <w:rsid w:val="00517A68"/>
    <w:rsid w:val="005272DD"/>
    <w:rsid w:val="00543518"/>
    <w:rsid w:val="0055441A"/>
    <w:rsid w:val="005660DC"/>
    <w:rsid w:val="0057476A"/>
    <w:rsid w:val="005863A2"/>
    <w:rsid w:val="005A7193"/>
    <w:rsid w:val="005C11D1"/>
    <w:rsid w:val="005C30AA"/>
    <w:rsid w:val="005D3790"/>
    <w:rsid w:val="005D5E2D"/>
    <w:rsid w:val="005E25BD"/>
    <w:rsid w:val="005F5B23"/>
    <w:rsid w:val="006138D1"/>
    <w:rsid w:val="006234FA"/>
    <w:rsid w:val="00643C78"/>
    <w:rsid w:val="006440A9"/>
    <w:rsid w:val="00680970"/>
    <w:rsid w:val="00682464"/>
    <w:rsid w:val="00685ED0"/>
    <w:rsid w:val="006A3182"/>
    <w:rsid w:val="006B222A"/>
    <w:rsid w:val="006B34F6"/>
    <w:rsid w:val="006B7033"/>
    <w:rsid w:val="006C16FF"/>
    <w:rsid w:val="006C261F"/>
    <w:rsid w:val="006C5145"/>
    <w:rsid w:val="006D7865"/>
    <w:rsid w:val="006F065B"/>
    <w:rsid w:val="00721692"/>
    <w:rsid w:val="00734D2E"/>
    <w:rsid w:val="007402EB"/>
    <w:rsid w:val="0074296C"/>
    <w:rsid w:val="00746B40"/>
    <w:rsid w:val="00753CD6"/>
    <w:rsid w:val="00756D14"/>
    <w:rsid w:val="00760C73"/>
    <w:rsid w:val="00761FCF"/>
    <w:rsid w:val="0076211D"/>
    <w:rsid w:val="00764D6A"/>
    <w:rsid w:val="00773056"/>
    <w:rsid w:val="00785F1A"/>
    <w:rsid w:val="00796BE8"/>
    <w:rsid w:val="007A5D10"/>
    <w:rsid w:val="007C358A"/>
    <w:rsid w:val="007C4F81"/>
    <w:rsid w:val="007C54BE"/>
    <w:rsid w:val="007D2456"/>
    <w:rsid w:val="007F7F92"/>
    <w:rsid w:val="008039C8"/>
    <w:rsid w:val="00820F04"/>
    <w:rsid w:val="008312A6"/>
    <w:rsid w:val="0084702B"/>
    <w:rsid w:val="00877877"/>
    <w:rsid w:val="00884E3A"/>
    <w:rsid w:val="00892CC1"/>
    <w:rsid w:val="008A0EE3"/>
    <w:rsid w:val="008A4D84"/>
    <w:rsid w:val="008D3DA9"/>
    <w:rsid w:val="008D3DFD"/>
    <w:rsid w:val="008D619B"/>
    <w:rsid w:val="008E2272"/>
    <w:rsid w:val="008E2377"/>
    <w:rsid w:val="00923CC9"/>
    <w:rsid w:val="0093673C"/>
    <w:rsid w:val="00946A37"/>
    <w:rsid w:val="0096736A"/>
    <w:rsid w:val="009841F7"/>
    <w:rsid w:val="009B5394"/>
    <w:rsid w:val="009B73F2"/>
    <w:rsid w:val="009D1C9C"/>
    <w:rsid w:val="009D5007"/>
    <w:rsid w:val="009E2823"/>
    <w:rsid w:val="00A05344"/>
    <w:rsid w:val="00A16DCA"/>
    <w:rsid w:val="00A32152"/>
    <w:rsid w:val="00A32CE8"/>
    <w:rsid w:val="00A4349F"/>
    <w:rsid w:val="00A532E4"/>
    <w:rsid w:val="00A91307"/>
    <w:rsid w:val="00AB7911"/>
    <w:rsid w:val="00AC1672"/>
    <w:rsid w:val="00AC35F5"/>
    <w:rsid w:val="00AE4237"/>
    <w:rsid w:val="00AF3FD8"/>
    <w:rsid w:val="00B02B9B"/>
    <w:rsid w:val="00B212FE"/>
    <w:rsid w:val="00B5740E"/>
    <w:rsid w:val="00B63A9F"/>
    <w:rsid w:val="00B84485"/>
    <w:rsid w:val="00B861B4"/>
    <w:rsid w:val="00B8745D"/>
    <w:rsid w:val="00B97E61"/>
    <w:rsid w:val="00BA251A"/>
    <w:rsid w:val="00BC1616"/>
    <w:rsid w:val="00BE561A"/>
    <w:rsid w:val="00BF1C5C"/>
    <w:rsid w:val="00BF4E55"/>
    <w:rsid w:val="00C003C5"/>
    <w:rsid w:val="00C02519"/>
    <w:rsid w:val="00C02F9C"/>
    <w:rsid w:val="00C12ACE"/>
    <w:rsid w:val="00C13950"/>
    <w:rsid w:val="00C14F7C"/>
    <w:rsid w:val="00C252E7"/>
    <w:rsid w:val="00C33358"/>
    <w:rsid w:val="00C35892"/>
    <w:rsid w:val="00C416EC"/>
    <w:rsid w:val="00C45E41"/>
    <w:rsid w:val="00C52C6B"/>
    <w:rsid w:val="00C60DB0"/>
    <w:rsid w:val="00C85C62"/>
    <w:rsid w:val="00C9451C"/>
    <w:rsid w:val="00C97BE3"/>
    <w:rsid w:val="00CB2439"/>
    <w:rsid w:val="00CE7852"/>
    <w:rsid w:val="00CF4F5E"/>
    <w:rsid w:val="00D07F7D"/>
    <w:rsid w:val="00D100F7"/>
    <w:rsid w:val="00D1032B"/>
    <w:rsid w:val="00D464F4"/>
    <w:rsid w:val="00D47121"/>
    <w:rsid w:val="00D51752"/>
    <w:rsid w:val="00D60B6F"/>
    <w:rsid w:val="00D65CD1"/>
    <w:rsid w:val="00D6626A"/>
    <w:rsid w:val="00D853B3"/>
    <w:rsid w:val="00D86640"/>
    <w:rsid w:val="00DA71B8"/>
    <w:rsid w:val="00DD2AC6"/>
    <w:rsid w:val="00DE0AAE"/>
    <w:rsid w:val="00DE2CBE"/>
    <w:rsid w:val="00DF01A1"/>
    <w:rsid w:val="00DF41E0"/>
    <w:rsid w:val="00DF5279"/>
    <w:rsid w:val="00E0007F"/>
    <w:rsid w:val="00E20810"/>
    <w:rsid w:val="00E304A4"/>
    <w:rsid w:val="00E5620C"/>
    <w:rsid w:val="00E91D72"/>
    <w:rsid w:val="00EA5618"/>
    <w:rsid w:val="00EC40D3"/>
    <w:rsid w:val="00EE4833"/>
    <w:rsid w:val="00EF55CC"/>
    <w:rsid w:val="00F04729"/>
    <w:rsid w:val="00F324DE"/>
    <w:rsid w:val="00F448C4"/>
    <w:rsid w:val="00F4769F"/>
    <w:rsid w:val="00F82F27"/>
    <w:rsid w:val="00F83FCC"/>
    <w:rsid w:val="00F93A7C"/>
    <w:rsid w:val="00FA2743"/>
    <w:rsid w:val="00FC0B39"/>
    <w:rsid w:val="00FC1759"/>
    <w:rsid w:val="00FE274C"/>
    <w:rsid w:val="00FE64BC"/>
    <w:rsid w:val="00FE7B79"/>
    <w:rsid w:val="00FF47EC"/>
    <w:rsid w:val="00FF4FC8"/>
    <w:rsid w:val="00FF5F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A9D2B7"/>
  <w15:docId w15:val="{29D9FFAE-7BCC-4A4C-99D5-F6C2E7365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296C"/>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DF01A1"/>
    <w:pPr>
      <w:widowControl w:val="0"/>
      <w:spacing w:before="360"/>
      <w:contextualSpacing/>
      <w:outlineLvl w:val="0"/>
    </w:pPr>
    <w:rPr>
      <w:rFonts w:ascii="Calibri" w:eastAsiaTheme="minorHAnsi" w:hAnsi="Calibri" w:cstheme="minorBidi"/>
      <w:b/>
      <w:bCs/>
      <w:color w:val="083A42"/>
      <w:spacing w:val="5"/>
      <w:kern w:val="28"/>
      <w:sz w:val="72"/>
      <w:szCs w:val="28"/>
      <w:lang w:eastAsia="en-US"/>
    </w:rPr>
  </w:style>
  <w:style w:type="paragraph" w:styleId="Heading2">
    <w:name w:val="heading 2"/>
    <w:basedOn w:val="Normal"/>
    <w:next w:val="Normal"/>
    <w:link w:val="Heading2Char"/>
    <w:uiPriority w:val="3"/>
    <w:rsid w:val="00A32152"/>
    <w:pPr>
      <w:spacing w:after="240" w:line="240" w:lineRule="auto"/>
      <w:outlineLvl w:val="1"/>
    </w:pPr>
    <w:rPr>
      <w:rFonts w:ascii="Calibri" w:eastAsiaTheme="minorEastAsia" w:hAnsi="Calibri"/>
      <w:bCs/>
      <w:color w:val="197C7D"/>
      <w:sz w:val="56"/>
      <w:szCs w:val="28"/>
      <w:lang w:eastAsia="ja-JP"/>
    </w:rPr>
  </w:style>
  <w:style w:type="paragraph" w:styleId="Heading3">
    <w:name w:val="heading 3"/>
    <w:next w:val="Normal"/>
    <w:link w:val="Heading3Char"/>
    <w:uiPriority w:val="4"/>
    <w:qFormat/>
    <w:pPr>
      <w:keepNext/>
      <w:keepLines/>
      <w:numPr>
        <w:ilvl w:val="1"/>
        <w:numId w:val="9"/>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9"/>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99"/>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99"/>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DF01A1"/>
    <w:rPr>
      <w:rFonts w:ascii="Calibri" w:eastAsiaTheme="minorHAnsi" w:hAnsi="Calibri" w:cstheme="minorBidi"/>
      <w:b/>
      <w:bCs/>
      <w:color w:val="083A42"/>
      <w:spacing w:val="5"/>
      <w:kern w:val="28"/>
      <w:sz w:val="72"/>
      <w:szCs w:val="28"/>
      <w:lang w:eastAsia="en-US"/>
    </w:rPr>
  </w:style>
  <w:style w:type="character" w:customStyle="1" w:styleId="Heading2Char">
    <w:name w:val="Heading 2 Char"/>
    <w:basedOn w:val="DefaultParagraphFont"/>
    <w:link w:val="Heading2"/>
    <w:uiPriority w:val="3"/>
    <w:rsid w:val="00A32152"/>
    <w:rPr>
      <w:rFonts w:ascii="Calibri" w:eastAsiaTheme="minorEastAsia" w:hAnsi="Calibri" w:cstheme="minorBidi"/>
      <w:bCs/>
      <w:color w:val="197C7D"/>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rsid w:val="00123033"/>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DF01A1"/>
    <w:pPr>
      <w:spacing w:before="120"/>
    </w:pPr>
    <w:rPr>
      <w:b w:val="0"/>
      <w:sz w:val="56"/>
      <w:szCs w:val="56"/>
    </w:rPr>
  </w:style>
  <w:style w:type="character" w:customStyle="1" w:styleId="SubtitleChar">
    <w:name w:val="Subtitle Char"/>
    <w:basedOn w:val="DefaultParagraphFont"/>
    <w:link w:val="Subtitle"/>
    <w:uiPriority w:val="23"/>
    <w:rsid w:val="00DF01A1"/>
    <w:rPr>
      <w:rFonts w:ascii="Calibri" w:eastAsiaTheme="minorHAnsi" w:hAnsi="Calibri" w:cstheme="minorBidi"/>
      <w:bCs/>
      <w:color w:val="083A42"/>
      <w:spacing w:val="5"/>
      <w:kern w:val="28"/>
      <w:sz w:val="56"/>
      <w:szCs w:val="56"/>
      <w:lang w:eastAsia="en-US"/>
    </w:rPr>
  </w:style>
  <w:style w:type="paragraph" w:styleId="TOCHeading">
    <w:name w:val="TOC Heading"/>
    <w:next w:val="Normal"/>
    <w:uiPriority w:val="39"/>
    <w:qFormat/>
    <w:rsid w:val="0093673C"/>
    <w:pPr>
      <w:spacing w:before="480" w:line="276" w:lineRule="auto"/>
    </w:pPr>
    <w:rPr>
      <w:rFonts w:ascii="Calibri" w:eastAsiaTheme="minorEastAsia" w:hAnsi="Calibri" w:cstheme="minorBidi"/>
      <w:bCs/>
      <w:color w:val="197C7D"/>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rsid w:val="00123033"/>
    <w:pPr>
      <w:numPr>
        <w:numId w:val="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rsid w:val="00123033"/>
    <w:pPr>
      <w:numPr>
        <w:ilvl w:val="1"/>
        <w:numId w:val="5"/>
      </w:numPr>
      <w:spacing w:before="120" w:after="120"/>
      <w:contextualSpacing/>
    </w:pPr>
  </w:style>
  <w:style w:type="paragraph" w:styleId="ListNumber">
    <w:name w:val="List Number"/>
    <w:basedOn w:val="Normal"/>
    <w:uiPriority w:val="9"/>
    <w:qFormat/>
    <w:rsid w:val="00123033"/>
    <w:pPr>
      <w:numPr>
        <w:numId w:val="24"/>
      </w:numPr>
      <w:tabs>
        <w:tab w:val="left" w:pos="142"/>
      </w:tabs>
      <w:spacing w:before="120" w:after="120"/>
    </w:pPr>
  </w:style>
  <w:style w:type="paragraph" w:styleId="ListNumber2">
    <w:name w:val="List Number 2"/>
    <w:uiPriority w:val="10"/>
    <w:qFormat/>
    <w:rsid w:val="00884E3A"/>
    <w:pPr>
      <w:numPr>
        <w:ilvl w:val="1"/>
        <w:numId w:val="24"/>
      </w:numPr>
      <w:tabs>
        <w:tab w:val="left" w:pos="567"/>
      </w:tabs>
      <w:spacing w:before="120" w:after="120" w:line="264" w:lineRule="auto"/>
      <w:ind w:left="879" w:hanging="425"/>
    </w:pPr>
    <w:rPr>
      <w:rFonts w:asciiTheme="minorHAnsi" w:eastAsia="Times New Roman" w:hAnsiTheme="minorHAnsi"/>
      <w:sz w:val="22"/>
      <w:szCs w:val="24"/>
      <w:lang w:eastAsia="en-US"/>
    </w:rPr>
  </w:style>
  <w:style w:type="paragraph" w:styleId="ListNumber3">
    <w:name w:val="List Number 3"/>
    <w:uiPriority w:val="11"/>
    <w:qFormat/>
    <w:rsid w:val="00884E3A"/>
    <w:pPr>
      <w:numPr>
        <w:ilvl w:val="2"/>
        <w:numId w:val="24"/>
      </w:numPr>
      <w:spacing w:before="120" w:after="120" w:line="264" w:lineRule="auto"/>
      <w:ind w:left="1247"/>
    </w:pPr>
    <w:rPr>
      <w:rFonts w:asciiTheme="minorHAnsi" w:eastAsia="Times New Roman" w:hAnsiTheme="minorHAnsi"/>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rsid w:val="00123033"/>
    <w:pPr>
      <w:spacing w:after="60"/>
    </w:pPr>
    <w:rPr>
      <w:b/>
      <w:sz w:val="28"/>
      <w:szCs w:val="28"/>
    </w:rPr>
  </w:style>
  <w:style w:type="paragraph" w:customStyle="1" w:styleId="AuthorOrganisationAffiliation">
    <w:name w:val="Author Organisation/Affiliation"/>
    <w:basedOn w:val="Normal"/>
    <w:next w:val="Normal"/>
    <w:uiPriority w:val="25"/>
    <w:qFormat/>
    <w:rsid w:val="00123033"/>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123033"/>
    <w:pPr>
      <w:numPr>
        <w:numId w:val="3"/>
      </w:numPr>
      <w:ind w:left="357" w:hanging="357"/>
    </w:pPr>
  </w:style>
  <w:style w:type="paragraph" w:customStyle="1" w:styleId="TableBullet1">
    <w:name w:val="Table Bullet 1"/>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rsid w:val="00123033"/>
    <w:pPr>
      <w:spacing w:line="240" w:lineRule="auto"/>
    </w:pPr>
    <w:rPr>
      <w:b/>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rsid w:val="00123033"/>
    <w:pPr>
      <w:spacing w:after="60" w:line="264" w:lineRule="auto"/>
    </w:pPr>
    <w:rPr>
      <w:sz w:val="20"/>
      <w:szCs w:val="20"/>
    </w:rPr>
  </w:style>
  <w:style w:type="character" w:customStyle="1" w:styleId="FootnoteTextChar">
    <w:name w:val="Footnote Text Char"/>
    <w:basedOn w:val="DefaultParagraphFont"/>
    <w:link w:val="FootnoteText"/>
    <w:uiPriority w:val="99"/>
    <w:rsid w:val="00123033"/>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rsid w:val="00123033"/>
    <w:pPr>
      <w:spacing w:after="60" w:line="264" w:lineRule="auto"/>
    </w:pPr>
    <w:rPr>
      <w:sz w:val="20"/>
      <w:szCs w:val="20"/>
    </w:rPr>
  </w:style>
  <w:style w:type="character" w:customStyle="1" w:styleId="EndnoteTextChar">
    <w:name w:val="Endnote Text Char"/>
    <w:basedOn w:val="DefaultParagraphFont"/>
    <w:link w:val="EndnoteText"/>
    <w:uiPriority w:val="99"/>
    <w:rsid w:val="00123033"/>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rsid w:val="00123033"/>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rsid w:val="00123033"/>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123033"/>
    <w:pPr>
      <w:numPr>
        <w:numId w:val="16"/>
      </w:numPr>
      <w:spacing w:before="60" w:after="60"/>
      <w:ind w:left="403"/>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Pr>
      <w:i/>
      <w:iCs/>
      <w:color w:val="197C7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character" w:styleId="UnresolvedMention">
    <w:name w:val="Unresolved Mention"/>
    <w:basedOn w:val="DefaultParagraphFont"/>
    <w:uiPriority w:val="99"/>
    <w:semiHidden/>
    <w:unhideWhenUsed/>
    <w:rsid w:val="00EE4833"/>
    <w:rPr>
      <w:color w:val="605E5C"/>
      <w:shd w:val="clear" w:color="auto" w:fill="E1DFDD"/>
    </w:rPr>
  </w:style>
  <w:style w:type="paragraph" w:styleId="ListParagraph">
    <w:name w:val="List Paragraph"/>
    <w:basedOn w:val="Normal"/>
    <w:uiPriority w:val="34"/>
    <w:qFormat/>
    <w:rsid w:val="006C261F"/>
    <w:pPr>
      <w:spacing w:after="0" w:line="240" w:lineRule="auto"/>
      <w:ind w:left="720"/>
    </w:pPr>
    <w:rPr>
      <w:rFonts w:ascii="Calibri" w:hAnsi="Calibri" w:cs="Calibri"/>
    </w:rPr>
  </w:style>
  <w:style w:type="character" w:customStyle="1" w:styleId="eop">
    <w:name w:val="eop"/>
    <w:basedOn w:val="DefaultParagraphFont"/>
    <w:rsid w:val="00785F1A"/>
  </w:style>
  <w:style w:type="table" w:customStyle="1" w:styleId="TableGrid10">
    <w:name w:val="Table Grid1"/>
    <w:basedOn w:val="TableNormal"/>
    <w:next w:val="TableGrid"/>
    <w:uiPriority w:val="59"/>
    <w:rsid w:val="00785F1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85F1A"/>
    <w:rPr>
      <w:rFonts w:ascii="Arial" w:eastAsia="Calibri" w:hAnsi="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maps.thelist.tas.gov.au/listmap/app/list/map" TargetMode="External"/><Relationship Id="rId117" Type="http://schemas.openxmlformats.org/officeDocument/2006/relationships/header" Target="header6.xml"/><Relationship Id="rId21" Type="http://schemas.openxmlformats.org/officeDocument/2006/relationships/hyperlink" Target="https://www.dcceew.gov.au/environment/epbc/protected-matters-search-tool" TargetMode="External"/><Relationship Id="rId42" Type="http://schemas.openxmlformats.org/officeDocument/2006/relationships/hyperlink" Target="https://www.dcceew.gov.au/water/wetlands/publications/lavinia-ramsar-site-ecological-character-description" TargetMode="External"/><Relationship Id="rId47" Type="http://schemas.openxmlformats.org/officeDocument/2006/relationships/header" Target="header1.xml"/><Relationship Id="rId63" Type="http://schemas.openxmlformats.org/officeDocument/2006/relationships/hyperlink" Target="mailto:epbc.referrals@dcceew.gov.au" TargetMode="External"/><Relationship Id="rId68" Type="http://schemas.openxmlformats.org/officeDocument/2006/relationships/hyperlink" Target="https://www.threatenedspecieslink.tas.gov.au/Pages/Orange-bellied-Parrot.aspx" TargetMode="External"/><Relationship Id="rId84" Type="http://schemas.openxmlformats.org/officeDocument/2006/relationships/hyperlink" Target="https://www.environment.gov.au/cgi-bin/sprat/public/publicspecies.pl?taxon_id=747" TargetMode="External"/><Relationship Id="rId89" Type="http://schemas.openxmlformats.org/officeDocument/2006/relationships/hyperlink" Target="http://www.environment.gov.au/biodiversity/threatened/species/pubs/1001-conservation-advice-18012019.pdf" TargetMode="External"/><Relationship Id="rId112" Type="http://schemas.openxmlformats.org/officeDocument/2006/relationships/hyperlink" Target="https://www.environment.gov.au/cgi-bin/sprat/public/publicshowcommunity.pl?id=184" TargetMode="External"/><Relationship Id="rId16" Type="http://schemas.openxmlformats.org/officeDocument/2006/relationships/hyperlink" Target="https://www.dcceew.gov.au" TargetMode="External"/><Relationship Id="rId107" Type="http://schemas.openxmlformats.org/officeDocument/2006/relationships/hyperlink" Target="http://www.environment.gov.au/cgi-bin/sprat/public/publicspecies.pl?taxon_id=64976" TargetMode="External"/><Relationship Id="rId11" Type="http://schemas.openxmlformats.org/officeDocument/2006/relationships/image" Target="media/image1.jpg"/><Relationship Id="rId32" Type="http://schemas.openxmlformats.org/officeDocument/2006/relationships/hyperlink" Target="http://www.environment.gov.au/cgi-bin/sprat/public/publicspecies.pl?taxon_id=67041" TargetMode="External"/><Relationship Id="rId37" Type="http://schemas.openxmlformats.org/officeDocument/2006/relationships/hyperlink" Target="http://www.environment.gov.au/cgi-bin/sprat/public/publicspecies.pl?taxon_id=15459" TargetMode="External"/><Relationship Id="rId53" Type="http://schemas.openxmlformats.org/officeDocument/2006/relationships/image" Target="media/image4.png"/><Relationship Id="rId58" Type="http://schemas.openxmlformats.org/officeDocument/2006/relationships/hyperlink" Target="https://www.dcceew.gov.au/environment/epbc/publications/agricultural-actions-exempt-from-approval-under-national-environmental-law" TargetMode="External"/><Relationship Id="rId74" Type="http://schemas.openxmlformats.org/officeDocument/2006/relationships/hyperlink" Target="https://www.cradlecoast.com/wp-content/uploads/2023/02/Final-Report_KITB-Project_PB120123R.pdf" TargetMode="External"/><Relationship Id="rId79" Type="http://schemas.openxmlformats.org/officeDocument/2006/relationships/hyperlink" Target="https://www.publish.csiro.au/book/7905/" TargetMode="External"/><Relationship Id="rId102" Type="http://schemas.openxmlformats.org/officeDocument/2006/relationships/hyperlink" Target="http://www.environment.gov.au/resource/national-recovery-plan-leafy-greenhood-pterostylis-cucullata" TargetMode="External"/><Relationship Id="rId5" Type="http://schemas.openxmlformats.org/officeDocument/2006/relationships/numbering" Target="numbering.xml"/><Relationship Id="rId90" Type="http://schemas.openxmlformats.org/officeDocument/2006/relationships/hyperlink" Target="http://www.environment.gov.au/cgi-bin/sprat/public/publicspecies.pl?taxon_id=1001" TargetMode="External"/><Relationship Id="rId95" Type="http://schemas.openxmlformats.org/officeDocument/2006/relationships/hyperlink" Target="https://www.dcceew.gov.au/sites/default/files/documents/significant-impact-guidelines-litoria-raniformis.pdf" TargetMode="External"/><Relationship Id="rId22" Type="http://schemas.openxmlformats.org/officeDocument/2006/relationships/hyperlink" Target="https://www.environment.gov.au/cgi-bin/sprat/public/sprat.pl" TargetMode="External"/><Relationship Id="rId27" Type="http://schemas.openxmlformats.org/officeDocument/2006/relationships/hyperlink" Target="https://www.environment.gov.au/cgi-bin/sprat/public/publicspecies.pl?taxon_id=82329" TargetMode="External"/><Relationship Id="rId43" Type="http://schemas.openxmlformats.org/officeDocument/2006/relationships/hyperlink" Target="https://www.environment.gov.au/cgi-bin/sprat/public/sprat.pl" TargetMode="External"/><Relationship Id="rId48" Type="http://schemas.openxmlformats.org/officeDocument/2006/relationships/header" Target="header2.xml"/><Relationship Id="rId64" Type="http://schemas.openxmlformats.org/officeDocument/2006/relationships/hyperlink" Target="https://www.birdsofkingisland.com/threatened-ki-birds" TargetMode="External"/><Relationship Id="rId69" Type="http://schemas.openxmlformats.org/officeDocument/2006/relationships/hyperlink" Target="https://www.threatenedspecieslink.tas.gov.au/Pages/Senecio-psilocarpus.aspx" TargetMode="External"/><Relationship Id="rId113" Type="http://schemas.openxmlformats.org/officeDocument/2006/relationships/header" Target="header4.xml"/><Relationship Id="rId118" Type="http://schemas.openxmlformats.org/officeDocument/2006/relationships/fontTable" Target="fontTable.xml"/><Relationship Id="rId80" Type="http://schemas.openxmlformats.org/officeDocument/2006/relationships/hyperlink" Target="http://www.environment.gov.au/cgi-bin/sprat/public/publicspecies.pl?taxon_id=67113" TargetMode="External"/><Relationship Id="rId85" Type="http://schemas.openxmlformats.org/officeDocument/2006/relationships/hyperlink" Target="http://www.environment.gov.au/biodiversity/threatened/species/pubs/744-conservation-advice-05052016.pdf" TargetMode="External"/><Relationship Id="rId12" Type="http://schemas.openxmlformats.org/officeDocument/2006/relationships/hyperlink" Target="https://creativecommons.org/licenses/by/4.0/legalcode" TargetMode="External"/><Relationship Id="rId17" Type="http://schemas.openxmlformats.org/officeDocument/2006/relationships/hyperlink" Target="https://www.dcceew.gov.au/sites/default/files/documents/king-island-bmp.pdf" TargetMode="External"/><Relationship Id="rId33" Type="http://schemas.openxmlformats.org/officeDocument/2006/relationships/hyperlink" Target="http://www.environment.gov.au/cgi-bin/sprat/public/publicspecies.pl?taxon_id=67113" TargetMode="External"/><Relationship Id="rId38" Type="http://schemas.openxmlformats.org/officeDocument/2006/relationships/hyperlink" Target="http://www.environment.gov.au/cgi-bin/sprat/public/publicspecies.pl?taxon_id=64976" TargetMode="External"/><Relationship Id="rId59" Type="http://schemas.openxmlformats.org/officeDocument/2006/relationships/hyperlink" Target="https://www.agriculture.gov.au/agriculture-land/forestry/policies/rfa" TargetMode="External"/><Relationship Id="rId103" Type="http://schemas.openxmlformats.org/officeDocument/2006/relationships/hyperlink" Target="https://www.threatenedspecieslink.tas.gov.au/Pages/Pterostylis-cucullata-subsp-cucullata.aspx" TargetMode="External"/><Relationship Id="rId108" Type="http://schemas.openxmlformats.org/officeDocument/2006/relationships/hyperlink" Target="https://www.dcceew.gov.au/sites/default/files/documents/tas-black-gum-brookers-gum-forests-farmer-landmanager-guide.pdf" TargetMode="External"/><Relationship Id="rId54" Type="http://schemas.openxmlformats.org/officeDocument/2006/relationships/image" Target="media/image5.svg"/><Relationship Id="rId70" Type="http://schemas.openxmlformats.org/officeDocument/2006/relationships/hyperlink" Target="https://www.environment.gov.au/cgi-bin/sprat/public/sprat.pl" TargetMode="External"/><Relationship Id="rId75" Type="http://schemas.openxmlformats.org/officeDocument/2006/relationships/hyperlink" Target="http://www.environment.gov.au/cgi-bin/sprat/public/publicspecies.pl?taxon_id=91709" TargetMode="External"/><Relationship Id="rId91" Type="http://schemas.openxmlformats.org/officeDocument/2006/relationships/hyperlink" Target="http://www.environment.gov.au/biodiversity/threatened/species/pubs/726-conservation-advice-31032023.pdf" TargetMode="External"/><Relationship Id="rId96" Type="http://schemas.openxmlformats.org/officeDocument/2006/relationships/hyperlink" Target="http://www.environment.gov.au/cgi-bin/sprat/public/publicspecies.pl?taxon_id=1828"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ala.org.au/" TargetMode="External"/><Relationship Id="rId28" Type="http://schemas.openxmlformats.org/officeDocument/2006/relationships/hyperlink" Target="https://www.environment.gov.au/cgi-bin/sprat/public/publicspecies.pl?taxon_id=747" TargetMode="External"/><Relationship Id="rId49" Type="http://schemas.openxmlformats.org/officeDocument/2006/relationships/footer" Target="footer1.xml"/><Relationship Id="rId114" Type="http://schemas.openxmlformats.org/officeDocument/2006/relationships/header" Target="header5.xml"/><Relationship Id="rId119"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www.environment.gov.au/cgi-bin/sprat/public/publicspecies.pl?taxon_id=1001" TargetMode="External"/><Relationship Id="rId44" Type="http://schemas.openxmlformats.org/officeDocument/2006/relationships/hyperlink" Target="https://nre.tas.gov.au/conservation/development-planning-conservation-assessment/planning-tools/monitoring-and-mapping-tasmanias-vegetation-(tasveg)/tasveg-the-digital-vegetation-map-of-tasmania" TargetMode="External"/><Relationship Id="rId52" Type="http://schemas.openxmlformats.org/officeDocument/2006/relationships/footer" Target="footer3.xml"/><Relationship Id="rId60" Type="http://schemas.openxmlformats.org/officeDocument/2006/relationships/hyperlink" Target="https://epbcbusinessportal.awe.gov.au/" TargetMode="External"/><Relationship Id="rId65" Type="http://schemas.openxmlformats.org/officeDocument/2006/relationships/hyperlink" Target="https://www.environment.gov.au/cgi-bin/sprat/public/sprat.pl" TargetMode="External"/><Relationship Id="rId73" Type="http://schemas.openxmlformats.org/officeDocument/2006/relationships/hyperlink" Target="https://www.environment.gov.au/cgi-bin/sprat/public/publicspecies.pl?taxon_id=82329" TargetMode="External"/><Relationship Id="rId78" Type="http://schemas.openxmlformats.org/officeDocument/2006/relationships/hyperlink" Target="http://www.environment.gov.au/cgi-bin/sprat/public/publicspecies.pl?taxon_id=67041" TargetMode="External"/><Relationship Id="rId81" Type="http://schemas.openxmlformats.org/officeDocument/2006/relationships/hyperlink" Target="http://www.environment.gov.au/biodiversity/threatened/recovery-plans/orange-bellied-parrot-2016" TargetMode="External"/><Relationship Id="rId86" Type="http://schemas.openxmlformats.org/officeDocument/2006/relationships/hyperlink" Target="https://www.dcceew.gov.au/environment/biodiversity/threatened/recovery-plans/swift-parrot-2024" TargetMode="External"/><Relationship Id="rId94" Type="http://schemas.openxmlformats.org/officeDocument/2006/relationships/hyperlink" Target="http://www.environment.gov.au/biodiversity/threatened/recovery-plans/national-recovery-plan-southern-bell-frog-litoria-raniformis" TargetMode="External"/><Relationship Id="rId99" Type="http://schemas.openxmlformats.org/officeDocument/2006/relationships/hyperlink" Target="http://www.environment.gov.au/biodiversity/threatened/publications/recovery/threatened-tasmanian-ferns" TargetMode="External"/><Relationship Id="rId101" Type="http://schemas.openxmlformats.org/officeDocument/2006/relationships/hyperlink" Target="http://www.environment.gov.au/biodiversity/threatened/species/pubs/15459-conservation-advice-01042016.pdf"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copyright@dcceew.gov.au" TargetMode="External"/><Relationship Id="rId18" Type="http://schemas.openxmlformats.org/officeDocument/2006/relationships/image" Target="media/image3.png"/><Relationship Id="rId39" Type="http://schemas.openxmlformats.org/officeDocument/2006/relationships/hyperlink" Target="http://www.environment.gov.au/cgi-bin/sprat/public/publicshowcommunity.pl?id=77" TargetMode="External"/><Relationship Id="rId109" Type="http://schemas.openxmlformats.org/officeDocument/2006/relationships/hyperlink" Target="http://www.environment.gov.au/biodiversity/threatened/communities/pubs/77-conservation-advice.pdf" TargetMode="External"/><Relationship Id="rId34" Type="http://schemas.openxmlformats.org/officeDocument/2006/relationships/hyperlink" Target="http://www.environment.gov.au/cgi-bin/sprat/public/publicspecies.pl?taxon_id=726" TargetMode="External"/><Relationship Id="rId50" Type="http://schemas.openxmlformats.org/officeDocument/2006/relationships/footer" Target="footer2.xml"/><Relationship Id="rId55" Type="http://schemas.openxmlformats.org/officeDocument/2006/relationships/hyperlink" Target="https://nre.tas.gov.au/conservation/development-planning-conservation-assessment/planning-tools/monitoring-and-mapping-tasmanias-vegetation-(tasveg)/tasveg-the-digital-vegetation-map-of-tasmania" TargetMode="External"/><Relationship Id="rId76" Type="http://schemas.openxmlformats.org/officeDocument/2006/relationships/hyperlink" Target="https://www.environment.gov.au/biodiversity/threatened/species/pubs/67041-conservation-advice-31102015.pdf" TargetMode="External"/><Relationship Id="rId97" Type="http://schemas.openxmlformats.org/officeDocument/2006/relationships/hyperlink" Target="http://dpipwe.tas.gov.au/Documents/Hypolepis-distans-LS.pdf" TargetMode="External"/><Relationship Id="rId104" Type="http://schemas.openxmlformats.org/officeDocument/2006/relationships/hyperlink" Target="http://www.environment.gov.au/cgi-bin/sprat/public/publicspecies.pl?taxon_id=15459" TargetMode="External"/><Relationship Id="rId7" Type="http://schemas.openxmlformats.org/officeDocument/2006/relationships/settings" Target="settings.xml"/><Relationship Id="rId71" Type="http://schemas.openxmlformats.org/officeDocument/2006/relationships/hyperlink" Target="http://www.environment.gov.au/biodiversity/threatened/species/pubs/82329-conservation-advice-31082023.pdf" TargetMode="External"/><Relationship Id="rId92" Type="http://schemas.openxmlformats.org/officeDocument/2006/relationships/hyperlink" Target="http://www.environment.gov.au/cgi-bin/sprat/public/publicspecies.pl?taxon_id=726" TargetMode="External"/><Relationship Id="rId2" Type="http://schemas.openxmlformats.org/officeDocument/2006/relationships/customXml" Target="../customXml/item2.xml"/><Relationship Id="rId29" Type="http://schemas.openxmlformats.org/officeDocument/2006/relationships/hyperlink" Target="https://www.environment.gov.au/cgi-bin/sprat/public/publicspecies.pl?taxon_id=744" TargetMode="External"/><Relationship Id="rId24" Type="http://schemas.openxmlformats.org/officeDocument/2006/relationships/hyperlink" Target="https://ebird.org" TargetMode="External"/><Relationship Id="rId40" Type="http://schemas.openxmlformats.org/officeDocument/2006/relationships/hyperlink" Target="https://www.environment.gov.au/cgi-bin/sprat/public/publicshowcommunity.pl?id=184" TargetMode="External"/><Relationship Id="rId45" Type="http://schemas.openxmlformats.org/officeDocument/2006/relationships/hyperlink" Target="https://www.dcceew.gov.au/environment/epbc/protected-matters-search-tool" TargetMode="External"/><Relationship Id="rId66" Type="http://schemas.openxmlformats.org/officeDocument/2006/relationships/hyperlink" Target="https://nre.tas.gov.au/conservation/development-planning-conservation-assessment/planning-tools/monitoring-and-mapping-tasmanias-vegetation-(tasveg)/tasveg-the-digital-vegetation-map-of-tasmania" TargetMode="External"/><Relationship Id="rId87" Type="http://schemas.openxmlformats.org/officeDocument/2006/relationships/hyperlink" Target="https://www.environment.gov.au/cgi-bin/sprat/public/publicspecies.pl?taxon_id=744" TargetMode="External"/><Relationship Id="rId110" Type="http://schemas.openxmlformats.org/officeDocument/2006/relationships/hyperlink" Target="https://www.dcceew.gov.au/sites/default/files/documents/tas-black-gum-brookers-gum-forests-farmer-landmanager-guide.pdf" TargetMode="External"/><Relationship Id="rId115" Type="http://schemas.openxmlformats.org/officeDocument/2006/relationships/footer" Target="footer4.xml"/><Relationship Id="rId61" Type="http://schemas.openxmlformats.org/officeDocument/2006/relationships/hyperlink" Target="https://www.dcceew.gov.au/environment/epbc/approvals" TargetMode="External"/><Relationship Id="rId82" Type="http://schemas.openxmlformats.org/officeDocument/2006/relationships/hyperlink" Target="https://www.threatenedspecieslink.tas.gov.au/Pages/Orange-bellied-Parrot.aspx" TargetMode="External"/><Relationship Id="rId19" Type="http://schemas.openxmlformats.org/officeDocument/2006/relationships/hyperlink" Target="https://www.dcceew.gov.au/environment/biodiversity/threatened/action-plan" TargetMode="External"/><Relationship Id="rId14" Type="http://schemas.openxmlformats.org/officeDocument/2006/relationships/image" Target="media/image2.png"/><Relationship Id="rId30" Type="http://schemas.openxmlformats.org/officeDocument/2006/relationships/hyperlink" Target="http://www.environment.gov.au/cgi-bin/sprat/public/publicspecies.pl?taxon_id=91709" TargetMode="External"/><Relationship Id="rId35" Type="http://schemas.openxmlformats.org/officeDocument/2006/relationships/hyperlink" Target="http://www.environment.gov.au/cgi-bin/sprat/public/publicspecies.pl?taxon_id=1828" TargetMode="External"/><Relationship Id="rId56" Type="http://schemas.openxmlformats.org/officeDocument/2006/relationships/hyperlink" Target="https://www.cradlecoast.com/wp-content/uploads/2023/02/Final-Report_KITB-Project_PB120123R.pdf" TargetMode="External"/><Relationship Id="rId77" Type="http://schemas.openxmlformats.org/officeDocument/2006/relationships/hyperlink" Target="https://nre.tas.gov.au/Documents/King%20Island%20Green%20Rosella%20Listing%20Statement%202020.pdf" TargetMode="External"/><Relationship Id="rId100" Type="http://schemas.openxmlformats.org/officeDocument/2006/relationships/hyperlink" Target="http://www.environment.gov.au/cgi-bin/sprat/public/publicspecies.pl?taxon_id=92548" TargetMode="External"/><Relationship Id="rId105" Type="http://schemas.openxmlformats.org/officeDocument/2006/relationships/hyperlink" Target="http://www.environment.gov.au/biodiversity/threatened/species/pubs/64976-conservation-advice.pdf" TargetMode="External"/><Relationship Id="rId8" Type="http://schemas.openxmlformats.org/officeDocument/2006/relationships/webSettings" Target="webSettings.xml"/><Relationship Id="rId51" Type="http://schemas.openxmlformats.org/officeDocument/2006/relationships/header" Target="header3.xml"/><Relationship Id="rId72" Type="http://schemas.openxmlformats.org/officeDocument/2006/relationships/hyperlink" Target="https://www.cradlecoast.com/wp-content/uploads/2023/02/Final-Report_KITB-Project_PB120123R.pdf" TargetMode="External"/><Relationship Id="rId93" Type="http://schemas.openxmlformats.org/officeDocument/2006/relationships/hyperlink" Target="https://www.environment.gov.au/biodiversity/threatened/species/pubs/1828-conservation-advice-20082024.pdf" TargetMode="External"/><Relationship Id="rId98" Type="http://schemas.openxmlformats.org/officeDocument/2006/relationships/hyperlink" Target="http://www.environment.gov.au/biodiversity/threatened/species/h-distans.html" TargetMode="External"/><Relationship Id="rId3" Type="http://schemas.openxmlformats.org/officeDocument/2006/relationships/customXml" Target="../customXml/item3.xml"/><Relationship Id="rId25" Type="http://schemas.openxmlformats.org/officeDocument/2006/relationships/hyperlink" Target="https://www.naturalvaluesatlas.tas.gov.au/" TargetMode="External"/><Relationship Id="rId46" Type="http://schemas.openxmlformats.org/officeDocument/2006/relationships/hyperlink" Target="https://www.environment.gov.au/cgi-bin/sprat/public/sprat.pl" TargetMode="External"/><Relationship Id="rId67" Type="http://schemas.openxmlformats.org/officeDocument/2006/relationships/hyperlink" Target="https://www.threatenedspecieslink.tas.gov.au/Pages/Pterostylis-cucullata-subsp-cucullata.aspx" TargetMode="External"/><Relationship Id="rId116" Type="http://schemas.openxmlformats.org/officeDocument/2006/relationships/footer" Target="footer5.xml"/><Relationship Id="rId20" Type="http://schemas.openxmlformats.org/officeDocument/2006/relationships/hyperlink" Target="https://www.dcceew.gov.au/environment/epbc/protected-matters-search-tool" TargetMode="External"/><Relationship Id="rId41" Type="http://schemas.openxmlformats.org/officeDocument/2006/relationships/hyperlink" Target="http://www.environment.gov.au/cgi-bin/sprat/public/publicspecies.pl?taxon_id=26179" TargetMode="External"/><Relationship Id="rId62" Type="http://schemas.openxmlformats.org/officeDocument/2006/relationships/hyperlink" Target="https://www.dcceew.gov.au/environment/epbc/advice/pre-referral-meeting" TargetMode="External"/><Relationship Id="rId83" Type="http://schemas.openxmlformats.org/officeDocument/2006/relationships/hyperlink" Target="https://kingislandlandcare.org.au/wp-content/uploads/publications/OBP_Final_Report.pdf" TargetMode="External"/><Relationship Id="rId88" Type="http://schemas.openxmlformats.org/officeDocument/2006/relationships/hyperlink" Target="https://www.dcceew.gov.au/environment/biodiversity/threatened/publications/recovery/australasian-bittern" TargetMode="External"/><Relationship Id="rId111" Type="http://schemas.openxmlformats.org/officeDocument/2006/relationships/hyperlink" Target="http://www.environment.gov.au/cgi-bin/sprat/public/publicshowcommunity.pl?id=77" TargetMode="External"/><Relationship Id="rId15" Type="http://schemas.openxmlformats.org/officeDocument/2006/relationships/hyperlink" Target="https://www.dcceew.gov.au/publications" TargetMode="External"/><Relationship Id="rId36" Type="http://schemas.openxmlformats.org/officeDocument/2006/relationships/hyperlink" Target="http://www.environment.gov.au/cgi-bin/sprat/public/publicspecies.pl?taxon_id=92548" TargetMode="External"/><Relationship Id="rId57" Type="http://schemas.openxmlformats.org/officeDocument/2006/relationships/hyperlink" Target="https://www.dcceew.gov.au/environment/epbc/publications/significant-impact-guidelines-11-matters-national-environmental-significance" TargetMode="External"/><Relationship Id="rId106" Type="http://schemas.openxmlformats.org/officeDocument/2006/relationships/hyperlink" Target="https://www.threatenedspecieslink.tas.gov.au/Pages/Senecio-psilocarpus.asp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dcceew2.sharepoint.com/sites/OrganizationAssets/Office%20Templates/DCCEEW-Report-template.dotx" TargetMode="External"/></Relationships>
</file>

<file path=word/theme/theme1.xml><?xml version="1.0" encoding="utf-8"?>
<a:theme xmlns:a="http://schemas.openxmlformats.org/drawingml/2006/main" name="Office Theme">
  <a:themeElements>
    <a:clrScheme name="DCCEEW">
      <a:dk1>
        <a:sysClr val="windowText" lastClr="000000"/>
      </a:dk1>
      <a:lt1>
        <a:sysClr val="window" lastClr="FFFFFF"/>
      </a:lt1>
      <a:dk2>
        <a:srgbClr val="222021"/>
      </a:dk2>
      <a:lt2>
        <a:srgbClr val="083A42"/>
      </a:lt2>
      <a:accent1>
        <a:srgbClr val="197C7D"/>
      </a:accent1>
      <a:accent2>
        <a:srgbClr val="40C1AC"/>
      </a:accent2>
      <a:accent3>
        <a:srgbClr val="9AFFBE"/>
      </a:accent3>
      <a:accent4>
        <a:srgbClr val="FFFFFF"/>
      </a:accent4>
      <a:accent5>
        <a:srgbClr val="FFFFFF"/>
      </a:accent5>
      <a:accent6>
        <a:srgbClr val="FFFFFF"/>
      </a:accent6>
      <a:hlink>
        <a:srgbClr val="0070C0"/>
      </a:hlink>
      <a:folHlink>
        <a:srgbClr val="0070C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01B2BE74D025469E1D0E28F10DD2C8" ma:contentTypeVersion="8" ma:contentTypeDescription="Create a new document." ma:contentTypeScope="" ma:versionID="43ec0b361f16499c677c9b4bb53d06aa">
  <xsd:schema xmlns:xsd="http://www.w3.org/2001/XMLSchema" xmlns:xs="http://www.w3.org/2001/XMLSchema" xmlns:p="http://schemas.microsoft.com/office/2006/metadata/properties" xmlns:ns1="http://schemas.microsoft.com/sharepoint/v3" xmlns:ns2="972680b6-3035-465a-897e-310bc6370cff" xmlns:ns3="1a08d007-d0b5-4b9f-8f77-8e2023610558" xmlns:ns4="d81c2681-db7b-4a56-9abd-a3238a78f6b2" xmlns:ns5="a95247a4-6a6b-40fb-87b6-0fb2f012c536" targetNamespace="http://schemas.microsoft.com/office/2006/metadata/properties" ma:root="true" ma:fieldsID="177eae68afa4ee6c592cac5bcedb4b90" ns1:_="" ns2:_="" ns3:_="" ns4:_="" ns5:_="">
    <xsd:import namespace="http://schemas.microsoft.com/sharepoint/v3"/>
    <xsd:import namespace="972680b6-3035-465a-897e-310bc6370cff"/>
    <xsd:import namespace="1a08d007-d0b5-4b9f-8f77-8e2023610558"/>
    <xsd:import namespace="d81c2681-db7b-4a56-9abd-a3238a78f6b2"/>
    <xsd:import namespace="a95247a4-6a6b-40fb-87b6-0fb2f012c53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SearchProperties" minOccurs="0"/>
                <xsd:element ref="ns2:MediaServiceOCR" minOccurs="0"/>
                <xsd:element ref="ns1:_ip_UnifiedCompliancePolicyProperties" minOccurs="0"/>
                <xsd:element ref="ns1:_ip_UnifiedCompliancePolicyUIAction" minOccurs="0"/>
                <xsd:element ref="ns4:lcf76f155ced4ddcb4097134ff3c332f" minOccurs="0"/>
                <xsd:element ref="ns5:TaxCatchAll" minOccurs="0"/>
                <xsd:element ref="ns4:_x0001f6a9_Flags_x0001f6a9_" minOccurs="0"/>
                <xsd:element ref="ns4:Description_x002a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2680b6-3035-465a-897e-310bc6370c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08d007-d0b5-4b9f-8f77-8e202361055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1c2681-db7b-4a56-9abd-a3238a78f6b2" elementFormDefault="qualified">
    <xsd:import namespace="http://schemas.microsoft.com/office/2006/documentManagement/types"/>
    <xsd:import namespace="http://schemas.microsoft.com/office/infopath/2007/PartnerControls"/>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element name="_x0001f6a9_Flags_x0001f6a9_" ma:index="24" nillable="true" ma:displayName="🚩Flags 🚩" ma:description="For identifying potential issues with documents." ma:format="Dropdown" ma:internalName="_x0001f6a9_Flags_x0001f6a9_">
      <xsd:simpleType>
        <xsd:restriction base="dms:Note">
          <xsd:maxLength value="255"/>
        </xsd:restriction>
      </xsd:simpleType>
    </xsd:element>
    <xsd:element name="Description_x002a_" ma:index="25" nillable="true" ma:displayName="Description*" ma:format="Dropdown" ma:internalName="Description_x002a_">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5247a4-6a6b-40fb-87b6-0fb2f012c536"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873f22f-0e39-444a-a00f-60588aab7bcc}" ma:internalName="TaxCatchAll" ma:showField="CatchAllData" ma:web="a95247a4-6a6b-40fb-87b6-0fb2f012c5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HarvardAGPS.XSL" StyleName="Harvard - AGP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x0001f6a9_Flags_x0001f6a9_ xmlns="d81c2681-db7b-4a56-9abd-a3238a78f6b2" xsi:nil="true"/>
    <_ip_UnifiedCompliancePolicyProperties xmlns="http://schemas.microsoft.com/sharepoint/v3" xsi:nil="true"/>
    <lcf76f155ced4ddcb4097134ff3c332f xmlns="d81c2681-db7b-4a56-9abd-a3238a78f6b2">
      <Terms xmlns="http://schemas.microsoft.com/office/infopath/2007/PartnerControls"/>
    </lcf76f155ced4ddcb4097134ff3c332f>
    <Description_x002a_ xmlns="d81c2681-db7b-4a56-9abd-a3238a78f6b2" xsi:nil="true"/>
    <TaxCatchAll xmlns="a95247a4-6a6b-40fb-87b6-0fb2f012c53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109AE4C-AF1E-44A1-AA35-9B41A0DB5D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72680b6-3035-465a-897e-310bc6370cff"/>
    <ds:schemaRef ds:uri="1a08d007-d0b5-4b9f-8f77-8e2023610558"/>
    <ds:schemaRef ds:uri="d81c2681-db7b-4a56-9abd-a3238a78f6b2"/>
    <ds:schemaRef ds:uri="a95247a4-6a6b-40fb-87b6-0fb2f012c5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customXml/itemProps3.xml><?xml version="1.0" encoding="utf-8"?>
<ds:datastoreItem xmlns:ds="http://schemas.openxmlformats.org/officeDocument/2006/customXml" ds:itemID="{9D1CAD33-3B39-4665-A5E6-666D035120E9}">
  <ds:schemaRefs>
    <ds:schemaRef ds:uri="http://schemas.microsoft.com/office/2006/metadata/properties"/>
    <ds:schemaRef ds:uri="1a08d007-d0b5-4b9f-8f77-8e2023610558"/>
    <ds:schemaRef ds:uri="d81c2681-db7b-4a56-9abd-a3238a78f6b2"/>
    <ds:schemaRef ds:uri="http://purl.org/dc/terms/"/>
    <ds:schemaRef ds:uri="http://purl.org/dc/elements/1.1/"/>
    <ds:schemaRef ds:uri="972680b6-3035-465a-897e-310bc6370cff"/>
    <ds:schemaRef ds:uri="http://schemas.microsoft.com/office/2006/documentManagement/types"/>
    <ds:schemaRef ds:uri="http://www.w3.org/XML/1998/namespace"/>
    <ds:schemaRef ds:uri="a95247a4-6a6b-40fb-87b6-0fb2f012c536"/>
    <ds:schemaRef ds:uri="http://purl.org/dc/dcmitype/"/>
    <ds:schemaRef ds:uri="http://schemas.microsoft.com/office/infopath/2007/PartnerControls"/>
    <ds:schemaRef ds:uri="http://schemas.openxmlformats.org/package/2006/metadata/core-properties"/>
    <ds:schemaRef ds:uri="http://schemas.microsoft.com/sharepoint/v3"/>
  </ds:schemaRefs>
</ds:datastoreItem>
</file>

<file path=customXml/itemProps4.xml><?xml version="1.0" encoding="utf-8"?>
<ds:datastoreItem xmlns:ds="http://schemas.openxmlformats.org/officeDocument/2006/customXml" ds:itemID="{F9B48E02-C406-418D-A555-2A3BB9164250}">
  <ds:schemaRefs>
    <ds:schemaRef ds:uri="http://schemas.microsoft.com/sharepoint/v3/contenttype/forms"/>
  </ds:schemaRefs>
</ds:datastoreItem>
</file>

<file path=docMetadata/LabelInfo.xml><?xml version="1.0" encoding="utf-8"?>
<clbl:labelList xmlns:clbl="http://schemas.microsoft.com/office/2020/mipLabelMetadata">
  <clbl:label id="{06a1c6b2-52d5-49b7-9598-2998b6301fb2}"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DCCEEW-Report-template</Template>
  <TotalTime>1</TotalTime>
  <Pages>35</Pages>
  <Words>9583</Words>
  <Characters>54624</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Report template</vt:lpstr>
    </vt:vector>
  </TitlesOfParts>
  <Company/>
  <LinksUpToDate>false</LinksUpToDate>
  <CharactersWithSpaces>64079</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creator>Jess MURRAY</dc:creator>
  <cp:lastModifiedBy>Mick WELSH</cp:lastModifiedBy>
  <cp:revision>2</cp:revision>
  <cp:lastPrinted>2013-10-18T05:59:00Z</cp:lastPrinted>
  <dcterms:created xsi:type="dcterms:W3CDTF">2024-11-24T22:14:00Z</dcterms:created>
  <dcterms:modified xsi:type="dcterms:W3CDTF">2024-11-24T22:14:00Z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0x010100D001B2BE74D025469E1D0E28F10DD2C8</vt:lpwstr>
  </property>
  <property fmtid="{D5CDD505-2E9C-101B-9397-08002B2CF9AE}" pid="3" name="MediaServiceImageTags">
    <vt:lpwstr/>
  </property>
  <property fmtid="{D5CDD505-2E9C-101B-9397-08002B2CF9AE}" pid="4" name="Order">
    <vt:r8>59800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ClassificationContentMarkingHeaderShapeIds">
    <vt:lpwstr>b5ed269,6183eabe,19f21d04</vt:lpwstr>
  </property>
  <property fmtid="{D5CDD505-2E9C-101B-9397-08002B2CF9AE}" pid="12" name="ClassificationContentMarkingHeaderFontProps">
    <vt:lpwstr>#ff0000,12,Calibri</vt:lpwstr>
  </property>
  <property fmtid="{D5CDD505-2E9C-101B-9397-08002B2CF9AE}" pid="13" name="ClassificationContentMarkingHeaderText">
    <vt:lpwstr>OFFICIAL</vt:lpwstr>
  </property>
  <property fmtid="{D5CDD505-2E9C-101B-9397-08002B2CF9AE}" pid="14" name="ClassificationContentMarkingFooterShapeIds">
    <vt:lpwstr>62574b56,1b34afda,27d08f7</vt:lpwstr>
  </property>
  <property fmtid="{D5CDD505-2E9C-101B-9397-08002B2CF9AE}" pid="15" name="ClassificationContentMarkingFooterFontProps">
    <vt:lpwstr>#ff0000,12,Calibri</vt:lpwstr>
  </property>
  <property fmtid="{D5CDD505-2E9C-101B-9397-08002B2CF9AE}" pid="16" name="ClassificationContentMarkingFooterText">
    <vt:lpwstr>OFFICIAL</vt:lpwstr>
  </property>
</Properties>
</file>