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DBBFE" w14:textId="77777777" w:rsidR="00216395" w:rsidRDefault="00216395" w:rsidP="00395A30">
      <w:pPr>
        <w:pStyle w:val="Cover-tagline"/>
        <w:framePr w:wrap="around"/>
      </w:pPr>
    </w:p>
    <w:p w14:paraId="473D985C" w14:textId="05A30970" w:rsidR="00BF1EB8" w:rsidRDefault="007C090F" w:rsidP="00395A30">
      <w:pPr>
        <w:pStyle w:val="Cover-tagline"/>
        <w:framePr w:wrap="around"/>
      </w:pPr>
      <w:r w:rsidRPr="005156B1">
        <w:drawing>
          <wp:inline distT="0" distB="0" distL="0" distR="0" wp14:anchorId="67705F5A" wp14:editId="5D06EDB0">
            <wp:extent cx="709200" cy="428400"/>
            <wp:effectExtent l="0" t="0" r="0" b="0"/>
            <wp:docPr id="7" name="Protect Grow Innovate"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09200" cy="428400"/>
                    </a:xfrm>
                    <a:prstGeom prst="rect">
                      <a:avLst/>
                    </a:prstGeom>
                  </pic:spPr>
                </pic:pic>
              </a:graphicData>
            </a:graphic>
          </wp:inline>
        </w:drawing>
      </w:r>
    </w:p>
    <w:p w14:paraId="24B06283" w14:textId="77777777" w:rsidR="00BF5443" w:rsidRDefault="00BF5443" w:rsidP="00361777">
      <w:pPr>
        <w:pStyle w:val="Cover-logo"/>
        <w:framePr w:wrap="around"/>
      </w:pPr>
    </w:p>
    <w:p w14:paraId="3A451719" w14:textId="20CE4817" w:rsidR="005156B1" w:rsidRDefault="00395A30" w:rsidP="00361777">
      <w:pPr>
        <w:pStyle w:val="Cover-logo"/>
        <w:framePr w:wrap="around"/>
      </w:pPr>
      <w:r w:rsidRPr="005156B1">
        <w:drawing>
          <wp:inline distT="0" distB="0" distL="0" distR="0" wp14:anchorId="305DC9F9" wp14:editId="191A148D">
            <wp:extent cx="1645200" cy="540000"/>
            <wp:effectExtent l="0" t="0" r="0" b="0"/>
            <wp:docPr id="5"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45200" cy="540000"/>
                    </a:xfrm>
                    <a:prstGeom prst="rect">
                      <a:avLst/>
                    </a:prstGeom>
                  </pic:spPr>
                </pic:pic>
              </a:graphicData>
            </a:graphic>
          </wp:inline>
        </w:drawing>
      </w:r>
    </w:p>
    <w:p w14:paraId="0793DEA5" w14:textId="77777777" w:rsidR="005156B1" w:rsidRPr="005156B1" w:rsidRDefault="005156B1" w:rsidP="005156B1"/>
    <w:tbl>
      <w:tblPr>
        <w:tblStyle w:val="Blank"/>
        <w:tblW w:w="0" w:type="auto"/>
        <w:tblLook w:val="04A0" w:firstRow="1" w:lastRow="0" w:firstColumn="1" w:lastColumn="0" w:noHBand="0" w:noVBand="1"/>
      </w:tblPr>
      <w:tblGrid>
        <w:gridCol w:w="8485"/>
      </w:tblGrid>
      <w:tr w:rsidR="00E77F23" w14:paraId="057C65A1" w14:textId="77777777" w:rsidTr="00E77F23">
        <w:trPr>
          <w:cantSplit/>
          <w:trHeight w:hRule="exact" w:val="5670"/>
        </w:trPr>
        <w:tc>
          <w:tcPr>
            <w:tcW w:w="8485" w:type="dxa"/>
            <w:vAlign w:val="center"/>
          </w:tcPr>
          <w:p w14:paraId="4ED11B22" w14:textId="657EC3C7" w:rsidR="00E77F23" w:rsidRPr="00812361" w:rsidRDefault="00000000" w:rsidP="00537327">
            <w:pPr>
              <w:pStyle w:val="Title"/>
              <w:framePr w:wrap="around" w:hAnchor="page" w:x="1365"/>
              <w:rPr>
                <w:sz w:val="56"/>
                <w:szCs w:val="48"/>
              </w:rPr>
            </w:pPr>
            <w:sdt>
              <w:sdtPr>
                <w:rPr>
                  <w:sz w:val="56"/>
                  <w:szCs w:val="48"/>
                </w:rPr>
                <w:alias w:val="Title"/>
                <w:tag w:val=""/>
                <w:id w:val="-1331358350"/>
                <w:placeholder>
                  <w:docPart w:val="D8F9CDCBDDF74ACAB8B286B38036A34A"/>
                </w:placeholder>
                <w:dataBinding w:prefixMappings="xmlns:ns0='http://purl.org/dc/elements/1.1/' xmlns:ns1='http://schemas.openxmlformats.org/package/2006/metadata/core-properties' " w:xpath="/ns1:coreProperties[1]/ns0:title[1]" w:storeItemID="{6C3C8BC8-F283-45AE-878A-BAB7291924A1}"/>
                <w:text w:multiLine="1"/>
              </w:sdtPr>
              <w:sdtContent>
                <w:r w:rsidR="00C2440C">
                  <w:rPr>
                    <w:sz w:val="56"/>
                    <w:szCs w:val="48"/>
                  </w:rPr>
                  <w:t xml:space="preserve">Western Australian </w:t>
                </w:r>
                <w:r w:rsidR="00AD4E0E">
                  <w:rPr>
                    <w:sz w:val="56"/>
                    <w:szCs w:val="48"/>
                  </w:rPr>
                  <w:br/>
                </w:r>
                <w:r w:rsidR="00C2440C">
                  <w:rPr>
                    <w:sz w:val="56"/>
                    <w:szCs w:val="48"/>
                  </w:rPr>
                  <w:t>Trochus Fishery</w:t>
                </w:r>
              </w:sdtContent>
            </w:sdt>
          </w:p>
          <w:p w14:paraId="0E39E641" w14:textId="164A7CF1" w:rsidR="00E77F23" w:rsidRDefault="00CA6BC9" w:rsidP="00537327">
            <w:pPr>
              <w:pStyle w:val="Subtitle"/>
              <w:framePr w:wrap="auto" w:vAnchor="page" w:hAnchor="page" w:x="1365"/>
              <w:rPr>
                <w:sz w:val="36"/>
                <w:szCs w:val="20"/>
              </w:rPr>
            </w:pPr>
            <w:r>
              <w:rPr>
                <w:sz w:val="36"/>
                <w:szCs w:val="20"/>
              </w:rPr>
              <w:t>Agency application on ecological sustainability</w:t>
            </w:r>
            <w:r w:rsidR="00812361" w:rsidRPr="00812361">
              <w:rPr>
                <w:sz w:val="36"/>
                <w:szCs w:val="20"/>
              </w:rPr>
              <w:t xml:space="preserve"> to the </w:t>
            </w:r>
            <w:r w:rsidR="00C2440C">
              <w:rPr>
                <w:sz w:val="36"/>
                <w:szCs w:val="20"/>
              </w:rPr>
              <w:t xml:space="preserve">Australian Government </w:t>
            </w:r>
            <w:r w:rsidR="00812361" w:rsidRPr="00812361">
              <w:rPr>
                <w:sz w:val="36"/>
                <w:szCs w:val="20"/>
              </w:rPr>
              <w:t>Department of Climate Change, Energy, the Environment and Water</w:t>
            </w:r>
          </w:p>
          <w:p w14:paraId="5E42F619" w14:textId="402F5513" w:rsidR="00812361" w:rsidRDefault="00CA6BC9" w:rsidP="00812361">
            <w:pPr>
              <w:framePr w:wrap="auto" w:vAnchor="page" w:hAnchor="page" w:x="1365"/>
              <w:rPr>
                <w:i/>
                <w:iCs/>
              </w:rPr>
            </w:pPr>
            <w:r>
              <w:t>a</w:t>
            </w:r>
            <w:r w:rsidR="00812361">
              <w:t xml:space="preserve">gainst the </w:t>
            </w:r>
            <w:r w:rsidR="00812361">
              <w:rPr>
                <w:i/>
                <w:iCs/>
              </w:rPr>
              <w:t>Guidelines for Ecologically Sustainable Management of Fisheries</w:t>
            </w:r>
          </w:p>
          <w:p w14:paraId="4CC0A677" w14:textId="77777777" w:rsidR="00812361" w:rsidRDefault="00812361" w:rsidP="00812361">
            <w:pPr>
              <w:framePr w:wrap="auto" w:vAnchor="page" w:hAnchor="page" w:x="1365"/>
            </w:pPr>
          </w:p>
          <w:p w14:paraId="470AD439" w14:textId="2FB5AC47" w:rsidR="00812361" w:rsidRPr="00812361" w:rsidRDefault="00CA6BC9" w:rsidP="00812361">
            <w:pPr>
              <w:framePr w:wrap="auto" w:vAnchor="page" w:hAnchor="page" w:x="1365"/>
              <w:rPr>
                <w:b/>
                <w:bCs/>
              </w:rPr>
            </w:pPr>
            <w:r>
              <w:rPr>
                <w:b/>
                <w:bCs/>
              </w:rPr>
              <w:t xml:space="preserve"> </w:t>
            </w:r>
            <w:r w:rsidR="00BA47D3">
              <w:rPr>
                <w:b/>
                <w:bCs/>
              </w:rPr>
              <w:t>February</w:t>
            </w:r>
            <w:r>
              <w:rPr>
                <w:b/>
                <w:bCs/>
              </w:rPr>
              <w:t xml:space="preserve"> 2025</w:t>
            </w:r>
          </w:p>
        </w:tc>
      </w:tr>
    </w:tbl>
    <w:p w14:paraId="10537994" w14:textId="77777777" w:rsidR="0042508F" w:rsidRDefault="0042508F" w:rsidP="00537327">
      <w:pPr>
        <w:pStyle w:val="Title"/>
        <w:framePr w:wrap="around" w:hAnchor="page" w:x="1365"/>
      </w:pPr>
    </w:p>
    <w:p w14:paraId="254F5449" w14:textId="77777777" w:rsidR="007D1005" w:rsidRDefault="007D1005" w:rsidP="00012D1B">
      <w:pPr>
        <w:pStyle w:val="DisclaimerHeading"/>
      </w:pPr>
      <w:bookmarkStart w:id="0" w:name="_Toc30502210"/>
      <w:bookmarkStart w:id="1" w:name="_Toc87857019"/>
      <w:r>
        <w:br w:type="page"/>
      </w:r>
    </w:p>
    <w:sdt>
      <w:sdtPr>
        <w:rPr>
          <w:rFonts w:asciiTheme="minorHAnsi" w:eastAsiaTheme="minorHAnsi" w:hAnsiTheme="minorHAnsi" w:cstheme="minorBidi"/>
          <w:b w:val="0"/>
          <w:color w:val="auto"/>
          <w:sz w:val="24"/>
          <w:szCs w:val="22"/>
          <w:lang w:val="en-AU"/>
        </w:rPr>
        <w:id w:val="1392762143"/>
        <w:docPartObj>
          <w:docPartGallery w:val="Table of Contents"/>
          <w:docPartUnique/>
        </w:docPartObj>
      </w:sdtPr>
      <w:sdtEndPr>
        <w:rPr>
          <w:bCs/>
          <w:noProof/>
        </w:rPr>
      </w:sdtEndPr>
      <w:sdtContent>
        <w:p w14:paraId="10605E7C" w14:textId="5C7C597B" w:rsidR="007D1005" w:rsidRDefault="007D1005">
          <w:pPr>
            <w:pStyle w:val="TOCHeading"/>
          </w:pPr>
          <w:r>
            <w:t>Contents</w:t>
          </w:r>
        </w:p>
        <w:p w14:paraId="29ECCE9C" w14:textId="6AB964FF" w:rsidR="006622AF" w:rsidRDefault="007D1005">
          <w:pPr>
            <w:pStyle w:val="TOC1"/>
            <w:rPr>
              <w:rFonts w:eastAsiaTheme="minorEastAsia"/>
              <w:kern w:val="2"/>
              <w:szCs w:val="24"/>
              <w:lang w:eastAsia="en-AU"/>
              <w14:ligatures w14:val="standardContextual"/>
            </w:rPr>
          </w:pPr>
          <w:r>
            <w:rPr>
              <w:noProof w:val="0"/>
            </w:rPr>
            <w:fldChar w:fldCharType="begin"/>
          </w:r>
          <w:r>
            <w:instrText xml:space="preserve"> TOC \o "1-3" \h \z \u </w:instrText>
          </w:r>
          <w:r>
            <w:rPr>
              <w:noProof w:val="0"/>
            </w:rPr>
            <w:fldChar w:fldCharType="separate"/>
          </w:r>
          <w:hyperlink w:anchor="_Toc189464375" w:history="1">
            <w:r w:rsidR="006622AF" w:rsidRPr="008D154E">
              <w:rPr>
                <w:rStyle w:val="Hyperlink"/>
              </w:rPr>
              <w:t>Acronyms</w:t>
            </w:r>
            <w:r w:rsidR="006622AF">
              <w:rPr>
                <w:webHidden/>
              </w:rPr>
              <w:tab/>
            </w:r>
            <w:r w:rsidR="006622AF">
              <w:rPr>
                <w:webHidden/>
              </w:rPr>
              <w:fldChar w:fldCharType="begin"/>
            </w:r>
            <w:r w:rsidR="006622AF">
              <w:rPr>
                <w:webHidden/>
              </w:rPr>
              <w:instrText xml:space="preserve"> PAGEREF _Toc189464375 \h </w:instrText>
            </w:r>
            <w:r w:rsidR="006622AF">
              <w:rPr>
                <w:webHidden/>
              </w:rPr>
            </w:r>
            <w:r w:rsidR="006622AF">
              <w:rPr>
                <w:webHidden/>
              </w:rPr>
              <w:fldChar w:fldCharType="separate"/>
            </w:r>
            <w:r w:rsidR="00B13407">
              <w:rPr>
                <w:webHidden/>
              </w:rPr>
              <w:t>3</w:t>
            </w:r>
            <w:r w:rsidR="006622AF">
              <w:rPr>
                <w:webHidden/>
              </w:rPr>
              <w:fldChar w:fldCharType="end"/>
            </w:r>
          </w:hyperlink>
        </w:p>
        <w:p w14:paraId="7CBF0C29" w14:textId="59553823" w:rsidR="006622AF" w:rsidRDefault="006622AF">
          <w:pPr>
            <w:pStyle w:val="TOC2"/>
            <w:tabs>
              <w:tab w:val="left" w:pos="720"/>
            </w:tabs>
            <w:rPr>
              <w:rFonts w:eastAsiaTheme="minorEastAsia"/>
              <w:noProof/>
              <w:kern w:val="2"/>
              <w:szCs w:val="24"/>
              <w:lang w:eastAsia="en-AU"/>
              <w14:ligatures w14:val="standardContextual"/>
            </w:rPr>
          </w:pPr>
          <w:hyperlink w:anchor="_Toc189464376" w:history="1">
            <w:r w:rsidRPr="008D154E">
              <w:rPr>
                <w:rStyle w:val="Hyperlink"/>
                <w:noProof/>
              </w:rPr>
              <w:t>1.</w:t>
            </w:r>
            <w:r>
              <w:rPr>
                <w:rFonts w:eastAsiaTheme="minorEastAsia"/>
                <w:noProof/>
                <w:kern w:val="2"/>
                <w:szCs w:val="24"/>
                <w:lang w:eastAsia="en-AU"/>
                <w14:ligatures w14:val="standardContextual"/>
              </w:rPr>
              <w:tab/>
            </w:r>
            <w:r w:rsidRPr="008D154E">
              <w:rPr>
                <w:rStyle w:val="Hyperlink"/>
                <w:noProof/>
              </w:rPr>
              <w:t>Introduction</w:t>
            </w:r>
            <w:r>
              <w:rPr>
                <w:noProof/>
                <w:webHidden/>
              </w:rPr>
              <w:tab/>
            </w:r>
            <w:r>
              <w:rPr>
                <w:noProof/>
                <w:webHidden/>
              </w:rPr>
              <w:fldChar w:fldCharType="begin"/>
            </w:r>
            <w:r>
              <w:rPr>
                <w:noProof/>
                <w:webHidden/>
              </w:rPr>
              <w:instrText xml:space="preserve"> PAGEREF _Toc189464376 \h </w:instrText>
            </w:r>
            <w:r>
              <w:rPr>
                <w:noProof/>
                <w:webHidden/>
              </w:rPr>
            </w:r>
            <w:r>
              <w:rPr>
                <w:noProof/>
                <w:webHidden/>
              </w:rPr>
              <w:fldChar w:fldCharType="separate"/>
            </w:r>
            <w:r w:rsidR="00B13407">
              <w:rPr>
                <w:noProof/>
                <w:webHidden/>
              </w:rPr>
              <w:t>4</w:t>
            </w:r>
            <w:r>
              <w:rPr>
                <w:noProof/>
                <w:webHidden/>
              </w:rPr>
              <w:fldChar w:fldCharType="end"/>
            </w:r>
          </w:hyperlink>
        </w:p>
        <w:p w14:paraId="48428AC3" w14:textId="7591743F" w:rsidR="006622AF" w:rsidRDefault="006622AF">
          <w:pPr>
            <w:pStyle w:val="TOC2"/>
            <w:tabs>
              <w:tab w:val="left" w:pos="720"/>
            </w:tabs>
            <w:rPr>
              <w:rFonts w:eastAsiaTheme="minorEastAsia"/>
              <w:noProof/>
              <w:kern w:val="2"/>
              <w:szCs w:val="24"/>
              <w:lang w:eastAsia="en-AU"/>
              <w14:ligatures w14:val="standardContextual"/>
            </w:rPr>
          </w:pPr>
          <w:hyperlink w:anchor="_Toc189464377" w:history="1">
            <w:r w:rsidRPr="008D154E">
              <w:rPr>
                <w:rStyle w:val="Hyperlink"/>
                <w:noProof/>
              </w:rPr>
              <w:t>2.</w:t>
            </w:r>
            <w:r>
              <w:rPr>
                <w:rFonts w:eastAsiaTheme="minorEastAsia"/>
                <w:noProof/>
                <w:kern w:val="2"/>
                <w:szCs w:val="24"/>
                <w:lang w:eastAsia="en-AU"/>
                <w14:ligatures w14:val="standardContextual"/>
              </w:rPr>
              <w:tab/>
            </w:r>
            <w:r w:rsidRPr="008D154E">
              <w:rPr>
                <w:rStyle w:val="Hyperlink"/>
                <w:noProof/>
              </w:rPr>
              <w:t>The Fishery</w:t>
            </w:r>
            <w:r>
              <w:rPr>
                <w:noProof/>
                <w:webHidden/>
              </w:rPr>
              <w:tab/>
            </w:r>
            <w:r>
              <w:rPr>
                <w:noProof/>
                <w:webHidden/>
              </w:rPr>
              <w:fldChar w:fldCharType="begin"/>
            </w:r>
            <w:r>
              <w:rPr>
                <w:noProof/>
                <w:webHidden/>
              </w:rPr>
              <w:instrText xml:space="preserve"> PAGEREF _Toc189464377 \h </w:instrText>
            </w:r>
            <w:r>
              <w:rPr>
                <w:noProof/>
                <w:webHidden/>
              </w:rPr>
            </w:r>
            <w:r>
              <w:rPr>
                <w:noProof/>
                <w:webHidden/>
              </w:rPr>
              <w:fldChar w:fldCharType="separate"/>
            </w:r>
            <w:r w:rsidR="00B13407">
              <w:rPr>
                <w:noProof/>
                <w:webHidden/>
              </w:rPr>
              <w:t>4</w:t>
            </w:r>
            <w:r>
              <w:rPr>
                <w:noProof/>
                <w:webHidden/>
              </w:rPr>
              <w:fldChar w:fldCharType="end"/>
            </w:r>
          </w:hyperlink>
        </w:p>
        <w:p w14:paraId="3BD23D12" w14:textId="0584BD24" w:rsidR="006622AF" w:rsidRDefault="006622AF">
          <w:pPr>
            <w:pStyle w:val="TOC3"/>
            <w:rPr>
              <w:rFonts w:eastAsiaTheme="minorEastAsia"/>
              <w:noProof/>
              <w:kern w:val="2"/>
              <w:szCs w:val="24"/>
              <w:lang w:eastAsia="en-AU"/>
              <w14:ligatures w14:val="standardContextual"/>
            </w:rPr>
          </w:pPr>
          <w:hyperlink w:anchor="_Toc189464378" w:history="1">
            <w:r w:rsidRPr="008D154E">
              <w:rPr>
                <w:rStyle w:val="Hyperlink"/>
                <w:noProof/>
              </w:rPr>
              <w:t>2.1 Description of the fishery</w:t>
            </w:r>
            <w:r>
              <w:rPr>
                <w:noProof/>
                <w:webHidden/>
              </w:rPr>
              <w:tab/>
            </w:r>
            <w:r>
              <w:rPr>
                <w:noProof/>
                <w:webHidden/>
              </w:rPr>
              <w:fldChar w:fldCharType="begin"/>
            </w:r>
            <w:r>
              <w:rPr>
                <w:noProof/>
                <w:webHidden/>
              </w:rPr>
              <w:instrText xml:space="preserve"> PAGEREF _Toc189464378 \h </w:instrText>
            </w:r>
            <w:r>
              <w:rPr>
                <w:noProof/>
                <w:webHidden/>
              </w:rPr>
            </w:r>
            <w:r>
              <w:rPr>
                <w:noProof/>
                <w:webHidden/>
              </w:rPr>
              <w:fldChar w:fldCharType="separate"/>
            </w:r>
            <w:r w:rsidR="00B13407">
              <w:rPr>
                <w:noProof/>
                <w:webHidden/>
              </w:rPr>
              <w:t>4</w:t>
            </w:r>
            <w:r>
              <w:rPr>
                <w:noProof/>
                <w:webHidden/>
              </w:rPr>
              <w:fldChar w:fldCharType="end"/>
            </w:r>
          </w:hyperlink>
        </w:p>
        <w:p w14:paraId="0B7DBA67" w14:textId="7A87396A" w:rsidR="006622AF" w:rsidRDefault="006622AF">
          <w:pPr>
            <w:pStyle w:val="TOC3"/>
            <w:rPr>
              <w:rFonts w:eastAsiaTheme="minorEastAsia"/>
              <w:noProof/>
              <w:kern w:val="2"/>
              <w:szCs w:val="24"/>
              <w:lang w:eastAsia="en-AU"/>
              <w14:ligatures w14:val="standardContextual"/>
            </w:rPr>
          </w:pPr>
          <w:hyperlink w:anchor="_Toc189464379" w:history="1">
            <w:r w:rsidRPr="008D154E">
              <w:rPr>
                <w:rStyle w:val="Hyperlink"/>
                <w:noProof/>
              </w:rPr>
              <w:t>2.2 Fishing methods and gear</w:t>
            </w:r>
            <w:r>
              <w:rPr>
                <w:noProof/>
                <w:webHidden/>
              </w:rPr>
              <w:tab/>
            </w:r>
            <w:r>
              <w:rPr>
                <w:noProof/>
                <w:webHidden/>
              </w:rPr>
              <w:fldChar w:fldCharType="begin"/>
            </w:r>
            <w:r>
              <w:rPr>
                <w:noProof/>
                <w:webHidden/>
              </w:rPr>
              <w:instrText xml:space="preserve"> PAGEREF _Toc189464379 \h </w:instrText>
            </w:r>
            <w:r>
              <w:rPr>
                <w:noProof/>
                <w:webHidden/>
              </w:rPr>
            </w:r>
            <w:r>
              <w:rPr>
                <w:noProof/>
                <w:webHidden/>
              </w:rPr>
              <w:fldChar w:fldCharType="separate"/>
            </w:r>
            <w:r w:rsidR="00B13407">
              <w:rPr>
                <w:noProof/>
                <w:webHidden/>
              </w:rPr>
              <w:t>5</w:t>
            </w:r>
            <w:r>
              <w:rPr>
                <w:noProof/>
                <w:webHidden/>
              </w:rPr>
              <w:fldChar w:fldCharType="end"/>
            </w:r>
          </w:hyperlink>
        </w:p>
        <w:p w14:paraId="7164B33E" w14:textId="4EA3D097" w:rsidR="006622AF" w:rsidRDefault="006622AF">
          <w:pPr>
            <w:pStyle w:val="TOC3"/>
            <w:rPr>
              <w:rFonts w:eastAsiaTheme="minorEastAsia"/>
              <w:noProof/>
              <w:kern w:val="2"/>
              <w:szCs w:val="24"/>
              <w:lang w:eastAsia="en-AU"/>
              <w14:ligatures w14:val="standardContextual"/>
            </w:rPr>
          </w:pPr>
          <w:hyperlink w:anchor="_Toc189464380" w:history="1">
            <w:r w:rsidRPr="008D154E">
              <w:rPr>
                <w:rStyle w:val="Hyperlink"/>
                <w:noProof/>
              </w:rPr>
              <w:t>2.3 Target and byproduct species</w:t>
            </w:r>
            <w:r>
              <w:rPr>
                <w:noProof/>
                <w:webHidden/>
              </w:rPr>
              <w:tab/>
            </w:r>
            <w:r>
              <w:rPr>
                <w:noProof/>
                <w:webHidden/>
              </w:rPr>
              <w:fldChar w:fldCharType="begin"/>
            </w:r>
            <w:r>
              <w:rPr>
                <w:noProof/>
                <w:webHidden/>
              </w:rPr>
              <w:instrText xml:space="preserve"> PAGEREF _Toc189464380 \h </w:instrText>
            </w:r>
            <w:r>
              <w:rPr>
                <w:noProof/>
                <w:webHidden/>
              </w:rPr>
            </w:r>
            <w:r>
              <w:rPr>
                <w:noProof/>
                <w:webHidden/>
              </w:rPr>
              <w:fldChar w:fldCharType="separate"/>
            </w:r>
            <w:r w:rsidR="00B13407">
              <w:rPr>
                <w:noProof/>
                <w:webHidden/>
              </w:rPr>
              <w:t>5</w:t>
            </w:r>
            <w:r>
              <w:rPr>
                <w:noProof/>
                <w:webHidden/>
              </w:rPr>
              <w:fldChar w:fldCharType="end"/>
            </w:r>
          </w:hyperlink>
        </w:p>
        <w:p w14:paraId="3F3D49B5" w14:textId="1B43B59B" w:rsidR="006622AF" w:rsidRDefault="006622AF">
          <w:pPr>
            <w:pStyle w:val="TOC3"/>
            <w:rPr>
              <w:rFonts w:eastAsiaTheme="minorEastAsia"/>
              <w:noProof/>
              <w:kern w:val="2"/>
              <w:szCs w:val="24"/>
              <w:lang w:eastAsia="en-AU"/>
              <w14:ligatures w14:val="standardContextual"/>
            </w:rPr>
          </w:pPr>
          <w:hyperlink w:anchor="_Toc189464381" w:history="1">
            <w:r w:rsidRPr="008D154E">
              <w:rPr>
                <w:rStyle w:val="Hyperlink"/>
                <w:noProof/>
              </w:rPr>
              <w:t>2.4 Value of the fishery</w:t>
            </w:r>
            <w:r>
              <w:rPr>
                <w:noProof/>
                <w:webHidden/>
              </w:rPr>
              <w:tab/>
            </w:r>
            <w:r>
              <w:rPr>
                <w:noProof/>
                <w:webHidden/>
              </w:rPr>
              <w:fldChar w:fldCharType="begin"/>
            </w:r>
            <w:r>
              <w:rPr>
                <w:noProof/>
                <w:webHidden/>
              </w:rPr>
              <w:instrText xml:space="preserve"> PAGEREF _Toc189464381 \h </w:instrText>
            </w:r>
            <w:r>
              <w:rPr>
                <w:noProof/>
                <w:webHidden/>
              </w:rPr>
            </w:r>
            <w:r>
              <w:rPr>
                <w:noProof/>
                <w:webHidden/>
              </w:rPr>
              <w:fldChar w:fldCharType="separate"/>
            </w:r>
            <w:r w:rsidR="00B13407">
              <w:rPr>
                <w:noProof/>
                <w:webHidden/>
              </w:rPr>
              <w:t>6</w:t>
            </w:r>
            <w:r>
              <w:rPr>
                <w:noProof/>
                <w:webHidden/>
              </w:rPr>
              <w:fldChar w:fldCharType="end"/>
            </w:r>
          </w:hyperlink>
        </w:p>
        <w:p w14:paraId="2D418C15" w14:textId="3C9D61C7" w:rsidR="006622AF" w:rsidRDefault="006622AF">
          <w:pPr>
            <w:pStyle w:val="TOC2"/>
            <w:rPr>
              <w:rFonts w:eastAsiaTheme="minorEastAsia"/>
              <w:noProof/>
              <w:kern w:val="2"/>
              <w:szCs w:val="24"/>
              <w:lang w:eastAsia="en-AU"/>
              <w14:ligatures w14:val="standardContextual"/>
            </w:rPr>
          </w:pPr>
          <w:hyperlink w:anchor="_Toc189464382" w:history="1">
            <w:r w:rsidRPr="008D154E">
              <w:rPr>
                <w:rStyle w:val="Hyperlink"/>
                <w:noProof/>
              </w:rPr>
              <w:t>3. Management regime</w:t>
            </w:r>
            <w:r>
              <w:rPr>
                <w:noProof/>
                <w:webHidden/>
              </w:rPr>
              <w:tab/>
            </w:r>
            <w:r>
              <w:rPr>
                <w:noProof/>
                <w:webHidden/>
              </w:rPr>
              <w:fldChar w:fldCharType="begin"/>
            </w:r>
            <w:r>
              <w:rPr>
                <w:noProof/>
                <w:webHidden/>
              </w:rPr>
              <w:instrText xml:space="preserve"> PAGEREF _Toc189464382 \h </w:instrText>
            </w:r>
            <w:r>
              <w:rPr>
                <w:noProof/>
                <w:webHidden/>
              </w:rPr>
            </w:r>
            <w:r>
              <w:rPr>
                <w:noProof/>
                <w:webHidden/>
              </w:rPr>
              <w:fldChar w:fldCharType="separate"/>
            </w:r>
            <w:r w:rsidR="00B13407">
              <w:rPr>
                <w:noProof/>
                <w:webHidden/>
              </w:rPr>
              <w:t>6</w:t>
            </w:r>
            <w:r>
              <w:rPr>
                <w:noProof/>
                <w:webHidden/>
              </w:rPr>
              <w:fldChar w:fldCharType="end"/>
            </w:r>
          </w:hyperlink>
        </w:p>
        <w:p w14:paraId="46A7C79D" w14:textId="75BE953A" w:rsidR="006622AF" w:rsidRDefault="006622AF">
          <w:pPr>
            <w:pStyle w:val="TOC3"/>
            <w:rPr>
              <w:rFonts w:eastAsiaTheme="minorEastAsia"/>
              <w:noProof/>
              <w:kern w:val="2"/>
              <w:szCs w:val="24"/>
              <w:lang w:eastAsia="en-AU"/>
              <w14:ligatures w14:val="standardContextual"/>
            </w:rPr>
          </w:pPr>
          <w:hyperlink w:anchor="_Toc189464383" w:history="1">
            <w:r w:rsidRPr="008D154E">
              <w:rPr>
                <w:rStyle w:val="Hyperlink"/>
                <w:noProof/>
              </w:rPr>
              <w:t>3.1 Commercial</w:t>
            </w:r>
            <w:r>
              <w:rPr>
                <w:noProof/>
                <w:webHidden/>
              </w:rPr>
              <w:tab/>
            </w:r>
            <w:r>
              <w:rPr>
                <w:noProof/>
                <w:webHidden/>
              </w:rPr>
              <w:fldChar w:fldCharType="begin"/>
            </w:r>
            <w:r>
              <w:rPr>
                <w:noProof/>
                <w:webHidden/>
              </w:rPr>
              <w:instrText xml:space="preserve"> PAGEREF _Toc189464383 \h </w:instrText>
            </w:r>
            <w:r>
              <w:rPr>
                <w:noProof/>
                <w:webHidden/>
              </w:rPr>
            </w:r>
            <w:r>
              <w:rPr>
                <w:noProof/>
                <w:webHidden/>
              </w:rPr>
              <w:fldChar w:fldCharType="separate"/>
            </w:r>
            <w:r w:rsidR="00B13407">
              <w:rPr>
                <w:noProof/>
                <w:webHidden/>
              </w:rPr>
              <w:t>6</w:t>
            </w:r>
            <w:r>
              <w:rPr>
                <w:noProof/>
                <w:webHidden/>
              </w:rPr>
              <w:fldChar w:fldCharType="end"/>
            </w:r>
          </w:hyperlink>
        </w:p>
        <w:p w14:paraId="2DA19E8A" w14:textId="7CBD0F58" w:rsidR="006622AF" w:rsidRDefault="006622AF">
          <w:pPr>
            <w:pStyle w:val="TOC3"/>
            <w:rPr>
              <w:rFonts w:eastAsiaTheme="minorEastAsia"/>
              <w:noProof/>
              <w:kern w:val="2"/>
              <w:szCs w:val="24"/>
              <w:lang w:eastAsia="en-AU"/>
              <w14:ligatures w14:val="standardContextual"/>
            </w:rPr>
          </w:pPr>
          <w:hyperlink w:anchor="_Toc189464384" w:history="1">
            <w:r w:rsidRPr="008D154E">
              <w:rPr>
                <w:rStyle w:val="Hyperlink"/>
                <w:noProof/>
              </w:rPr>
              <w:t>3.2 Recreational</w:t>
            </w:r>
            <w:r>
              <w:rPr>
                <w:noProof/>
                <w:webHidden/>
              </w:rPr>
              <w:tab/>
            </w:r>
            <w:r>
              <w:rPr>
                <w:noProof/>
                <w:webHidden/>
              </w:rPr>
              <w:fldChar w:fldCharType="begin"/>
            </w:r>
            <w:r>
              <w:rPr>
                <w:noProof/>
                <w:webHidden/>
              </w:rPr>
              <w:instrText xml:space="preserve"> PAGEREF _Toc189464384 \h </w:instrText>
            </w:r>
            <w:r>
              <w:rPr>
                <w:noProof/>
                <w:webHidden/>
              </w:rPr>
            </w:r>
            <w:r>
              <w:rPr>
                <w:noProof/>
                <w:webHidden/>
              </w:rPr>
              <w:fldChar w:fldCharType="separate"/>
            </w:r>
            <w:r w:rsidR="00B13407">
              <w:rPr>
                <w:noProof/>
                <w:webHidden/>
              </w:rPr>
              <w:t>7</w:t>
            </w:r>
            <w:r>
              <w:rPr>
                <w:noProof/>
                <w:webHidden/>
              </w:rPr>
              <w:fldChar w:fldCharType="end"/>
            </w:r>
          </w:hyperlink>
        </w:p>
        <w:p w14:paraId="2C4BD912" w14:textId="0C43406C" w:rsidR="006622AF" w:rsidRDefault="006622AF">
          <w:pPr>
            <w:pStyle w:val="TOC3"/>
            <w:rPr>
              <w:rFonts w:eastAsiaTheme="minorEastAsia"/>
              <w:noProof/>
              <w:kern w:val="2"/>
              <w:szCs w:val="24"/>
              <w:lang w:eastAsia="en-AU"/>
              <w14:ligatures w14:val="standardContextual"/>
            </w:rPr>
          </w:pPr>
          <w:hyperlink w:anchor="_Toc189464385" w:history="1">
            <w:r w:rsidRPr="008D154E">
              <w:rPr>
                <w:rStyle w:val="Hyperlink"/>
                <w:noProof/>
              </w:rPr>
              <w:t>3.4 Controlling level of harvest</w:t>
            </w:r>
            <w:r>
              <w:rPr>
                <w:noProof/>
                <w:webHidden/>
              </w:rPr>
              <w:tab/>
            </w:r>
            <w:r>
              <w:rPr>
                <w:noProof/>
                <w:webHidden/>
              </w:rPr>
              <w:fldChar w:fldCharType="begin"/>
            </w:r>
            <w:r>
              <w:rPr>
                <w:noProof/>
                <w:webHidden/>
              </w:rPr>
              <w:instrText xml:space="preserve"> PAGEREF _Toc189464385 \h </w:instrText>
            </w:r>
            <w:r>
              <w:rPr>
                <w:noProof/>
                <w:webHidden/>
              </w:rPr>
            </w:r>
            <w:r>
              <w:rPr>
                <w:noProof/>
                <w:webHidden/>
              </w:rPr>
              <w:fldChar w:fldCharType="separate"/>
            </w:r>
            <w:r w:rsidR="00B13407">
              <w:rPr>
                <w:noProof/>
                <w:webHidden/>
              </w:rPr>
              <w:t>8</w:t>
            </w:r>
            <w:r>
              <w:rPr>
                <w:noProof/>
                <w:webHidden/>
              </w:rPr>
              <w:fldChar w:fldCharType="end"/>
            </w:r>
          </w:hyperlink>
        </w:p>
        <w:p w14:paraId="74D33F35" w14:textId="456D6FB8" w:rsidR="006622AF" w:rsidRDefault="006622AF">
          <w:pPr>
            <w:pStyle w:val="TOC3"/>
            <w:tabs>
              <w:tab w:val="left" w:pos="1200"/>
            </w:tabs>
            <w:rPr>
              <w:rFonts w:eastAsiaTheme="minorEastAsia"/>
              <w:noProof/>
              <w:kern w:val="2"/>
              <w:szCs w:val="24"/>
              <w:lang w:eastAsia="en-AU"/>
              <w14:ligatures w14:val="standardContextual"/>
            </w:rPr>
          </w:pPr>
          <w:hyperlink w:anchor="_Toc189464386" w:history="1">
            <w:r w:rsidRPr="008D154E">
              <w:rPr>
                <w:rStyle w:val="Hyperlink"/>
                <w:noProof/>
              </w:rPr>
              <w:t>3.4.1</w:t>
            </w:r>
            <w:r>
              <w:rPr>
                <w:rFonts w:eastAsiaTheme="minorEastAsia"/>
                <w:noProof/>
                <w:kern w:val="2"/>
                <w:szCs w:val="24"/>
                <w:lang w:eastAsia="en-AU"/>
                <w14:ligatures w14:val="standardContextual"/>
              </w:rPr>
              <w:tab/>
            </w:r>
            <w:r w:rsidRPr="008D154E">
              <w:rPr>
                <w:rStyle w:val="Hyperlink"/>
                <w:noProof/>
              </w:rPr>
              <w:t>Harvest Strategy</w:t>
            </w:r>
            <w:r>
              <w:rPr>
                <w:noProof/>
                <w:webHidden/>
              </w:rPr>
              <w:tab/>
            </w:r>
            <w:r>
              <w:rPr>
                <w:noProof/>
                <w:webHidden/>
              </w:rPr>
              <w:fldChar w:fldCharType="begin"/>
            </w:r>
            <w:r>
              <w:rPr>
                <w:noProof/>
                <w:webHidden/>
              </w:rPr>
              <w:instrText xml:space="preserve"> PAGEREF _Toc189464386 \h </w:instrText>
            </w:r>
            <w:r>
              <w:rPr>
                <w:noProof/>
                <w:webHidden/>
              </w:rPr>
            </w:r>
            <w:r>
              <w:rPr>
                <w:noProof/>
                <w:webHidden/>
              </w:rPr>
              <w:fldChar w:fldCharType="separate"/>
            </w:r>
            <w:r w:rsidR="00B13407">
              <w:rPr>
                <w:noProof/>
                <w:webHidden/>
              </w:rPr>
              <w:t>8</w:t>
            </w:r>
            <w:r>
              <w:rPr>
                <w:noProof/>
                <w:webHidden/>
              </w:rPr>
              <w:fldChar w:fldCharType="end"/>
            </w:r>
          </w:hyperlink>
        </w:p>
        <w:p w14:paraId="672CD2E1" w14:textId="194A1C67" w:rsidR="006622AF" w:rsidRDefault="006622AF">
          <w:pPr>
            <w:pStyle w:val="TOC3"/>
            <w:tabs>
              <w:tab w:val="left" w:pos="960"/>
            </w:tabs>
            <w:rPr>
              <w:rFonts w:eastAsiaTheme="minorEastAsia"/>
              <w:noProof/>
              <w:kern w:val="2"/>
              <w:szCs w:val="24"/>
              <w:lang w:eastAsia="en-AU"/>
              <w14:ligatures w14:val="standardContextual"/>
            </w:rPr>
          </w:pPr>
          <w:hyperlink w:anchor="_Toc189464387" w:history="1">
            <w:r w:rsidRPr="008D154E">
              <w:rPr>
                <w:rStyle w:val="Hyperlink"/>
                <w:noProof/>
              </w:rPr>
              <w:t>3.5</w:t>
            </w:r>
            <w:r>
              <w:rPr>
                <w:rFonts w:eastAsiaTheme="minorEastAsia"/>
                <w:noProof/>
                <w:kern w:val="2"/>
                <w:szCs w:val="24"/>
                <w:lang w:eastAsia="en-AU"/>
                <w14:ligatures w14:val="standardContextual"/>
              </w:rPr>
              <w:tab/>
            </w:r>
            <w:r w:rsidRPr="008D154E">
              <w:rPr>
                <w:rStyle w:val="Hyperlink"/>
                <w:noProof/>
              </w:rPr>
              <w:t>Recovery Strategies for overfished stocks</w:t>
            </w:r>
            <w:r>
              <w:rPr>
                <w:noProof/>
                <w:webHidden/>
              </w:rPr>
              <w:tab/>
            </w:r>
            <w:r>
              <w:rPr>
                <w:noProof/>
                <w:webHidden/>
              </w:rPr>
              <w:fldChar w:fldCharType="begin"/>
            </w:r>
            <w:r>
              <w:rPr>
                <w:noProof/>
                <w:webHidden/>
              </w:rPr>
              <w:instrText xml:space="preserve"> PAGEREF _Toc189464387 \h </w:instrText>
            </w:r>
            <w:r>
              <w:rPr>
                <w:noProof/>
                <w:webHidden/>
              </w:rPr>
            </w:r>
            <w:r>
              <w:rPr>
                <w:noProof/>
                <w:webHidden/>
              </w:rPr>
              <w:fldChar w:fldCharType="separate"/>
            </w:r>
            <w:r w:rsidR="00B13407">
              <w:rPr>
                <w:noProof/>
                <w:webHidden/>
              </w:rPr>
              <w:t>8</w:t>
            </w:r>
            <w:r>
              <w:rPr>
                <w:noProof/>
                <w:webHidden/>
              </w:rPr>
              <w:fldChar w:fldCharType="end"/>
            </w:r>
          </w:hyperlink>
        </w:p>
        <w:p w14:paraId="3DA3010B" w14:textId="1840EE01" w:rsidR="006622AF" w:rsidRDefault="006622AF">
          <w:pPr>
            <w:pStyle w:val="TOC3"/>
            <w:tabs>
              <w:tab w:val="left" w:pos="960"/>
            </w:tabs>
            <w:rPr>
              <w:rFonts w:eastAsiaTheme="minorEastAsia"/>
              <w:noProof/>
              <w:kern w:val="2"/>
              <w:szCs w:val="24"/>
              <w:lang w:eastAsia="en-AU"/>
              <w14:ligatures w14:val="standardContextual"/>
            </w:rPr>
          </w:pPr>
          <w:hyperlink w:anchor="_Toc189464388" w:history="1">
            <w:r w:rsidRPr="008D154E">
              <w:rPr>
                <w:rStyle w:val="Hyperlink"/>
                <w:noProof/>
              </w:rPr>
              <w:t>3.6</w:t>
            </w:r>
            <w:r>
              <w:rPr>
                <w:rFonts w:eastAsiaTheme="minorEastAsia"/>
                <w:noProof/>
                <w:kern w:val="2"/>
                <w:szCs w:val="24"/>
                <w:lang w:eastAsia="en-AU"/>
                <w14:ligatures w14:val="standardContextual"/>
              </w:rPr>
              <w:tab/>
            </w:r>
            <w:r w:rsidRPr="008D154E">
              <w:rPr>
                <w:rStyle w:val="Hyperlink"/>
                <w:noProof/>
              </w:rPr>
              <w:t>Performance against objectives, performance indicators and performance measures</w:t>
            </w:r>
            <w:r>
              <w:rPr>
                <w:noProof/>
                <w:webHidden/>
              </w:rPr>
              <w:tab/>
            </w:r>
            <w:r>
              <w:rPr>
                <w:noProof/>
                <w:webHidden/>
              </w:rPr>
              <w:fldChar w:fldCharType="begin"/>
            </w:r>
            <w:r>
              <w:rPr>
                <w:noProof/>
                <w:webHidden/>
              </w:rPr>
              <w:instrText xml:space="preserve"> PAGEREF _Toc189464388 \h </w:instrText>
            </w:r>
            <w:r>
              <w:rPr>
                <w:noProof/>
                <w:webHidden/>
              </w:rPr>
            </w:r>
            <w:r>
              <w:rPr>
                <w:noProof/>
                <w:webHidden/>
              </w:rPr>
              <w:fldChar w:fldCharType="separate"/>
            </w:r>
            <w:r w:rsidR="00B13407">
              <w:rPr>
                <w:noProof/>
                <w:webHidden/>
              </w:rPr>
              <w:t>8</w:t>
            </w:r>
            <w:r>
              <w:rPr>
                <w:noProof/>
                <w:webHidden/>
              </w:rPr>
              <w:fldChar w:fldCharType="end"/>
            </w:r>
          </w:hyperlink>
        </w:p>
        <w:p w14:paraId="316BCDC7" w14:textId="638AFF1A" w:rsidR="006622AF" w:rsidRDefault="006622AF">
          <w:pPr>
            <w:pStyle w:val="TOC3"/>
            <w:tabs>
              <w:tab w:val="left" w:pos="960"/>
            </w:tabs>
            <w:rPr>
              <w:rFonts w:eastAsiaTheme="minorEastAsia"/>
              <w:noProof/>
              <w:kern w:val="2"/>
              <w:szCs w:val="24"/>
              <w:lang w:eastAsia="en-AU"/>
              <w14:ligatures w14:val="standardContextual"/>
            </w:rPr>
          </w:pPr>
          <w:hyperlink w:anchor="_Toc189464389" w:history="1">
            <w:r w:rsidRPr="008D154E">
              <w:rPr>
                <w:rStyle w:val="Hyperlink"/>
                <w:noProof/>
              </w:rPr>
              <w:t>3.7</w:t>
            </w:r>
            <w:r>
              <w:rPr>
                <w:rFonts w:eastAsiaTheme="minorEastAsia"/>
                <w:noProof/>
                <w:kern w:val="2"/>
                <w:szCs w:val="24"/>
                <w:lang w:eastAsia="en-AU"/>
                <w14:ligatures w14:val="standardContextual"/>
              </w:rPr>
              <w:tab/>
            </w:r>
            <w:r w:rsidRPr="008D154E">
              <w:rPr>
                <w:rStyle w:val="Hyperlink"/>
                <w:noProof/>
              </w:rPr>
              <w:t>Stock Structure</w:t>
            </w:r>
            <w:r>
              <w:rPr>
                <w:noProof/>
                <w:webHidden/>
              </w:rPr>
              <w:tab/>
            </w:r>
            <w:r>
              <w:rPr>
                <w:noProof/>
                <w:webHidden/>
              </w:rPr>
              <w:fldChar w:fldCharType="begin"/>
            </w:r>
            <w:r>
              <w:rPr>
                <w:noProof/>
                <w:webHidden/>
              </w:rPr>
              <w:instrText xml:space="preserve"> PAGEREF _Toc189464389 \h </w:instrText>
            </w:r>
            <w:r>
              <w:rPr>
                <w:noProof/>
                <w:webHidden/>
              </w:rPr>
            </w:r>
            <w:r>
              <w:rPr>
                <w:noProof/>
                <w:webHidden/>
              </w:rPr>
              <w:fldChar w:fldCharType="separate"/>
            </w:r>
            <w:r w:rsidR="00B13407">
              <w:rPr>
                <w:noProof/>
                <w:webHidden/>
              </w:rPr>
              <w:t>9</w:t>
            </w:r>
            <w:r>
              <w:rPr>
                <w:noProof/>
                <w:webHidden/>
              </w:rPr>
              <w:fldChar w:fldCharType="end"/>
            </w:r>
          </w:hyperlink>
        </w:p>
        <w:p w14:paraId="0FC20969" w14:textId="79391F25" w:rsidR="006622AF" w:rsidRDefault="006622AF">
          <w:pPr>
            <w:pStyle w:val="TOC2"/>
            <w:tabs>
              <w:tab w:val="left" w:pos="720"/>
            </w:tabs>
            <w:rPr>
              <w:rFonts w:eastAsiaTheme="minorEastAsia"/>
              <w:noProof/>
              <w:kern w:val="2"/>
              <w:szCs w:val="24"/>
              <w:lang w:eastAsia="en-AU"/>
              <w14:ligatures w14:val="standardContextual"/>
            </w:rPr>
          </w:pPr>
          <w:hyperlink w:anchor="_Toc189464390" w:history="1">
            <w:r w:rsidRPr="008D154E">
              <w:rPr>
                <w:rStyle w:val="Hyperlink"/>
                <w:noProof/>
              </w:rPr>
              <w:t>4</w:t>
            </w:r>
            <w:r>
              <w:rPr>
                <w:rFonts w:eastAsiaTheme="minorEastAsia"/>
                <w:noProof/>
                <w:kern w:val="2"/>
                <w:szCs w:val="24"/>
                <w:lang w:eastAsia="en-AU"/>
                <w14:ligatures w14:val="standardContextual"/>
              </w:rPr>
              <w:tab/>
            </w:r>
            <w:r w:rsidRPr="008D154E">
              <w:rPr>
                <w:rStyle w:val="Hyperlink"/>
                <w:noProof/>
              </w:rPr>
              <w:t>Stock assessments</w:t>
            </w:r>
            <w:r>
              <w:rPr>
                <w:noProof/>
                <w:webHidden/>
              </w:rPr>
              <w:tab/>
            </w:r>
            <w:r>
              <w:rPr>
                <w:noProof/>
                <w:webHidden/>
              </w:rPr>
              <w:fldChar w:fldCharType="begin"/>
            </w:r>
            <w:r>
              <w:rPr>
                <w:noProof/>
                <w:webHidden/>
              </w:rPr>
              <w:instrText xml:space="preserve"> PAGEREF _Toc189464390 \h </w:instrText>
            </w:r>
            <w:r>
              <w:rPr>
                <w:noProof/>
                <w:webHidden/>
              </w:rPr>
            </w:r>
            <w:r>
              <w:rPr>
                <w:noProof/>
                <w:webHidden/>
              </w:rPr>
              <w:fldChar w:fldCharType="separate"/>
            </w:r>
            <w:r w:rsidR="00B13407">
              <w:rPr>
                <w:noProof/>
                <w:webHidden/>
              </w:rPr>
              <w:t>9</w:t>
            </w:r>
            <w:r>
              <w:rPr>
                <w:noProof/>
                <w:webHidden/>
              </w:rPr>
              <w:fldChar w:fldCharType="end"/>
            </w:r>
          </w:hyperlink>
        </w:p>
        <w:p w14:paraId="21EFCAE0" w14:textId="2DE40ECF" w:rsidR="006622AF" w:rsidRDefault="006622AF">
          <w:pPr>
            <w:pStyle w:val="TOC3"/>
            <w:rPr>
              <w:rFonts w:eastAsiaTheme="minorEastAsia"/>
              <w:noProof/>
              <w:kern w:val="2"/>
              <w:szCs w:val="24"/>
              <w:lang w:eastAsia="en-AU"/>
              <w14:ligatures w14:val="standardContextual"/>
            </w:rPr>
          </w:pPr>
          <w:hyperlink w:anchor="_Toc189464391" w:history="1">
            <w:r w:rsidRPr="008D154E">
              <w:rPr>
                <w:rStyle w:val="Hyperlink"/>
                <w:noProof/>
              </w:rPr>
              <w:t>7.1 Key target and byproduct species</w:t>
            </w:r>
            <w:r>
              <w:rPr>
                <w:noProof/>
                <w:webHidden/>
              </w:rPr>
              <w:tab/>
            </w:r>
            <w:r>
              <w:rPr>
                <w:noProof/>
                <w:webHidden/>
              </w:rPr>
              <w:fldChar w:fldCharType="begin"/>
            </w:r>
            <w:r>
              <w:rPr>
                <w:noProof/>
                <w:webHidden/>
              </w:rPr>
              <w:instrText xml:space="preserve"> PAGEREF _Toc189464391 \h </w:instrText>
            </w:r>
            <w:r>
              <w:rPr>
                <w:noProof/>
                <w:webHidden/>
              </w:rPr>
            </w:r>
            <w:r>
              <w:rPr>
                <w:noProof/>
                <w:webHidden/>
              </w:rPr>
              <w:fldChar w:fldCharType="separate"/>
            </w:r>
            <w:r w:rsidR="00B13407">
              <w:rPr>
                <w:noProof/>
                <w:webHidden/>
              </w:rPr>
              <w:t>9</w:t>
            </w:r>
            <w:r>
              <w:rPr>
                <w:noProof/>
                <w:webHidden/>
              </w:rPr>
              <w:fldChar w:fldCharType="end"/>
            </w:r>
          </w:hyperlink>
        </w:p>
        <w:p w14:paraId="0746C307" w14:textId="52895451" w:rsidR="006622AF" w:rsidRDefault="006622AF">
          <w:pPr>
            <w:pStyle w:val="TOC3"/>
            <w:tabs>
              <w:tab w:val="left" w:pos="1200"/>
            </w:tabs>
            <w:rPr>
              <w:rFonts w:eastAsiaTheme="minorEastAsia"/>
              <w:noProof/>
              <w:kern w:val="2"/>
              <w:szCs w:val="24"/>
              <w:lang w:eastAsia="en-AU"/>
              <w14:ligatures w14:val="standardContextual"/>
            </w:rPr>
          </w:pPr>
          <w:hyperlink w:anchor="_Toc189464392" w:history="1">
            <w:r w:rsidRPr="008D154E">
              <w:rPr>
                <w:rStyle w:val="Hyperlink"/>
                <w:noProof/>
              </w:rPr>
              <w:t>4.4.1</w:t>
            </w:r>
            <w:r>
              <w:rPr>
                <w:rFonts w:eastAsiaTheme="minorEastAsia"/>
                <w:noProof/>
                <w:kern w:val="2"/>
                <w:szCs w:val="24"/>
                <w:lang w:eastAsia="en-AU"/>
                <w14:ligatures w14:val="standardContextual"/>
              </w:rPr>
              <w:tab/>
            </w:r>
            <w:r w:rsidRPr="008D154E">
              <w:rPr>
                <w:rStyle w:val="Hyperlink"/>
                <w:noProof/>
              </w:rPr>
              <w:t>Estimates of total removals</w:t>
            </w:r>
            <w:r>
              <w:rPr>
                <w:noProof/>
                <w:webHidden/>
              </w:rPr>
              <w:tab/>
            </w:r>
            <w:r>
              <w:rPr>
                <w:noProof/>
                <w:webHidden/>
              </w:rPr>
              <w:fldChar w:fldCharType="begin"/>
            </w:r>
            <w:r>
              <w:rPr>
                <w:noProof/>
                <w:webHidden/>
              </w:rPr>
              <w:instrText xml:space="preserve"> PAGEREF _Toc189464392 \h </w:instrText>
            </w:r>
            <w:r>
              <w:rPr>
                <w:noProof/>
                <w:webHidden/>
              </w:rPr>
            </w:r>
            <w:r>
              <w:rPr>
                <w:noProof/>
                <w:webHidden/>
              </w:rPr>
              <w:fldChar w:fldCharType="separate"/>
            </w:r>
            <w:r w:rsidR="00B13407">
              <w:rPr>
                <w:noProof/>
                <w:webHidden/>
              </w:rPr>
              <w:t>9</w:t>
            </w:r>
            <w:r>
              <w:rPr>
                <w:noProof/>
                <w:webHidden/>
              </w:rPr>
              <w:fldChar w:fldCharType="end"/>
            </w:r>
          </w:hyperlink>
        </w:p>
        <w:p w14:paraId="40B49A3E" w14:textId="06F16F79" w:rsidR="006622AF" w:rsidRDefault="006622AF">
          <w:pPr>
            <w:pStyle w:val="TOC2"/>
            <w:tabs>
              <w:tab w:val="left" w:pos="720"/>
            </w:tabs>
            <w:rPr>
              <w:rFonts w:eastAsiaTheme="minorEastAsia"/>
              <w:noProof/>
              <w:kern w:val="2"/>
              <w:szCs w:val="24"/>
              <w:lang w:eastAsia="en-AU"/>
              <w14:ligatures w14:val="standardContextual"/>
            </w:rPr>
          </w:pPr>
          <w:hyperlink w:anchor="_Toc189464393" w:history="1">
            <w:r w:rsidRPr="008D154E">
              <w:rPr>
                <w:rStyle w:val="Hyperlink"/>
                <w:noProof/>
              </w:rPr>
              <w:t>5</w:t>
            </w:r>
            <w:r>
              <w:rPr>
                <w:rFonts w:eastAsiaTheme="minorEastAsia"/>
                <w:noProof/>
                <w:kern w:val="2"/>
                <w:szCs w:val="24"/>
                <w:lang w:eastAsia="en-AU"/>
                <w14:ligatures w14:val="standardContextual"/>
              </w:rPr>
              <w:tab/>
            </w:r>
            <w:r w:rsidRPr="008D154E">
              <w:rPr>
                <w:rStyle w:val="Hyperlink"/>
                <w:noProof/>
              </w:rPr>
              <w:t>Data collection, validation and monitoring</w:t>
            </w:r>
            <w:r>
              <w:rPr>
                <w:noProof/>
                <w:webHidden/>
              </w:rPr>
              <w:tab/>
            </w:r>
            <w:r>
              <w:rPr>
                <w:noProof/>
                <w:webHidden/>
              </w:rPr>
              <w:fldChar w:fldCharType="begin"/>
            </w:r>
            <w:r>
              <w:rPr>
                <w:noProof/>
                <w:webHidden/>
              </w:rPr>
              <w:instrText xml:space="preserve"> PAGEREF _Toc189464393 \h </w:instrText>
            </w:r>
            <w:r>
              <w:rPr>
                <w:noProof/>
                <w:webHidden/>
              </w:rPr>
            </w:r>
            <w:r>
              <w:rPr>
                <w:noProof/>
                <w:webHidden/>
              </w:rPr>
              <w:fldChar w:fldCharType="separate"/>
            </w:r>
            <w:r w:rsidR="00B13407">
              <w:rPr>
                <w:noProof/>
                <w:webHidden/>
              </w:rPr>
              <w:t>10</w:t>
            </w:r>
            <w:r>
              <w:rPr>
                <w:noProof/>
                <w:webHidden/>
              </w:rPr>
              <w:fldChar w:fldCharType="end"/>
            </w:r>
          </w:hyperlink>
        </w:p>
        <w:p w14:paraId="6B8E06ED" w14:textId="0B2A4ABE" w:rsidR="006622AF" w:rsidRDefault="006622AF">
          <w:pPr>
            <w:pStyle w:val="TOC3"/>
            <w:rPr>
              <w:rFonts w:eastAsiaTheme="minorEastAsia"/>
              <w:noProof/>
              <w:kern w:val="2"/>
              <w:szCs w:val="24"/>
              <w:lang w:eastAsia="en-AU"/>
              <w14:ligatures w14:val="standardContextual"/>
            </w:rPr>
          </w:pPr>
          <w:hyperlink w:anchor="_Toc189464394" w:history="1">
            <w:r w:rsidRPr="008D154E">
              <w:rPr>
                <w:rStyle w:val="Hyperlink"/>
                <w:noProof/>
              </w:rPr>
              <w:t>5.1 Statutory logbook reporting</w:t>
            </w:r>
            <w:r>
              <w:rPr>
                <w:noProof/>
                <w:webHidden/>
              </w:rPr>
              <w:tab/>
            </w:r>
            <w:r>
              <w:rPr>
                <w:noProof/>
                <w:webHidden/>
              </w:rPr>
              <w:fldChar w:fldCharType="begin"/>
            </w:r>
            <w:r>
              <w:rPr>
                <w:noProof/>
                <w:webHidden/>
              </w:rPr>
              <w:instrText xml:space="preserve"> PAGEREF _Toc189464394 \h </w:instrText>
            </w:r>
            <w:r>
              <w:rPr>
                <w:noProof/>
                <w:webHidden/>
              </w:rPr>
            </w:r>
            <w:r>
              <w:rPr>
                <w:noProof/>
                <w:webHidden/>
              </w:rPr>
              <w:fldChar w:fldCharType="separate"/>
            </w:r>
            <w:r w:rsidR="00B13407">
              <w:rPr>
                <w:noProof/>
                <w:webHidden/>
              </w:rPr>
              <w:t>10</w:t>
            </w:r>
            <w:r>
              <w:rPr>
                <w:noProof/>
                <w:webHidden/>
              </w:rPr>
              <w:fldChar w:fldCharType="end"/>
            </w:r>
          </w:hyperlink>
        </w:p>
        <w:p w14:paraId="42AC9A19" w14:textId="49CC06A7" w:rsidR="006622AF" w:rsidRDefault="006622AF">
          <w:pPr>
            <w:pStyle w:val="TOC3"/>
            <w:rPr>
              <w:rFonts w:eastAsiaTheme="minorEastAsia"/>
              <w:noProof/>
              <w:kern w:val="2"/>
              <w:szCs w:val="24"/>
              <w:lang w:eastAsia="en-AU"/>
              <w14:ligatures w14:val="standardContextual"/>
            </w:rPr>
          </w:pPr>
          <w:hyperlink w:anchor="_Toc189464395" w:history="1">
            <w:r w:rsidRPr="008D154E">
              <w:rPr>
                <w:rStyle w:val="Hyperlink"/>
                <w:noProof/>
              </w:rPr>
              <w:t>5.2 Data collection, validation, and monitoring programs</w:t>
            </w:r>
            <w:r>
              <w:rPr>
                <w:noProof/>
                <w:webHidden/>
              </w:rPr>
              <w:tab/>
            </w:r>
            <w:r>
              <w:rPr>
                <w:noProof/>
                <w:webHidden/>
              </w:rPr>
              <w:fldChar w:fldCharType="begin"/>
            </w:r>
            <w:r>
              <w:rPr>
                <w:noProof/>
                <w:webHidden/>
              </w:rPr>
              <w:instrText xml:space="preserve"> PAGEREF _Toc189464395 \h </w:instrText>
            </w:r>
            <w:r>
              <w:rPr>
                <w:noProof/>
                <w:webHidden/>
              </w:rPr>
            </w:r>
            <w:r>
              <w:rPr>
                <w:noProof/>
                <w:webHidden/>
              </w:rPr>
              <w:fldChar w:fldCharType="separate"/>
            </w:r>
            <w:r w:rsidR="00B13407">
              <w:rPr>
                <w:noProof/>
                <w:webHidden/>
              </w:rPr>
              <w:t>10</w:t>
            </w:r>
            <w:r>
              <w:rPr>
                <w:noProof/>
                <w:webHidden/>
              </w:rPr>
              <w:fldChar w:fldCharType="end"/>
            </w:r>
          </w:hyperlink>
        </w:p>
        <w:p w14:paraId="72A08F6A" w14:textId="2356DC2D" w:rsidR="006622AF" w:rsidRDefault="006622AF">
          <w:pPr>
            <w:pStyle w:val="TOC3"/>
            <w:rPr>
              <w:rFonts w:eastAsiaTheme="minorEastAsia"/>
              <w:noProof/>
              <w:kern w:val="2"/>
              <w:szCs w:val="24"/>
              <w:lang w:eastAsia="en-AU"/>
              <w14:ligatures w14:val="standardContextual"/>
            </w:rPr>
          </w:pPr>
          <w:hyperlink w:anchor="_Toc189464396" w:history="1">
            <w:r w:rsidRPr="008D154E">
              <w:rPr>
                <w:rStyle w:val="Hyperlink"/>
                <w:noProof/>
              </w:rPr>
              <w:t>5.3 Annual reporting</w:t>
            </w:r>
            <w:r>
              <w:rPr>
                <w:noProof/>
                <w:webHidden/>
              </w:rPr>
              <w:tab/>
            </w:r>
            <w:r>
              <w:rPr>
                <w:noProof/>
                <w:webHidden/>
              </w:rPr>
              <w:fldChar w:fldCharType="begin"/>
            </w:r>
            <w:r>
              <w:rPr>
                <w:noProof/>
                <w:webHidden/>
              </w:rPr>
              <w:instrText xml:space="preserve"> PAGEREF _Toc189464396 \h </w:instrText>
            </w:r>
            <w:r>
              <w:rPr>
                <w:noProof/>
                <w:webHidden/>
              </w:rPr>
            </w:r>
            <w:r>
              <w:rPr>
                <w:noProof/>
                <w:webHidden/>
              </w:rPr>
              <w:fldChar w:fldCharType="separate"/>
            </w:r>
            <w:r w:rsidR="00B13407">
              <w:rPr>
                <w:noProof/>
                <w:webHidden/>
              </w:rPr>
              <w:t>11</w:t>
            </w:r>
            <w:r>
              <w:rPr>
                <w:noProof/>
                <w:webHidden/>
              </w:rPr>
              <w:fldChar w:fldCharType="end"/>
            </w:r>
          </w:hyperlink>
        </w:p>
        <w:p w14:paraId="14AAC9A6" w14:textId="59F15EAF" w:rsidR="006622AF" w:rsidRDefault="006622AF">
          <w:pPr>
            <w:pStyle w:val="TOC2"/>
            <w:tabs>
              <w:tab w:val="left" w:pos="720"/>
            </w:tabs>
            <w:rPr>
              <w:rFonts w:eastAsiaTheme="minorEastAsia"/>
              <w:noProof/>
              <w:kern w:val="2"/>
              <w:szCs w:val="24"/>
              <w:lang w:eastAsia="en-AU"/>
              <w14:ligatures w14:val="standardContextual"/>
            </w:rPr>
          </w:pPr>
          <w:hyperlink w:anchor="_Toc189464397" w:history="1">
            <w:r w:rsidRPr="008D154E">
              <w:rPr>
                <w:rStyle w:val="Hyperlink"/>
                <w:noProof/>
              </w:rPr>
              <w:t>6</w:t>
            </w:r>
            <w:r>
              <w:rPr>
                <w:rFonts w:eastAsiaTheme="minorEastAsia"/>
                <w:noProof/>
                <w:kern w:val="2"/>
                <w:szCs w:val="24"/>
                <w:lang w:eastAsia="en-AU"/>
                <w14:ligatures w14:val="standardContextual"/>
              </w:rPr>
              <w:tab/>
            </w:r>
            <w:r w:rsidRPr="008D154E">
              <w:rPr>
                <w:rStyle w:val="Hyperlink"/>
                <w:noProof/>
              </w:rPr>
              <w:t>Ecosystem</w:t>
            </w:r>
            <w:r>
              <w:rPr>
                <w:noProof/>
                <w:webHidden/>
              </w:rPr>
              <w:tab/>
            </w:r>
            <w:r>
              <w:rPr>
                <w:noProof/>
                <w:webHidden/>
              </w:rPr>
              <w:fldChar w:fldCharType="begin"/>
            </w:r>
            <w:r>
              <w:rPr>
                <w:noProof/>
                <w:webHidden/>
              </w:rPr>
              <w:instrText xml:space="preserve"> PAGEREF _Toc189464397 \h </w:instrText>
            </w:r>
            <w:r>
              <w:rPr>
                <w:noProof/>
                <w:webHidden/>
              </w:rPr>
            </w:r>
            <w:r>
              <w:rPr>
                <w:noProof/>
                <w:webHidden/>
              </w:rPr>
              <w:fldChar w:fldCharType="separate"/>
            </w:r>
            <w:r w:rsidR="00B13407">
              <w:rPr>
                <w:noProof/>
                <w:webHidden/>
              </w:rPr>
              <w:t>11</w:t>
            </w:r>
            <w:r>
              <w:rPr>
                <w:noProof/>
                <w:webHidden/>
              </w:rPr>
              <w:fldChar w:fldCharType="end"/>
            </w:r>
          </w:hyperlink>
        </w:p>
        <w:p w14:paraId="7706ADC2" w14:textId="373A727E" w:rsidR="006622AF" w:rsidRDefault="006622AF">
          <w:pPr>
            <w:pStyle w:val="TOC3"/>
            <w:rPr>
              <w:rFonts w:eastAsiaTheme="minorEastAsia"/>
              <w:noProof/>
              <w:kern w:val="2"/>
              <w:szCs w:val="24"/>
              <w:lang w:eastAsia="en-AU"/>
              <w14:ligatures w14:val="standardContextual"/>
            </w:rPr>
          </w:pPr>
          <w:hyperlink w:anchor="_Toc189464398" w:history="1">
            <w:r w:rsidRPr="008D154E">
              <w:rPr>
                <w:rStyle w:val="Hyperlink"/>
                <w:noProof/>
              </w:rPr>
              <w:t>6.1 Mitigating impacts on the wider ecosystem</w:t>
            </w:r>
            <w:r>
              <w:rPr>
                <w:noProof/>
                <w:webHidden/>
              </w:rPr>
              <w:tab/>
            </w:r>
            <w:r>
              <w:rPr>
                <w:noProof/>
                <w:webHidden/>
              </w:rPr>
              <w:fldChar w:fldCharType="begin"/>
            </w:r>
            <w:r>
              <w:rPr>
                <w:noProof/>
                <w:webHidden/>
              </w:rPr>
              <w:instrText xml:space="preserve"> PAGEREF _Toc189464398 \h </w:instrText>
            </w:r>
            <w:r>
              <w:rPr>
                <w:noProof/>
                <w:webHidden/>
              </w:rPr>
            </w:r>
            <w:r>
              <w:rPr>
                <w:noProof/>
                <w:webHidden/>
              </w:rPr>
              <w:fldChar w:fldCharType="separate"/>
            </w:r>
            <w:r w:rsidR="00B13407">
              <w:rPr>
                <w:noProof/>
                <w:webHidden/>
              </w:rPr>
              <w:t>11</w:t>
            </w:r>
            <w:r>
              <w:rPr>
                <w:noProof/>
                <w:webHidden/>
              </w:rPr>
              <w:fldChar w:fldCharType="end"/>
            </w:r>
          </w:hyperlink>
        </w:p>
        <w:p w14:paraId="5644DE1E" w14:textId="3AE29C12" w:rsidR="006622AF" w:rsidRDefault="006622AF">
          <w:pPr>
            <w:pStyle w:val="TOC3"/>
            <w:rPr>
              <w:rFonts w:eastAsiaTheme="minorEastAsia"/>
              <w:noProof/>
              <w:kern w:val="2"/>
              <w:szCs w:val="24"/>
              <w:lang w:eastAsia="en-AU"/>
              <w14:ligatures w14:val="standardContextual"/>
            </w:rPr>
          </w:pPr>
          <w:hyperlink w:anchor="_Toc189464399" w:history="1">
            <w:r w:rsidRPr="008D154E">
              <w:rPr>
                <w:rStyle w:val="Hyperlink"/>
                <w:noProof/>
              </w:rPr>
              <w:t>6.2 Benthic Communities</w:t>
            </w:r>
            <w:r>
              <w:rPr>
                <w:noProof/>
                <w:webHidden/>
              </w:rPr>
              <w:tab/>
            </w:r>
            <w:r>
              <w:rPr>
                <w:noProof/>
                <w:webHidden/>
              </w:rPr>
              <w:fldChar w:fldCharType="begin"/>
            </w:r>
            <w:r>
              <w:rPr>
                <w:noProof/>
                <w:webHidden/>
              </w:rPr>
              <w:instrText xml:space="preserve"> PAGEREF _Toc189464399 \h </w:instrText>
            </w:r>
            <w:r>
              <w:rPr>
                <w:noProof/>
                <w:webHidden/>
              </w:rPr>
            </w:r>
            <w:r>
              <w:rPr>
                <w:noProof/>
                <w:webHidden/>
              </w:rPr>
              <w:fldChar w:fldCharType="separate"/>
            </w:r>
            <w:r w:rsidR="00B13407">
              <w:rPr>
                <w:noProof/>
                <w:webHidden/>
              </w:rPr>
              <w:t>11</w:t>
            </w:r>
            <w:r>
              <w:rPr>
                <w:noProof/>
                <w:webHidden/>
              </w:rPr>
              <w:fldChar w:fldCharType="end"/>
            </w:r>
          </w:hyperlink>
        </w:p>
        <w:p w14:paraId="2B09FB71" w14:textId="2D0622E0" w:rsidR="006622AF" w:rsidRDefault="006622AF">
          <w:pPr>
            <w:pStyle w:val="TOC3"/>
            <w:rPr>
              <w:rFonts w:eastAsiaTheme="minorEastAsia"/>
              <w:noProof/>
              <w:kern w:val="2"/>
              <w:szCs w:val="24"/>
              <w:lang w:eastAsia="en-AU"/>
              <w14:ligatures w14:val="standardContextual"/>
            </w:rPr>
          </w:pPr>
          <w:hyperlink w:anchor="_Toc189464400" w:history="1">
            <w:r w:rsidRPr="008D154E">
              <w:rPr>
                <w:rStyle w:val="Hyperlink"/>
                <w:noProof/>
              </w:rPr>
              <w:t>6.3 Ecological risk assessments</w:t>
            </w:r>
            <w:r>
              <w:rPr>
                <w:noProof/>
                <w:webHidden/>
              </w:rPr>
              <w:tab/>
            </w:r>
            <w:r>
              <w:rPr>
                <w:noProof/>
                <w:webHidden/>
              </w:rPr>
              <w:fldChar w:fldCharType="begin"/>
            </w:r>
            <w:r>
              <w:rPr>
                <w:noProof/>
                <w:webHidden/>
              </w:rPr>
              <w:instrText xml:space="preserve"> PAGEREF _Toc189464400 \h </w:instrText>
            </w:r>
            <w:r>
              <w:rPr>
                <w:noProof/>
                <w:webHidden/>
              </w:rPr>
            </w:r>
            <w:r>
              <w:rPr>
                <w:noProof/>
                <w:webHidden/>
              </w:rPr>
              <w:fldChar w:fldCharType="separate"/>
            </w:r>
            <w:r w:rsidR="00B13407">
              <w:rPr>
                <w:noProof/>
                <w:webHidden/>
              </w:rPr>
              <w:t>11</w:t>
            </w:r>
            <w:r>
              <w:rPr>
                <w:noProof/>
                <w:webHidden/>
              </w:rPr>
              <w:fldChar w:fldCharType="end"/>
            </w:r>
          </w:hyperlink>
        </w:p>
        <w:p w14:paraId="38FFF006" w14:textId="1BD5F6A4" w:rsidR="006622AF" w:rsidRDefault="006622AF">
          <w:pPr>
            <w:pStyle w:val="TOC3"/>
            <w:rPr>
              <w:rFonts w:eastAsiaTheme="minorEastAsia"/>
              <w:noProof/>
              <w:kern w:val="2"/>
              <w:szCs w:val="24"/>
              <w:lang w:eastAsia="en-AU"/>
              <w14:ligatures w14:val="standardContextual"/>
            </w:rPr>
          </w:pPr>
          <w:hyperlink w:anchor="_Toc189464401" w:history="1">
            <w:r w:rsidRPr="008D154E">
              <w:rPr>
                <w:rStyle w:val="Hyperlink"/>
                <w:noProof/>
              </w:rPr>
              <w:t>6.4 Bycatch and protected species interactions</w:t>
            </w:r>
            <w:r>
              <w:rPr>
                <w:noProof/>
                <w:webHidden/>
              </w:rPr>
              <w:tab/>
            </w:r>
            <w:r>
              <w:rPr>
                <w:noProof/>
                <w:webHidden/>
              </w:rPr>
              <w:fldChar w:fldCharType="begin"/>
            </w:r>
            <w:r>
              <w:rPr>
                <w:noProof/>
                <w:webHidden/>
              </w:rPr>
              <w:instrText xml:space="preserve"> PAGEREF _Toc189464401 \h </w:instrText>
            </w:r>
            <w:r>
              <w:rPr>
                <w:noProof/>
                <w:webHidden/>
              </w:rPr>
            </w:r>
            <w:r>
              <w:rPr>
                <w:noProof/>
                <w:webHidden/>
              </w:rPr>
              <w:fldChar w:fldCharType="separate"/>
            </w:r>
            <w:r w:rsidR="00B13407">
              <w:rPr>
                <w:noProof/>
                <w:webHidden/>
              </w:rPr>
              <w:t>12</w:t>
            </w:r>
            <w:r>
              <w:rPr>
                <w:noProof/>
                <w:webHidden/>
              </w:rPr>
              <w:fldChar w:fldCharType="end"/>
            </w:r>
          </w:hyperlink>
        </w:p>
        <w:p w14:paraId="4DA7E514" w14:textId="5D2FCB34" w:rsidR="006622AF" w:rsidRDefault="006622AF">
          <w:pPr>
            <w:pStyle w:val="TOC2"/>
            <w:tabs>
              <w:tab w:val="left" w:pos="720"/>
            </w:tabs>
            <w:rPr>
              <w:rFonts w:eastAsiaTheme="minorEastAsia"/>
              <w:noProof/>
              <w:kern w:val="2"/>
              <w:szCs w:val="24"/>
              <w:lang w:eastAsia="en-AU"/>
              <w14:ligatures w14:val="standardContextual"/>
            </w:rPr>
          </w:pPr>
          <w:hyperlink w:anchor="_Toc189464402" w:history="1">
            <w:r w:rsidRPr="008D154E">
              <w:rPr>
                <w:rStyle w:val="Hyperlink"/>
                <w:noProof/>
              </w:rPr>
              <w:t>7</w:t>
            </w:r>
            <w:r>
              <w:rPr>
                <w:rFonts w:eastAsiaTheme="minorEastAsia"/>
                <w:noProof/>
                <w:kern w:val="2"/>
                <w:szCs w:val="24"/>
                <w:lang w:eastAsia="en-AU"/>
                <w14:ligatures w14:val="standardContextual"/>
              </w:rPr>
              <w:tab/>
            </w:r>
            <w:r w:rsidRPr="008D154E">
              <w:rPr>
                <w:rStyle w:val="Hyperlink"/>
                <w:noProof/>
              </w:rPr>
              <w:t>Enforcement of the management arrangements</w:t>
            </w:r>
            <w:r>
              <w:rPr>
                <w:noProof/>
                <w:webHidden/>
              </w:rPr>
              <w:tab/>
            </w:r>
            <w:r>
              <w:rPr>
                <w:noProof/>
                <w:webHidden/>
              </w:rPr>
              <w:fldChar w:fldCharType="begin"/>
            </w:r>
            <w:r>
              <w:rPr>
                <w:noProof/>
                <w:webHidden/>
              </w:rPr>
              <w:instrText xml:space="preserve"> PAGEREF _Toc189464402 \h </w:instrText>
            </w:r>
            <w:r>
              <w:rPr>
                <w:noProof/>
                <w:webHidden/>
              </w:rPr>
            </w:r>
            <w:r>
              <w:rPr>
                <w:noProof/>
                <w:webHidden/>
              </w:rPr>
              <w:fldChar w:fldCharType="separate"/>
            </w:r>
            <w:r w:rsidR="00B13407">
              <w:rPr>
                <w:noProof/>
                <w:webHidden/>
              </w:rPr>
              <w:t>12</w:t>
            </w:r>
            <w:r>
              <w:rPr>
                <w:noProof/>
                <w:webHidden/>
              </w:rPr>
              <w:fldChar w:fldCharType="end"/>
            </w:r>
          </w:hyperlink>
        </w:p>
        <w:p w14:paraId="3D0C145F" w14:textId="6BCA3E91" w:rsidR="006622AF" w:rsidRDefault="006622AF">
          <w:pPr>
            <w:pStyle w:val="TOC2"/>
            <w:tabs>
              <w:tab w:val="left" w:pos="720"/>
            </w:tabs>
            <w:rPr>
              <w:rFonts w:eastAsiaTheme="minorEastAsia"/>
              <w:noProof/>
              <w:kern w:val="2"/>
              <w:szCs w:val="24"/>
              <w:lang w:eastAsia="en-AU"/>
              <w14:ligatures w14:val="standardContextual"/>
            </w:rPr>
          </w:pPr>
          <w:hyperlink w:anchor="_Toc189464403" w:history="1">
            <w:r w:rsidRPr="008D154E">
              <w:rPr>
                <w:rStyle w:val="Hyperlink"/>
                <w:noProof/>
              </w:rPr>
              <w:t>8</w:t>
            </w:r>
            <w:r>
              <w:rPr>
                <w:rFonts w:eastAsiaTheme="minorEastAsia"/>
                <w:noProof/>
                <w:kern w:val="2"/>
                <w:szCs w:val="24"/>
                <w:lang w:eastAsia="en-AU"/>
                <w14:ligatures w14:val="standardContextual"/>
              </w:rPr>
              <w:tab/>
            </w:r>
            <w:r w:rsidRPr="008D154E">
              <w:rPr>
                <w:rStyle w:val="Hyperlink"/>
                <w:noProof/>
              </w:rPr>
              <w:t>Research</w:t>
            </w:r>
            <w:r>
              <w:rPr>
                <w:noProof/>
                <w:webHidden/>
              </w:rPr>
              <w:tab/>
            </w:r>
            <w:r>
              <w:rPr>
                <w:noProof/>
                <w:webHidden/>
              </w:rPr>
              <w:fldChar w:fldCharType="begin"/>
            </w:r>
            <w:r>
              <w:rPr>
                <w:noProof/>
                <w:webHidden/>
              </w:rPr>
              <w:instrText xml:space="preserve"> PAGEREF _Toc189464403 \h </w:instrText>
            </w:r>
            <w:r>
              <w:rPr>
                <w:noProof/>
                <w:webHidden/>
              </w:rPr>
            </w:r>
            <w:r>
              <w:rPr>
                <w:noProof/>
                <w:webHidden/>
              </w:rPr>
              <w:fldChar w:fldCharType="separate"/>
            </w:r>
            <w:r w:rsidR="00B13407">
              <w:rPr>
                <w:noProof/>
                <w:webHidden/>
              </w:rPr>
              <w:t>12</w:t>
            </w:r>
            <w:r>
              <w:rPr>
                <w:noProof/>
                <w:webHidden/>
              </w:rPr>
              <w:fldChar w:fldCharType="end"/>
            </w:r>
          </w:hyperlink>
        </w:p>
        <w:p w14:paraId="13764DC4" w14:textId="50101F78" w:rsidR="006622AF" w:rsidRDefault="006622AF">
          <w:pPr>
            <w:pStyle w:val="TOC2"/>
            <w:tabs>
              <w:tab w:val="left" w:pos="720"/>
            </w:tabs>
            <w:rPr>
              <w:rFonts w:eastAsiaTheme="minorEastAsia"/>
              <w:noProof/>
              <w:kern w:val="2"/>
              <w:szCs w:val="24"/>
              <w:lang w:eastAsia="en-AU"/>
              <w14:ligatures w14:val="standardContextual"/>
            </w:rPr>
          </w:pPr>
          <w:hyperlink w:anchor="_Toc189464404" w:history="1">
            <w:r w:rsidRPr="008D154E">
              <w:rPr>
                <w:rStyle w:val="Hyperlink"/>
                <w:noProof/>
              </w:rPr>
              <w:t>9</w:t>
            </w:r>
            <w:r>
              <w:rPr>
                <w:rFonts w:eastAsiaTheme="minorEastAsia"/>
                <w:noProof/>
                <w:kern w:val="2"/>
                <w:szCs w:val="24"/>
                <w:lang w:eastAsia="en-AU"/>
                <w14:ligatures w14:val="standardContextual"/>
              </w:rPr>
              <w:tab/>
            </w:r>
            <w:r w:rsidRPr="008D154E">
              <w:rPr>
                <w:rStyle w:val="Hyperlink"/>
                <w:noProof/>
              </w:rPr>
              <w:t>References</w:t>
            </w:r>
            <w:r>
              <w:rPr>
                <w:noProof/>
                <w:webHidden/>
              </w:rPr>
              <w:tab/>
            </w:r>
            <w:r>
              <w:rPr>
                <w:noProof/>
                <w:webHidden/>
              </w:rPr>
              <w:fldChar w:fldCharType="begin"/>
            </w:r>
            <w:r>
              <w:rPr>
                <w:noProof/>
                <w:webHidden/>
              </w:rPr>
              <w:instrText xml:space="preserve"> PAGEREF _Toc189464404 \h </w:instrText>
            </w:r>
            <w:r>
              <w:rPr>
                <w:noProof/>
                <w:webHidden/>
              </w:rPr>
            </w:r>
            <w:r>
              <w:rPr>
                <w:noProof/>
                <w:webHidden/>
              </w:rPr>
              <w:fldChar w:fldCharType="separate"/>
            </w:r>
            <w:r w:rsidR="00B13407">
              <w:rPr>
                <w:noProof/>
                <w:webHidden/>
              </w:rPr>
              <w:t>13</w:t>
            </w:r>
            <w:r>
              <w:rPr>
                <w:noProof/>
                <w:webHidden/>
              </w:rPr>
              <w:fldChar w:fldCharType="end"/>
            </w:r>
          </w:hyperlink>
        </w:p>
        <w:p w14:paraId="3C921618" w14:textId="6FF56F6A" w:rsidR="006622AF" w:rsidRDefault="006622AF">
          <w:pPr>
            <w:pStyle w:val="TOC2"/>
            <w:rPr>
              <w:rFonts w:eastAsiaTheme="minorEastAsia"/>
              <w:noProof/>
              <w:kern w:val="2"/>
              <w:szCs w:val="24"/>
              <w:lang w:eastAsia="en-AU"/>
              <w14:ligatures w14:val="standardContextual"/>
            </w:rPr>
          </w:pPr>
          <w:hyperlink w:anchor="_Toc189464405" w:history="1">
            <w:r w:rsidRPr="008D154E">
              <w:rPr>
                <w:rStyle w:val="Hyperlink"/>
                <w:noProof/>
              </w:rPr>
              <w:t>Important Disclaimer</w:t>
            </w:r>
            <w:r>
              <w:rPr>
                <w:noProof/>
                <w:webHidden/>
              </w:rPr>
              <w:tab/>
            </w:r>
            <w:r>
              <w:rPr>
                <w:noProof/>
                <w:webHidden/>
              </w:rPr>
              <w:fldChar w:fldCharType="begin"/>
            </w:r>
            <w:r>
              <w:rPr>
                <w:noProof/>
                <w:webHidden/>
              </w:rPr>
              <w:instrText xml:space="preserve"> PAGEREF _Toc189464405 \h </w:instrText>
            </w:r>
            <w:r>
              <w:rPr>
                <w:noProof/>
                <w:webHidden/>
              </w:rPr>
            </w:r>
            <w:r>
              <w:rPr>
                <w:noProof/>
                <w:webHidden/>
              </w:rPr>
              <w:fldChar w:fldCharType="separate"/>
            </w:r>
            <w:r w:rsidR="00B13407">
              <w:rPr>
                <w:noProof/>
                <w:webHidden/>
              </w:rPr>
              <w:t>13</w:t>
            </w:r>
            <w:r>
              <w:rPr>
                <w:noProof/>
                <w:webHidden/>
              </w:rPr>
              <w:fldChar w:fldCharType="end"/>
            </w:r>
          </w:hyperlink>
        </w:p>
        <w:p w14:paraId="42C6E629" w14:textId="4B6671E8" w:rsidR="007D1005" w:rsidRPr="00A70102" w:rsidRDefault="007D1005" w:rsidP="00A70102">
          <w:pPr>
            <w:rPr>
              <w:b/>
              <w:bCs/>
              <w:noProof/>
            </w:rPr>
          </w:pPr>
          <w:r>
            <w:rPr>
              <w:b/>
              <w:bCs/>
              <w:noProof/>
            </w:rPr>
            <w:fldChar w:fldCharType="end"/>
          </w:r>
        </w:p>
      </w:sdtContent>
    </w:sdt>
    <w:p w14:paraId="6DD64D91" w14:textId="77777777" w:rsidR="00A70102" w:rsidRDefault="00A70102" w:rsidP="00A70102">
      <w:pPr>
        <w:sectPr w:rsidR="00A70102" w:rsidSect="00227B33">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134" w:left="1134" w:header="1644" w:footer="567" w:gutter="0"/>
          <w:cols w:space="708"/>
          <w:titlePg/>
          <w:docGrid w:linePitch="360"/>
        </w:sectPr>
      </w:pPr>
    </w:p>
    <w:p w14:paraId="62A2311F" w14:textId="0E0A1202" w:rsidR="00FE6933" w:rsidRDefault="002C07DC" w:rsidP="00A55711">
      <w:pPr>
        <w:pStyle w:val="Heading1"/>
      </w:pPr>
      <w:bookmarkStart w:id="2" w:name="_Toc189464375"/>
      <w:r>
        <w:lastRenderedPageBreak/>
        <w:t>Acronyms</w:t>
      </w:r>
      <w:bookmarkEnd w:id="2"/>
      <w:r w:rsidR="00FE6933">
        <w:tab/>
      </w:r>
      <w:r w:rsidR="00FE6933">
        <w:tab/>
      </w:r>
    </w:p>
    <w:p w14:paraId="0D784D3C" w14:textId="19DF6F3F" w:rsidR="00105011" w:rsidRDefault="00105011" w:rsidP="002C07DC">
      <w:r>
        <w:t>AI</w:t>
      </w:r>
      <w:r>
        <w:tab/>
      </w:r>
      <w:r>
        <w:tab/>
      </w:r>
      <w:r>
        <w:tab/>
      </w:r>
      <w:proofErr w:type="spellStart"/>
      <w:r>
        <w:t>Ardyaloon</w:t>
      </w:r>
      <w:proofErr w:type="spellEnd"/>
      <w:r>
        <w:t xml:space="preserve"> Incorporated</w:t>
      </w:r>
    </w:p>
    <w:p w14:paraId="03436FEC" w14:textId="3C25B407" w:rsidR="00FE6933" w:rsidRDefault="00FE6933" w:rsidP="002C07DC">
      <w:pPr>
        <w:rPr>
          <w:i/>
          <w:iCs/>
        </w:rPr>
      </w:pPr>
      <w:r w:rsidRPr="002560CB">
        <w:t>BCA</w:t>
      </w:r>
      <w:r w:rsidRPr="002560CB">
        <w:tab/>
      </w:r>
      <w:r w:rsidRPr="002560CB">
        <w:tab/>
      </w:r>
      <w:r w:rsidRPr="002560CB">
        <w:tab/>
      </w:r>
      <w:r w:rsidRPr="002560CB">
        <w:rPr>
          <w:i/>
          <w:iCs/>
        </w:rPr>
        <w:t>Biodiversity Conservation Act 2016</w:t>
      </w:r>
    </w:p>
    <w:p w14:paraId="7AEF15D1" w14:textId="51EE3941" w:rsidR="000D6B15" w:rsidRPr="000D6B15" w:rsidRDefault="000D6B15" w:rsidP="002C07DC">
      <w:r>
        <w:t>CITES</w:t>
      </w:r>
      <w:r>
        <w:tab/>
      </w:r>
      <w:r>
        <w:tab/>
      </w:r>
      <w:r>
        <w:tab/>
        <w:t>Convention of the International Trade of Endangered Species</w:t>
      </w:r>
    </w:p>
    <w:p w14:paraId="45BA3707" w14:textId="77777777" w:rsidR="00FE6933" w:rsidRDefault="00FE6933" w:rsidP="002C07DC">
      <w:r w:rsidRPr="00143580">
        <w:t>DBCA</w:t>
      </w:r>
      <w:r w:rsidRPr="00143580">
        <w:tab/>
      </w:r>
      <w:r w:rsidRPr="00143580">
        <w:tab/>
      </w:r>
      <w:r w:rsidRPr="00143580">
        <w:tab/>
        <w:t>Department of Biodiversity, Conservation and Attractions</w:t>
      </w:r>
    </w:p>
    <w:p w14:paraId="13DDE009" w14:textId="77777777" w:rsidR="00FE6933" w:rsidRDefault="00FE6933" w:rsidP="002C07DC">
      <w:r>
        <w:t>DCCEEW</w:t>
      </w:r>
      <w:r>
        <w:tab/>
      </w:r>
      <w:r>
        <w:tab/>
        <w:t>Department of Climate Change, Energy the Environment and Water</w:t>
      </w:r>
    </w:p>
    <w:p w14:paraId="41E8809A" w14:textId="77777777" w:rsidR="00FE6933" w:rsidRDefault="00FE6933" w:rsidP="002C07DC">
      <w:r>
        <w:t>DPIRD</w:t>
      </w:r>
      <w:r>
        <w:tab/>
      </w:r>
      <w:r>
        <w:tab/>
        <w:t>Department of Primary Industries and Regional Development</w:t>
      </w:r>
    </w:p>
    <w:p w14:paraId="0F9A6ACA" w14:textId="77777777" w:rsidR="00FE6933" w:rsidRPr="00143580" w:rsidRDefault="00FE6933" w:rsidP="002C07DC">
      <w:r w:rsidRPr="00143580">
        <w:t>EBFM</w:t>
      </w:r>
      <w:r w:rsidRPr="00143580">
        <w:tab/>
      </w:r>
      <w:r w:rsidRPr="00143580">
        <w:tab/>
      </w:r>
      <w:r w:rsidRPr="00143580">
        <w:tab/>
        <w:t>Ecosystem-based fisheries management</w:t>
      </w:r>
    </w:p>
    <w:p w14:paraId="31FF8EDE" w14:textId="77777777" w:rsidR="00FE6933" w:rsidRDefault="00FE6933" w:rsidP="002C07DC">
      <w:r>
        <w:t>EPBC Act</w:t>
      </w:r>
      <w:r>
        <w:tab/>
      </w:r>
      <w:r>
        <w:tab/>
      </w:r>
      <w:r>
        <w:rPr>
          <w:i/>
          <w:iCs/>
        </w:rPr>
        <w:t>Environment Protection and Biodiversity Conservation Act 1999</w:t>
      </w:r>
    </w:p>
    <w:p w14:paraId="34189911" w14:textId="77777777" w:rsidR="00FE6933" w:rsidRPr="00143580" w:rsidRDefault="00FE6933" w:rsidP="002C07DC">
      <w:r w:rsidRPr="00143580">
        <w:t>ERA</w:t>
      </w:r>
      <w:r w:rsidRPr="00143580">
        <w:tab/>
      </w:r>
      <w:r w:rsidRPr="00143580">
        <w:tab/>
      </w:r>
      <w:r w:rsidRPr="00143580">
        <w:tab/>
        <w:t>Ecological risk assessment</w:t>
      </w:r>
    </w:p>
    <w:p w14:paraId="2EB4E06B" w14:textId="77777777" w:rsidR="00FE6933" w:rsidRPr="00143580" w:rsidRDefault="00FE6933" w:rsidP="002C07DC">
      <w:r w:rsidRPr="00143580">
        <w:t>ESD</w:t>
      </w:r>
      <w:r w:rsidRPr="00143580">
        <w:tab/>
      </w:r>
      <w:r w:rsidRPr="00143580">
        <w:tab/>
      </w:r>
      <w:r w:rsidRPr="00143580">
        <w:tab/>
        <w:t>Ecologically sustainable development</w:t>
      </w:r>
    </w:p>
    <w:p w14:paraId="6C122809" w14:textId="77777777" w:rsidR="00FE6933" w:rsidRPr="002560CB" w:rsidRDefault="00FE6933" w:rsidP="002C07DC">
      <w:r w:rsidRPr="002560CB">
        <w:t>ETP species</w:t>
      </w:r>
      <w:r w:rsidRPr="002560CB">
        <w:tab/>
      </w:r>
      <w:r w:rsidRPr="002560CB">
        <w:tab/>
        <w:t>Endangered, threatened and protected species</w:t>
      </w:r>
    </w:p>
    <w:p w14:paraId="0F96BFD5" w14:textId="77777777" w:rsidR="00FE6933" w:rsidRPr="002560CB" w:rsidRDefault="00FE6933" w:rsidP="002C07DC">
      <w:pPr>
        <w:rPr>
          <w:i/>
          <w:iCs/>
        </w:rPr>
      </w:pPr>
      <w:r w:rsidRPr="002560CB">
        <w:t>FRMA</w:t>
      </w:r>
      <w:r w:rsidRPr="002560CB">
        <w:tab/>
      </w:r>
      <w:r w:rsidRPr="002560CB">
        <w:tab/>
      </w:r>
      <w:r w:rsidRPr="002560CB">
        <w:tab/>
      </w:r>
      <w:r w:rsidRPr="002560CB">
        <w:rPr>
          <w:i/>
          <w:iCs/>
        </w:rPr>
        <w:t>Fish Resources Management Act 1994</w:t>
      </w:r>
    </w:p>
    <w:p w14:paraId="254A0AD9" w14:textId="77777777" w:rsidR="00FE6933" w:rsidRPr="002560CB" w:rsidRDefault="00FE6933" w:rsidP="002C07DC">
      <w:pPr>
        <w:rPr>
          <w:i/>
          <w:iCs/>
        </w:rPr>
      </w:pPr>
      <w:r w:rsidRPr="002560CB">
        <w:t>FRMR</w:t>
      </w:r>
      <w:r w:rsidRPr="002560CB">
        <w:tab/>
      </w:r>
      <w:r w:rsidRPr="002560CB">
        <w:tab/>
      </w:r>
      <w:r w:rsidRPr="002560CB">
        <w:tab/>
      </w:r>
      <w:r w:rsidRPr="002560CB">
        <w:rPr>
          <w:i/>
          <w:iCs/>
        </w:rPr>
        <w:t>Fish Resources Management Regulations 1995</w:t>
      </w:r>
    </w:p>
    <w:p w14:paraId="24C3E3C6" w14:textId="77777777" w:rsidR="00FE6933" w:rsidRDefault="00FE6933" w:rsidP="002C07DC">
      <w:r>
        <w:t xml:space="preserve">LENS </w:t>
      </w:r>
      <w:r>
        <w:tab/>
      </w:r>
      <w:r>
        <w:tab/>
      </w:r>
      <w:r>
        <w:tab/>
        <w:t>List of Exempt Native Specimens</w:t>
      </w:r>
    </w:p>
    <w:p w14:paraId="1CA1A8A3" w14:textId="00B046D7" w:rsidR="00101D66" w:rsidRDefault="00101D66" w:rsidP="002C07DC">
      <w:r>
        <w:t>OCP</w:t>
      </w:r>
      <w:r>
        <w:tab/>
      </w:r>
      <w:r>
        <w:tab/>
      </w:r>
      <w:r>
        <w:tab/>
        <w:t>Operation</w:t>
      </w:r>
      <w:r w:rsidR="00022583">
        <w:t xml:space="preserve">al compliance plan </w:t>
      </w:r>
    </w:p>
    <w:p w14:paraId="5BE359DD" w14:textId="77777777" w:rsidR="00FE6933" w:rsidRPr="002560CB" w:rsidRDefault="00FE6933" w:rsidP="002C07DC">
      <w:r w:rsidRPr="002560CB">
        <w:t>SRFAR</w:t>
      </w:r>
      <w:r w:rsidRPr="002560CB">
        <w:tab/>
      </w:r>
      <w:r w:rsidRPr="002560CB">
        <w:tab/>
        <w:t>Status Reports of the Fisheries and Aquatic Resources of WA</w:t>
      </w:r>
    </w:p>
    <w:p w14:paraId="7CC10E41" w14:textId="77777777" w:rsidR="00FE6933" w:rsidRDefault="00FE6933" w:rsidP="002C07DC">
      <w:r>
        <w:t>WA</w:t>
      </w:r>
      <w:r>
        <w:tab/>
      </w:r>
      <w:r>
        <w:tab/>
      </w:r>
      <w:r>
        <w:tab/>
        <w:t>Western Australia</w:t>
      </w:r>
    </w:p>
    <w:p w14:paraId="35424376" w14:textId="3E6E83A3" w:rsidR="008025CC" w:rsidRPr="002560CB" w:rsidRDefault="008025CC" w:rsidP="002C07DC">
      <w:r>
        <w:t>WATF</w:t>
      </w:r>
      <w:r w:rsidR="008A6264">
        <w:tab/>
      </w:r>
      <w:r w:rsidR="008A6264">
        <w:tab/>
      </w:r>
      <w:r w:rsidR="008A6264">
        <w:tab/>
        <w:t xml:space="preserve">Western Australian Trochus Fishery </w:t>
      </w:r>
      <w:r>
        <w:t xml:space="preserve">                      </w:t>
      </w:r>
    </w:p>
    <w:p w14:paraId="1CE5FF44" w14:textId="2DBED7FC" w:rsidR="008025CC" w:rsidRDefault="008025CC" w:rsidP="002C07DC">
      <w:r>
        <w:t>WTO</w:t>
      </w:r>
      <w:r>
        <w:tab/>
      </w:r>
      <w:r>
        <w:tab/>
      </w:r>
      <w:r>
        <w:tab/>
        <w:t>Wildlife Trade Operation</w:t>
      </w:r>
    </w:p>
    <w:p w14:paraId="456E1569" w14:textId="77777777" w:rsidR="00D6224A" w:rsidRDefault="00D6224A" w:rsidP="0009629C"/>
    <w:p w14:paraId="507448F0" w14:textId="77777777" w:rsidR="00D6224A" w:rsidRDefault="00D6224A" w:rsidP="0009629C"/>
    <w:p w14:paraId="3ED2E949" w14:textId="77777777" w:rsidR="00D6224A" w:rsidRDefault="00D6224A" w:rsidP="0009629C"/>
    <w:p w14:paraId="25F840E6" w14:textId="77777777" w:rsidR="00D6224A" w:rsidRDefault="00D6224A" w:rsidP="0009629C"/>
    <w:p w14:paraId="503270E5" w14:textId="77777777" w:rsidR="00D6224A" w:rsidRDefault="00D6224A" w:rsidP="0009629C"/>
    <w:p w14:paraId="13A76F7D" w14:textId="77777777" w:rsidR="00D6224A" w:rsidRDefault="00D6224A" w:rsidP="0009629C"/>
    <w:p w14:paraId="040781A9" w14:textId="77777777" w:rsidR="00D6224A" w:rsidRDefault="00D6224A" w:rsidP="0009629C"/>
    <w:p w14:paraId="5C9AF4C7" w14:textId="77777777" w:rsidR="00D6224A" w:rsidRDefault="00D6224A" w:rsidP="0009629C"/>
    <w:p w14:paraId="79A0213F" w14:textId="77777777" w:rsidR="00D6224A" w:rsidRDefault="00D6224A" w:rsidP="0009629C"/>
    <w:p w14:paraId="54C9E26C" w14:textId="77777777" w:rsidR="00D6224A" w:rsidRDefault="00D6224A" w:rsidP="0009629C"/>
    <w:p w14:paraId="7C1F9A05" w14:textId="032EFA6F" w:rsidR="007167ED" w:rsidRDefault="007167ED" w:rsidP="000163C5"/>
    <w:p w14:paraId="5E790432" w14:textId="2DD98D57" w:rsidR="007D1005" w:rsidRDefault="007D1005" w:rsidP="00C7372B">
      <w:pPr>
        <w:pStyle w:val="Heading2"/>
        <w:numPr>
          <w:ilvl w:val="0"/>
          <w:numId w:val="15"/>
        </w:numPr>
      </w:pPr>
      <w:bookmarkStart w:id="3" w:name="_Toc189464376"/>
      <w:r>
        <w:lastRenderedPageBreak/>
        <w:t>Introduction</w:t>
      </w:r>
      <w:bookmarkEnd w:id="3"/>
    </w:p>
    <w:p w14:paraId="213D8B2C" w14:textId="4CA3D17F" w:rsidR="007D1005" w:rsidRDefault="007D1005" w:rsidP="004061F2">
      <w:pPr>
        <w:jc w:val="both"/>
      </w:pPr>
      <w:r>
        <w:t xml:space="preserve">This </w:t>
      </w:r>
      <w:r w:rsidR="00CA6BC9">
        <w:t xml:space="preserve">agency application on ecological sustainability </w:t>
      </w:r>
      <w:r>
        <w:t xml:space="preserve">meets the requirements for the assessment of the Western Australian (WA) </w:t>
      </w:r>
      <w:r w:rsidR="003D69F0">
        <w:t>Trochus</w:t>
      </w:r>
      <w:r>
        <w:t xml:space="preserve"> Fishery under the </w:t>
      </w:r>
      <w:r w:rsidRPr="00696BDE">
        <w:rPr>
          <w:i/>
        </w:rPr>
        <w:t>Environment Protection and Biodiversity Conservation Act 1999</w:t>
      </w:r>
      <w:r>
        <w:t xml:space="preserve"> (EPBC Act).</w:t>
      </w:r>
    </w:p>
    <w:p w14:paraId="726618F7" w14:textId="30FCF38C" w:rsidR="007D1005" w:rsidRPr="00874E93" w:rsidRDefault="007D1005" w:rsidP="004061F2">
      <w:pPr>
        <w:jc w:val="both"/>
      </w:pPr>
      <w:r>
        <w:t xml:space="preserve">This submission has been produced by the Department of Primary Industries and Regional Development (DPIRD) to </w:t>
      </w:r>
      <w:r w:rsidRPr="002E3BCE">
        <w:t xml:space="preserve">enable the </w:t>
      </w:r>
      <w:r w:rsidRPr="00E639BF">
        <w:t>Department of Climate Change, Energy, the Environment and Water</w:t>
      </w:r>
      <w:r>
        <w:t xml:space="preserve"> (DCCEEW)</w:t>
      </w:r>
      <w:r w:rsidRPr="00E639BF">
        <w:t xml:space="preserve"> </w:t>
      </w:r>
      <w:r w:rsidRPr="002E3BCE">
        <w:t>to assess the</w:t>
      </w:r>
      <w:r>
        <w:t xml:space="preserve"> </w:t>
      </w:r>
      <w:r w:rsidRPr="002E3BCE">
        <w:t>management</w:t>
      </w:r>
      <w:r>
        <w:t xml:space="preserve"> </w:t>
      </w:r>
      <w:r w:rsidRPr="002E3BCE">
        <w:t xml:space="preserve">arrangements </w:t>
      </w:r>
      <w:r w:rsidR="00204270">
        <w:t xml:space="preserve">of the trochus fishery </w:t>
      </w:r>
      <w:r>
        <w:t xml:space="preserve">against the </w:t>
      </w:r>
      <w:r w:rsidRPr="00B02C5C">
        <w:rPr>
          <w:i/>
          <w:iCs/>
        </w:rPr>
        <w:t>Guidelines for the Ecologically Sustainable Management of Fisheries – 2nd Edition</w:t>
      </w:r>
      <w:r w:rsidRPr="00B02C5C">
        <w:t xml:space="preserve"> </w:t>
      </w:r>
      <w:r w:rsidRPr="00874E93">
        <w:t>and the requirements set out in relevant sections of the EPBC Act.</w:t>
      </w:r>
    </w:p>
    <w:p w14:paraId="3DC4D60B" w14:textId="072EAB44" w:rsidR="007D1005" w:rsidRDefault="007D1005" w:rsidP="00C7372B">
      <w:pPr>
        <w:pStyle w:val="Heading2"/>
        <w:numPr>
          <w:ilvl w:val="0"/>
          <w:numId w:val="15"/>
        </w:numPr>
      </w:pPr>
      <w:bookmarkStart w:id="4" w:name="_Toc189464377"/>
      <w:r>
        <w:t>The Fishery</w:t>
      </w:r>
      <w:bookmarkEnd w:id="4"/>
      <w:r>
        <w:t xml:space="preserve"> </w:t>
      </w:r>
    </w:p>
    <w:p w14:paraId="670E9137" w14:textId="41E62409" w:rsidR="008E268C" w:rsidRDefault="0080535C" w:rsidP="008E268C">
      <w:pPr>
        <w:pStyle w:val="Heading3"/>
      </w:pPr>
      <w:bookmarkStart w:id="5" w:name="_Toc189464378"/>
      <w:r>
        <w:t xml:space="preserve">2.1 </w:t>
      </w:r>
      <w:r w:rsidR="007D1005">
        <w:t>Description of the fishery</w:t>
      </w:r>
      <w:bookmarkEnd w:id="5"/>
    </w:p>
    <w:p w14:paraId="28A587DD" w14:textId="238B99B7" w:rsidR="00D643C6" w:rsidRDefault="00E138BC" w:rsidP="004061F2">
      <w:pPr>
        <w:jc w:val="both"/>
      </w:pPr>
      <w:r w:rsidRPr="00E138BC">
        <w:t xml:space="preserve">The Western Australian </w:t>
      </w:r>
      <w:r w:rsidR="004061F2">
        <w:t xml:space="preserve">(WA) </w:t>
      </w:r>
      <w:r w:rsidRPr="00E138BC">
        <w:t xml:space="preserve">Trochus Fishery </w:t>
      </w:r>
      <w:r w:rsidR="004061F2">
        <w:t>(Fishery)</w:t>
      </w:r>
      <w:r w:rsidR="00D643C6">
        <w:t xml:space="preserve"> is a single species, hand collection fishery which</w:t>
      </w:r>
      <w:r w:rsidR="00CA6BC9">
        <w:t xml:space="preserve"> operates in WA coastal waters</w:t>
      </w:r>
      <w:r w:rsidRPr="00E138BC">
        <w:t xml:space="preserve"> </w:t>
      </w:r>
      <w:r w:rsidR="004A09D7" w:rsidRPr="00E138BC">
        <w:t xml:space="preserve">north of Broome </w:t>
      </w:r>
      <w:r w:rsidRPr="00E138BC">
        <w:t xml:space="preserve">in the Kimberley region of the </w:t>
      </w:r>
      <w:r w:rsidR="005E272A" w:rsidRPr="00E138BC">
        <w:t>state.</w:t>
      </w:r>
      <w:r w:rsidRPr="00E138BC">
        <w:t xml:space="preserve"> </w:t>
      </w:r>
    </w:p>
    <w:p w14:paraId="73A5C3C1" w14:textId="59D2AF20" w:rsidR="0024774B" w:rsidRDefault="00CA6BC9" w:rsidP="004061F2">
      <w:pPr>
        <w:jc w:val="both"/>
      </w:pPr>
      <w:r>
        <w:t xml:space="preserve">Since 1995, </w:t>
      </w:r>
      <w:r w:rsidR="00314054" w:rsidRPr="00363A7C">
        <w:t xml:space="preserve">Trochus </w:t>
      </w:r>
      <w:r w:rsidRPr="007C1C92">
        <w:rPr>
          <w:rFonts w:asciiTheme="majorHAnsi" w:hAnsiTheme="majorHAnsi" w:cstheme="majorHAnsi"/>
          <w:szCs w:val="24"/>
        </w:rPr>
        <w:t>(</w:t>
      </w:r>
      <w:proofErr w:type="spellStart"/>
      <w:r w:rsidRPr="007C1C92">
        <w:rPr>
          <w:rFonts w:asciiTheme="majorHAnsi" w:hAnsiTheme="majorHAnsi" w:cstheme="majorHAnsi"/>
          <w:i/>
          <w:iCs/>
          <w:color w:val="202122"/>
          <w:szCs w:val="24"/>
          <w:shd w:val="clear" w:color="auto" w:fill="FFFFFF"/>
        </w:rPr>
        <w:t>Rochia</w:t>
      </w:r>
      <w:proofErr w:type="spellEnd"/>
      <w:r w:rsidRPr="007C1C92">
        <w:rPr>
          <w:rFonts w:asciiTheme="majorHAnsi" w:hAnsiTheme="majorHAnsi" w:cstheme="majorHAnsi"/>
          <w:i/>
          <w:iCs/>
          <w:color w:val="202122"/>
          <w:szCs w:val="24"/>
          <w:shd w:val="clear" w:color="auto" w:fill="FFFFFF"/>
        </w:rPr>
        <w:t xml:space="preserve"> nilotica)</w:t>
      </w:r>
      <w:r w:rsidRPr="00363A7C">
        <w:t xml:space="preserve"> </w:t>
      </w:r>
      <w:r w:rsidR="00314054" w:rsidRPr="00363A7C">
        <w:t>have been collected under the authority of a</w:t>
      </w:r>
      <w:r w:rsidR="007C4E14">
        <w:t>n</w:t>
      </w:r>
      <w:r w:rsidR="00314054" w:rsidRPr="00363A7C">
        <w:t xml:space="preserve"> Instrument of Exemption </w:t>
      </w:r>
      <w:r w:rsidR="004061F2">
        <w:t xml:space="preserve">(exemption) </w:t>
      </w:r>
      <w:r w:rsidR="00314054" w:rsidRPr="00363A7C">
        <w:t>granted</w:t>
      </w:r>
      <w:r w:rsidR="00D643C6">
        <w:t xml:space="preserve"> to Bardi </w:t>
      </w:r>
      <w:proofErr w:type="spellStart"/>
      <w:r w:rsidR="00D643C6">
        <w:t>Jawi</w:t>
      </w:r>
      <w:proofErr w:type="spellEnd"/>
      <w:r w:rsidR="00D643C6">
        <w:t xml:space="preserve"> and Mayala Native Title Holders</w:t>
      </w:r>
      <w:r w:rsidR="00314054" w:rsidRPr="00363A7C">
        <w:t xml:space="preserve"> under Section 7 of the </w:t>
      </w:r>
      <w:r w:rsidR="00314054" w:rsidRPr="00B672F4">
        <w:rPr>
          <w:i/>
          <w:iCs/>
        </w:rPr>
        <w:t>Fish Resources Management Act 1994</w:t>
      </w:r>
      <w:r w:rsidR="00314054" w:rsidRPr="00363A7C">
        <w:t xml:space="preserve"> (FRMA)</w:t>
      </w:r>
      <w:r w:rsidR="00D643C6">
        <w:t xml:space="preserve">. The </w:t>
      </w:r>
      <w:r w:rsidR="009F3CE3">
        <w:t xml:space="preserve">exemption </w:t>
      </w:r>
      <w:r w:rsidR="00EC4DE7">
        <w:t>permits</w:t>
      </w:r>
      <w:r w:rsidR="0024774B" w:rsidRPr="00E138BC">
        <w:t xml:space="preserve"> the</w:t>
      </w:r>
      <w:r w:rsidR="00D643C6">
        <w:t xml:space="preserve"> hand</w:t>
      </w:r>
      <w:r w:rsidR="0024774B" w:rsidRPr="00E138BC">
        <w:t xml:space="preserve"> collection </w:t>
      </w:r>
      <w:r w:rsidR="00D643C6">
        <w:t xml:space="preserve">of </w:t>
      </w:r>
      <w:proofErr w:type="gramStart"/>
      <w:r w:rsidR="00D643C6">
        <w:t>trochus</w:t>
      </w:r>
      <w:proofErr w:type="gramEnd"/>
      <w:r w:rsidR="00D643C6">
        <w:t xml:space="preserve"> by nominated community trochus collectors</w:t>
      </w:r>
      <w:r w:rsidR="00080D4C">
        <w:t xml:space="preserve"> within the Bardi </w:t>
      </w:r>
      <w:proofErr w:type="spellStart"/>
      <w:r w:rsidR="00080D4C">
        <w:t>Jawi</w:t>
      </w:r>
      <w:proofErr w:type="spellEnd"/>
      <w:r w:rsidR="00080D4C">
        <w:t xml:space="preserve"> and Mayala </w:t>
      </w:r>
      <w:r w:rsidR="00256578">
        <w:t>N</w:t>
      </w:r>
      <w:r w:rsidR="00080D4C">
        <w:t xml:space="preserve">ative </w:t>
      </w:r>
      <w:r w:rsidR="00256578">
        <w:t>Ti</w:t>
      </w:r>
      <w:r w:rsidR="00080D4C">
        <w:t>tle claim boundaries</w:t>
      </w:r>
      <w:r w:rsidR="00D643C6">
        <w:t xml:space="preserve"> (</w:t>
      </w:r>
      <w:r w:rsidR="00D643C6" w:rsidRPr="00E138BC">
        <w:t>King Sound and the Buccaneer Archipelago</w:t>
      </w:r>
      <w:r w:rsidR="00D643C6">
        <w:t>)</w:t>
      </w:r>
      <w:r w:rsidR="007C4E14">
        <w:t xml:space="preserve"> and supports Aboriginal economic development in the region.</w:t>
      </w:r>
      <w:r w:rsidR="0024774B" w:rsidRPr="00E138BC">
        <w:t xml:space="preserve"> </w:t>
      </w:r>
      <w:r w:rsidR="00AD5392">
        <w:t>The current exemption is valid until 30 June 2026.</w:t>
      </w:r>
    </w:p>
    <w:p w14:paraId="74C7C9E8" w14:textId="56FA6BDD" w:rsidR="00314054" w:rsidRDefault="006B5564" w:rsidP="004061F2">
      <w:pPr>
        <w:jc w:val="both"/>
      </w:pPr>
      <w:bookmarkStart w:id="6" w:name="_Hlk176943463"/>
      <w:r>
        <w:t xml:space="preserve">The Bardi, </w:t>
      </w:r>
      <w:proofErr w:type="spellStart"/>
      <w:r>
        <w:t>Jawi</w:t>
      </w:r>
      <w:proofErr w:type="spellEnd"/>
      <w:r>
        <w:t xml:space="preserve"> and Mayala Aboriginal communities</w:t>
      </w:r>
      <w:r w:rsidR="00B64BAB">
        <w:t xml:space="preserve"> reside at </w:t>
      </w:r>
      <w:proofErr w:type="spellStart"/>
      <w:r w:rsidR="00B64BAB" w:rsidRPr="00380458">
        <w:t>Ardyaloon</w:t>
      </w:r>
      <w:proofErr w:type="spellEnd"/>
      <w:r w:rsidR="00B64BAB" w:rsidRPr="00380458">
        <w:t xml:space="preserve"> or One Arm Point, also known as Bardi, an Aboriginal Australian community town on the Dampier Peninsula, in the Kimberley region of </w:t>
      </w:r>
      <w:r w:rsidR="004061F2">
        <w:t>WA</w:t>
      </w:r>
      <w:r w:rsidR="00B64BAB">
        <w:t xml:space="preserve">. </w:t>
      </w:r>
      <w:r w:rsidR="00E2520E" w:rsidRPr="00363A7C">
        <w:t xml:space="preserve">The Bardi </w:t>
      </w:r>
      <w:proofErr w:type="spellStart"/>
      <w:r w:rsidR="00E2520E" w:rsidRPr="00363A7C">
        <w:t>Jawi</w:t>
      </w:r>
      <w:proofErr w:type="spellEnd"/>
      <w:r w:rsidR="00E2520E" w:rsidRPr="00363A7C">
        <w:t xml:space="preserve"> and Mayala </w:t>
      </w:r>
      <w:bookmarkEnd w:id="6"/>
      <w:r w:rsidR="00E2520E" w:rsidRPr="00363A7C">
        <w:t xml:space="preserve">Aboriginal communities have a significant history in the </w:t>
      </w:r>
      <w:proofErr w:type="spellStart"/>
      <w:r w:rsidR="00FD3C78">
        <w:t>take</w:t>
      </w:r>
      <w:proofErr w:type="spellEnd"/>
      <w:r w:rsidR="00FD3C78">
        <w:t xml:space="preserve"> of trochus</w:t>
      </w:r>
      <w:r w:rsidR="00B64BAB">
        <w:t xml:space="preserve"> </w:t>
      </w:r>
      <w:r w:rsidR="00652283">
        <w:t xml:space="preserve">which predates colonisation and </w:t>
      </w:r>
      <w:r w:rsidR="00B64BAB">
        <w:t>hav</w:t>
      </w:r>
      <w:r w:rsidR="004061F2">
        <w:t>e</w:t>
      </w:r>
      <w:r w:rsidR="005931BC" w:rsidRPr="00363A7C">
        <w:t xml:space="preserve"> </w:t>
      </w:r>
      <w:r w:rsidR="00FA6F3C">
        <w:t>held authorisations to harvest</w:t>
      </w:r>
      <w:r w:rsidR="005931BC" w:rsidRPr="00363A7C">
        <w:t xml:space="preserve"> trochus shell from the waters around the Dampier Peninsula and Buccaneer Archipelago since the 1960’s.</w:t>
      </w:r>
    </w:p>
    <w:p w14:paraId="5D5D6B2F" w14:textId="331B8869" w:rsidR="00363A7C" w:rsidRDefault="007D64F0" w:rsidP="004061F2">
      <w:pPr>
        <w:jc w:val="both"/>
      </w:pPr>
      <w:r>
        <w:t>T</w:t>
      </w:r>
      <w:r w:rsidR="00363A7C" w:rsidRPr="00363A7C">
        <w:t xml:space="preserve">he Fishery has a high cultural and economic value to the Bardi </w:t>
      </w:r>
      <w:proofErr w:type="spellStart"/>
      <w:r w:rsidR="00363A7C" w:rsidRPr="00363A7C">
        <w:t>Jawi</w:t>
      </w:r>
      <w:proofErr w:type="spellEnd"/>
      <w:r w:rsidR="00363A7C" w:rsidRPr="00363A7C">
        <w:t xml:space="preserve"> and Mayala Native Title holders</w:t>
      </w:r>
      <w:r w:rsidR="004061F2">
        <w:t xml:space="preserve"> p</w:t>
      </w:r>
      <w:r w:rsidR="00FF4B34">
        <w:t>roviding</w:t>
      </w:r>
      <w:r w:rsidR="00363A7C" w:rsidRPr="00363A7C">
        <w:t xml:space="preserve"> nominated community trochus collectors with </w:t>
      </w:r>
      <w:r w:rsidR="006B5564">
        <w:t>both cultural and economic opportunities</w:t>
      </w:r>
      <w:r w:rsidR="00363A7C" w:rsidRPr="00363A7C">
        <w:t>.</w:t>
      </w:r>
      <w:r w:rsidR="00491B7F">
        <w:t xml:space="preserve"> The </w:t>
      </w:r>
      <w:r w:rsidR="0087155D">
        <w:t>person</w:t>
      </w:r>
      <w:r w:rsidR="005F5271">
        <w:t>s</w:t>
      </w:r>
      <w:r w:rsidR="00491B7F">
        <w:t xml:space="preserve"> specified in the </w:t>
      </w:r>
      <w:r w:rsidR="0087155D">
        <w:t>exemption</w:t>
      </w:r>
      <w:r w:rsidR="00491B7F">
        <w:t xml:space="preserve"> must also hold a </w:t>
      </w:r>
      <w:r w:rsidR="004061F2">
        <w:t>c</w:t>
      </w:r>
      <w:r w:rsidR="0087155D">
        <w:t xml:space="preserve">ommercial </w:t>
      </w:r>
      <w:r w:rsidR="004061F2">
        <w:t>f</w:t>
      </w:r>
      <w:r w:rsidR="0087155D">
        <w:t xml:space="preserve">ishing </w:t>
      </w:r>
      <w:r w:rsidR="004061F2">
        <w:t>l</w:t>
      </w:r>
      <w:r w:rsidR="0087155D">
        <w:t>icence</w:t>
      </w:r>
      <w:r w:rsidR="004061F2">
        <w:t xml:space="preserve"> (CFL)</w:t>
      </w:r>
      <w:r w:rsidR="0087155D">
        <w:t xml:space="preserve">. </w:t>
      </w:r>
    </w:p>
    <w:p w14:paraId="12C7AA7E" w14:textId="18770C58" w:rsidR="009A09C3" w:rsidRDefault="00B634EE" w:rsidP="004061F2">
      <w:pPr>
        <w:jc w:val="both"/>
      </w:pPr>
      <w:bookmarkStart w:id="7" w:name="_Hlk176946251"/>
      <w:proofErr w:type="spellStart"/>
      <w:r>
        <w:t>Ardyaloon</w:t>
      </w:r>
      <w:proofErr w:type="spellEnd"/>
      <w:r>
        <w:t xml:space="preserve"> Incorporated</w:t>
      </w:r>
      <w:r w:rsidR="00633998">
        <w:t xml:space="preserve"> </w:t>
      </w:r>
      <w:bookmarkEnd w:id="7"/>
      <w:r w:rsidR="00633998">
        <w:t>(A</w:t>
      </w:r>
      <w:r w:rsidR="00A513A1">
        <w:t>I</w:t>
      </w:r>
      <w:r w:rsidR="00CF29C5">
        <w:t>)</w:t>
      </w:r>
      <w:r>
        <w:t xml:space="preserve"> is the commercial </w:t>
      </w:r>
      <w:r w:rsidR="00E736CC">
        <w:t xml:space="preserve">component of the </w:t>
      </w:r>
      <w:proofErr w:type="spellStart"/>
      <w:r w:rsidR="00E736CC">
        <w:t>Ardyaloon</w:t>
      </w:r>
      <w:proofErr w:type="spellEnd"/>
      <w:r w:rsidR="00E736CC">
        <w:t xml:space="preserve"> Aboriginal Community Council, located at One Arm Point</w:t>
      </w:r>
      <w:r w:rsidR="00F11EE4">
        <w:t xml:space="preserve">, representing the Bardi </w:t>
      </w:r>
      <w:proofErr w:type="spellStart"/>
      <w:r w:rsidR="00F11EE4">
        <w:t>Jawi</w:t>
      </w:r>
      <w:proofErr w:type="spellEnd"/>
      <w:r w:rsidR="00F11EE4">
        <w:t xml:space="preserve"> and Mayala Native Title holders. </w:t>
      </w:r>
      <w:r w:rsidR="00A513A1">
        <w:t xml:space="preserve">AI </w:t>
      </w:r>
      <w:r w:rsidR="00F11EE4">
        <w:t xml:space="preserve">currently hold the </w:t>
      </w:r>
      <w:r w:rsidR="00847633">
        <w:t xml:space="preserve">exemption for the communities, enabling them to commercially harvest and sell trochus. The trochus is sold through </w:t>
      </w:r>
      <w:r w:rsidR="00105011">
        <w:t>AI</w:t>
      </w:r>
      <w:r w:rsidR="00235246">
        <w:t xml:space="preserve">, who market the product and sell to buyers </w:t>
      </w:r>
      <w:r w:rsidR="00871A71">
        <w:t xml:space="preserve">both nationally and </w:t>
      </w:r>
      <w:r w:rsidR="00235246">
        <w:t xml:space="preserve">internationally. </w:t>
      </w:r>
      <w:r w:rsidR="009A09C3">
        <w:t xml:space="preserve">The </w:t>
      </w:r>
      <w:proofErr w:type="spellStart"/>
      <w:r w:rsidR="009A09C3">
        <w:t>Ardyaloon</w:t>
      </w:r>
      <w:proofErr w:type="spellEnd"/>
      <w:r w:rsidR="009A09C3">
        <w:t xml:space="preserve"> Council nominate the individuals who can ha</w:t>
      </w:r>
      <w:r w:rsidR="00E04A56">
        <w:t xml:space="preserve">rvest trochus annually on behalf of the community. </w:t>
      </w:r>
    </w:p>
    <w:p w14:paraId="51E50101" w14:textId="6008E429" w:rsidR="00037664" w:rsidRDefault="00262AB9" w:rsidP="004061F2">
      <w:pPr>
        <w:jc w:val="both"/>
        <w:rPr>
          <w:b/>
          <w:bCs/>
        </w:rPr>
      </w:pPr>
      <w:r>
        <w:t xml:space="preserve">There are two areas within the boundaries of the </w:t>
      </w:r>
      <w:r w:rsidR="004061F2">
        <w:t>F</w:t>
      </w:r>
      <w:r>
        <w:t xml:space="preserve">ishery where collection of trochus shell is </w:t>
      </w:r>
      <w:proofErr w:type="gramStart"/>
      <w:r w:rsidR="005104CC">
        <w:t xml:space="preserve">prohibited at all </w:t>
      </w:r>
      <w:r w:rsidR="00B53E23">
        <w:t>times</w:t>
      </w:r>
      <w:proofErr w:type="gramEnd"/>
      <w:r w:rsidR="005104CC">
        <w:t xml:space="preserve">. </w:t>
      </w:r>
      <w:r w:rsidR="007C0348">
        <w:t xml:space="preserve">These are </w:t>
      </w:r>
      <w:r w:rsidR="001C28D3">
        <w:t>the reef areas adjacent to</w:t>
      </w:r>
      <w:r w:rsidR="007C0348">
        <w:t xml:space="preserve"> One Arm Point </w:t>
      </w:r>
      <w:r w:rsidR="001C28D3">
        <w:t xml:space="preserve">community on the Dampier Peninsula </w:t>
      </w:r>
      <w:r w:rsidR="007C0348">
        <w:t>and Sunday Island</w:t>
      </w:r>
      <w:r w:rsidR="005A3F5A">
        <w:t xml:space="preserve">, </w:t>
      </w:r>
      <w:r w:rsidR="00D6085B">
        <w:t xml:space="preserve">identified </w:t>
      </w:r>
      <w:r w:rsidR="005A3F5A">
        <w:t xml:space="preserve">in red in </w:t>
      </w:r>
      <w:r w:rsidR="005A3F5A" w:rsidRPr="005A3F5A">
        <w:rPr>
          <w:b/>
          <w:bCs/>
        </w:rPr>
        <w:t>Figure 1</w:t>
      </w:r>
      <w:r w:rsidR="005A3F5A">
        <w:rPr>
          <w:b/>
          <w:bCs/>
        </w:rPr>
        <w:t>.</w:t>
      </w:r>
    </w:p>
    <w:p w14:paraId="500C7620" w14:textId="77777777" w:rsidR="0081151A" w:rsidRDefault="0081151A" w:rsidP="000163C5">
      <w:pPr>
        <w:rPr>
          <w:sz w:val="22"/>
        </w:rPr>
      </w:pPr>
    </w:p>
    <w:p w14:paraId="6C912ED1" w14:textId="77777777" w:rsidR="0081151A" w:rsidRDefault="0081151A" w:rsidP="000163C5">
      <w:pPr>
        <w:rPr>
          <w:sz w:val="22"/>
        </w:rPr>
      </w:pPr>
    </w:p>
    <w:p w14:paraId="1341DD07" w14:textId="1103A501" w:rsidR="0009629C" w:rsidRPr="00AC3820" w:rsidRDefault="0081151A" w:rsidP="0081151A">
      <w:pPr>
        <w:rPr>
          <w:sz w:val="22"/>
        </w:rPr>
      </w:pPr>
      <w:r w:rsidRPr="0081151A">
        <w:rPr>
          <w:noProof/>
        </w:rPr>
        <w:lastRenderedPageBreak/>
        <mc:AlternateContent>
          <mc:Choice Requires="wps">
            <w:drawing>
              <wp:anchor distT="0" distB="0" distL="114300" distR="114300" simplePos="0" relativeHeight="251671552" behindDoc="1" locked="0" layoutInCell="1" allowOverlap="1" wp14:anchorId="6F84D7E6" wp14:editId="565B92D5">
                <wp:simplePos x="0" y="0"/>
                <wp:positionH relativeFrom="margin">
                  <wp:posOffset>0</wp:posOffset>
                </wp:positionH>
                <wp:positionV relativeFrom="paragraph">
                  <wp:posOffset>4896485</wp:posOffset>
                </wp:positionV>
                <wp:extent cx="6499860" cy="413385"/>
                <wp:effectExtent l="0" t="0" r="0" b="5715"/>
                <wp:wrapTight wrapText="bothSides">
                  <wp:wrapPolygon edited="0">
                    <wp:start x="0" y="0"/>
                    <wp:lineTo x="0" y="20903"/>
                    <wp:lineTo x="21524" y="20903"/>
                    <wp:lineTo x="21524" y="0"/>
                    <wp:lineTo x="0" y="0"/>
                  </wp:wrapPolygon>
                </wp:wrapTight>
                <wp:docPr id="412961956" name="Text Box 1"/>
                <wp:cNvGraphicFramePr/>
                <a:graphic xmlns:a="http://schemas.openxmlformats.org/drawingml/2006/main">
                  <a:graphicData uri="http://schemas.microsoft.com/office/word/2010/wordprocessingShape">
                    <wps:wsp>
                      <wps:cNvSpPr txBox="1"/>
                      <wps:spPr>
                        <a:xfrm>
                          <a:off x="0" y="0"/>
                          <a:ext cx="6499860" cy="413385"/>
                        </a:xfrm>
                        <a:prstGeom prst="rect">
                          <a:avLst/>
                        </a:prstGeom>
                        <a:solidFill>
                          <a:prstClr val="white"/>
                        </a:solidFill>
                        <a:ln>
                          <a:noFill/>
                        </a:ln>
                      </wps:spPr>
                      <wps:txbx>
                        <w:txbxContent>
                          <w:p w14:paraId="77A0E668" w14:textId="5C44B418" w:rsidR="0081151A" w:rsidRPr="006A59C2" w:rsidRDefault="0081151A" w:rsidP="0081151A">
                            <w:pPr>
                              <w:pStyle w:val="Caption"/>
                              <w:rPr>
                                <w:i w:val="0"/>
                                <w:iCs w:val="0"/>
                                <w:noProof/>
                                <w:sz w:val="22"/>
                                <w:szCs w:val="22"/>
                              </w:rPr>
                            </w:pPr>
                            <w:r w:rsidRPr="006A59C2">
                              <w:rPr>
                                <w:b/>
                                <w:bCs/>
                                <w:i w:val="0"/>
                                <w:iCs w:val="0"/>
                                <w:sz w:val="22"/>
                                <w:szCs w:val="22"/>
                              </w:rPr>
                              <w:t xml:space="preserve">Figure </w:t>
                            </w:r>
                            <w:r w:rsidRPr="006A59C2">
                              <w:rPr>
                                <w:b/>
                                <w:bCs/>
                                <w:i w:val="0"/>
                                <w:iCs w:val="0"/>
                                <w:sz w:val="22"/>
                                <w:szCs w:val="22"/>
                              </w:rPr>
                              <w:fldChar w:fldCharType="begin"/>
                            </w:r>
                            <w:r w:rsidRPr="006A59C2">
                              <w:rPr>
                                <w:b/>
                                <w:bCs/>
                                <w:i w:val="0"/>
                                <w:iCs w:val="0"/>
                                <w:sz w:val="22"/>
                                <w:szCs w:val="22"/>
                              </w:rPr>
                              <w:instrText xml:space="preserve"> SEQ Figure \* ARABIC </w:instrText>
                            </w:r>
                            <w:r w:rsidRPr="006A59C2">
                              <w:rPr>
                                <w:b/>
                                <w:bCs/>
                                <w:i w:val="0"/>
                                <w:iCs w:val="0"/>
                                <w:sz w:val="22"/>
                                <w:szCs w:val="22"/>
                              </w:rPr>
                              <w:fldChar w:fldCharType="separate"/>
                            </w:r>
                            <w:r w:rsidR="00B13407">
                              <w:rPr>
                                <w:b/>
                                <w:bCs/>
                                <w:i w:val="0"/>
                                <w:iCs w:val="0"/>
                                <w:noProof/>
                                <w:sz w:val="22"/>
                                <w:szCs w:val="22"/>
                              </w:rPr>
                              <w:t>1</w:t>
                            </w:r>
                            <w:r w:rsidRPr="006A59C2">
                              <w:rPr>
                                <w:b/>
                                <w:bCs/>
                                <w:i w:val="0"/>
                                <w:iCs w:val="0"/>
                                <w:sz w:val="22"/>
                                <w:szCs w:val="22"/>
                              </w:rPr>
                              <w:fldChar w:fldCharType="end"/>
                            </w:r>
                            <w:r w:rsidRPr="006A59C2">
                              <w:rPr>
                                <w:b/>
                                <w:bCs/>
                                <w:i w:val="0"/>
                                <w:iCs w:val="0"/>
                                <w:sz w:val="22"/>
                                <w:szCs w:val="22"/>
                              </w:rPr>
                              <w:t>.</w:t>
                            </w:r>
                            <w:r w:rsidRPr="006A59C2">
                              <w:rPr>
                                <w:i w:val="0"/>
                                <w:iCs w:val="0"/>
                                <w:sz w:val="22"/>
                                <w:szCs w:val="22"/>
                              </w:rPr>
                              <w:t xml:space="preserve"> </w:t>
                            </w:r>
                            <w:r>
                              <w:rPr>
                                <w:i w:val="0"/>
                                <w:iCs w:val="0"/>
                                <w:sz w:val="22"/>
                                <w:szCs w:val="22"/>
                              </w:rPr>
                              <w:t xml:space="preserve">Area of the </w:t>
                            </w:r>
                            <w:r w:rsidRPr="006A59C2">
                              <w:rPr>
                                <w:i w:val="0"/>
                                <w:iCs w:val="0"/>
                                <w:sz w:val="22"/>
                                <w:szCs w:val="22"/>
                              </w:rPr>
                              <w:t>WA Trochus fishery</w:t>
                            </w:r>
                            <w:r>
                              <w:rPr>
                                <w:i w:val="0"/>
                                <w:iCs w:val="0"/>
                                <w:sz w:val="22"/>
                                <w:szCs w:val="22"/>
                              </w:rPr>
                              <w:t>, including Collection Area boundaries and Native Title Determinations.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84D7E6" id="_x0000_t202" coordsize="21600,21600" o:spt="202" path="m,l,21600r21600,l21600,xe">
                <v:stroke joinstyle="miter"/>
                <v:path gradientshapeok="t" o:connecttype="rect"/>
              </v:shapetype>
              <v:shape id="Text Box 1" o:spid="_x0000_s1026" type="#_x0000_t202" style="position:absolute;margin-left:0;margin-top:385.55pt;width:511.8pt;height:32.55pt;z-index:-251644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" stroked="f">
                <v:textbox inset="0,0,0,0">
                  <w:txbxContent>
                    <w:p w14:paraId="77A0E668" w14:textId="5C44B418" w:rsidR="0081151A" w:rsidRPr="006A59C2" w:rsidRDefault="0081151A" w:rsidP="0081151A">
                      <w:pPr>
                        <w:pStyle w:val="Caption"/>
                        <w:rPr>
                          <w:i w:val="0"/>
                          <w:iCs w:val="0"/>
                          <w:noProof/>
                          <w:sz w:val="22"/>
                          <w:szCs w:val="22"/>
                        </w:rPr>
                      </w:pPr>
                      <w:r w:rsidRPr="006A59C2">
                        <w:rPr>
                          <w:b/>
                          <w:bCs/>
                          <w:i w:val="0"/>
                          <w:iCs w:val="0"/>
                          <w:sz w:val="22"/>
                          <w:szCs w:val="22"/>
                        </w:rPr>
                        <w:t xml:space="preserve">Figure </w:t>
                      </w:r>
                      <w:r w:rsidRPr="006A59C2">
                        <w:rPr>
                          <w:b/>
                          <w:bCs/>
                          <w:i w:val="0"/>
                          <w:iCs w:val="0"/>
                          <w:sz w:val="22"/>
                          <w:szCs w:val="22"/>
                        </w:rPr>
                        <w:fldChar w:fldCharType="begin"/>
                      </w:r>
                      <w:r w:rsidRPr="006A59C2">
                        <w:rPr>
                          <w:b/>
                          <w:bCs/>
                          <w:i w:val="0"/>
                          <w:iCs w:val="0"/>
                          <w:sz w:val="22"/>
                          <w:szCs w:val="22"/>
                        </w:rPr>
                        <w:instrText xml:space="preserve"> SEQ Figure \* ARABIC </w:instrText>
                      </w:r>
                      <w:r w:rsidRPr="006A59C2">
                        <w:rPr>
                          <w:b/>
                          <w:bCs/>
                          <w:i w:val="0"/>
                          <w:iCs w:val="0"/>
                          <w:sz w:val="22"/>
                          <w:szCs w:val="22"/>
                        </w:rPr>
                        <w:fldChar w:fldCharType="separate"/>
                      </w:r>
                      <w:r w:rsidR="00B13407">
                        <w:rPr>
                          <w:b/>
                          <w:bCs/>
                          <w:i w:val="0"/>
                          <w:iCs w:val="0"/>
                          <w:noProof/>
                          <w:sz w:val="22"/>
                          <w:szCs w:val="22"/>
                        </w:rPr>
                        <w:t>1</w:t>
                      </w:r>
                      <w:r w:rsidRPr="006A59C2">
                        <w:rPr>
                          <w:b/>
                          <w:bCs/>
                          <w:i w:val="0"/>
                          <w:iCs w:val="0"/>
                          <w:sz w:val="22"/>
                          <w:szCs w:val="22"/>
                        </w:rPr>
                        <w:fldChar w:fldCharType="end"/>
                      </w:r>
                      <w:r w:rsidRPr="006A59C2">
                        <w:rPr>
                          <w:b/>
                          <w:bCs/>
                          <w:i w:val="0"/>
                          <w:iCs w:val="0"/>
                          <w:sz w:val="22"/>
                          <w:szCs w:val="22"/>
                        </w:rPr>
                        <w:t>.</w:t>
                      </w:r>
                      <w:r w:rsidRPr="006A59C2">
                        <w:rPr>
                          <w:i w:val="0"/>
                          <w:iCs w:val="0"/>
                          <w:sz w:val="22"/>
                          <w:szCs w:val="22"/>
                        </w:rPr>
                        <w:t xml:space="preserve"> </w:t>
                      </w:r>
                      <w:r>
                        <w:rPr>
                          <w:i w:val="0"/>
                          <w:iCs w:val="0"/>
                          <w:sz w:val="22"/>
                          <w:szCs w:val="22"/>
                        </w:rPr>
                        <w:t xml:space="preserve">Area of the </w:t>
                      </w:r>
                      <w:r w:rsidRPr="006A59C2">
                        <w:rPr>
                          <w:i w:val="0"/>
                          <w:iCs w:val="0"/>
                          <w:sz w:val="22"/>
                          <w:szCs w:val="22"/>
                        </w:rPr>
                        <w:t>WA Trochus fishery</w:t>
                      </w:r>
                      <w:r>
                        <w:rPr>
                          <w:i w:val="0"/>
                          <w:iCs w:val="0"/>
                          <w:sz w:val="22"/>
                          <w:szCs w:val="22"/>
                        </w:rPr>
                        <w:t>, including Collection Area boundaries and Native Title Determinations.</w:t>
                      </w:r>
                    </w:p>
                  </w:txbxContent>
                </v:textbox>
                <w10:wrap type="tight" anchorx="margin"/>
              </v:shape>
            </w:pict>
          </mc:Fallback>
        </mc:AlternateContent>
      </w:r>
      <w:r w:rsidRPr="006A59C2">
        <w:rPr>
          <w:noProof/>
        </w:rPr>
        <w:drawing>
          <wp:anchor distT="0" distB="0" distL="114300" distR="114300" simplePos="0" relativeHeight="251661312" behindDoc="1" locked="0" layoutInCell="1" allowOverlap="1" wp14:anchorId="38A8262C" wp14:editId="0792ED45">
            <wp:simplePos x="0" y="0"/>
            <wp:positionH relativeFrom="margin">
              <wp:posOffset>38100</wp:posOffset>
            </wp:positionH>
            <wp:positionV relativeFrom="paragraph">
              <wp:posOffset>0</wp:posOffset>
            </wp:positionV>
            <wp:extent cx="6499860" cy="4543425"/>
            <wp:effectExtent l="0" t="0" r="0" b="9525"/>
            <wp:wrapTight wrapText="bothSides">
              <wp:wrapPolygon edited="0">
                <wp:start x="0" y="0"/>
                <wp:lineTo x="0" y="21555"/>
                <wp:lineTo x="21524" y="21555"/>
                <wp:lineTo x="21524" y="0"/>
                <wp:lineTo x="0" y="0"/>
              </wp:wrapPolygon>
            </wp:wrapTight>
            <wp:docPr id="268751415" name="Picture 1" descr="Map showing the area of the WA Trochus Fishery, including the collection area boundaries and Native Title Determi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51415" name="Picture 1" descr="Map showing the area of the WA Trochus Fishery, including the collection area boundaries and Native Title Determina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99860" cy="4543425"/>
                    </a:xfrm>
                    <a:prstGeom prst="rect">
                      <a:avLst/>
                    </a:prstGeom>
                    <a:noFill/>
                  </pic:spPr>
                </pic:pic>
              </a:graphicData>
            </a:graphic>
          </wp:anchor>
        </w:drawing>
      </w:r>
      <w:bookmarkStart w:id="8" w:name="_Toc162355681"/>
    </w:p>
    <w:p w14:paraId="576A53A2" w14:textId="61495674" w:rsidR="00B50B38" w:rsidRPr="00490885" w:rsidRDefault="0080535C" w:rsidP="006A59C2">
      <w:pPr>
        <w:pStyle w:val="Heading3"/>
        <w:spacing w:before="0"/>
      </w:pPr>
      <w:bookmarkStart w:id="9" w:name="_Toc189464379"/>
      <w:r>
        <w:t xml:space="preserve">2.2 </w:t>
      </w:r>
      <w:r w:rsidR="00B50B38" w:rsidRPr="00490885">
        <w:t>Fishing methods and gear</w:t>
      </w:r>
      <w:bookmarkEnd w:id="8"/>
      <w:bookmarkEnd w:id="9"/>
    </w:p>
    <w:p w14:paraId="71083CE5" w14:textId="3F39C635" w:rsidR="00867F87" w:rsidRDefault="00E40D22" w:rsidP="004061F2">
      <w:pPr>
        <w:jc w:val="both"/>
        <w:rPr>
          <w:rFonts w:ascii="Arial" w:hAnsi="Arial" w:cs="Arial"/>
          <w:szCs w:val="24"/>
        </w:rPr>
      </w:pPr>
      <w:bookmarkStart w:id="10" w:name="_Toc162355682"/>
      <w:r>
        <w:rPr>
          <w:rFonts w:ascii="Arial" w:hAnsi="Arial" w:cs="Arial"/>
          <w:szCs w:val="24"/>
        </w:rPr>
        <w:t>Trochus</w:t>
      </w:r>
      <w:r w:rsidR="002904F1" w:rsidRPr="00A948C4">
        <w:rPr>
          <w:rFonts w:ascii="Arial" w:hAnsi="Arial" w:cs="Arial"/>
          <w:szCs w:val="24"/>
        </w:rPr>
        <w:t xml:space="preserve"> are</w:t>
      </w:r>
      <w:r w:rsidR="002904F1">
        <w:rPr>
          <w:rFonts w:ascii="Arial" w:hAnsi="Arial" w:cs="Arial"/>
          <w:szCs w:val="24"/>
        </w:rPr>
        <w:t xml:space="preserve"> </w:t>
      </w:r>
      <w:r w:rsidR="002904F1" w:rsidRPr="00A948C4">
        <w:rPr>
          <w:rFonts w:ascii="Arial" w:hAnsi="Arial" w:cs="Arial"/>
          <w:szCs w:val="24"/>
        </w:rPr>
        <w:t>harvested through targeted hand collection.</w:t>
      </w:r>
      <w:r w:rsidR="002904F1">
        <w:rPr>
          <w:rFonts w:ascii="Arial" w:hAnsi="Arial" w:cs="Arial"/>
          <w:szCs w:val="24"/>
        </w:rPr>
        <w:t xml:space="preserve"> </w:t>
      </w:r>
      <w:r w:rsidR="005425F0">
        <w:rPr>
          <w:rFonts w:ascii="Arial" w:hAnsi="Arial" w:cs="Arial"/>
          <w:szCs w:val="24"/>
        </w:rPr>
        <w:t xml:space="preserve">Fishing can be undertaken year-round, enabling the community to collect shells </w:t>
      </w:r>
      <w:r w:rsidR="00B95934">
        <w:rPr>
          <w:rFonts w:ascii="Arial" w:hAnsi="Arial" w:cs="Arial"/>
          <w:szCs w:val="24"/>
        </w:rPr>
        <w:t xml:space="preserve">when weather, sea conditions and markets are most favourable. </w:t>
      </w:r>
    </w:p>
    <w:p w14:paraId="750264C9" w14:textId="6FE90EDA" w:rsidR="002904F1" w:rsidRPr="00A948C4" w:rsidRDefault="00867F87" w:rsidP="004061F2">
      <w:pPr>
        <w:jc w:val="both"/>
        <w:rPr>
          <w:rFonts w:ascii="Arial" w:hAnsi="Arial" w:cs="Arial"/>
          <w:szCs w:val="24"/>
        </w:rPr>
      </w:pPr>
      <w:r>
        <w:rPr>
          <w:rFonts w:ascii="Arial" w:hAnsi="Arial" w:cs="Arial"/>
          <w:szCs w:val="24"/>
        </w:rPr>
        <w:t>The coll</w:t>
      </w:r>
      <w:r w:rsidR="00B43A88">
        <w:rPr>
          <w:rFonts w:ascii="Arial" w:hAnsi="Arial" w:cs="Arial"/>
          <w:szCs w:val="24"/>
        </w:rPr>
        <w:t>ectors use boats (mostly small 4-5m dinghy’s) to access the outer reefs</w:t>
      </w:r>
      <w:r w:rsidR="008643EF">
        <w:rPr>
          <w:rFonts w:ascii="Arial" w:hAnsi="Arial" w:cs="Arial"/>
          <w:szCs w:val="24"/>
        </w:rPr>
        <w:t xml:space="preserve"> from </w:t>
      </w:r>
      <w:r w:rsidR="005E272A">
        <w:rPr>
          <w:rFonts w:ascii="Arial" w:hAnsi="Arial" w:cs="Arial"/>
          <w:szCs w:val="24"/>
        </w:rPr>
        <w:t>which the</w:t>
      </w:r>
      <w:r w:rsidR="008F30DB">
        <w:rPr>
          <w:rFonts w:ascii="Arial" w:hAnsi="Arial" w:cs="Arial"/>
          <w:szCs w:val="24"/>
        </w:rPr>
        <w:t xml:space="preserve"> trochus </w:t>
      </w:r>
      <w:r w:rsidR="00C5766C">
        <w:rPr>
          <w:rFonts w:ascii="Arial" w:hAnsi="Arial" w:cs="Arial"/>
          <w:szCs w:val="24"/>
        </w:rPr>
        <w:t>is</w:t>
      </w:r>
      <w:r w:rsidR="008F30DB">
        <w:rPr>
          <w:rFonts w:ascii="Arial" w:hAnsi="Arial" w:cs="Arial"/>
          <w:szCs w:val="24"/>
        </w:rPr>
        <w:t xml:space="preserve"> </w:t>
      </w:r>
      <w:r w:rsidR="00C5766C">
        <w:rPr>
          <w:rFonts w:ascii="Arial" w:hAnsi="Arial" w:cs="Arial"/>
          <w:szCs w:val="24"/>
        </w:rPr>
        <w:t>handpicked</w:t>
      </w:r>
      <w:r w:rsidR="008F30DB">
        <w:rPr>
          <w:rFonts w:ascii="Arial" w:hAnsi="Arial" w:cs="Arial"/>
          <w:szCs w:val="24"/>
        </w:rPr>
        <w:t xml:space="preserve"> and limited to those animals exposed at low tide on the reef top</w:t>
      </w:r>
      <w:r w:rsidR="00D118F9">
        <w:rPr>
          <w:rFonts w:ascii="Arial" w:hAnsi="Arial" w:cs="Arial"/>
          <w:szCs w:val="24"/>
        </w:rPr>
        <w:t>.</w:t>
      </w:r>
    </w:p>
    <w:p w14:paraId="6EB42AD9" w14:textId="72D49B43" w:rsidR="00B50B38" w:rsidRDefault="0080535C" w:rsidP="00B50B38">
      <w:pPr>
        <w:pStyle w:val="Heading3"/>
      </w:pPr>
      <w:bookmarkStart w:id="11" w:name="_Toc189464380"/>
      <w:r>
        <w:t xml:space="preserve">2.3 </w:t>
      </w:r>
      <w:r w:rsidR="00B50B38">
        <w:t>Target and byproduct species</w:t>
      </w:r>
      <w:bookmarkEnd w:id="10"/>
      <w:bookmarkEnd w:id="11"/>
    </w:p>
    <w:p w14:paraId="60167886" w14:textId="4B95BA2F" w:rsidR="002224BE" w:rsidRDefault="00D6085B" w:rsidP="004061F2">
      <w:pPr>
        <w:jc w:val="both"/>
      </w:pPr>
      <w:r>
        <w:t xml:space="preserve">The fishery </w:t>
      </w:r>
      <w:r w:rsidR="00D643C6">
        <w:t xml:space="preserve">collects a </w:t>
      </w:r>
      <w:r w:rsidR="001E4595">
        <w:t>single target</w:t>
      </w:r>
      <w:r w:rsidR="00D643C6">
        <w:t xml:space="preserve"> species,</w:t>
      </w:r>
      <w:r w:rsidR="001E4595">
        <w:t xml:space="preserve"> </w:t>
      </w:r>
      <w:proofErr w:type="spellStart"/>
      <w:r w:rsidR="006B5564" w:rsidRPr="006B5564">
        <w:rPr>
          <w:i/>
          <w:iCs/>
        </w:rPr>
        <w:t>Rochia</w:t>
      </w:r>
      <w:proofErr w:type="spellEnd"/>
      <w:r w:rsidR="006B5564" w:rsidRPr="006B5564">
        <w:rPr>
          <w:i/>
          <w:iCs/>
        </w:rPr>
        <w:t xml:space="preserve"> nilotic</w:t>
      </w:r>
      <w:r w:rsidR="006B5564">
        <w:rPr>
          <w:i/>
          <w:iCs/>
        </w:rPr>
        <w:t>a</w:t>
      </w:r>
      <w:r>
        <w:rPr>
          <w:i/>
          <w:iCs/>
        </w:rPr>
        <w:t xml:space="preserve">, </w:t>
      </w:r>
      <w:r w:rsidRPr="007C1C92">
        <w:t xml:space="preserve">primarily </w:t>
      </w:r>
      <w:r>
        <w:t>for supply to</w:t>
      </w:r>
      <w:r w:rsidRPr="007C1C92">
        <w:t xml:space="preserve"> shell markets</w:t>
      </w:r>
      <w:r>
        <w:t>, which value the nacreous inner surface, used to make buttons and ornaments</w:t>
      </w:r>
      <w:r w:rsidR="006B5564">
        <w:rPr>
          <w:i/>
          <w:iCs/>
        </w:rPr>
        <w:t xml:space="preserve">. </w:t>
      </w:r>
      <w:r w:rsidR="009F0489">
        <w:t>The species</w:t>
      </w:r>
      <w:r w:rsidR="002224BE" w:rsidRPr="002224BE">
        <w:t xml:space="preserve"> inhabit intertidal and shallow subtidal areas of coral </w:t>
      </w:r>
      <w:r w:rsidR="00D76203">
        <w:t xml:space="preserve">and rocky </w:t>
      </w:r>
      <w:r w:rsidR="002224BE" w:rsidRPr="002224BE">
        <w:t xml:space="preserve">reefs, mainly in exposed aspects. </w:t>
      </w:r>
      <w:r w:rsidR="00952E18">
        <w:t xml:space="preserve">The </w:t>
      </w:r>
      <w:r w:rsidR="002224BE" w:rsidRPr="002224BE">
        <w:t xml:space="preserve">trochus </w:t>
      </w:r>
      <w:proofErr w:type="gramStart"/>
      <w:r w:rsidR="002224BE" w:rsidRPr="002224BE">
        <w:t>are</w:t>
      </w:r>
      <w:proofErr w:type="gramEnd"/>
      <w:r w:rsidR="002224BE" w:rsidRPr="002224BE">
        <w:t xml:space="preserve"> collected from remote reefs in </w:t>
      </w:r>
      <w:r w:rsidR="004061F2">
        <w:t>WA</w:t>
      </w:r>
      <w:r w:rsidR="002224BE" w:rsidRPr="002224BE">
        <w:t xml:space="preserve"> either from reef tops at low tide or from the subtidal areas adjacent to the reefs.</w:t>
      </w:r>
    </w:p>
    <w:p w14:paraId="501BE81E" w14:textId="49C77EFB" w:rsidR="006A59C2" w:rsidRPr="005D7469" w:rsidRDefault="00D118F9" w:rsidP="006A59C2">
      <w:pPr>
        <w:jc w:val="both"/>
      </w:pPr>
      <w:r w:rsidRPr="00D118F9">
        <w:t xml:space="preserve">An annual </w:t>
      </w:r>
      <w:r w:rsidR="004061F2">
        <w:t>t</w:t>
      </w:r>
      <w:r w:rsidRPr="00D118F9">
        <w:t xml:space="preserve">otal </w:t>
      </w:r>
      <w:r w:rsidR="004061F2">
        <w:t>a</w:t>
      </w:r>
      <w:r w:rsidRPr="00D118F9">
        <w:t xml:space="preserve">llowable </w:t>
      </w:r>
      <w:r w:rsidR="004061F2">
        <w:t>c</w:t>
      </w:r>
      <w:r w:rsidRPr="00D118F9">
        <w:t>atch (TAC</w:t>
      </w:r>
      <w:r w:rsidR="00AD5392">
        <w:t>C</w:t>
      </w:r>
      <w:r w:rsidRPr="00D118F9">
        <w:t>) of 15 tonnes (</w:t>
      </w:r>
      <w:r w:rsidR="00D72FA7">
        <w:t xml:space="preserve">dry </w:t>
      </w:r>
      <w:r w:rsidR="00D643C6">
        <w:t>weight</w:t>
      </w:r>
      <w:r w:rsidRPr="00D118F9">
        <w:t xml:space="preserve">) was introduced in 2008 in conjunction with a </w:t>
      </w:r>
      <w:r w:rsidR="00B001A9">
        <w:t>compulsory</w:t>
      </w:r>
      <w:r w:rsidRPr="00D118F9">
        <w:t xml:space="preserve"> daily research logbook. </w:t>
      </w:r>
    </w:p>
    <w:p w14:paraId="2EED7E18" w14:textId="53E61368" w:rsidR="00B50B38" w:rsidRDefault="0080535C" w:rsidP="00B50B38">
      <w:pPr>
        <w:pStyle w:val="Heading3"/>
      </w:pPr>
      <w:bookmarkStart w:id="12" w:name="_Toc162355683"/>
      <w:bookmarkStart w:id="13" w:name="_Toc189464381"/>
      <w:r>
        <w:lastRenderedPageBreak/>
        <w:t xml:space="preserve">2.4 </w:t>
      </w:r>
      <w:r w:rsidR="00B50B38">
        <w:t>Value of the fishery</w:t>
      </w:r>
      <w:bookmarkEnd w:id="12"/>
      <w:bookmarkEnd w:id="13"/>
    </w:p>
    <w:p w14:paraId="30310447" w14:textId="70D12F59" w:rsidR="007C4E14" w:rsidRPr="008F5100" w:rsidRDefault="007C4E14" w:rsidP="007C4E14">
      <w:pPr>
        <w:jc w:val="both"/>
      </w:pPr>
      <w:r>
        <w:t xml:space="preserve">The Fishery is of high social and cultural value to the local participants and provides economic development opportunities to local communities. </w:t>
      </w:r>
    </w:p>
    <w:p w14:paraId="757DEB65" w14:textId="2DA238ED" w:rsidR="003B7E7C" w:rsidRPr="003B7E7C" w:rsidRDefault="00CF3197" w:rsidP="004061F2">
      <w:pPr>
        <w:jc w:val="both"/>
      </w:pPr>
      <w:r w:rsidRPr="00CF3197">
        <w:t>Trochus has not been fished since 2016</w:t>
      </w:r>
      <w:r w:rsidR="00BA56FC">
        <w:t>/17</w:t>
      </w:r>
      <w:r w:rsidRPr="00CF3197">
        <w:t xml:space="preserve">, where the total take was </w:t>
      </w:r>
      <w:r w:rsidR="00B001A9">
        <w:t xml:space="preserve">less than one </w:t>
      </w:r>
      <w:proofErr w:type="gramStart"/>
      <w:r w:rsidR="00B001A9">
        <w:t xml:space="preserve">tonne </w:t>
      </w:r>
      <w:r w:rsidR="00702BC9">
        <w:t xml:space="preserve"> (</w:t>
      </w:r>
      <w:proofErr w:type="gramEnd"/>
      <w:r w:rsidR="00702BC9">
        <w:t>dry weight)</w:t>
      </w:r>
      <w:r w:rsidRPr="00CF3197">
        <w:t xml:space="preserve">. </w:t>
      </w:r>
      <w:r w:rsidR="003B7E7C" w:rsidRPr="003B7E7C">
        <w:t xml:space="preserve">Currently there is limited market demand for trochus. </w:t>
      </w:r>
      <w:r w:rsidR="00404B5F">
        <w:t xml:space="preserve">Despite the </w:t>
      </w:r>
      <w:r w:rsidR="009B46D6">
        <w:t xml:space="preserve">poor market </w:t>
      </w:r>
      <w:r w:rsidR="00274434">
        <w:t>demand,</w:t>
      </w:r>
      <w:r w:rsidR="007A3538">
        <w:t xml:space="preserve"> AI </w:t>
      </w:r>
      <w:r w:rsidR="00D6085B">
        <w:t>have requested continued</w:t>
      </w:r>
      <w:r w:rsidR="003B7E7C" w:rsidRPr="003B7E7C">
        <w:t xml:space="preserve"> ability to access </w:t>
      </w:r>
      <w:r w:rsidR="00D6085B">
        <w:t xml:space="preserve">and export </w:t>
      </w:r>
      <w:r w:rsidR="003B7E7C" w:rsidRPr="003B7E7C">
        <w:t xml:space="preserve">the resource for a commercial purpose should there be an opportunity to supply markets with the product. </w:t>
      </w:r>
    </w:p>
    <w:p w14:paraId="7D55A251" w14:textId="31F239B1" w:rsidR="00A9559E" w:rsidRPr="00A9559E" w:rsidRDefault="002C2878" w:rsidP="004061F2">
      <w:pPr>
        <w:jc w:val="both"/>
      </w:pPr>
      <w:r>
        <w:t xml:space="preserve">The </w:t>
      </w:r>
      <w:r w:rsidR="004061F2">
        <w:t>t</w:t>
      </w:r>
      <w:r w:rsidR="003B7E7C" w:rsidRPr="003B7E7C">
        <w:t xml:space="preserve">rochus shells are boiled to remove the animal, </w:t>
      </w:r>
      <w:r>
        <w:t>and then retained and</w:t>
      </w:r>
      <w:r w:rsidR="003B7E7C" w:rsidRPr="003B7E7C">
        <w:t xml:space="preserve"> sold when market opportunities arise. Trochus shells are predominantly used for mother of pearl. </w:t>
      </w:r>
      <w:bookmarkStart w:id="14" w:name="_Toc162355684"/>
      <w:r w:rsidR="00842652" w:rsidRPr="00842652">
        <w:t xml:space="preserve">The price of shell on the world market varies from year to year which influences the value of the </w:t>
      </w:r>
      <w:r w:rsidR="004061F2">
        <w:t>F</w:t>
      </w:r>
      <w:r w:rsidR="00842652" w:rsidRPr="00842652">
        <w:t xml:space="preserve">ishery. The major export markets </w:t>
      </w:r>
      <w:r w:rsidR="00842652">
        <w:t>in the past have been</w:t>
      </w:r>
      <w:r w:rsidR="00842652" w:rsidRPr="00842652">
        <w:t xml:space="preserve"> </w:t>
      </w:r>
      <w:r w:rsidR="008E7C09" w:rsidRPr="00842652">
        <w:t>Southeast</w:t>
      </w:r>
      <w:r w:rsidR="00842652" w:rsidRPr="00842652">
        <w:t xml:space="preserve"> Asia and Italy, for buttons and other jewellery items. Some trochus shell is polished by community members and sold locally. The commercial value of the </w:t>
      </w:r>
      <w:r w:rsidR="004061F2">
        <w:t>F</w:t>
      </w:r>
      <w:r w:rsidR="00842652" w:rsidRPr="00842652">
        <w:t xml:space="preserve">ishery does not </w:t>
      </w:r>
      <w:r w:rsidR="00D6085B">
        <w:t xml:space="preserve">consider </w:t>
      </w:r>
      <w:r w:rsidR="00842652" w:rsidRPr="00842652">
        <w:t xml:space="preserve">the </w:t>
      </w:r>
      <w:r w:rsidR="00317487">
        <w:t xml:space="preserve">social and </w:t>
      </w:r>
      <w:r w:rsidR="00D6085B">
        <w:t xml:space="preserve">cultural </w:t>
      </w:r>
      <w:r w:rsidR="00842652" w:rsidRPr="00842652">
        <w:t xml:space="preserve">value of the </w:t>
      </w:r>
      <w:r w:rsidR="004061F2">
        <w:t>F</w:t>
      </w:r>
      <w:r w:rsidR="00842652" w:rsidRPr="00842652">
        <w:t>ishery to the local participants</w:t>
      </w:r>
      <w:r w:rsidR="00D6085B">
        <w:t xml:space="preserve">. </w:t>
      </w:r>
    </w:p>
    <w:p w14:paraId="667F50FD" w14:textId="110C1764" w:rsidR="006A59C2" w:rsidRPr="006A59C2" w:rsidRDefault="00A9559E" w:rsidP="004061F2">
      <w:pPr>
        <w:jc w:val="both"/>
      </w:pPr>
      <w:r w:rsidRPr="00A9559E">
        <w:t xml:space="preserve">The </w:t>
      </w:r>
      <w:r w:rsidR="002D2FC9">
        <w:t>Fishery</w:t>
      </w:r>
      <w:r w:rsidRPr="00A9559E">
        <w:t xml:space="preserve"> is currently on the L</w:t>
      </w:r>
      <w:r w:rsidR="004061F2">
        <w:t xml:space="preserve">ist </w:t>
      </w:r>
      <w:r w:rsidR="00B001A9">
        <w:t xml:space="preserve">of </w:t>
      </w:r>
      <w:r w:rsidRPr="00A9559E">
        <w:t>E</w:t>
      </w:r>
      <w:r w:rsidR="004061F2">
        <w:t xml:space="preserve">xempt </w:t>
      </w:r>
      <w:r w:rsidRPr="00A9559E">
        <w:t>N</w:t>
      </w:r>
      <w:r w:rsidR="004061F2">
        <w:t xml:space="preserve">ative </w:t>
      </w:r>
      <w:r w:rsidRPr="00A9559E">
        <w:t>S</w:t>
      </w:r>
      <w:r w:rsidR="004061F2">
        <w:t>pecies (LENS)</w:t>
      </w:r>
      <w:r w:rsidRPr="00A9559E">
        <w:t xml:space="preserve">, allowing export of </w:t>
      </w:r>
      <w:r w:rsidR="002D7AFC">
        <w:t>trochus</w:t>
      </w:r>
      <w:r w:rsidRPr="00A9559E">
        <w:t xml:space="preserve"> product overseas until 30 May 2025. </w:t>
      </w:r>
    </w:p>
    <w:p w14:paraId="1190DD45" w14:textId="674234CC" w:rsidR="00B50B38" w:rsidRPr="00156383" w:rsidRDefault="0080535C" w:rsidP="00B50B38">
      <w:pPr>
        <w:pStyle w:val="Heading2"/>
      </w:pPr>
      <w:bookmarkStart w:id="15" w:name="_Toc189464382"/>
      <w:r>
        <w:t xml:space="preserve">3. </w:t>
      </w:r>
      <w:r w:rsidR="00B50B38">
        <w:t>Management regime</w:t>
      </w:r>
      <w:bookmarkEnd w:id="14"/>
      <w:bookmarkEnd w:id="15"/>
    </w:p>
    <w:p w14:paraId="55EFE565" w14:textId="77777777" w:rsidR="00FA3B61" w:rsidRDefault="00FA3B61" w:rsidP="00FA3B61">
      <w:pPr>
        <w:pStyle w:val="Heading4"/>
      </w:pPr>
      <w:bookmarkStart w:id="16" w:name="_Toc162355686"/>
      <w:r>
        <w:t>Legislative framework</w:t>
      </w:r>
    </w:p>
    <w:p w14:paraId="6F402A15" w14:textId="729B53DB" w:rsidR="00FA3B61" w:rsidRPr="008F5698" w:rsidRDefault="00FA3B61" w:rsidP="00FA3B61">
      <w:pPr>
        <w:jc w:val="both"/>
      </w:pPr>
      <w:r w:rsidRPr="00C22DF7">
        <w:t>The</w:t>
      </w:r>
      <w:r w:rsidR="004061F2">
        <w:t xml:space="preserve"> </w:t>
      </w:r>
      <w:r w:rsidR="002F3ACB">
        <w:t>Fishery</w:t>
      </w:r>
      <w:r w:rsidRPr="00C22DF7">
        <w:t xml:space="preserve"> </w:t>
      </w:r>
      <w:r>
        <w:t>is</w:t>
      </w:r>
      <w:r w:rsidRPr="00C22DF7">
        <w:t xml:space="preserve"> managed </w:t>
      </w:r>
      <w:r>
        <w:t>by DPIRD under the following legislation</w:t>
      </w:r>
      <w:r w:rsidRPr="008F5698">
        <w:t>:</w:t>
      </w:r>
    </w:p>
    <w:p w14:paraId="0B9B5208" w14:textId="4A17C5CD" w:rsidR="00FA3B61" w:rsidRDefault="00871BA1" w:rsidP="00FA4C32">
      <w:pPr>
        <w:numPr>
          <w:ilvl w:val="0"/>
          <w:numId w:val="8"/>
        </w:numPr>
        <w:spacing w:before="120"/>
        <w:ind w:left="714" w:hanging="357"/>
        <w:jc w:val="both"/>
      </w:pPr>
      <w:r w:rsidRPr="00671EA5">
        <w:t>Instrument of Exemption</w:t>
      </w:r>
      <w:r w:rsidR="00671EA5">
        <w:rPr>
          <w:i/>
          <w:iCs/>
        </w:rPr>
        <w:t xml:space="preserve"> </w:t>
      </w:r>
      <w:r w:rsidR="00671EA5" w:rsidRPr="00441A70">
        <w:t>(Section 7</w:t>
      </w:r>
      <w:r w:rsidR="00441A70" w:rsidRPr="00441A70">
        <w:t>(1)</w:t>
      </w:r>
      <w:r w:rsidR="00441A70">
        <w:t xml:space="preserve"> of </w:t>
      </w:r>
      <w:r w:rsidR="00D479EB">
        <w:t>the</w:t>
      </w:r>
      <w:r w:rsidR="00D479EB">
        <w:rPr>
          <w:i/>
          <w:iCs/>
        </w:rPr>
        <w:t xml:space="preserve"> </w:t>
      </w:r>
      <w:r w:rsidR="00FA3B61">
        <w:t>FRMA.</w:t>
      </w:r>
    </w:p>
    <w:p w14:paraId="6673119C" w14:textId="18516F0D" w:rsidR="008C2DE2" w:rsidRPr="00DC4888" w:rsidRDefault="007D1C3D" w:rsidP="00DC4888">
      <w:pPr>
        <w:numPr>
          <w:ilvl w:val="0"/>
          <w:numId w:val="8"/>
        </w:numPr>
        <w:spacing w:before="120"/>
        <w:ind w:left="714" w:hanging="357"/>
        <w:jc w:val="both"/>
        <w:rPr>
          <w:i/>
          <w:iCs/>
        </w:rPr>
      </w:pPr>
      <w:r w:rsidRPr="007D1C3D">
        <w:rPr>
          <w:i/>
          <w:iCs/>
        </w:rPr>
        <w:t>Fish Resources Management Regulations 1995</w:t>
      </w:r>
      <w:r>
        <w:rPr>
          <w:i/>
          <w:iCs/>
        </w:rPr>
        <w:t xml:space="preserve"> </w:t>
      </w:r>
      <w:r w:rsidRPr="00EC01D2">
        <w:t>(FRMR</w:t>
      </w:r>
      <w:r w:rsidR="00EC01D2" w:rsidRPr="00EC01D2">
        <w:t>)</w:t>
      </w:r>
      <w:r w:rsidR="00EC01D2">
        <w:t>.</w:t>
      </w:r>
      <w:hyperlink r:id="rId23" w:history="1"/>
    </w:p>
    <w:p w14:paraId="1C22077C" w14:textId="3EE843FA" w:rsidR="00FA3B61" w:rsidRDefault="00FA3B61" w:rsidP="00FA3B61">
      <w:pPr>
        <w:spacing w:before="120"/>
        <w:jc w:val="both"/>
        <w:rPr>
          <w:b/>
          <w:bCs/>
        </w:rPr>
      </w:pPr>
      <w:r>
        <w:rPr>
          <w:b/>
          <w:bCs/>
        </w:rPr>
        <w:t xml:space="preserve">Licensing framework </w:t>
      </w:r>
    </w:p>
    <w:p w14:paraId="1732710D" w14:textId="3838A239" w:rsidR="006A59C2" w:rsidRPr="00791A5C" w:rsidRDefault="00493933" w:rsidP="00C7372B">
      <w:pPr>
        <w:pStyle w:val="ListParagraph"/>
        <w:numPr>
          <w:ilvl w:val="0"/>
          <w:numId w:val="13"/>
        </w:numPr>
        <w:spacing w:before="120"/>
        <w:ind w:left="714" w:hanging="357"/>
        <w:jc w:val="both"/>
      </w:pPr>
      <w:r w:rsidRPr="00493933">
        <w:t xml:space="preserve">Each trochus collector nominated by </w:t>
      </w:r>
      <w:r w:rsidR="00880EBC">
        <w:t>AI</w:t>
      </w:r>
      <w:r w:rsidRPr="00493933">
        <w:t xml:space="preserve"> is required to hold a </w:t>
      </w:r>
      <w:r w:rsidR="004061F2">
        <w:t>CFL</w:t>
      </w:r>
      <w:r w:rsidRPr="00493933">
        <w:t xml:space="preserve"> issued by </w:t>
      </w:r>
      <w:r>
        <w:t>DPIRD</w:t>
      </w:r>
      <w:r w:rsidRPr="00493933">
        <w:t>.</w:t>
      </w:r>
      <w:bookmarkEnd w:id="16"/>
    </w:p>
    <w:p w14:paraId="44D51931" w14:textId="2C833E45" w:rsidR="00C42E2C" w:rsidRDefault="006504FB" w:rsidP="00954546">
      <w:pPr>
        <w:pStyle w:val="Heading3"/>
      </w:pPr>
      <w:bookmarkStart w:id="17" w:name="_Toc189464383"/>
      <w:r>
        <w:t xml:space="preserve">3.1 </w:t>
      </w:r>
      <w:r w:rsidR="006B12FA">
        <w:t>Commercial</w:t>
      </w:r>
      <w:bookmarkEnd w:id="17"/>
      <w:r w:rsidR="006B12FA">
        <w:t xml:space="preserve"> </w:t>
      </w:r>
    </w:p>
    <w:p w14:paraId="6FEA5CE0" w14:textId="77777777" w:rsidR="006A59C2" w:rsidRDefault="0008293B" w:rsidP="006A59C2">
      <w:pPr>
        <w:jc w:val="both"/>
      </w:pPr>
      <w:r w:rsidRPr="0008293B">
        <w:t xml:space="preserve">The </w:t>
      </w:r>
      <w:r>
        <w:t>commercial</w:t>
      </w:r>
      <w:r w:rsidRPr="0008293B">
        <w:t xml:space="preserve"> take of trochus is managed via a combination of input and output controls. </w:t>
      </w:r>
    </w:p>
    <w:p w14:paraId="27CE9266" w14:textId="77777777" w:rsidR="00135CD1" w:rsidRDefault="00135CD1" w:rsidP="006A59C2">
      <w:pPr>
        <w:jc w:val="both"/>
      </w:pPr>
    </w:p>
    <w:p w14:paraId="1328A526" w14:textId="6FB4388D" w:rsidR="0008293B" w:rsidRPr="0008293B" w:rsidRDefault="0008293B" w:rsidP="006A59C2">
      <w:pPr>
        <w:jc w:val="both"/>
      </w:pPr>
      <w:r w:rsidRPr="0008293B">
        <w:t xml:space="preserve">Management measures include -  </w:t>
      </w:r>
    </w:p>
    <w:p w14:paraId="195457A2" w14:textId="2E14D55F" w:rsidR="0008293B" w:rsidRDefault="0008293B" w:rsidP="00C7372B">
      <w:pPr>
        <w:numPr>
          <w:ilvl w:val="0"/>
          <w:numId w:val="11"/>
        </w:numPr>
        <w:spacing w:after="0"/>
      </w:pPr>
      <w:r w:rsidRPr="0008293B">
        <w:t>Size limits</w:t>
      </w:r>
      <w:r w:rsidR="00343CD4">
        <w:t xml:space="preserve"> (minimum and maximum)</w:t>
      </w:r>
      <w:r w:rsidRPr="0008293B">
        <w:t xml:space="preserve"> </w:t>
      </w:r>
    </w:p>
    <w:p w14:paraId="7DBD310D" w14:textId="4DDB0A32" w:rsidR="0008293B" w:rsidRDefault="006B5564" w:rsidP="00C7372B">
      <w:pPr>
        <w:numPr>
          <w:ilvl w:val="0"/>
          <w:numId w:val="11"/>
        </w:numPr>
        <w:spacing w:after="0"/>
      </w:pPr>
      <w:r>
        <w:t xml:space="preserve">Annual </w:t>
      </w:r>
      <w:r w:rsidR="006A59C2">
        <w:t>TAC</w:t>
      </w:r>
    </w:p>
    <w:p w14:paraId="20EA0D0F" w14:textId="667CE0D2" w:rsidR="006B12FA" w:rsidRDefault="00F50938" w:rsidP="00C7372B">
      <w:pPr>
        <w:numPr>
          <w:ilvl w:val="0"/>
          <w:numId w:val="11"/>
        </w:numPr>
        <w:spacing w:after="0"/>
      </w:pPr>
      <w:r>
        <w:t>S</w:t>
      </w:r>
      <w:r w:rsidR="0008293B" w:rsidRPr="0008293B">
        <w:t>patial closures</w:t>
      </w:r>
    </w:p>
    <w:p w14:paraId="42060A28" w14:textId="290E5CA0" w:rsidR="00791A5C" w:rsidRDefault="00791A5C" w:rsidP="00C7372B">
      <w:pPr>
        <w:numPr>
          <w:ilvl w:val="0"/>
          <w:numId w:val="11"/>
        </w:numPr>
        <w:spacing w:after="0"/>
      </w:pPr>
      <w:r>
        <w:t>Method of take</w:t>
      </w:r>
    </w:p>
    <w:p w14:paraId="1965354D" w14:textId="5312BC1C" w:rsidR="00E03C7D" w:rsidRDefault="00AC4E0B" w:rsidP="00C7372B">
      <w:pPr>
        <w:numPr>
          <w:ilvl w:val="0"/>
          <w:numId w:val="11"/>
        </w:numPr>
        <w:spacing w:after="0"/>
      </w:pPr>
      <w:r>
        <w:t>Limited area of fishery</w:t>
      </w:r>
    </w:p>
    <w:p w14:paraId="53EF477E" w14:textId="587D27A1" w:rsidR="006B5564" w:rsidRDefault="00641697" w:rsidP="00C7372B">
      <w:pPr>
        <w:numPr>
          <w:ilvl w:val="0"/>
          <w:numId w:val="11"/>
        </w:numPr>
        <w:spacing w:after="0"/>
      </w:pPr>
      <w:r>
        <w:t xml:space="preserve">Compulsory </w:t>
      </w:r>
      <w:r w:rsidR="006B5564">
        <w:t>daily research logbook</w:t>
      </w:r>
    </w:p>
    <w:p w14:paraId="541AAA01" w14:textId="77777777" w:rsidR="006A59C2" w:rsidRDefault="006A59C2" w:rsidP="006A59C2">
      <w:pPr>
        <w:spacing w:after="0"/>
        <w:ind w:left="720"/>
      </w:pPr>
    </w:p>
    <w:p w14:paraId="2FA5E90C" w14:textId="61B2C891" w:rsidR="00274434" w:rsidRDefault="008D4EBF" w:rsidP="006A59C2">
      <w:pPr>
        <w:jc w:val="both"/>
      </w:pPr>
      <w:r w:rsidRPr="000163C5">
        <w:rPr>
          <w:rFonts w:ascii="Arial" w:hAnsi="Arial" w:cs="Arial"/>
          <w:bCs/>
          <w:iCs/>
          <w:szCs w:val="24"/>
        </w:rPr>
        <w:t xml:space="preserve">In </w:t>
      </w:r>
      <w:r w:rsidR="00274434" w:rsidRPr="000163C5">
        <w:rPr>
          <w:rFonts w:ascii="Arial" w:hAnsi="Arial" w:cs="Arial"/>
          <w:bCs/>
          <w:iCs/>
          <w:szCs w:val="24"/>
        </w:rPr>
        <w:t>addition,</w:t>
      </w:r>
      <w:r w:rsidRPr="000163C5">
        <w:rPr>
          <w:rFonts w:ascii="Arial" w:hAnsi="Arial" w:cs="Arial"/>
          <w:bCs/>
          <w:iCs/>
          <w:szCs w:val="24"/>
        </w:rPr>
        <w:t xml:space="preserve"> all trochus shell must be sold through one entity (</w:t>
      </w:r>
      <w:r w:rsidR="006A59C2">
        <w:rPr>
          <w:rFonts w:ascii="Arial" w:hAnsi="Arial" w:cs="Arial"/>
          <w:bCs/>
          <w:iCs/>
          <w:szCs w:val="24"/>
        </w:rPr>
        <w:t>AI</w:t>
      </w:r>
      <w:r w:rsidRPr="000163C5">
        <w:rPr>
          <w:rFonts w:ascii="Arial" w:hAnsi="Arial" w:cs="Arial"/>
          <w:bCs/>
          <w:iCs/>
          <w:szCs w:val="24"/>
        </w:rPr>
        <w:t xml:space="preserve">), therefore catch figures are easily </w:t>
      </w:r>
      <w:r w:rsidR="00274434" w:rsidRPr="000163C5">
        <w:rPr>
          <w:rFonts w:ascii="Arial" w:hAnsi="Arial" w:cs="Arial"/>
          <w:bCs/>
          <w:iCs/>
          <w:szCs w:val="24"/>
        </w:rPr>
        <w:t>traceable.</w:t>
      </w:r>
      <w:r w:rsidR="00274434" w:rsidRPr="00A52BAA">
        <w:rPr>
          <w:b/>
          <w:bCs/>
        </w:rPr>
        <w:t xml:space="preserve"> Table</w:t>
      </w:r>
      <w:r w:rsidR="00952BDE" w:rsidRPr="00B55110">
        <w:rPr>
          <w:b/>
          <w:bCs/>
        </w:rPr>
        <w:t xml:space="preserve"> </w:t>
      </w:r>
      <w:r w:rsidR="00274434">
        <w:rPr>
          <w:b/>
          <w:bCs/>
        </w:rPr>
        <w:t xml:space="preserve">1 </w:t>
      </w:r>
      <w:r w:rsidR="00274434" w:rsidRPr="00274434">
        <w:t>provides</w:t>
      </w:r>
      <w:r w:rsidR="00952BDE">
        <w:t xml:space="preserve"> a summary of the current commercial management arrangements. </w:t>
      </w:r>
    </w:p>
    <w:p w14:paraId="0160398B" w14:textId="77777777" w:rsidR="006A59C2" w:rsidRDefault="006A59C2" w:rsidP="006A59C2">
      <w:pPr>
        <w:jc w:val="both"/>
        <w:rPr>
          <w:b/>
          <w:bCs/>
        </w:rPr>
      </w:pPr>
    </w:p>
    <w:p w14:paraId="50A673B2" w14:textId="77777777" w:rsidR="00F74348" w:rsidRDefault="00F74348" w:rsidP="006A59C2">
      <w:pPr>
        <w:jc w:val="both"/>
        <w:rPr>
          <w:b/>
          <w:bCs/>
        </w:rPr>
      </w:pPr>
    </w:p>
    <w:p w14:paraId="17B730C1" w14:textId="77777777" w:rsidR="00F74348" w:rsidRPr="006A59C2" w:rsidRDefault="00F74348" w:rsidP="006A59C2">
      <w:pPr>
        <w:jc w:val="both"/>
        <w:rPr>
          <w:b/>
          <w:bCs/>
        </w:rPr>
      </w:pPr>
    </w:p>
    <w:p w14:paraId="4F5BA492" w14:textId="1E958060" w:rsidR="006A59C2" w:rsidRPr="006A59C2" w:rsidRDefault="00A0324E" w:rsidP="00853413">
      <w:pPr>
        <w:rPr>
          <w:b/>
          <w:bCs/>
          <w:sz w:val="22"/>
        </w:rPr>
      </w:pPr>
      <w:r w:rsidRPr="006A59C2">
        <w:rPr>
          <w:b/>
          <w:bCs/>
          <w:sz w:val="22"/>
        </w:rPr>
        <w:t xml:space="preserve">Table </w:t>
      </w:r>
      <w:r w:rsidRPr="006A59C2">
        <w:rPr>
          <w:b/>
          <w:bCs/>
          <w:sz w:val="22"/>
        </w:rPr>
        <w:fldChar w:fldCharType="begin"/>
      </w:r>
      <w:r w:rsidRPr="006A59C2">
        <w:rPr>
          <w:b/>
          <w:bCs/>
          <w:sz w:val="22"/>
        </w:rPr>
        <w:instrText xml:space="preserve"> SEQ Table \* ARABIC </w:instrText>
      </w:r>
      <w:r w:rsidRPr="006A59C2">
        <w:rPr>
          <w:b/>
          <w:bCs/>
          <w:sz w:val="22"/>
        </w:rPr>
        <w:fldChar w:fldCharType="separate"/>
      </w:r>
      <w:r w:rsidR="00B13407">
        <w:rPr>
          <w:b/>
          <w:bCs/>
          <w:noProof/>
          <w:sz w:val="22"/>
        </w:rPr>
        <w:t>1</w:t>
      </w:r>
      <w:r w:rsidRPr="006A59C2">
        <w:rPr>
          <w:b/>
          <w:bCs/>
          <w:sz w:val="22"/>
        </w:rPr>
        <w:fldChar w:fldCharType="end"/>
      </w:r>
      <w:r w:rsidRPr="006A59C2">
        <w:rPr>
          <w:b/>
          <w:bCs/>
          <w:sz w:val="22"/>
        </w:rPr>
        <w:t xml:space="preserve">. </w:t>
      </w:r>
      <w:r w:rsidRPr="006A59C2">
        <w:rPr>
          <w:sz w:val="22"/>
        </w:rPr>
        <w:t>Commercial Management Arrangements</w:t>
      </w:r>
    </w:p>
    <w:tbl>
      <w:tblPr>
        <w:tblStyle w:val="DepartmentofPrimaryIndustries-default"/>
        <w:tblW w:w="0" w:type="auto"/>
        <w:tblLook w:val="04A0" w:firstRow="1" w:lastRow="0" w:firstColumn="1" w:lastColumn="0" w:noHBand="0" w:noVBand="1"/>
      </w:tblPr>
      <w:tblGrid>
        <w:gridCol w:w="1555"/>
        <w:gridCol w:w="4530"/>
        <w:gridCol w:w="3533"/>
      </w:tblGrid>
      <w:tr w:rsidR="006A59C2" w:rsidRPr="00BE778F" w14:paraId="5FB8EECC" w14:textId="77777777" w:rsidTr="00D643C6">
        <w:trPr>
          <w:cnfStyle w:val="100000000000" w:firstRow="1" w:lastRow="0" w:firstColumn="0" w:lastColumn="0" w:oddVBand="0" w:evenVBand="0" w:oddHBand="0" w:evenHBand="0" w:firstRowFirstColumn="0" w:firstRowLastColumn="0" w:lastRowFirstColumn="0" w:lastRowLastColumn="0"/>
          <w:trHeight w:val="300"/>
        </w:trPr>
        <w:tc>
          <w:tcPr>
            <w:tcW w:w="1555" w:type="dxa"/>
          </w:tcPr>
          <w:p w14:paraId="5AF60286" w14:textId="77777777" w:rsidR="006A59C2" w:rsidRPr="00D643C6" w:rsidRDefault="006A59C2">
            <w:pPr>
              <w:rPr>
                <w:bCs/>
                <w:color w:val="auto"/>
              </w:rPr>
            </w:pPr>
            <w:bookmarkStart w:id="18" w:name="_Hlk175810218"/>
            <w:r w:rsidRPr="00D643C6">
              <w:rPr>
                <w:bCs/>
                <w:color w:val="auto"/>
              </w:rPr>
              <w:t>Measure</w:t>
            </w:r>
          </w:p>
        </w:tc>
        <w:tc>
          <w:tcPr>
            <w:tcW w:w="4536" w:type="dxa"/>
          </w:tcPr>
          <w:p w14:paraId="2ACBC239" w14:textId="77777777" w:rsidR="006A59C2" w:rsidRPr="00D643C6" w:rsidRDefault="006A59C2">
            <w:pPr>
              <w:rPr>
                <w:bCs/>
                <w:color w:val="auto"/>
              </w:rPr>
            </w:pPr>
            <w:r w:rsidRPr="00D643C6">
              <w:rPr>
                <w:bCs/>
                <w:color w:val="auto"/>
              </w:rPr>
              <w:t>Description</w:t>
            </w:r>
          </w:p>
        </w:tc>
        <w:tc>
          <w:tcPr>
            <w:tcW w:w="3537" w:type="dxa"/>
          </w:tcPr>
          <w:p w14:paraId="65E6BBA1" w14:textId="77777777" w:rsidR="006A59C2" w:rsidRPr="00D643C6" w:rsidRDefault="006A59C2">
            <w:pPr>
              <w:rPr>
                <w:bCs/>
                <w:color w:val="auto"/>
              </w:rPr>
            </w:pPr>
            <w:r w:rsidRPr="00D643C6">
              <w:rPr>
                <w:bCs/>
                <w:color w:val="auto"/>
              </w:rPr>
              <w:t>Instrument</w:t>
            </w:r>
          </w:p>
        </w:tc>
      </w:tr>
      <w:tr w:rsidR="006A59C2" w:rsidRPr="00BE778F" w14:paraId="5726BBF0" w14:textId="77777777" w:rsidTr="00D643C6">
        <w:trPr>
          <w:trHeight w:val="750"/>
        </w:trPr>
        <w:tc>
          <w:tcPr>
            <w:tcW w:w="1555" w:type="dxa"/>
          </w:tcPr>
          <w:p w14:paraId="54ADE3BF" w14:textId="77777777" w:rsidR="006A59C2" w:rsidRPr="00BE778F" w:rsidRDefault="006A59C2">
            <w:pPr>
              <w:rPr>
                <w:b/>
                <w:bCs/>
              </w:rPr>
            </w:pPr>
            <w:r w:rsidRPr="00BE778F">
              <w:rPr>
                <w:b/>
                <w:bCs/>
              </w:rPr>
              <w:t>Size limits</w:t>
            </w:r>
          </w:p>
        </w:tc>
        <w:tc>
          <w:tcPr>
            <w:tcW w:w="4536" w:type="dxa"/>
          </w:tcPr>
          <w:p w14:paraId="2E06F5D9" w14:textId="77777777" w:rsidR="006A59C2" w:rsidRDefault="006A59C2" w:rsidP="00C7372B">
            <w:pPr>
              <w:numPr>
                <w:ilvl w:val="0"/>
                <w:numId w:val="10"/>
              </w:numPr>
              <w:contextualSpacing/>
            </w:pPr>
            <w:r>
              <w:t>Minimum base diameter</w:t>
            </w:r>
            <w:r w:rsidRPr="00BE778F">
              <w:t xml:space="preserve"> </w:t>
            </w:r>
            <w:r>
              <w:t>75</w:t>
            </w:r>
            <w:r w:rsidRPr="00BE778F">
              <w:t>mm</w:t>
            </w:r>
          </w:p>
          <w:p w14:paraId="5C12490B" w14:textId="77777777" w:rsidR="006A59C2" w:rsidRPr="00BE778F" w:rsidRDefault="006A59C2" w:rsidP="00C7372B">
            <w:pPr>
              <w:numPr>
                <w:ilvl w:val="0"/>
                <w:numId w:val="10"/>
              </w:numPr>
              <w:contextualSpacing/>
            </w:pPr>
            <w:r>
              <w:t>Maximum base diameter 100mm</w:t>
            </w:r>
          </w:p>
        </w:tc>
        <w:tc>
          <w:tcPr>
            <w:tcW w:w="3537" w:type="dxa"/>
          </w:tcPr>
          <w:p w14:paraId="44890236" w14:textId="29AB0066" w:rsidR="006A59C2" w:rsidRPr="006A59C2" w:rsidRDefault="006A59C2" w:rsidP="00C7372B">
            <w:pPr>
              <w:pStyle w:val="ListParagraph"/>
              <w:numPr>
                <w:ilvl w:val="0"/>
                <w:numId w:val="10"/>
              </w:numPr>
              <w:rPr>
                <w:rFonts w:cstheme="minorHAnsi"/>
              </w:rPr>
            </w:pPr>
            <w:r w:rsidRPr="009B23D2">
              <w:rPr>
                <w:rFonts w:cstheme="minorHAnsi"/>
              </w:rPr>
              <w:t>Instrument of Exemption (Section 7(1) of FRMA</w:t>
            </w:r>
            <w:r>
              <w:rPr>
                <w:rFonts w:cstheme="minorHAnsi"/>
              </w:rPr>
              <w:t>)</w:t>
            </w:r>
          </w:p>
        </w:tc>
      </w:tr>
      <w:tr w:rsidR="006A59C2" w:rsidRPr="00BE778F" w14:paraId="687A1BBC" w14:textId="77777777" w:rsidTr="00D643C6">
        <w:trPr>
          <w:trHeight w:val="785"/>
        </w:trPr>
        <w:tc>
          <w:tcPr>
            <w:tcW w:w="1555" w:type="dxa"/>
          </w:tcPr>
          <w:p w14:paraId="0404DCBA" w14:textId="77777777" w:rsidR="006A59C2" w:rsidRPr="00BE778F" w:rsidRDefault="006A59C2">
            <w:pPr>
              <w:rPr>
                <w:b/>
                <w:bCs/>
              </w:rPr>
            </w:pPr>
            <w:r>
              <w:rPr>
                <w:b/>
                <w:bCs/>
              </w:rPr>
              <w:t>Annual Total Allowable Catch</w:t>
            </w:r>
          </w:p>
        </w:tc>
        <w:tc>
          <w:tcPr>
            <w:tcW w:w="4536" w:type="dxa"/>
          </w:tcPr>
          <w:p w14:paraId="49948CAF" w14:textId="0B0FC1C8" w:rsidR="006A59C2" w:rsidRPr="00BE778F" w:rsidDel="001721D4" w:rsidRDefault="006A59C2" w:rsidP="00C7372B">
            <w:pPr>
              <w:pStyle w:val="ListParagraph"/>
              <w:numPr>
                <w:ilvl w:val="0"/>
                <w:numId w:val="12"/>
              </w:numPr>
            </w:pPr>
            <w:r>
              <w:t>15t (</w:t>
            </w:r>
            <w:r w:rsidR="00702BC9">
              <w:t xml:space="preserve">dry </w:t>
            </w:r>
            <w:r>
              <w:t>shell weight)</w:t>
            </w:r>
          </w:p>
        </w:tc>
        <w:tc>
          <w:tcPr>
            <w:tcW w:w="3537" w:type="dxa"/>
          </w:tcPr>
          <w:p w14:paraId="62E5E97E" w14:textId="77777777" w:rsidR="006A59C2" w:rsidRPr="009B23D2" w:rsidRDefault="006A59C2" w:rsidP="00C7372B">
            <w:pPr>
              <w:pStyle w:val="ListParagraph"/>
              <w:numPr>
                <w:ilvl w:val="0"/>
                <w:numId w:val="12"/>
              </w:numPr>
              <w:rPr>
                <w:rFonts w:cstheme="minorHAnsi"/>
              </w:rPr>
            </w:pPr>
            <w:r w:rsidRPr="009B23D2">
              <w:rPr>
                <w:rFonts w:cstheme="minorHAnsi"/>
              </w:rPr>
              <w:t>Instrument of Exemption (Section 7(1) of FRMA</w:t>
            </w:r>
            <w:r>
              <w:rPr>
                <w:rFonts w:cstheme="minorHAnsi"/>
              </w:rPr>
              <w:t>)</w:t>
            </w:r>
          </w:p>
          <w:p w14:paraId="293B7166" w14:textId="77777777" w:rsidR="006A59C2" w:rsidRPr="00BE778F" w:rsidDel="001721D4" w:rsidRDefault="006A59C2">
            <w:pPr>
              <w:rPr>
                <w:rFonts w:ascii="Arial" w:hAnsi="Arial" w:cs="Arial"/>
                <w:i/>
                <w:iCs/>
              </w:rPr>
            </w:pPr>
          </w:p>
        </w:tc>
      </w:tr>
      <w:tr w:rsidR="006A59C2" w:rsidRPr="00BE778F" w14:paraId="60C511E0" w14:textId="77777777" w:rsidTr="00D643C6">
        <w:trPr>
          <w:trHeight w:val="1376"/>
        </w:trPr>
        <w:tc>
          <w:tcPr>
            <w:tcW w:w="1555" w:type="dxa"/>
          </w:tcPr>
          <w:p w14:paraId="2F86F8A7" w14:textId="77777777" w:rsidR="006A59C2" w:rsidRPr="00BE778F" w:rsidRDefault="006A59C2">
            <w:pPr>
              <w:rPr>
                <w:b/>
                <w:bCs/>
              </w:rPr>
            </w:pPr>
            <w:r w:rsidRPr="00BE778F">
              <w:rPr>
                <w:b/>
                <w:bCs/>
              </w:rPr>
              <w:t>Spatial Closures</w:t>
            </w:r>
          </w:p>
        </w:tc>
        <w:tc>
          <w:tcPr>
            <w:tcW w:w="4536" w:type="dxa"/>
          </w:tcPr>
          <w:p w14:paraId="67FDF416" w14:textId="77777777" w:rsidR="006A59C2" w:rsidRDefault="006A59C2">
            <w:pPr>
              <w:contextualSpacing/>
              <w:rPr>
                <w:rFonts w:ascii="Arial" w:hAnsi="Arial" w:cs="Arial"/>
                <w:szCs w:val="24"/>
              </w:rPr>
            </w:pPr>
            <w:r>
              <w:rPr>
                <w:rFonts w:ascii="Arial" w:hAnsi="Arial" w:cs="Arial"/>
                <w:szCs w:val="24"/>
              </w:rPr>
              <w:t>No fishing is to be carried out in the following areas at any time:</w:t>
            </w:r>
          </w:p>
          <w:p w14:paraId="1489CC88" w14:textId="77777777" w:rsidR="006A59C2" w:rsidRDefault="006A59C2" w:rsidP="00C7372B">
            <w:pPr>
              <w:pStyle w:val="ListParagraph"/>
              <w:numPr>
                <w:ilvl w:val="0"/>
                <w:numId w:val="12"/>
              </w:numPr>
              <w:rPr>
                <w:rFonts w:ascii="Arial" w:hAnsi="Arial" w:cs="Arial"/>
                <w:szCs w:val="24"/>
              </w:rPr>
            </w:pPr>
            <w:r>
              <w:rPr>
                <w:rFonts w:ascii="Arial" w:hAnsi="Arial" w:cs="Arial"/>
                <w:szCs w:val="24"/>
              </w:rPr>
              <w:t>One-Arm Point Closure</w:t>
            </w:r>
          </w:p>
          <w:p w14:paraId="05783D66" w14:textId="77777777" w:rsidR="006A59C2" w:rsidRPr="00455F71" w:rsidRDefault="006A59C2" w:rsidP="00C7372B">
            <w:pPr>
              <w:pStyle w:val="ListParagraph"/>
              <w:numPr>
                <w:ilvl w:val="0"/>
                <w:numId w:val="12"/>
              </w:numPr>
              <w:rPr>
                <w:rFonts w:ascii="Arial" w:hAnsi="Arial" w:cs="Arial"/>
                <w:szCs w:val="24"/>
              </w:rPr>
            </w:pPr>
            <w:r>
              <w:rPr>
                <w:rFonts w:ascii="Arial" w:hAnsi="Arial" w:cs="Arial"/>
                <w:szCs w:val="24"/>
              </w:rPr>
              <w:t xml:space="preserve">Sunday Island Closure </w:t>
            </w:r>
          </w:p>
        </w:tc>
        <w:tc>
          <w:tcPr>
            <w:tcW w:w="3537" w:type="dxa"/>
          </w:tcPr>
          <w:p w14:paraId="70D82A2C" w14:textId="203B1BB4" w:rsidR="006A59C2" w:rsidRPr="006A59C2" w:rsidRDefault="006A59C2" w:rsidP="00C7372B">
            <w:pPr>
              <w:pStyle w:val="ListParagraph"/>
              <w:numPr>
                <w:ilvl w:val="0"/>
                <w:numId w:val="12"/>
              </w:numPr>
              <w:rPr>
                <w:rFonts w:cstheme="minorHAnsi"/>
              </w:rPr>
            </w:pPr>
            <w:r w:rsidRPr="009B23D2">
              <w:rPr>
                <w:rFonts w:cstheme="minorHAnsi"/>
              </w:rPr>
              <w:t>Instrument of Exemption (Section 7(1) of FRMA</w:t>
            </w:r>
            <w:r>
              <w:rPr>
                <w:rFonts w:cstheme="minorHAnsi"/>
              </w:rPr>
              <w:t>)</w:t>
            </w:r>
          </w:p>
          <w:p w14:paraId="2FD6DC10" w14:textId="77777777" w:rsidR="006A59C2" w:rsidRPr="00BE778F" w:rsidRDefault="006A59C2"/>
        </w:tc>
      </w:tr>
      <w:tr w:rsidR="006A59C2" w:rsidRPr="00BE778F" w14:paraId="611551A3" w14:textId="77777777" w:rsidTr="00D643C6">
        <w:trPr>
          <w:trHeight w:val="1540"/>
        </w:trPr>
        <w:tc>
          <w:tcPr>
            <w:tcW w:w="1555" w:type="dxa"/>
          </w:tcPr>
          <w:p w14:paraId="034BA3D5" w14:textId="77EBF220" w:rsidR="006A59C2" w:rsidRPr="00BE778F" w:rsidRDefault="00641697">
            <w:pPr>
              <w:rPr>
                <w:b/>
                <w:bCs/>
              </w:rPr>
            </w:pPr>
            <w:r>
              <w:rPr>
                <w:b/>
                <w:bCs/>
              </w:rPr>
              <w:t xml:space="preserve">Compulsory </w:t>
            </w:r>
            <w:r w:rsidR="006A59C2">
              <w:rPr>
                <w:b/>
                <w:bCs/>
              </w:rPr>
              <w:t>daily research logbook</w:t>
            </w:r>
          </w:p>
        </w:tc>
        <w:tc>
          <w:tcPr>
            <w:tcW w:w="4536" w:type="dxa"/>
          </w:tcPr>
          <w:p w14:paraId="2B8F5505" w14:textId="77777777" w:rsidR="006A59C2" w:rsidRPr="006A59C2" w:rsidRDefault="006A59C2" w:rsidP="00C7372B">
            <w:pPr>
              <w:pStyle w:val="pf0"/>
              <w:numPr>
                <w:ilvl w:val="0"/>
                <w:numId w:val="17"/>
              </w:numPr>
              <w:ind w:left="357" w:hanging="357"/>
              <w:rPr>
                <w:rStyle w:val="cf01"/>
                <w:rFonts w:asciiTheme="minorHAnsi" w:hAnsiTheme="minorHAnsi" w:cstheme="minorHAnsi"/>
                <w:sz w:val="28"/>
                <w:szCs w:val="28"/>
              </w:rPr>
            </w:pPr>
            <w:r w:rsidRPr="000B3C91">
              <w:rPr>
                <w:rStyle w:val="cf01"/>
                <w:rFonts w:asciiTheme="minorHAnsi" w:hAnsiTheme="minorHAnsi" w:cstheme="minorHAnsi"/>
                <w:sz w:val="24"/>
                <w:szCs w:val="24"/>
              </w:rPr>
              <w:t>Daily catch and effort record by fishing location</w:t>
            </w:r>
          </w:p>
          <w:p w14:paraId="243AC81D" w14:textId="7689C89B" w:rsidR="006A59C2" w:rsidRPr="006A59C2" w:rsidRDefault="006A59C2" w:rsidP="00C7372B">
            <w:pPr>
              <w:pStyle w:val="pf0"/>
              <w:numPr>
                <w:ilvl w:val="0"/>
                <w:numId w:val="17"/>
              </w:numPr>
              <w:ind w:left="357" w:hanging="357"/>
              <w:rPr>
                <w:rFonts w:asciiTheme="minorHAnsi" w:hAnsiTheme="minorHAnsi" w:cstheme="minorHAnsi"/>
                <w:sz w:val="28"/>
                <w:szCs w:val="28"/>
              </w:rPr>
            </w:pPr>
            <w:r w:rsidRPr="006A59C2">
              <w:rPr>
                <w:rStyle w:val="cf01"/>
                <w:rFonts w:asciiTheme="minorHAnsi" w:hAnsiTheme="minorHAnsi" w:cstheme="minorHAnsi"/>
                <w:sz w:val="24"/>
                <w:szCs w:val="24"/>
              </w:rPr>
              <w:t xml:space="preserve">Processor </w:t>
            </w:r>
            <w:r w:rsidR="00702BC9" w:rsidRPr="006A59C2">
              <w:rPr>
                <w:rStyle w:val="cf01"/>
                <w:rFonts w:asciiTheme="minorHAnsi" w:hAnsiTheme="minorHAnsi" w:cstheme="minorHAnsi"/>
                <w:sz w:val="24"/>
                <w:szCs w:val="24"/>
              </w:rPr>
              <w:t>dr</w:t>
            </w:r>
            <w:r w:rsidR="00702BC9">
              <w:rPr>
                <w:rStyle w:val="cf01"/>
                <w:rFonts w:asciiTheme="minorHAnsi" w:hAnsiTheme="minorHAnsi" w:cstheme="minorHAnsi"/>
                <w:sz w:val="24"/>
                <w:szCs w:val="24"/>
              </w:rPr>
              <w:t>y</w:t>
            </w:r>
            <w:r w:rsidR="00702BC9" w:rsidRPr="006A59C2">
              <w:rPr>
                <w:rStyle w:val="cf01"/>
                <w:rFonts w:asciiTheme="minorHAnsi" w:hAnsiTheme="minorHAnsi" w:cstheme="minorHAnsi"/>
                <w:sz w:val="24"/>
                <w:szCs w:val="24"/>
              </w:rPr>
              <w:t xml:space="preserve"> </w:t>
            </w:r>
            <w:r w:rsidRPr="006A59C2">
              <w:rPr>
                <w:rStyle w:val="cf01"/>
                <w:rFonts w:asciiTheme="minorHAnsi" w:hAnsiTheme="minorHAnsi" w:cstheme="minorHAnsi"/>
                <w:sz w:val="24"/>
                <w:szCs w:val="24"/>
              </w:rPr>
              <w:t>shell weights and shell size samples recorded for each collector</w:t>
            </w:r>
          </w:p>
        </w:tc>
        <w:tc>
          <w:tcPr>
            <w:tcW w:w="3537" w:type="dxa"/>
          </w:tcPr>
          <w:p w14:paraId="7E1BD318" w14:textId="77777777" w:rsidR="006A59C2" w:rsidRDefault="006A59C2" w:rsidP="00C7372B">
            <w:pPr>
              <w:pStyle w:val="ListParagraph"/>
              <w:numPr>
                <w:ilvl w:val="0"/>
                <w:numId w:val="12"/>
              </w:numPr>
              <w:rPr>
                <w:rFonts w:cstheme="minorHAnsi"/>
              </w:rPr>
            </w:pPr>
            <w:r>
              <w:rPr>
                <w:rFonts w:cstheme="minorHAnsi"/>
              </w:rPr>
              <w:t>Instrument of Exemption (Section 7(1) of FRMA)</w:t>
            </w:r>
          </w:p>
          <w:p w14:paraId="0C7E371F" w14:textId="77777777" w:rsidR="006A59C2" w:rsidRPr="009B23D2" w:rsidRDefault="006A59C2" w:rsidP="00C7372B">
            <w:pPr>
              <w:pStyle w:val="ListParagraph"/>
              <w:numPr>
                <w:ilvl w:val="0"/>
                <w:numId w:val="12"/>
              </w:numPr>
              <w:rPr>
                <w:rFonts w:cstheme="minorHAnsi"/>
              </w:rPr>
            </w:pPr>
            <w:r>
              <w:rPr>
                <w:rFonts w:cstheme="minorHAnsi"/>
              </w:rPr>
              <w:t>Regulation 64 of FRMR</w:t>
            </w:r>
          </w:p>
        </w:tc>
      </w:tr>
      <w:tr w:rsidR="006A59C2" w:rsidRPr="00BE778F" w14:paraId="63DFF598" w14:textId="77777777" w:rsidTr="00D643C6">
        <w:trPr>
          <w:trHeight w:val="798"/>
        </w:trPr>
        <w:tc>
          <w:tcPr>
            <w:tcW w:w="1555" w:type="dxa"/>
          </w:tcPr>
          <w:p w14:paraId="09E9CEF5" w14:textId="77777777" w:rsidR="006A59C2" w:rsidRPr="00BE778F" w:rsidRDefault="006A59C2">
            <w:pPr>
              <w:rPr>
                <w:b/>
                <w:bCs/>
              </w:rPr>
            </w:pPr>
            <w:r>
              <w:rPr>
                <w:b/>
                <w:bCs/>
              </w:rPr>
              <w:t>Method control</w:t>
            </w:r>
          </w:p>
        </w:tc>
        <w:tc>
          <w:tcPr>
            <w:tcW w:w="4536" w:type="dxa"/>
          </w:tcPr>
          <w:p w14:paraId="69B54054" w14:textId="77777777" w:rsidR="006A59C2" w:rsidRPr="006A59C2" w:rsidRDefault="006A59C2" w:rsidP="00C7372B">
            <w:pPr>
              <w:pStyle w:val="ListParagraph"/>
              <w:numPr>
                <w:ilvl w:val="0"/>
                <w:numId w:val="18"/>
              </w:numPr>
              <w:ind w:left="357" w:hanging="357"/>
              <w:rPr>
                <w:rFonts w:ascii="Arial" w:hAnsi="Arial" w:cs="Arial"/>
                <w:szCs w:val="24"/>
              </w:rPr>
            </w:pPr>
            <w:r w:rsidRPr="006A59C2">
              <w:rPr>
                <w:rFonts w:ascii="Arial" w:hAnsi="Arial" w:cs="Arial"/>
                <w:szCs w:val="24"/>
              </w:rPr>
              <w:t>All trochus is to be harvested from exposed reef (no diving permitted).</w:t>
            </w:r>
          </w:p>
        </w:tc>
        <w:tc>
          <w:tcPr>
            <w:tcW w:w="3537" w:type="dxa"/>
          </w:tcPr>
          <w:p w14:paraId="4BF728AB" w14:textId="74794E2B" w:rsidR="006A59C2" w:rsidRPr="006A59C2" w:rsidRDefault="006A59C2" w:rsidP="00C7372B">
            <w:pPr>
              <w:pStyle w:val="ListParagraph"/>
              <w:numPr>
                <w:ilvl w:val="0"/>
                <w:numId w:val="18"/>
              </w:numPr>
              <w:rPr>
                <w:rFonts w:cstheme="minorHAnsi"/>
              </w:rPr>
            </w:pPr>
            <w:r w:rsidRPr="006A59C2">
              <w:rPr>
                <w:rFonts w:cstheme="minorHAnsi"/>
              </w:rPr>
              <w:t>Instrument of Exemption (Section 7(1) of FRMA</w:t>
            </w:r>
            <w:r>
              <w:rPr>
                <w:rFonts w:cstheme="minorHAnsi"/>
              </w:rPr>
              <w:t>)</w:t>
            </w:r>
          </w:p>
        </w:tc>
      </w:tr>
      <w:tr w:rsidR="006A59C2" w:rsidRPr="00BE778F" w14:paraId="76794E2E" w14:textId="77777777" w:rsidTr="00D643C6">
        <w:trPr>
          <w:trHeight w:val="763"/>
        </w:trPr>
        <w:tc>
          <w:tcPr>
            <w:tcW w:w="1555" w:type="dxa"/>
          </w:tcPr>
          <w:p w14:paraId="21DDC161" w14:textId="77777777" w:rsidR="006A59C2" w:rsidRDefault="006A59C2">
            <w:pPr>
              <w:rPr>
                <w:b/>
                <w:bCs/>
              </w:rPr>
            </w:pPr>
            <w:r>
              <w:rPr>
                <w:b/>
                <w:bCs/>
              </w:rPr>
              <w:t>Limited area of fishery</w:t>
            </w:r>
          </w:p>
        </w:tc>
        <w:tc>
          <w:tcPr>
            <w:tcW w:w="4536" w:type="dxa"/>
          </w:tcPr>
          <w:p w14:paraId="53507510" w14:textId="77777777" w:rsidR="006A59C2" w:rsidRPr="006A59C2" w:rsidRDefault="006A59C2" w:rsidP="00C7372B">
            <w:pPr>
              <w:pStyle w:val="ListParagraph"/>
              <w:numPr>
                <w:ilvl w:val="0"/>
                <w:numId w:val="19"/>
              </w:numPr>
              <w:ind w:left="357" w:hanging="357"/>
              <w:rPr>
                <w:rFonts w:ascii="Arial" w:hAnsi="Arial" w:cs="Arial"/>
                <w:szCs w:val="24"/>
              </w:rPr>
            </w:pPr>
            <w:r w:rsidRPr="006A59C2">
              <w:rPr>
                <w:rFonts w:ascii="Arial" w:hAnsi="Arial" w:cs="Arial"/>
                <w:szCs w:val="24"/>
              </w:rPr>
              <w:t xml:space="preserve">Operates within the Bardi </w:t>
            </w:r>
            <w:proofErr w:type="spellStart"/>
            <w:r w:rsidRPr="006A59C2">
              <w:rPr>
                <w:rFonts w:ascii="Arial" w:hAnsi="Arial" w:cs="Arial"/>
                <w:szCs w:val="24"/>
              </w:rPr>
              <w:t>Jawi</w:t>
            </w:r>
            <w:proofErr w:type="spellEnd"/>
            <w:r w:rsidRPr="006A59C2">
              <w:rPr>
                <w:rFonts w:ascii="Arial" w:hAnsi="Arial" w:cs="Arial"/>
                <w:szCs w:val="24"/>
              </w:rPr>
              <w:t xml:space="preserve"> and Mayala Native Title areas only.</w:t>
            </w:r>
          </w:p>
        </w:tc>
        <w:tc>
          <w:tcPr>
            <w:tcW w:w="3537" w:type="dxa"/>
          </w:tcPr>
          <w:p w14:paraId="4F1512A6" w14:textId="6CB8BE9B" w:rsidR="006A59C2" w:rsidRPr="006A59C2" w:rsidRDefault="006A59C2" w:rsidP="00C7372B">
            <w:pPr>
              <w:pStyle w:val="ListParagraph"/>
              <w:numPr>
                <w:ilvl w:val="0"/>
                <w:numId w:val="19"/>
              </w:numPr>
              <w:rPr>
                <w:rFonts w:cstheme="minorHAnsi"/>
              </w:rPr>
            </w:pPr>
            <w:r w:rsidRPr="006A59C2">
              <w:rPr>
                <w:rFonts w:cstheme="minorHAnsi"/>
              </w:rPr>
              <w:t>Instrument of Exemption (Section 7(1) of FRMA</w:t>
            </w:r>
            <w:r>
              <w:rPr>
                <w:rFonts w:cstheme="minorHAnsi"/>
              </w:rPr>
              <w:t>)</w:t>
            </w:r>
          </w:p>
        </w:tc>
      </w:tr>
    </w:tbl>
    <w:p w14:paraId="6D8C30CE" w14:textId="2CBDF7BC" w:rsidR="00F3343A" w:rsidRDefault="006504FB" w:rsidP="00144749">
      <w:pPr>
        <w:pStyle w:val="Heading3"/>
      </w:pPr>
      <w:bookmarkStart w:id="19" w:name="_Toc189464384"/>
      <w:bookmarkEnd w:id="18"/>
      <w:r>
        <w:t xml:space="preserve">3.2 </w:t>
      </w:r>
      <w:r w:rsidR="00F3343A" w:rsidRPr="00BE778F">
        <w:t>Recreational</w:t>
      </w:r>
      <w:bookmarkEnd w:id="19"/>
      <w:r w:rsidR="00F3343A" w:rsidRPr="00BE778F">
        <w:t xml:space="preserve"> </w:t>
      </w:r>
    </w:p>
    <w:p w14:paraId="13D86954" w14:textId="77777777" w:rsidR="002D4A97" w:rsidRDefault="00F3343A" w:rsidP="006A59C2">
      <w:pPr>
        <w:jc w:val="both"/>
      </w:pPr>
      <w:r w:rsidRPr="00BE778F">
        <w:t xml:space="preserve">The </w:t>
      </w:r>
      <w:r>
        <w:t>recreational take of trochus</w:t>
      </w:r>
      <w:r w:rsidRPr="00BE778F">
        <w:t xml:space="preserve"> is managed via a combination of input and output controls. </w:t>
      </w:r>
    </w:p>
    <w:p w14:paraId="16A9C6CB" w14:textId="13E84ECC" w:rsidR="002D4A97" w:rsidRDefault="002D4A97" w:rsidP="006A59C2">
      <w:pPr>
        <w:jc w:val="both"/>
      </w:pPr>
      <w:r>
        <w:t>There is no licence required for the recreational take of trochus, however recreational fishers operating from a boat are required to hold a current Recreational Fishing from Boat Licence (RFBL). Unlicensed fishers on recreational boats can fish if at least one other person on board has an RFBL, provided the total catch of everyone on board stays within the bag limits of the licensed fisher(s) (or combined boat limit).</w:t>
      </w:r>
    </w:p>
    <w:p w14:paraId="3C4A1CD4" w14:textId="1B469659" w:rsidR="002D4A97" w:rsidRDefault="002D4A97" w:rsidP="006A59C2">
      <w:pPr>
        <w:jc w:val="both"/>
      </w:pPr>
      <w:r>
        <w:t>Recreational bag and size limits apply Statewide (</w:t>
      </w:r>
      <w:r w:rsidRPr="00144749">
        <w:rPr>
          <w:b/>
          <w:bCs/>
        </w:rPr>
        <w:t>Table 2</w:t>
      </w:r>
      <w:proofErr w:type="gramStart"/>
      <w:r>
        <w:t>)</w:t>
      </w:r>
      <w:proofErr w:type="gramEnd"/>
      <w:r>
        <w:t xml:space="preserve"> and all edible molluscs (including trochus) must be landed whole.</w:t>
      </w:r>
    </w:p>
    <w:p w14:paraId="431E06D5" w14:textId="77777777" w:rsidR="004C7BCB" w:rsidRDefault="004C7BCB" w:rsidP="006A59C2">
      <w:pPr>
        <w:jc w:val="both"/>
      </w:pPr>
    </w:p>
    <w:p w14:paraId="3308F1CB" w14:textId="77777777" w:rsidR="00F74348" w:rsidRDefault="00F74348" w:rsidP="006A59C2">
      <w:pPr>
        <w:jc w:val="both"/>
      </w:pPr>
    </w:p>
    <w:p w14:paraId="79970F49" w14:textId="77777777" w:rsidR="00F74348" w:rsidRDefault="00F74348" w:rsidP="006A59C2">
      <w:pPr>
        <w:jc w:val="both"/>
      </w:pPr>
    </w:p>
    <w:p w14:paraId="6194B0A4" w14:textId="77777777" w:rsidR="00F74348" w:rsidRDefault="00F74348" w:rsidP="006A59C2">
      <w:pPr>
        <w:jc w:val="both"/>
      </w:pPr>
    </w:p>
    <w:p w14:paraId="47D84B60" w14:textId="77777777" w:rsidR="00F74348" w:rsidRDefault="00F74348" w:rsidP="006A59C2">
      <w:pPr>
        <w:jc w:val="both"/>
      </w:pPr>
    </w:p>
    <w:p w14:paraId="4E5B83BB" w14:textId="077A3690" w:rsidR="00A0324E" w:rsidRPr="00144749" w:rsidRDefault="006A59C2" w:rsidP="0044441D">
      <w:pPr>
        <w:rPr>
          <w:color w:val="000000" w:themeColor="text1"/>
          <w:szCs w:val="24"/>
        </w:rPr>
      </w:pPr>
      <w:r w:rsidRPr="00144749">
        <w:rPr>
          <w:b/>
          <w:bCs/>
          <w:color w:val="000000" w:themeColor="text1"/>
          <w:szCs w:val="24"/>
        </w:rPr>
        <w:t xml:space="preserve">Table 2. </w:t>
      </w:r>
      <w:r w:rsidRPr="00144749">
        <w:rPr>
          <w:color w:val="000000" w:themeColor="text1"/>
          <w:szCs w:val="24"/>
        </w:rPr>
        <w:t>Recreational Management Arrangements</w:t>
      </w:r>
    </w:p>
    <w:tbl>
      <w:tblPr>
        <w:tblStyle w:val="DepartmentofPrimaryIndustries-default"/>
        <w:tblW w:w="0" w:type="auto"/>
        <w:tblLook w:val="04A0" w:firstRow="1" w:lastRow="0" w:firstColumn="1" w:lastColumn="0" w:noHBand="0" w:noVBand="1"/>
      </w:tblPr>
      <w:tblGrid>
        <w:gridCol w:w="2121"/>
        <w:gridCol w:w="5803"/>
        <w:gridCol w:w="1694"/>
      </w:tblGrid>
      <w:tr w:rsidR="00F3343A" w:rsidRPr="00BE778F" w14:paraId="4ADDADB0" w14:textId="77777777" w:rsidTr="00D643C6">
        <w:trPr>
          <w:cnfStyle w:val="100000000000" w:firstRow="1" w:lastRow="0" w:firstColumn="0" w:lastColumn="0" w:oddVBand="0" w:evenVBand="0" w:oddHBand="0" w:evenHBand="0" w:firstRowFirstColumn="0" w:firstRowLastColumn="0" w:lastRowFirstColumn="0" w:lastRowLastColumn="0"/>
          <w:trHeight w:val="300"/>
        </w:trPr>
        <w:tc>
          <w:tcPr>
            <w:tcW w:w="2122" w:type="dxa"/>
          </w:tcPr>
          <w:p w14:paraId="19ACBD54" w14:textId="77777777" w:rsidR="00F3343A" w:rsidRPr="00D643C6" w:rsidRDefault="00F3343A">
            <w:pPr>
              <w:rPr>
                <w:bCs/>
                <w:color w:val="auto"/>
              </w:rPr>
            </w:pPr>
            <w:r w:rsidRPr="00D643C6">
              <w:rPr>
                <w:bCs/>
                <w:color w:val="auto"/>
              </w:rPr>
              <w:t>Measure</w:t>
            </w:r>
          </w:p>
        </w:tc>
        <w:tc>
          <w:tcPr>
            <w:tcW w:w="5811" w:type="dxa"/>
          </w:tcPr>
          <w:p w14:paraId="12E807F9" w14:textId="77777777" w:rsidR="00F3343A" w:rsidRPr="00D643C6" w:rsidRDefault="00F3343A">
            <w:pPr>
              <w:rPr>
                <w:bCs/>
                <w:color w:val="auto"/>
              </w:rPr>
            </w:pPr>
            <w:r w:rsidRPr="00D643C6">
              <w:rPr>
                <w:bCs/>
                <w:color w:val="auto"/>
              </w:rPr>
              <w:t>Description</w:t>
            </w:r>
          </w:p>
        </w:tc>
        <w:tc>
          <w:tcPr>
            <w:tcW w:w="1695" w:type="dxa"/>
          </w:tcPr>
          <w:p w14:paraId="6A86A7BB" w14:textId="77777777" w:rsidR="00F3343A" w:rsidRPr="00D643C6" w:rsidRDefault="00F3343A">
            <w:pPr>
              <w:rPr>
                <w:bCs/>
                <w:color w:val="auto"/>
              </w:rPr>
            </w:pPr>
            <w:r w:rsidRPr="00D643C6">
              <w:rPr>
                <w:bCs/>
                <w:color w:val="auto"/>
              </w:rPr>
              <w:t>Instrument</w:t>
            </w:r>
          </w:p>
        </w:tc>
      </w:tr>
      <w:tr w:rsidR="00F3343A" w:rsidRPr="00BE778F" w14:paraId="3E904E4C" w14:textId="77777777" w:rsidTr="00D643C6">
        <w:trPr>
          <w:trHeight w:val="358"/>
        </w:trPr>
        <w:tc>
          <w:tcPr>
            <w:tcW w:w="2122" w:type="dxa"/>
          </w:tcPr>
          <w:p w14:paraId="355D2356" w14:textId="77777777" w:rsidR="00F3343A" w:rsidRPr="00BE778F" w:rsidRDefault="00F3343A">
            <w:pPr>
              <w:rPr>
                <w:b/>
                <w:bCs/>
              </w:rPr>
            </w:pPr>
            <w:r w:rsidRPr="00BE778F">
              <w:rPr>
                <w:b/>
                <w:bCs/>
              </w:rPr>
              <w:t>Size limits</w:t>
            </w:r>
          </w:p>
        </w:tc>
        <w:tc>
          <w:tcPr>
            <w:tcW w:w="5811" w:type="dxa"/>
          </w:tcPr>
          <w:p w14:paraId="51217162" w14:textId="77777777" w:rsidR="00F3343A" w:rsidRPr="00BE778F" w:rsidRDefault="00F3343A" w:rsidP="00C7372B">
            <w:pPr>
              <w:numPr>
                <w:ilvl w:val="0"/>
                <w:numId w:val="10"/>
              </w:numPr>
              <w:contextualSpacing/>
            </w:pPr>
            <w:r>
              <w:t>Minimum base diameter</w:t>
            </w:r>
            <w:r w:rsidRPr="00BE778F">
              <w:t xml:space="preserve"> </w:t>
            </w:r>
            <w:r>
              <w:t>65</w:t>
            </w:r>
            <w:r w:rsidRPr="00BE778F">
              <w:t>mm</w:t>
            </w:r>
          </w:p>
        </w:tc>
        <w:tc>
          <w:tcPr>
            <w:tcW w:w="1695" w:type="dxa"/>
          </w:tcPr>
          <w:p w14:paraId="0B079FF6" w14:textId="77777777" w:rsidR="00F3343A" w:rsidRPr="004C09F1" w:rsidRDefault="00F3343A">
            <w:pPr>
              <w:rPr>
                <w:rFonts w:ascii="Arial" w:hAnsi="Arial" w:cs="Arial"/>
              </w:rPr>
            </w:pPr>
            <w:r w:rsidRPr="004C09F1">
              <w:rPr>
                <w:rFonts w:ascii="Arial" w:hAnsi="Arial" w:cs="Arial"/>
              </w:rPr>
              <w:t>FRM</w:t>
            </w:r>
            <w:r>
              <w:rPr>
                <w:rFonts w:ascii="Arial" w:hAnsi="Arial" w:cs="Arial"/>
              </w:rPr>
              <w:t>R</w:t>
            </w:r>
          </w:p>
        </w:tc>
      </w:tr>
      <w:tr w:rsidR="00F3343A" w:rsidRPr="00BE778F" w14:paraId="026668BD" w14:textId="77777777" w:rsidTr="00D643C6">
        <w:trPr>
          <w:trHeight w:val="479"/>
        </w:trPr>
        <w:tc>
          <w:tcPr>
            <w:tcW w:w="2122" w:type="dxa"/>
          </w:tcPr>
          <w:p w14:paraId="4118A0B6" w14:textId="77777777" w:rsidR="00F3343A" w:rsidRPr="00BE778F" w:rsidRDefault="00F3343A">
            <w:pPr>
              <w:rPr>
                <w:b/>
                <w:bCs/>
              </w:rPr>
            </w:pPr>
            <w:r>
              <w:rPr>
                <w:b/>
                <w:bCs/>
              </w:rPr>
              <w:t xml:space="preserve">Daily bag limit </w:t>
            </w:r>
          </w:p>
        </w:tc>
        <w:tc>
          <w:tcPr>
            <w:tcW w:w="5811" w:type="dxa"/>
          </w:tcPr>
          <w:p w14:paraId="68DA3D8E" w14:textId="77777777" w:rsidR="00F3343A" w:rsidRPr="00BE778F" w:rsidDel="001721D4" w:rsidRDefault="00F3343A" w:rsidP="00C7372B">
            <w:pPr>
              <w:pStyle w:val="ListParagraph"/>
              <w:numPr>
                <w:ilvl w:val="0"/>
                <w:numId w:val="12"/>
              </w:numPr>
            </w:pPr>
            <w:r>
              <w:t>10 per person</w:t>
            </w:r>
          </w:p>
        </w:tc>
        <w:tc>
          <w:tcPr>
            <w:tcW w:w="1695" w:type="dxa"/>
          </w:tcPr>
          <w:p w14:paraId="17786FD1" w14:textId="77777777" w:rsidR="00F3343A" w:rsidRPr="004C09F1" w:rsidDel="001721D4" w:rsidRDefault="00F3343A">
            <w:pPr>
              <w:rPr>
                <w:rFonts w:ascii="Arial" w:hAnsi="Arial" w:cs="Arial"/>
              </w:rPr>
            </w:pPr>
            <w:r w:rsidRPr="004C09F1">
              <w:rPr>
                <w:rFonts w:ascii="Arial" w:hAnsi="Arial" w:cs="Arial"/>
              </w:rPr>
              <w:t>FRM</w:t>
            </w:r>
            <w:r>
              <w:rPr>
                <w:rFonts w:ascii="Arial" w:hAnsi="Arial" w:cs="Arial"/>
              </w:rPr>
              <w:t>R</w:t>
            </w:r>
          </w:p>
        </w:tc>
      </w:tr>
      <w:tr w:rsidR="00F3343A" w:rsidRPr="00BE778F" w14:paraId="543DCA86" w14:textId="77777777" w:rsidTr="00D643C6">
        <w:trPr>
          <w:trHeight w:val="1013"/>
        </w:trPr>
        <w:tc>
          <w:tcPr>
            <w:tcW w:w="2122" w:type="dxa"/>
          </w:tcPr>
          <w:p w14:paraId="2DCCDCE6" w14:textId="77777777" w:rsidR="00F3343A" w:rsidRPr="00BE778F" w:rsidRDefault="00F3343A">
            <w:pPr>
              <w:rPr>
                <w:b/>
                <w:bCs/>
              </w:rPr>
            </w:pPr>
            <w:r>
              <w:rPr>
                <w:b/>
                <w:bCs/>
              </w:rPr>
              <w:t>Landing</w:t>
            </w:r>
          </w:p>
        </w:tc>
        <w:tc>
          <w:tcPr>
            <w:tcW w:w="5811" w:type="dxa"/>
          </w:tcPr>
          <w:p w14:paraId="27432CEA" w14:textId="0D414286" w:rsidR="00F3343A" w:rsidRPr="00455F71" w:rsidRDefault="00F3343A" w:rsidP="00C7372B">
            <w:pPr>
              <w:pStyle w:val="ListParagraph"/>
              <w:numPr>
                <w:ilvl w:val="0"/>
                <w:numId w:val="12"/>
              </w:numPr>
              <w:rPr>
                <w:rFonts w:ascii="Arial" w:hAnsi="Arial" w:cs="Arial"/>
                <w:szCs w:val="24"/>
              </w:rPr>
            </w:pPr>
            <w:r>
              <w:rPr>
                <w:rFonts w:ascii="Arial" w:hAnsi="Arial" w:cs="Arial"/>
                <w:szCs w:val="24"/>
              </w:rPr>
              <w:t xml:space="preserve">All edible molluscs (including trochus) must be landed whole and kept in the shell </w:t>
            </w:r>
            <w:r w:rsidR="00641697">
              <w:rPr>
                <w:rFonts w:ascii="Arial" w:hAnsi="Arial" w:cs="Arial"/>
                <w:szCs w:val="24"/>
              </w:rPr>
              <w:t xml:space="preserve">within </w:t>
            </w:r>
            <w:r>
              <w:rPr>
                <w:rFonts w:ascii="Arial" w:hAnsi="Arial" w:cs="Arial"/>
                <w:szCs w:val="24"/>
              </w:rPr>
              <w:t xml:space="preserve">200m </w:t>
            </w:r>
            <w:r w:rsidR="0041185A">
              <w:rPr>
                <w:rFonts w:ascii="Arial" w:hAnsi="Arial" w:cs="Arial"/>
                <w:szCs w:val="24"/>
              </w:rPr>
              <w:t xml:space="preserve">of </w:t>
            </w:r>
            <w:r>
              <w:rPr>
                <w:rFonts w:ascii="Arial" w:hAnsi="Arial" w:cs="Arial"/>
                <w:szCs w:val="24"/>
              </w:rPr>
              <w:t>the high-water mark</w:t>
            </w:r>
          </w:p>
        </w:tc>
        <w:tc>
          <w:tcPr>
            <w:tcW w:w="1695" w:type="dxa"/>
          </w:tcPr>
          <w:p w14:paraId="571ED0D1" w14:textId="77777777" w:rsidR="00F3343A" w:rsidRPr="00BE778F" w:rsidRDefault="00F3343A" w:rsidP="000163C5">
            <w:pPr>
              <w:keepNext/>
            </w:pPr>
            <w:r>
              <w:t>FRMR</w:t>
            </w:r>
          </w:p>
        </w:tc>
      </w:tr>
    </w:tbl>
    <w:p w14:paraId="3BC06C00" w14:textId="77777777" w:rsidR="009935FF" w:rsidRDefault="009935FF" w:rsidP="00F3343A"/>
    <w:p w14:paraId="691F577E" w14:textId="1ABF7910" w:rsidR="002D4A97" w:rsidRDefault="006504FB" w:rsidP="00144749">
      <w:pPr>
        <w:pStyle w:val="Heading3"/>
      </w:pPr>
      <w:bookmarkStart w:id="20" w:name="_Toc189464385"/>
      <w:bookmarkStart w:id="21" w:name="_Toc162355687"/>
      <w:r>
        <w:t xml:space="preserve">3.4 </w:t>
      </w:r>
      <w:r w:rsidR="002D4A97">
        <w:t>Controlling level of harvest</w:t>
      </w:r>
      <w:bookmarkEnd w:id="20"/>
    </w:p>
    <w:p w14:paraId="6C6077B4" w14:textId="1BA1BB6A" w:rsidR="002D4A97" w:rsidRDefault="004C7BCB" w:rsidP="002D4A97">
      <w:r>
        <w:t>Trochus level of harvest is primarily managed using output controls. Commercial catch is constrained by a TACC of 15 tonnes (dry weight), set in 2008</w:t>
      </w:r>
      <w:r w:rsidR="009D7556">
        <w:t>.</w:t>
      </w:r>
      <w:r>
        <w:t xml:space="preserve"> </w:t>
      </w:r>
      <w:r w:rsidR="009D7556">
        <w:t>R</w:t>
      </w:r>
      <w:r>
        <w:t>ecreational fishing is currently regulated by a daily bag limit of ten trochus.</w:t>
      </w:r>
    </w:p>
    <w:p w14:paraId="5C768C7D" w14:textId="498E4C37" w:rsidR="004C7BCB" w:rsidRDefault="004C7BCB" w:rsidP="002D4A97">
      <w:r>
        <w:t xml:space="preserve">Size limits apply to both sectors and closed areas also protect sensitive areas, such as marine parks and reserves and culturally important </w:t>
      </w:r>
      <w:r w:rsidR="00190E72">
        <w:t>sites</w:t>
      </w:r>
      <w:r>
        <w:t>.</w:t>
      </w:r>
    </w:p>
    <w:p w14:paraId="17B01619" w14:textId="4421ACA4" w:rsidR="00190E72" w:rsidRDefault="00190E72" w:rsidP="0064070B">
      <w:pPr>
        <w:pStyle w:val="Heading3"/>
        <w:numPr>
          <w:ilvl w:val="2"/>
          <w:numId w:val="20"/>
        </w:numPr>
      </w:pPr>
      <w:bookmarkStart w:id="22" w:name="_Toc189464386"/>
      <w:r>
        <w:t>Harvest Strategy</w:t>
      </w:r>
      <w:bookmarkEnd w:id="22"/>
    </w:p>
    <w:p w14:paraId="70208205" w14:textId="1476C084" w:rsidR="0057035A" w:rsidRDefault="0057035A" w:rsidP="009D7556">
      <w:r>
        <w:t>The overarching WA Harvest Strategy Policy (</w:t>
      </w:r>
      <w:proofErr w:type="spellStart"/>
      <w:r>
        <w:t>DoF</w:t>
      </w:r>
      <w:proofErr w:type="spellEnd"/>
      <w:r>
        <w:t xml:space="preserve">, 2015) ensures that harvest strategies consider impacts on target species, as well as bycatch, endangered, threatened, and protected (ETP) species, habitats, and other ecological components (Fletcher et al., 2016). This approach aligns with DPIRD’s Ecosystem Based Fisheries Management policy. </w:t>
      </w:r>
    </w:p>
    <w:p w14:paraId="426F7D99" w14:textId="52BB9C4C" w:rsidR="009D7556" w:rsidRPr="009D7556" w:rsidRDefault="006504FB" w:rsidP="0064070B">
      <w:r>
        <w:t xml:space="preserve">Given that commercial fishing has not occurred since 2016/17 </w:t>
      </w:r>
      <w:r w:rsidR="0057035A">
        <w:t xml:space="preserve">DPIRD </w:t>
      </w:r>
      <w:r>
        <w:t xml:space="preserve">has not developed </w:t>
      </w:r>
      <w:r w:rsidR="0057035A">
        <w:t xml:space="preserve">a </w:t>
      </w:r>
      <w:r>
        <w:t xml:space="preserve">formal </w:t>
      </w:r>
      <w:r w:rsidR="0057035A">
        <w:t xml:space="preserve">trochus harvest strategy. </w:t>
      </w:r>
    </w:p>
    <w:p w14:paraId="0AC09A49" w14:textId="65C32D4C" w:rsidR="00190E72" w:rsidRDefault="00190E72" w:rsidP="0064070B">
      <w:pPr>
        <w:pStyle w:val="Heading3"/>
        <w:numPr>
          <w:ilvl w:val="1"/>
          <w:numId w:val="20"/>
        </w:numPr>
      </w:pPr>
      <w:bookmarkStart w:id="23" w:name="_Toc189464387"/>
      <w:r>
        <w:t>Recovery Strategies for overfished stocks</w:t>
      </w:r>
      <w:bookmarkEnd w:id="23"/>
    </w:p>
    <w:p w14:paraId="08C9A2F3" w14:textId="0F10A98C" w:rsidR="009D7556" w:rsidRPr="0064070B" w:rsidRDefault="0057035A" w:rsidP="009D7556">
      <w:r w:rsidRPr="0064070B">
        <w:t>There is currently no commercial take of trochus in the WA commercial fishery. For the five active years prior to the current no-fishing period catch remained below the TACC and effort remained low, primarily driven by international markets.</w:t>
      </w:r>
    </w:p>
    <w:p w14:paraId="22498531" w14:textId="1EE1CFEE" w:rsidR="0057035A" w:rsidRPr="009D7556" w:rsidRDefault="0057035A" w:rsidP="0064070B">
      <w:r w:rsidRPr="0064070B">
        <w:t xml:space="preserve">Were </w:t>
      </w:r>
      <w:proofErr w:type="gramStart"/>
      <w:r w:rsidRPr="0064070B">
        <w:t>catch</w:t>
      </w:r>
      <w:proofErr w:type="gramEnd"/>
      <w:r w:rsidRPr="0064070B">
        <w:t xml:space="preserve"> to resume, DPIRD would continue to monitor commercial effort and catches against the annual TACC</w:t>
      </w:r>
      <w:r w:rsidR="005042CC">
        <w:t xml:space="preserve"> </w:t>
      </w:r>
      <w:r w:rsidR="0064070B">
        <w:t xml:space="preserve">If catch exceeded the TACC, or if a significant increase in effort is identified, DPIRD will review the appropriateness of management arrangements.  </w:t>
      </w:r>
    </w:p>
    <w:p w14:paraId="7E2865CE" w14:textId="0D852E30" w:rsidR="004B1ED5" w:rsidRDefault="004B1ED5" w:rsidP="006504FB">
      <w:pPr>
        <w:pStyle w:val="Heading3"/>
        <w:numPr>
          <w:ilvl w:val="1"/>
          <w:numId w:val="20"/>
        </w:numPr>
      </w:pPr>
      <w:bookmarkStart w:id="24" w:name="_Toc189464388"/>
      <w:r>
        <w:t>Performance against objectives, performance indicators and performance measures</w:t>
      </w:r>
      <w:bookmarkEnd w:id="21"/>
      <w:bookmarkEnd w:id="24"/>
    </w:p>
    <w:p w14:paraId="4E12C3EB" w14:textId="77777777" w:rsidR="0064070B" w:rsidRPr="006504FB" w:rsidRDefault="0064070B" w:rsidP="0064070B">
      <w:r>
        <w:t xml:space="preserve">In the absence of a formal harvest strategy, the WA trochus fishery does not currently have agreed objectives, performance indicators and/or performance measures, outside of the annual TACC. This TACC was set in consultation with AI and Bardi, </w:t>
      </w:r>
      <w:proofErr w:type="spellStart"/>
      <w:r>
        <w:t>Jawi</w:t>
      </w:r>
      <w:proofErr w:type="spellEnd"/>
      <w:r>
        <w:t xml:space="preserve"> and Mayala Aboriginal communities and was informed by ecological, social and cultural factors.</w:t>
      </w:r>
    </w:p>
    <w:p w14:paraId="45F73A66" w14:textId="77777777" w:rsidR="006504FB" w:rsidRDefault="006504FB" w:rsidP="006504FB"/>
    <w:p w14:paraId="32C3F206" w14:textId="5BAE3E08" w:rsidR="00190E72" w:rsidRDefault="00190E72" w:rsidP="0064070B">
      <w:pPr>
        <w:pStyle w:val="Heading3"/>
        <w:numPr>
          <w:ilvl w:val="1"/>
          <w:numId w:val="20"/>
        </w:numPr>
      </w:pPr>
      <w:bookmarkStart w:id="25" w:name="_Toc189464389"/>
      <w:r>
        <w:lastRenderedPageBreak/>
        <w:t>Stock Structure</w:t>
      </w:r>
      <w:bookmarkEnd w:id="25"/>
    </w:p>
    <w:p w14:paraId="3FF20BF7" w14:textId="44556253" w:rsidR="009675A9" w:rsidRDefault="009675A9" w:rsidP="009675A9">
      <w:r>
        <w:t xml:space="preserve">Trochus, </w:t>
      </w:r>
      <w:proofErr w:type="spellStart"/>
      <w:r w:rsidRPr="0064070B">
        <w:rPr>
          <w:i/>
          <w:iCs/>
        </w:rPr>
        <w:t>Rochia</w:t>
      </w:r>
      <w:proofErr w:type="spellEnd"/>
      <w:r w:rsidRPr="0064070B">
        <w:rPr>
          <w:i/>
          <w:iCs/>
        </w:rPr>
        <w:t xml:space="preserve"> nilotica</w:t>
      </w:r>
      <w:r>
        <w:t xml:space="preserve"> (Linnaeus, 1767) (Class </w:t>
      </w:r>
      <w:proofErr w:type="spellStart"/>
      <w:r>
        <w:t>Gastropoda</w:t>
      </w:r>
      <w:proofErr w:type="spellEnd"/>
      <w:r>
        <w:t xml:space="preserve">, Family </w:t>
      </w:r>
      <w:proofErr w:type="spellStart"/>
      <w:r>
        <w:t>Tegulidae</w:t>
      </w:r>
      <w:proofErr w:type="spellEnd"/>
      <w:r>
        <w:t xml:space="preserve">) occurs on intertidal and subtidal tropical reefs throughout the Indo-Pacific, including </w:t>
      </w:r>
      <w:r w:rsidR="002C2D71">
        <w:t xml:space="preserve">the subtropical north-west and </w:t>
      </w:r>
      <w:proofErr w:type="gramStart"/>
      <w:r w:rsidR="002C2D71">
        <w:t>north east</w:t>
      </w:r>
      <w:proofErr w:type="gramEnd"/>
      <w:r w:rsidR="002C2D71">
        <w:t xml:space="preserve"> reefs of Australia.</w:t>
      </w:r>
      <w:r>
        <w:t xml:space="preserve"> </w:t>
      </w:r>
    </w:p>
    <w:p w14:paraId="0CFB278E" w14:textId="3EF2A4BC" w:rsidR="009675A9" w:rsidRDefault="002C2D71" w:rsidP="009675A9">
      <w:r>
        <w:t xml:space="preserve">A recent study of genetic structure within coastal and oceanic trochus populations </w:t>
      </w:r>
      <w:r w:rsidR="003A2674">
        <w:t xml:space="preserve">of </w:t>
      </w:r>
      <w:proofErr w:type="gramStart"/>
      <w:r>
        <w:t>north western</w:t>
      </w:r>
      <w:proofErr w:type="gramEnd"/>
      <w:r>
        <w:t xml:space="preserve"> Australia </w:t>
      </w:r>
      <w:r w:rsidR="003A2674">
        <w:t xml:space="preserve">(Berry et al., 2020) </w:t>
      </w:r>
      <w:r>
        <w:t>suggests that t</w:t>
      </w:r>
      <w:r w:rsidR="009675A9">
        <w:t>rochus populations from the west Kimberley coastal reefs and adjacent oceanic reefs represent two genetically independent units, with the oceanic trochus populations further subdivided into two genetically distinct units corresponding to the Rowley Shoals and Scott Reefs systems.</w:t>
      </w:r>
    </w:p>
    <w:p w14:paraId="36E527EA" w14:textId="664D3D40" w:rsidR="009675A9" w:rsidRPr="009675A9" w:rsidRDefault="009675A9" w:rsidP="0064070B">
      <w:r>
        <w:t xml:space="preserve">The lack of genetic structure observed across the </w:t>
      </w:r>
      <w:r w:rsidR="003A2674">
        <w:t xml:space="preserve">Kimberley </w:t>
      </w:r>
      <w:r>
        <w:t xml:space="preserve">region encompassing the </w:t>
      </w:r>
      <w:r w:rsidR="009D7556">
        <w:t>area of the WA commercial trochus fishery</w:t>
      </w:r>
      <w:r>
        <w:t xml:space="preserve"> between the Dampier Peninsula and Buccaneer Archipelago strongly indicates that </w:t>
      </w:r>
      <w:r w:rsidR="003A2674">
        <w:t>the fishery is targeting a discrete stock</w:t>
      </w:r>
      <w:r>
        <w:rPr>
          <w:i/>
          <w:iCs/>
        </w:rPr>
        <w:t xml:space="preserve"> </w:t>
      </w:r>
      <w:r w:rsidRPr="0064070B">
        <w:t>(ibid)</w:t>
      </w:r>
      <w:r w:rsidR="009D7556">
        <w:t xml:space="preserve"> and should be managed at this scale.</w:t>
      </w:r>
    </w:p>
    <w:p w14:paraId="4158D4D6" w14:textId="4677BB49" w:rsidR="00286B2F" w:rsidRDefault="004D44E3" w:rsidP="0064070B">
      <w:pPr>
        <w:pStyle w:val="Heading2"/>
        <w:numPr>
          <w:ilvl w:val="0"/>
          <w:numId w:val="20"/>
        </w:numPr>
      </w:pPr>
      <w:bookmarkStart w:id="26" w:name="_Toc188623364"/>
      <w:bookmarkStart w:id="27" w:name="_Toc189464390"/>
      <w:bookmarkEnd w:id="26"/>
      <w:r>
        <w:t xml:space="preserve">Stock </w:t>
      </w:r>
      <w:r w:rsidR="00DA3CEE">
        <w:t>a</w:t>
      </w:r>
      <w:r>
        <w:t>ssessment</w:t>
      </w:r>
      <w:r w:rsidR="000F5DA1">
        <w:t>s</w:t>
      </w:r>
      <w:bookmarkEnd w:id="27"/>
    </w:p>
    <w:p w14:paraId="38E7C452" w14:textId="10FEA5C7" w:rsidR="00190E72" w:rsidRDefault="00190E72" w:rsidP="0064070B">
      <w:pPr>
        <w:pStyle w:val="Heading3"/>
      </w:pPr>
      <w:bookmarkStart w:id="28" w:name="_Toc189464391"/>
      <w:r>
        <w:t>7.1 Key target and byproduct species</w:t>
      </w:r>
      <w:bookmarkEnd w:id="28"/>
    </w:p>
    <w:p w14:paraId="153D5B79" w14:textId="57595549" w:rsidR="00D643C6" w:rsidRDefault="00BC124B" w:rsidP="00CE23E1">
      <w:pPr>
        <w:jc w:val="both"/>
      </w:pPr>
      <w:bookmarkStart w:id="29" w:name="_Toc162355695"/>
      <w:r w:rsidRPr="001D5DEA">
        <w:rPr>
          <w:i/>
          <w:iCs/>
        </w:rPr>
        <w:t>Commercial</w:t>
      </w:r>
      <w:r>
        <w:t xml:space="preserve">: </w:t>
      </w:r>
      <w:r w:rsidR="00315ACB">
        <w:t>The hand collection method allows c</w:t>
      </w:r>
      <w:r>
        <w:t>ollectors</w:t>
      </w:r>
      <w:r w:rsidR="0076123E" w:rsidRPr="0007502B">
        <w:t xml:space="preserve"> to target </w:t>
      </w:r>
      <w:r w:rsidR="00B812ED">
        <w:t>trochus</w:t>
      </w:r>
      <w:r w:rsidR="0076123E" w:rsidRPr="0007502B">
        <w:t xml:space="preserve"> </w:t>
      </w:r>
      <w:r w:rsidR="00315ACB">
        <w:t>specific to their need (</w:t>
      </w:r>
      <w:proofErr w:type="gramStart"/>
      <w:r w:rsidR="00315ACB">
        <w:t>ie;</w:t>
      </w:r>
      <w:proofErr w:type="gramEnd"/>
      <w:r w:rsidR="00315ACB">
        <w:t xml:space="preserve"> number and quality) </w:t>
      </w:r>
      <w:r w:rsidR="0076123E" w:rsidRPr="0007502B">
        <w:t>and</w:t>
      </w:r>
      <w:r w:rsidR="00315ACB">
        <w:t xml:space="preserve"> means that collectors</w:t>
      </w:r>
      <w:r w:rsidR="0076123E" w:rsidRPr="0007502B">
        <w:t xml:space="preserve"> do not inadvertently harvest bycatch in their normal fishing activities. </w:t>
      </w:r>
      <w:r w:rsidR="00DD4CCC">
        <w:t xml:space="preserve">Commercial </w:t>
      </w:r>
      <w:r w:rsidR="00B54A8A" w:rsidRPr="00B54A8A">
        <w:t xml:space="preserve">Trochus </w:t>
      </w:r>
      <w:r w:rsidR="00DD4CCC">
        <w:t>harvest has not been reported</w:t>
      </w:r>
      <w:r w:rsidR="00B54A8A" w:rsidRPr="00B54A8A">
        <w:t xml:space="preserve"> since 2016/17</w:t>
      </w:r>
      <w:r w:rsidR="00D643C6">
        <w:t>, however catch prior to this time was well below the TAC</w:t>
      </w:r>
      <w:r w:rsidR="008A7CBE">
        <w:t>C</w:t>
      </w:r>
      <w:r w:rsidR="00D643C6">
        <w:t>.</w:t>
      </w:r>
    </w:p>
    <w:p w14:paraId="5357C334" w14:textId="6031E971" w:rsidR="00190E72" w:rsidRDefault="00D643C6" w:rsidP="00190E72">
      <w:pPr>
        <w:jc w:val="both"/>
      </w:pPr>
      <w:r>
        <w:t>Given the prolonged period without catch, th</w:t>
      </w:r>
      <w:r w:rsidR="00B35FBA">
        <w:t>ere is not a current stock assessment for the species.</w:t>
      </w:r>
    </w:p>
    <w:p w14:paraId="4830AE59" w14:textId="7F0C912B" w:rsidR="00190E72" w:rsidRDefault="00190E72" w:rsidP="008A7CBE">
      <w:pPr>
        <w:pStyle w:val="Heading3"/>
        <w:numPr>
          <w:ilvl w:val="2"/>
          <w:numId w:val="20"/>
        </w:numPr>
      </w:pPr>
      <w:bookmarkStart w:id="30" w:name="_Toc189464392"/>
      <w:r>
        <w:t>Estimates of total removals</w:t>
      </w:r>
      <w:bookmarkEnd w:id="30"/>
    </w:p>
    <w:p w14:paraId="71A26BC0" w14:textId="6EE922FA" w:rsidR="00190E72" w:rsidRDefault="00190E72" w:rsidP="00190E72">
      <w:pPr>
        <w:pStyle w:val="Heading4"/>
      </w:pPr>
      <w:r>
        <w:t>Commercial</w:t>
      </w:r>
    </w:p>
    <w:p w14:paraId="1DA19217" w14:textId="0122CDB0" w:rsidR="006F7F1A" w:rsidRPr="008A7CBE" w:rsidRDefault="006F7F1A" w:rsidP="008A7CBE">
      <w:pPr>
        <w:rPr>
          <w:i/>
        </w:rPr>
      </w:pPr>
      <w:r w:rsidRPr="008A7CBE">
        <w:rPr>
          <w:i/>
          <w:iCs/>
        </w:rPr>
        <w:t>Catch</w:t>
      </w:r>
    </w:p>
    <w:p w14:paraId="37DBEAAF" w14:textId="57F2AD69" w:rsidR="0081151A" w:rsidRDefault="00190E72" w:rsidP="0081151A">
      <w:r>
        <w:t>Commercial collectio</w:t>
      </w:r>
      <w:r w:rsidR="006F7F1A">
        <w:t xml:space="preserve">n in the WA trochus fishery </w:t>
      </w:r>
      <w:r>
        <w:t>has varied annually</w:t>
      </w:r>
      <w:r w:rsidR="00F7337A">
        <w:t xml:space="preserve">, with a general downward trend over time, primarily driven by markets. </w:t>
      </w:r>
      <w:r w:rsidR="0081151A" w:rsidRPr="00904C53">
        <w:t xml:space="preserve">Between 1985 and 1995, the </w:t>
      </w:r>
      <w:r w:rsidR="0081151A">
        <w:t>trochus fishery</w:t>
      </w:r>
      <w:r w:rsidR="0081151A" w:rsidRPr="00904C53">
        <w:t xml:space="preserve"> reported catches between 30 to 73 tonnes per year. The higher reported catches coincide with the higher </w:t>
      </w:r>
      <w:r w:rsidR="0081151A" w:rsidRPr="0038460C">
        <w:t>market prices and the availability of additional larger boats in the One Arm Point community.</w:t>
      </w:r>
    </w:p>
    <w:p w14:paraId="0AC71903" w14:textId="13F367B8" w:rsidR="0081151A" w:rsidRDefault="0081151A" w:rsidP="0081151A">
      <w:r>
        <w:t>In the late 2000’s there was a limited period of increased catch, which preceded the implementation of an annual total allowable commercial catch (TACC) of 15t (</w:t>
      </w:r>
      <w:r w:rsidR="00EB20A9">
        <w:t xml:space="preserve">dry </w:t>
      </w:r>
      <w:r>
        <w:t>weight) in 2008.</w:t>
      </w:r>
    </w:p>
    <w:p w14:paraId="1A86CF19" w14:textId="67DBD5F8" w:rsidR="008B7EDB" w:rsidRPr="00B442CF" w:rsidRDefault="0081151A" w:rsidP="0076123E">
      <w:pPr>
        <w:rPr>
          <w:b/>
        </w:rPr>
      </w:pPr>
      <w:r w:rsidRPr="0068240F">
        <w:t xml:space="preserve">Since this time catch has remained below the TACC and generally below 5 tonnes. Between 2012 and </w:t>
      </w:r>
      <w:r w:rsidR="00702BC9" w:rsidRPr="0068240F">
        <w:t>201</w:t>
      </w:r>
      <w:r w:rsidR="00702BC9">
        <w:t>5</w:t>
      </w:r>
      <w:r w:rsidRPr="0068240F">
        <w:t xml:space="preserve">, and from 2016/17 to </w:t>
      </w:r>
      <w:r w:rsidR="00B35868">
        <w:t xml:space="preserve">the </w:t>
      </w:r>
      <w:r w:rsidRPr="0068240F">
        <w:t xml:space="preserve">present no commercial harvest occurred. Cessation of fishing during these periods have primarily been driven by limited markets. </w:t>
      </w:r>
    </w:p>
    <w:p w14:paraId="5A2B891D" w14:textId="4921E076" w:rsidR="006F7F1A" w:rsidDel="006F7F1A" w:rsidRDefault="006F7F1A" w:rsidP="0076123E">
      <w:r>
        <w:rPr>
          <w:i/>
          <w:iCs/>
        </w:rPr>
        <w:t>Effort</w:t>
      </w:r>
    </w:p>
    <w:p w14:paraId="1D55794B" w14:textId="3EBBF362" w:rsidR="00E6406B" w:rsidRDefault="00B35FBA" w:rsidP="00DF3194">
      <w:pPr>
        <w:jc w:val="both"/>
      </w:pPr>
      <w:r>
        <w:t>Trochus fishing effort is recorded in logbooks and considers catch (as dry weight</w:t>
      </w:r>
      <w:r w:rsidR="008A7CBE">
        <w:t>, in kilograms</w:t>
      </w:r>
      <w:r>
        <w:t xml:space="preserve">) against time (the number of hours spent collecting). </w:t>
      </w:r>
      <w:r w:rsidR="001D5DEA">
        <w:t xml:space="preserve"> </w:t>
      </w:r>
    </w:p>
    <w:p w14:paraId="345AE6A9" w14:textId="20F42BD8" w:rsidR="006F7F1A" w:rsidRDefault="00B35FBA" w:rsidP="006F7F1A">
      <w:pPr>
        <w:rPr>
          <w:i/>
          <w:iCs/>
        </w:rPr>
      </w:pPr>
      <w:r w:rsidRPr="00B35FBA">
        <w:t xml:space="preserve">No fishing effort has </w:t>
      </w:r>
      <w:r w:rsidR="00B35868">
        <w:t xml:space="preserve">been </w:t>
      </w:r>
      <w:r w:rsidRPr="00B35FBA">
        <w:t xml:space="preserve">reported within the trochus fishery since 2016/17. </w:t>
      </w:r>
    </w:p>
    <w:p w14:paraId="2BE9B873" w14:textId="77777777" w:rsidR="0081151A" w:rsidRDefault="0081151A" w:rsidP="008A7CBE">
      <w:pPr>
        <w:pStyle w:val="Heading4"/>
      </w:pPr>
      <w:r>
        <w:lastRenderedPageBreak/>
        <w:t>Other Managed Fisheries:</w:t>
      </w:r>
    </w:p>
    <w:p w14:paraId="3B899812" w14:textId="17146E51" w:rsidR="0081151A" w:rsidRDefault="0081151A" w:rsidP="0081151A">
      <w:r>
        <w:t>There is likely to be a low level of trochus catch in WA’s trawl fisheries, particularly in the Northern Bioregion. Trawl management plans prohibit retention of specimen shell and trochus, so all catch must be returned to the water.</w:t>
      </w:r>
      <w:r w:rsidR="00B35868">
        <w:t xml:space="preserve"> Fishing effort within (prawn) trawl fisheries in the Kimberley is currently low. </w:t>
      </w:r>
    </w:p>
    <w:p w14:paraId="289BC3EE" w14:textId="4951F2C9" w:rsidR="0081151A" w:rsidRPr="00A67065" w:rsidRDefault="0081151A" w:rsidP="0081151A">
      <w:r>
        <w:t xml:space="preserve">Other hand collection fisheries including the WA Specimen Shell Managed Fishery and the WA Marine Aquarium Fishery are prohibited from collection of </w:t>
      </w:r>
      <w:proofErr w:type="gramStart"/>
      <w:r w:rsidRPr="00A67065">
        <w:rPr>
          <w:i/>
          <w:iCs/>
        </w:rPr>
        <w:t>R</w:t>
      </w:r>
      <w:r w:rsidR="006A61EC">
        <w:rPr>
          <w:i/>
          <w:iCs/>
        </w:rPr>
        <w:t xml:space="preserve"> </w:t>
      </w:r>
      <w:r w:rsidRPr="00A67065">
        <w:rPr>
          <w:i/>
          <w:iCs/>
        </w:rPr>
        <w:t>.nilotica</w:t>
      </w:r>
      <w:proofErr w:type="gramEnd"/>
      <w:r>
        <w:t xml:space="preserve">, but may retain other species of the Genus. </w:t>
      </w:r>
    </w:p>
    <w:p w14:paraId="7AB84FAF" w14:textId="77777777" w:rsidR="0081151A" w:rsidRDefault="0081151A" w:rsidP="008A7CBE">
      <w:pPr>
        <w:pStyle w:val="Heading4"/>
      </w:pPr>
      <w:r w:rsidRPr="001D5DEA">
        <w:t>Recreational</w:t>
      </w:r>
      <w:r>
        <w:t xml:space="preserve">: </w:t>
      </w:r>
    </w:p>
    <w:p w14:paraId="0BD5DEB2" w14:textId="77777777" w:rsidR="0081151A" w:rsidRDefault="0081151A" w:rsidP="0081151A">
      <w:pPr>
        <w:rPr>
          <w:b/>
          <w:bCs/>
        </w:rPr>
      </w:pPr>
      <w:r>
        <w:t xml:space="preserve">No annual estimate of recreational catch exists for trochus. </w:t>
      </w:r>
    </w:p>
    <w:p w14:paraId="26CCF85B" w14:textId="77777777" w:rsidR="0081151A" w:rsidRDefault="0081151A" w:rsidP="008A7CBE">
      <w:pPr>
        <w:pStyle w:val="Heading4"/>
      </w:pPr>
      <w:r w:rsidRPr="00A67065">
        <w:t>Customary:</w:t>
      </w:r>
    </w:p>
    <w:p w14:paraId="20607C8C" w14:textId="2CD3B46B" w:rsidR="0081151A" w:rsidRDefault="0081151A" w:rsidP="0081151A">
      <w:r w:rsidRPr="00A67065">
        <w:t xml:space="preserve">No estimate of customary Trochus </w:t>
      </w:r>
      <w:r w:rsidR="00B35868">
        <w:t xml:space="preserve">fishery </w:t>
      </w:r>
      <w:r w:rsidRPr="00A67065">
        <w:t xml:space="preserve">is available, however DPIRD acknowledges the importance of Trochus to Aboriginal people in WA, especially the </w:t>
      </w:r>
      <w:r w:rsidRPr="00810B4A">
        <w:t xml:space="preserve">Bardi, </w:t>
      </w:r>
      <w:proofErr w:type="spellStart"/>
      <w:r w:rsidRPr="00810B4A">
        <w:t>Jawi</w:t>
      </w:r>
      <w:proofErr w:type="spellEnd"/>
      <w:r w:rsidRPr="00810B4A">
        <w:t xml:space="preserve"> and Mayala Aboriginal communities.</w:t>
      </w:r>
    </w:p>
    <w:p w14:paraId="3096D742" w14:textId="3B2C21D9" w:rsidR="0081151A" w:rsidRDefault="0081151A" w:rsidP="0081151A">
      <w:pPr>
        <w:rPr>
          <w:b/>
          <w:bCs/>
        </w:rPr>
      </w:pPr>
      <w:r>
        <w:rPr>
          <w:b/>
          <w:bCs/>
        </w:rPr>
        <w:t>Non-retained/ Bycatch</w:t>
      </w:r>
      <w:r w:rsidR="00953AF3">
        <w:rPr>
          <w:b/>
          <w:bCs/>
        </w:rPr>
        <w:t>:</w:t>
      </w:r>
    </w:p>
    <w:p w14:paraId="0E3FC1AC" w14:textId="28C4DA76" w:rsidR="00B35FBA" w:rsidRPr="00E6406B" w:rsidRDefault="0081151A" w:rsidP="00DF3194">
      <w:pPr>
        <w:jc w:val="both"/>
      </w:pPr>
      <w:r w:rsidDel="0009655E">
        <w:t xml:space="preserve">The hand collection method allows </w:t>
      </w:r>
      <w:r>
        <w:t xml:space="preserve">commercial </w:t>
      </w:r>
      <w:r w:rsidDel="0009655E">
        <w:t>collectors</w:t>
      </w:r>
      <w:r w:rsidRPr="0007502B" w:rsidDel="0009655E">
        <w:t xml:space="preserve"> to target </w:t>
      </w:r>
      <w:r w:rsidDel="0009655E">
        <w:t>trochus</w:t>
      </w:r>
      <w:r w:rsidRPr="0007502B" w:rsidDel="0009655E">
        <w:t xml:space="preserve"> </w:t>
      </w:r>
      <w:r w:rsidDel="0009655E">
        <w:t>specific to their need (</w:t>
      </w:r>
      <w:proofErr w:type="gramStart"/>
      <w:r w:rsidR="005042CC" w:rsidDel="0009655E">
        <w:t>i.e.</w:t>
      </w:r>
      <w:r w:rsidDel="0009655E">
        <w:t>;</w:t>
      </w:r>
      <w:proofErr w:type="gramEnd"/>
      <w:r w:rsidDel="0009655E">
        <w:t xml:space="preserve"> number and quality) </w:t>
      </w:r>
      <w:r w:rsidRPr="0007502B" w:rsidDel="0009655E">
        <w:t>and</w:t>
      </w:r>
      <w:r w:rsidDel="0009655E">
        <w:t xml:space="preserve"> means that collectors</w:t>
      </w:r>
      <w:r w:rsidRPr="0007502B" w:rsidDel="0009655E">
        <w:t xml:space="preserve"> do not inadvertently harvest bycatch in their normal fishing activities. </w:t>
      </w:r>
    </w:p>
    <w:p w14:paraId="081D035F" w14:textId="0F79FBD8" w:rsidR="00621208" w:rsidRPr="001020CF" w:rsidRDefault="00FE021D" w:rsidP="008A7CBE">
      <w:pPr>
        <w:pStyle w:val="Heading2"/>
        <w:numPr>
          <w:ilvl w:val="0"/>
          <w:numId w:val="20"/>
        </w:numPr>
      </w:pPr>
      <w:bookmarkStart w:id="31" w:name="_Toc189464393"/>
      <w:r>
        <w:t xml:space="preserve">Data collection, validation and </w:t>
      </w:r>
      <w:bookmarkEnd w:id="29"/>
      <w:r>
        <w:t>monitoring</w:t>
      </w:r>
      <w:bookmarkEnd w:id="31"/>
    </w:p>
    <w:p w14:paraId="68BF37BB" w14:textId="3AFF4E01" w:rsidR="00621208" w:rsidRDefault="006504FB" w:rsidP="009D6B6E">
      <w:pPr>
        <w:pStyle w:val="Heading3"/>
      </w:pPr>
      <w:bookmarkStart w:id="32" w:name="_Toc189464394"/>
      <w:r>
        <w:t>5</w:t>
      </w:r>
      <w:r w:rsidR="0080535C">
        <w:t xml:space="preserve">.1 </w:t>
      </w:r>
      <w:r w:rsidR="00B35868">
        <w:t xml:space="preserve">Compulsory </w:t>
      </w:r>
      <w:r w:rsidR="009D6B6E">
        <w:t>logbook reporting</w:t>
      </w:r>
      <w:bookmarkEnd w:id="32"/>
      <w:r w:rsidR="009D6B6E">
        <w:t xml:space="preserve"> </w:t>
      </w:r>
    </w:p>
    <w:p w14:paraId="62020703" w14:textId="7692C63E" w:rsidR="00D72FA7" w:rsidRDefault="001918B2" w:rsidP="00D72FA7">
      <w:pPr>
        <w:jc w:val="both"/>
      </w:pPr>
      <w:r>
        <w:t xml:space="preserve">All catch taken pursuant to </w:t>
      </w:r>
      <w:r w:rsidR="00F8269A">
        <w:t xml:space="preserve">the </w:t>
      </w:r>
      <w:r w:rsidR="00DF3194">
        <w:t>exemption</w:t>
      </w:r>
      <w:r>
        <w:t xml:space="preserve"> must be </w:t>
      </w:r>
      <w:r w:rsidR="00FE021D">
        <w:t>entered into</w:t>
      </w:r>
      <w:r>
        <w:t xml:space="preserve"> </w:t>
      </w:r>
      <w:r w:rsidR="00B35868">
        <w:t xml:space="preserve">compulsory </w:t>
      </w:r>
      <w:r>
        <w:t xml:space="preserve">daily research logbooks submitted to DPIRD in accordance with Regulation 64 of the </w:t>
      </w:r>
      <w:r w:rsidRPr="00DF3194">
        <w:t>FRMR.</w:t>
      </w:r>
      <w:r>
        <w:t xml:space="preserve"> </w:t>
      </w:r>
      <w:r w:rsidR="00D72FA7" w:rsidRPr="00D118F9">
        <w:t xml:space="preserve">The logbook requires collectors to record catch weight </w:t>
      </w:r>
      <w:r w:rsidR="00E87B77">
        <w:t>(dry weight</w:t>
      </w:r>
      <w:r w:rsidR="005042CC">
        <w:t>),</w:t>
      </w:r>
      <w:r w:rsidR="00E87B77">
        <w:t xml:space="preserve"> </w:t>
      </w:r>
      <w:r w:rsidR="00D72FA7" w:rsidRPr="00D118F9">
        <w:t>and time spent fishing by location</w:t>
      </w:r>
      <w:r w:rsidR="00FE021D">
        <w:t xml:space="preserve">. The </w:t>
      </w:r>
      <w:proofErr w:type="spellStart"/>
      <w:r w:rsidR="00D72FA7" w:rsidRPr="00D118F9">
        <w:t>Ardyaloon</w:t>
      </w:r>
      <w:proofErr w:type="spellEnd"/>
      <w:r w:rsidR="00D72FA7" w:rsidRPr="00D118F9">
        <w:t xml:space="preserve"> processor record</w:t>
      </w:r>
      <w:r w:rsidR="00FE021D">
        <w:t>s</w:t>
      </w:r>
      <w:r w:rsidR="00D72FA7" w:rsidRPr="00D118F9">
        <w:t xml:space="preserve"> beach weights</w:t>
      </w:r>
      <w:r w:rsidR="008A7CBE">
        <w:t xml:space="preserve"> (wet weight) of</w:t>
      </w:r>
      <w:r w:rsidR="008B0900">
        <w:t xml:space="preserve"> product received</w:t>
      </w:r>
      <w:r w:rsidR="00D72FA7" w:rsidRPr="00D118F9">
        <w:t xml:space="preserve"> and sample trochus shell size frequencies f</w:t>
      </w:r>
      <w:r w:rsidR="008B0900">
        <w:t>or</w:t>
      </w:r>
      <w:r w:rsidR="00D72FA7" w:rsidRPr="00D118F9">
        <w:t xml:space="preserve"> each collector.</w:t>
      </w:r>
    </w:p>
    <w:p w14:paraId="7A79CD7A" w14:textId="3D5D7EE1" w:rsidR="00E87B77" w:rsidRPr="005D7469" w:rsidRDefault="00FE021D" w:rsidP="00D72FA7">
      <w:pPr>
        <w:jc w:val="both"/>
      </w:pPr>
      <w:r>
        <w:t xml:space="preserve">To obtain live weight estimates, </w:t>
      </w:r>
      <w:r w:rsidR="00E87B77">
        <w:t xml:space="preserve">DPIRD applies a conversion factor to convert </w:t>
      </w:r>
      <w:r>
        <w:t xml:space="preserve">dry </w:t>
      </w:r>
      <w:r w:rsidR="00E87B77">
        <w:t>weight</w:t>
      </w:r>
      <w:r>
        <w:t xml:space="preserve"> (shell only)</w:t>
      </w:r>
      <w:r w:rsidR="00E87B77">
        <w:t xml:space="preserve"> to wet weight, (conversion ratio = 0.8).  </w:t>
      </w:r>
    </w:p>
    <w:p w14:paraId="49CD60B3" w14:textId="146FC18C" w:rsidR="00FE021D" w:rsidRPr="001918B2" w:rsidRDefault="00D72FA7" w:rsidP="00DF3194">
      <w:pPr>
        <w:jc w:val="both"/>
      </w:pPr>
      <w:r>
        <w:t xml:space="preserve">Commercial data is collected and collated by DPIRD and stored in the catch and effort database system (CAES). </w:t>
      </w:r>
      <w:r w:rsidR="00FE021D">
        <w:t>The CAES system is audited biannually.</w:t>
      </w:r>
    </w:p>
    <w:p w14:paraId="3D945852" w14:textId="3E64960D" w:rsidR="00572CCC" w:rsidRDefault="006504FB" w:rsidP="00572CCC">
      <w:pPr>
        <w:pStyle w:val="Heading3"/>
        <w:jc w:val="both"/>
      </w:pPr>
      <w:bookmarkStart w:id="33" w:name="_Toc163559874"/>
      <w:bookmarkStart w:id="34" w:name="_Toc189464395"/>
      <w:r>
        <w:t>5</w:t>
      </w:r>
      <w:r w:rsidR="0080535C">
        <w:t>.</w:t>
      </w:r>
      <w:r w:rsidR="00D32795">
        <w:t>2</w:t>
      </w:r>
      <w:r w:rsidR="0080535C">
        <w:t xml:space="preserve"> </w:t>
      </w:r>
      <w:r w:rsidR="000B4D04" w:rsidRPr="008320E7">
        <w:t>D</w:t>
      </w:r>
      <w:r w:rsidR="00572CCC" w:rsidRPr="008320E7">
        <w:t>ata collection, validation, and monitoring programs</w:t>
      </w:r>
      <w:bookmarkEnd w:id="33"/>
      <w:bookmarkEnd w:id="34"/>
    </w:p>
    <w:p w14:paraId="4C988997" w14:textId="0F578C95" w:rsidR="00B524CE" w:rsidRDefault="00DD037E" w:rsidP="004C29D0">
      <w:pPr>
        <w:rPr>
          <w:b/>
          <w:bCs/>
        </w:rPr>
      </w:pPr>
      <w:r>
        <w:rPr>
          <w:b/>
          <w:bCs/>
        </w:rPr>
        <w:t>Fishery-</w:t>
      </w:r>
      <w:r w:rsidR="00FC6D14">
        <w:rPr>
          <w:b/>
          <w:bCs/>
        </w:rPr>
        <w:t>d</w:t>
      </w:r>
      <w:r>
        <w:rPr>
          <w:b/>
          <w:bCs/>
        </w:rPr>
        <w:t>ependent</w:t>
      </w:r>
      <w:r w:rsidR="00FC6D14">
        <w:rPr>
          <w:b/>
          <w:bCs/>
        </w:rPr>
        <w:t xml:space="preserve"> m</w:t>
      </w:r>
      <w:r w:rsidR="00571E64">
        <w:rPr>
          <w:b/>
          <w:bCs/>
        </w:rPr>
        <w:t xml:space="preserve">onitoring </w:t>
      </w:r>
    </w:p>
    <w:p w14:paraId="68C57B9F" w14:textId="6B0F2EC8" w:rsidR="007B6A79" w:rsidRDefault="006B5564" w:rsidP="00F8269A">
      <w:pPr>
        <w:jc w:val="both"/>
      </w:pPr>
      <w:r>
        <w:t>Fishery-dependent monitoring</w:t>
      </w:r>
      <w:r w:rsidR="00FE021D">
        <w:t xml:space="preserve"> is based on commercial collector returns</w:t>
      </w:r>
      <w:r>
        <w:t xml:space="preserve">. Trochus has not been </w:t>
      </w:r>
      <w:r w:rsidR="00A762BF">
        <w:t xml:space="preserve">commercially </w:t>
      </w:r>
      <w:r>
        <w:t xml:space="preserve">fished since 2016/17. </w:t>
      </w:r>
    </w:p>
    <w:p w14:paraId="196BF836" w14:textId="0160C17D" w:rsidR="00FE021D" w:rsidRPr="00FE021D" w:rsidRDefault="00FE021D" w:rsidP="00F8269A">
      <w:pPr>
        <w:jc w:val="both"/>
        <w:rPr>
          <w:b/>
          <w:bCs/>
        </w:rPr>
      </w:pPr>
      <w:r w:rsidRPr="00FE021D">
        <w:rPr>
          <w:b/>
          <w:bCs/>
        </w:rPr>
        <w:t>Fishery-independent monitoring</w:t>
      </w:r>
    </w:p>
    <w:p w14:paraId="2F9A5585" w14:textId="3924412F" w:rsidR="007B2ED1" w:rsidRDefault="00FE021D" w:rsidP="00FE021D">
      <w:pPr>
        <w:jc w:val="both"/>
      </w:pPr>
      <w:r>
        <w:t>Given that there is a low level of fishing, DPIRD has not undertaken fishery independent monitoring of the trochus stock.</w:t>
      </w:r>
    </w:p>
    <w:p w14:paraId="6488C4C3" w14:textId="77777777" w:rsidR="00B442CF" w:rsidRDefault="00B442CF" w:rsidP="00FE021D">
      <w:pPr>
        <w:jc w:val="both"/>
      </w:pPr>
    </w:p>
    <w:p w14:paraId="604D638C" w14:textId="77777777" w:rsidR="00B442CF" w:rsidRDefault="00B442CF" w:rsidP="00FE021D">
      <w:pPr>
        <w:jc w:val="both"/>
      </w:pPr>
    </w:p>
    <w:p w14:paraId="2B886643" w14:textId="3DC66038" w:rsidR="00190E72" w:rsidRDefault="006504FB" w:rsidP="00190E72">
      <w:pPr>
        <w:pStyle w:val="Heading3"/>
      </w:pPr>
      <w:bookmarkStart w:id="35" w:name="_Toc189464396"/>
      <w:r>
        <w:lastRenderedPageBreak/>
        <w:t>5</w:t>
      </w:r>
      <w:r w:rsidR="00190E72">
        <w:t>.3 Annual reporting</w:t>
      </w:r>
      <w:bookmarkEnd w:id="35"/>
    </w:p>
    <w:p w14:paraId="304FF22A" w14:textId="77777777" w:rsidR="00190E72" w:rsidRPr="00F2746A" w:rsidRDefault="00190E72" w:rsidP="00190E72">
      <w:pPr>
        <w:rPr>
          <w:b/>
          <w:bCs/>
        </w:rPr>
      </w:pPr>
      <w:r w:rsidRPr="00F2746A">
        <w:rPr>
          <w:b/>
          <w:bCs/>
        </w:rPr>
        <w:t>SRFAR</w:t>
      </w:r>
    </w:p>
    <w:p w14:paraId="0609F374" w14:textId="0A459248" w:rsidR="00190E72" w:rsidRDefault="00190E72" w:rsidP="00190E72">
      <w:pPr>
        <w:jc w:val="both"/>
        <w:rPr>
          <w:rStyle w:val="Hyperlink"/>
          <w:i/>
          <w:iCs/>
        </w:rPr>
      </w:pPr>
      <w:r>
        <w:t xml:space="preserve">DPIRD reports on the status of the target species in the annual </w:t>
      </w:r>
      <w:hyperlink r:id="rId24" w:history="1">
        <w:r w:rsidR="008112AF" w:rsidRPr="006A61EC">
          <w:rPr>
            <w:rStyle w:val="Hyperlink"/>
            <w:i/>
            <w:iCs/>
          </w:rPr>
          <w:t>Status Reports of the Fisheries and Aquatic Resources of Western Australia 202</w:t>
        </w:r>
        <w:r w:rsidR="006A61EC" w:rsidRPr="006A61EC">
          <w:rPr>
            <w:rStyle w:val="Hyperlink"/>
            <w:i/>
            <w:iCs/>
          </w:rPr>
          <w:t>3</w:t>
        </w:r>
        <w:r w:rsidR="008112AF" w:rsidRPr="006A61EC">
          <w:rPr>
            <w:rStyle w:val="Hyperlink"/>
            <w:i/>
            <w:iCs/>
          </w:rPr>
          <w:t>/202</w:t>
        </w:r>
        <w:r w:rsidR="006A61EC" w:rsidRPr="006A61EC">
          <w:rPr>
            <w:rStyle w:val="Hyperlink"/>
            <w:i/>
            <w:iCs/>
          </w:rPr>
          <w:t>4</w:t>
        </w:r>
      </w:hyperlink>
      <w:r w:rsidR="008112AF" w:rsidRPr="008112AF">
        <w:rPr>
          <w:i/>
          <w:iCs/>
          <w:u w:val="single"/>
        </w:rPr>
        <w:t>.</w:t>
      </w:r>
    </w:p>
    <w:p w14:paraId="776DD200" w14:textId="29C752F0" w:rsidR="00190E72" w:rsidRPr="00190E72" w:rsidRDefault="00190E72" w:rsidP="006F7F1A">
      <w:pPr>
        <w:jc w:val="both"/>
      </w:pPr>
      <w:r>
        <w:rPr>
          <w:rStyle w:val="Hyperlink"/>
          <w:u w:val="none"/>
        </w:rPr>
        <w:t>Trochus has been assigned a medium rating for ecological risk in the annual report for 202</w:t>
      </w:r>
      <w:r w:rsidR="006A61EC">
        <w:rPr>
          <w:rStyle w:val="Hyperlink"/>
          <w:u w:val="none"/>
        </w:rPr>
        <w:t>3</w:t>
      </w:r>
      <w:r>
        <w:rPr>
          <w:rStyle w:val="Hyperlink"/>
          <w:u w:val="none"/>
        </w:rPr>
        <w:t>/202</w:t>
      </w:r>
      <w:r w:rsidR="006A61EC">
        <w:rPr>
          <w:rStyle w:val="Hyperlink"/>
          <w:u w:val="none"/>
        </w:rPr>
        <w:t>4</w:t>
      </w:r>
      <w:r>
        <w:rPr>
          <w:rStyle w:val="Hyperlink"/>
          <w:u w:val="none"/>
        </w:rPr>
        <w:t>.</w:t>
      </w:r>
    </w:p>
    <w:p w14:paraId="3BB6DC74" w14:textId="02F22D0A" w:rsidR="0030708A" w:rsidRDefault="0030708A" w:rsidP="008112AF">
      <w:pPr>
        <w:pStyle w:val="Heading2"/>
        <w:numPr>
          <w:ilvl w:val="0"/>
          <w:numId w:val="20"/>
        </w:numPr>
      </w:pPr>
      <w:bookmarkStart w:id="36" w:name="_Toc163559875"/>
      <w:bookmarkStart w:id="37" w:name="_Toc189464397"/>
      <w:r>
        <w:t>Ecosystem</w:t>
      </w:r>
      <w:bookmarkEnd w:id="36"/>
      <w:bookmarkEnd w:id="37"/>
    </w:p>
    <w:p w14:paraId="7134335E" w14:textId="616411C6" w:rsidR="0030708A" w:rsidRDefault="006504FB" w:rsidP="0030708A">
      <w:pPr>
        <w:pStyle w:val="Heading3"/>
      </w:pPr>
      <w:bookmarkStart w:id="38" w:name="_Toc163559876"/>
      <w:bookmarkStart w:id="39" w:name="_Toc189464398"/>
      <w:r>
        <w:t>6</w:t>
      </w:r>
      <w:r w:rsidR="0080535C">
        <w:t xml:space="preserve">.1 </w:t>
      </w:r>
      <w:r w:rsidR="0030708A">
        <w:t>Mitigating impacts on the wider ecosystem</w:t>
      </w:r>
      <w:bookmarkEnd w:id="38"/>
      <w:bookmarkEnd w:id="39"/>
    </w:p>
    <w:p w14:paraId="4F195770" w14:textId="3836F942" w:rsidR="00FA7584" w:rsidRDefault="00FA7584" w:rsidP="00FA7584">
      <w:pPr>
        <w:jc w:val="both"/>
      </w:pPr>
      <w:r>
        <w:t xml:space="preserve">DPIRD utilises an integrated </w:t>
      </w:r>
      <w:r w:rsidR="00C1145A">
        <w:t>Ecosystems Based Fisheries Management (</w:t>
      </w:r>
      <w:r>
        <w:t>EBFM</w:t>
      </w:r>
      <w:r w:rsidR="00C1145A">
        <w:t>)</w:t>
      </w:r>
      <w:r>
        <w:t xml:space="preserve"> approach for fisheries management in WA. The EBFM approach ensures that fishing impacts on the overall ecosystems are appropriately assessed and managed. In line with the principles of E</w:t>
      </w:r>
      <w:r w:rsidR="00721561">
        <w:t>cologically Sustainable Development (E</w:t>
      </w:r>
      <w:r>
        <w:t>SD</w:t>
      </w:r>
      <w:r w:rsidR="00721561">
        <w:t>)</w:t>
      </w:r>
      <w:r>
        <w:t>, the EBFM approach also recognises that the economic and social benefits of fishing to all users must be considered.</w:t>
      </w:r>
    </w:p>
    <w:p w14:paraId="3C8B827A" w14:textId="321E974C" w:rsidR="00FA7584" w:rsidRDefault="00FA7584" w:rsidP="00721561">
      <w:pPr>
        <w:jc w:val="both"/>
      </w:pPr>
      <w:r>
        <w:t xml:space="preserve">Implementation of EBFM involves a risk-based approach to monitor and assess the cumulative impacts on WA’s aquatic resources from all fishing activities (commercial, recreational, customary), operating at a bioregional or ecosystem level. The level of risk to each resource is used as a key input to the DPIRD Risk Register, which is an integral component of the annual planning cycle for assigning activity priorities (research, management, compliance, education etc.) across each bioregion. </w:t>
      </w:r>
    </w:p>
    <w:p w14:paraId="06B6F82F" w14:textId="4C4FDE38" w:rsidR="00315ACB" w:rsidRDefault="00315ACB" w:rsidP="00721561">
      <w:pPr>
        <w:jc w:val="both"/>
      </w:pPr>
      <w:r>
        <w:t>Trochus fishing likely has very limited adverse effects on the wider ecosystem due to the low level of catch (nil harvest since 2016</w:t>
      </w:r>
      <w:r w:rsidR="0060340D">
        <w:t>/17</w:t>
      </w:r>
      <w:r>
        <w:t xml:space="preserve">), small number of operators and selective hand collection method, which means there is no bycatch. No ETP interactions have been recorded for the fishery. Should the department’s Ecosystem-based fisheries management assessments of the resource determine that the risk to habitat or the ecosystem </w:t>
      </w:r>
      <w:r w:rsidR="00DE235B">
        <w:t>is unacceptable</w:t>
      </w:r>
      <w:r>
        <w:t>, DPIRD would determine an appropriate management response.</w:t>
      </w:r>
    </w:p>
    <w:p w14:paraId="5B6FE823" w14:textId="3015E226" w:rsidR="00627DF9" w:rsidRDefault="006504FB" w:rsidP="00627DF9">
      <w:pPr>
        <w:pStyle w:val="Heading3"/>
      </w:pPr>
      <w:bookmarkStart w:id="40" w:name="_Toc189464399"/>
      <w:r>
        <w:t>6</w:t>
      </w:r>
      <w:r w:rsidR="0080535C">
        <w:t xml:space="preserve">.2 </w:t>
      </w:r>
      <w:r w:rsidR="00666B6C">
        <w:t>Benthic Communities</w:t>
      </w:r>
      <w:bookmarkEnd w:id="40"/>
    </w:p>
    <w:p w14:paraId="487801B4" w14:textId="1DB27185" w:rsidR="009353D1" w:rsidRDefault="009A4A1F" w:rsidP="00721561">
      <w:pPr>
        <w:jc w:val="both"/>
      </w:pPr>
      <w:r>
        <w:t>The hand collection of trochus occurs on robust limestone reef tops and rocky areas exposed at low water periods during spring tide cycles. Reefs are of an algal pavement variety that is relatively solid flat limestone dominated by foliose algae. These habitats are considered resistant to</w:t>
      </w:r>
      <w:r w:rsidR="00DE235B">
        <w:t xml:space="preserve"> the potential impacts of</w:t>
      </w:r>
      <w:r>
        <w:t xml:space="preserve"> trochus fishing due to their daily exposure to high-energy tidal currents. Due to the low impact collection method employed in this </w:t>
      </w:r>
      <w:r w:rsidR="003720A4">
        <w:t>f</w:t>
      </w:r>
      <w:r>
        <w:t xml:space="preserve">ishery, impacts on reef habitat and wider ecosystem are considered minimal. </w:t>
      </w:r>
      <w:r w:rsidR="00DD14B9">
        <w:t xml:space="preserve">Additionally, </w:t>
      </w:r>
      <w:r w:rsidR="00B835C0">
        <w:t>the</w:t>
      </w:r>
      <w:r w:rsidR="003929DC">
        <w:t xml:space="preserve"> </w:t>
      </w:r>
      <w:r w:rsidR="003720A4">
        <w:t>F</w:t>
      </w:r>
      <w:r w:rsidR="003929DC">
        <w:t xml:space="preserve">ishery </w:t>
      </w:r>
      <w:proofErr w:type="gramStart"/>
      <w:r w:rsidR="003929DC">
        <w:t>is located in</w:t>
      </w:r>
      <w:proofErr w:type="gramEnd"/>
      <w:r w:rsidR="003929DC">
        <w:t xml:space="preserve"> an area that is largely inaccessible b</w:t>
      </w:r>
      <w:r w:rsidR="006E7C06">
        <w:t>y road</w:t>
      </w:r>
      <w:r w:rsidR="00E57AF4">
        <w:t>. Apart from Aboriginal communities, there are no settlements in the area.</w:t>
      </w:r>
    </w:p>
    <w:p w14:paraId="0EF7F861" w14:textId="1B32869B" w:rsidR="00F316E5" w:rsidRDefault="006504FB" w:rsidP="00F316E5">
      <w:pPr>
        <w:pStyle w:val="Heading3"/>
      </w:pPr>
      <w:bookmarkStart w:id="41" w:name="_Toc177465392"/>
      <w:bookmarkStart w:id="42" w:name="_Toc189464400"/>
      <w:r>
        <w:t>6</w:t>
      </w:r>
      <w:r w:rsidR="0080535C">
        <w:t>.3</w:t>
      </w:r>
      <w:bookmarkEnd w:id="41"/>
      <w:r w:rsidR="0080535C">
        <w:t xml:space="preserve"> </w:t>
      </w:r>
      <w:bookmarkStart w:id="43" w:name="_Toc163559877"/>
      <w:r w:rsidR="00F316E5">
        <w:t>Ecological risk assessments</w:t>
      </w:r>
      <w:bookmarkEnd w:id="42"/>
      <w:bookmarkEnd w:id="43"/>
    </w:p>
    <w:p w14:paraId="0A2155AD" w14:textId="2712296F" w:rsidR="005D13AC" w:rsidRDefault="008E3170" w:rsidP="005D13AC">
      <w:pPr>
        <w:jc w:val="both"/>
        <w:rPr>
          <w:rFonts w:ascii="Arial" w:hAnsi="Arial" w:cs="Arial"/>
          <w:szCs w:val="24"/>
        </w:rPr>
      </w:pPr>
      <w:r>
        <w:t xml:space="preserve">Where possible, </w:t>
      </w:r>
      <w:r w:rsidR="005D13AC">
        <w:t xml:space="preserve">DPIRD undertake </w:t>
      </w:r>
      <w:r w:rsidR="00FE7C79">
        <w:t>Ecological Risk Assessments (</w:t>
      </w:r>
      <w:r w:rsidR="005D13AC">
        <w:t>ERA</w:t>
      </w:r>
      <w:r w:rsidR="00251AFE">
        <w:t>s</w:t>
      </w:r>
      <w:r w:rsidR="00B271FD">
        <w:t>)</w:t>
      </w:r>
      <w:r w:rsidR="005D13AC" w:rsidRPr="00C20488">
        <w:rPr>
          <w:rFonts w:ascii="Arial" w:hAnsi="Arial" w:cs="Arial"/>
          <w:szCs w:val="24"/>
        </w:rPr>
        <w:t xml:space="preserve"> </w:t>
      </w:r>
      <w:r w:rsidR="00722774">
        <w:rPr>
          <w:rFonts w:ascii="Arial" w:hAnsi="Arial" w:cs="Arial"/>
          <w:szCs w:val="24"/>
        </w:rPr>
        <w:t xml:space="preserve">periodically </w:t>
      </w:r>
      <w:r w:rsidR="005D13AC" w:rsidRPr="00C20488">
        <w:rPr>
          <w:rFonts w:ascii="Arial" w:hAnsi="Arial" w:cs="Arial"/>
          <w:szCs w:val="24"/>
        </w:rPr>
        <w:t xml:space="preserve">to assess the risk of fishing activities </w:t>
      </w:r>
      <w:r w:rsidR="00A762BF">
        <w:rPr>
          <w:rFonts w:ascii="Arial" w:hAnsi="Arial" w:cs="Arial"/>
          <w:szCs w:val="24"/>
        </w:rPr>
        <w:t xml:space="preserve">on target and </w:t>
      </w:r>
      <w:r w:rsidR="005D13AC" w:rsidRPr="00C20488">
        <w:rPr>
          <w:rFonts w:ascii="Arial" w:hAnsi="Arial" w:cs="Arial"/>
          <w:szCs w:val="24"/>
        </w:rPr>
        <w:t xml:space="preserve">bycatch species, and the broader ecosystem. </w:t>
      </w:r>
    </w:p>
    <w:p w14:paraId="34449D7F" w14:textId="540E4695" w:rsidR="00A21CD3" w:rsidRDefault="00A21CD3" w:rsidP="005D13AC">
      <w:pPr>
        <w:jc w:val="both"/>
        <w:rPr>
          <w:rFonts w:ascii="Arial" w:hAnsi="Arial" w:cs="Arial"/>
          <w:szCs w:val="24"/>
        </w:rPr>
      </w:pPr>
      <w:r>
        <w:rPr>
          <w:rFonts w:ascii="Arial" w:hAnsi="Arial" w:cs="Arial"/>
          <w:szCs w:val="24"/>
        </w:rPr>
        <w:t xml:space="preserve">WA DPIRD </w:t>
      </w:r>
      <w:r w:rsidR="00F369C5">
        <w:rPr>
          <w:rFonts w:ascii="Arial" w:hAnsi="Arial" w:cs="Arial"/>
          <w:szCs w:val="24"/>
        </w:rPr>
        <w:t>last conducted an ER</w:t>
      </w:r>
      <w:r w:rsidR="00EC0226">
        <w:rPr>
          <w:rFonts w:ascii="Arial" w:hAnsi="Arial" w:cs="Arial"/>
          <w:szCs w:val="24"/>
        </w:rPr>
        <w:t>A for this fishery</w:t>
      </w:r>
      <w:r w:rsidR="00F369C5">
        <w:rPr>
          <w:rFonts w:ascii="Arial" w:hAnsi="Arial" w:cs="Arial"/>
          <w:szCs w:val="24"/>
        </w:rPr>
        <w:t xml:space="preserve"> </w:t>
      </w:r>
      <w:r w:rsidR="00823C50">
        <w:rPr>
          <w:rFonts w:ascii="Arial" w:hAnsi="Arial" w:cs="Arial"/>
          <w:szCs w:val="24"/>
        </w:rPr>
        <w:t xml:space="preserve">on </w:t>
      </w:r>
      <w:r w:rsidR="00E270A8">
        <w:rPr>
          <w:rFonts w:ascii="Arial" w:hAnsi="Arial" w:cs="Arial"/>
          <w:szCs w:val="24"/>
        </w:rPr>
        <w:t xml:space="preserve">19 November 2010, with a workshop held with </w:t>
      </w:r>
      <w:r w:rsidR="00A11E9A">
        <w:rPr>
          <w:rFonts w:ascii="Arial" w:hAnsi="Arial" w:cs="Arial"/>
          <w:szCs w:val="24"/>
        </w:rPr>
        <w:t xml:space="preserve">representatives from the Department and </w:t>
      </w:r>
      <w:r w:rsidR="00583D09">
        <w:rPr>
          <w:rFonts w:ascii="Arial" w:hAnsi="Arial" w:cs="Arial"/>
          <w:szCs w:val="24"/>
        </w:rPr>
        <w:t>AI</w:t>
      </w:r>
      <w:r w:rsidR="00A11E9A">
        <w:rPr>
          <w:rFonts w:ascii="Arial" w:hAnsi="Arial" w:cs="Arial"/>
          <w:szCs w:val="24"/>
        </w:rPr>
        <w:t xml:space="preserve"> </w:t>
      </w:r>
      <w:r w:rsidR="00CC08A3">
        <w:rPr>
          <w:rFonts w:ascii="Arial" w:hAnsi="Arial" w:cs="Arial"/>
          <w:szCs w:val="24"/>
        </w:rPr>
        <w:t xml:space="preserve">Aboriginal community representatives. </w:t>
      </w:r>
    </w:p>
    <w:p w14:paraId="6BA8F619" w14:textId="1A78DB25" w:rsidR="00C91867" w:rsidRDefault="00C91867" w:rsidP="005D13AC">
      <w:pPr>
        <w:jc w:val="both"/>
        <w:rPr>
          <w:rFonts w:ascii="Arial" w:hAnsi="Arial" w:cs="Arial"/>
          <w:szCs w:val="24"/>
        </w:rPr>
      </w:pPr>
      <w:r>
        <w:rPr>
          <w:rFonts w:ascii="Arial" w:hAnsi="Arial" w:cs="Arial"/>
          <w:szCs w:val="24"/>
        </w:rPr>
        <w:lastRenderedPageBreak/>
        <w:t xml:space="preserve">All risks identified were determined to have a negligible rating, which confirmed the previous assumption </w:t>
      </w:r>
      <w:r w:rsidR="004335FE">
        <w:rPr>
          <w:rFonts w:ascii="Arial" w:hAnsi="Arial" w:cs="Arial"/>
          <w:szCs w:val="24"/>
        </w:rPr>
        <w:t xml:space="preserve">that the nature and scale of the fishery is conducted in a manner that minimises </w:t>
      </w:r>
      <w:r w:rsidR="00117C87">
        <w:rPr>
          <w:rFonts w:ascii="Arial" w:hAnsi="Arial" w:cs="Arial"/>
          <w:szCs w:val="24"/>
        </w:rPr>
        <w:t>impacts on the ecosystem.</w:t>
      </w:r>
    </w:p>
    <w:p w14:paraId="7B9EA05D" w14:textId="6A5ACDB5" w:rsidR="005C1207" w:rsidRDefault="006504FB" w:rsidP="009F0C60">
      <w:pPr>
        <w:pStyle w:val="Heading3"/>
      </w:pPr>
      <w:bookmarkStart w:id="44" w:name="_Toc162355702"/>
      <w:bookmarkStart w:id="45" w:name="_Toc189464401"/>
      <w:r>
        <w:t>6</w:t>
      </w:r>
      <w:r w:rsidR="0080535C">
        <w:t xml:space="preserve">.4 </w:t>
      </w:r>
      <w:r w:rsidR="00754F3E">
        <w:t>Bycatch</w:t>
      </w:r>
      <w:bookmarkEnd w:id="44"/>
      <w:r w:rsidR="00754F3E">
        <w:t xml:space="preserve"> </w:t>
      </w:r>
      <w:r w:rsidR="00DA2C04">
        <w:t xml:space="preserve">and </w:t>
      </w:r>
      <w:r w:rsidR="00785192">
        <w:t>p</w:t>
      </w:r>
      <w:r w:rsidR="00DA2C04">
        <w:t>rotected species interactions</w:t>
      </w:r>
      <w:bookmarkEnd w:id="45"/>
    </w:p>
    <w:p w14:paraId="36B69D37" w14:textId="568A4568" w:rsidR="008958C6" w:rsidRDefault="008958C6" w:rsidP="003720A4">
      <w:pPr>
        <w:jc w:val="both"/>
      </w:pPr>
      <w:bookmarkStart w:id="46" w:name="_Hlk162268293"/>
      <w:r w:rsidRPr="00CF2A83">
        <w:t xml:space="preserve">The </w:t>
      </w:r>
      <w:r w:rsidR="001251F6">
        <w:t>Fis</w:t>
      </w:r>
      <w:r w:rsidR="00C31D4A">
        <w:t>hery</w:t>
      </w:r>
      <w:r w:rsidR="001251F6">
        <w:t xml:space="preserve"> </w:t>
      </w:r>
      <w:r w:rsidRPr="00CF2A83">
        <w:t xml:space="preserve">fishing method is species-specific with no bycatch being taken </w:t>
      </w:r>
      <w:bookmarkEnd w:id="46"/>
      <w:r w:rsidRPr="00CF2A83">
        <w:t>and animals are measured in situ prior to harvest.</w:t>
      </w:r>
    </w:p>
    <w:p w14:paraId="163CAED3" w14:textId="20A2D67D" w:rsidR="00376C08" w:rsidRDefault="00376C08" w:rsidP="003720A4">
      <w:pPr>
        <w:jc w:val="both"/>
      </w:pPr>
      <w:r>
        <w:t>Ther</w:t>
      </w:r>
      <w:r w:rsidR="00DE235B">
        <w:t>e</w:t>
      </w:r>
      <w:r>
        <w:t xml:space="preserve"> are no known interactions of the Fishery </w:t>
      </w:r>
      <w:r w:rsidR="001348D7">
        <w:t xml:space="preserve">with endangered, threatened or protected </w:t>
      </w:r>
      <w:r w:rsidR="003720A4">
        <w:t xml:space="preserve">(ETP) </w:t>
      </w:r>
      <w:r w:rsidR="001348D7">
        <w:t xml:space="preserve">species </w:t>
      </w:r>
      <w:r w:rsidR="009705A2">
        <w:t xml:space="preserve">or threatened communities. Due to the relatively selective method used in this fishery it is unlikely that the Fishery </w:t>
      </w:r>
      <w:r w:rsidR="009D1A2D">
        <w:t xml:space="preserve">has any interactions with </w:t>
      </w:r>
      <w:r w:rsidR="003720A4">
        <w:t xml:space="preserve">ETP </w:t>
      </w:r>
      <w:r w:rsidR="009D1A2D">
        <w:t xml:space="preserve">species. </w:t>
      </w:r>
    </w:p>
    <w:p w14:paraId="500EE074" w14:textId="40E47F05" w:rsidR="007159E3" w:rsidRDefault="007159E3" w:rsidP="008112AF">
      <w:pPr>
        <w:pStyle w:val="Heading2"/>
        <w:numPr>
          <w:ilvl w:val="0"/>
          <w:numId w:val="20"/>
        </w:numPr>
      </w:pPr>
      <w:bookmarkStart w:id="47" w:name="_Toc162355691"/>
      <w:bookmarkStart w:id="48" w:name="_Toc189464402"/>
      <w:r>
        <w:t>Enforcement of the management arrangements</w:t>
      </w:r>
      <w:bookmarkEnd w:id="47"/>
      <w:bookmarkEnd w:id="48"/>
      <w:r>
        <w:t xml:space="preserve"> </w:t>
      </w:r>
    </w:p>
    <w:p w14:paraId="318DD81E" w14:textId="475D6BB5" w:rsidR="00960B3C" w:rsidRDefault="00960B3C" w:rsidP="003720A4">
      <w:pPr>
        <w:jc w:val="both"/>
      </w:pPr>
      <w:r>
        <w:t xml:space="preserve">Operational compliance plans (OCP), guide the enforcement of management arrangements for </w:t>
      </w:r>
      <w:r w:rsidR="003720A4">
        <w:t>WA</w:t>
      </w:r>
      <w:r w:rsidR="005A583C">
        <w:t xml:space="preserve"> fisheries</w:t>
      </w:r>
      <w:r>
        <w:t xml:space="preserve">. OCPs are informed and underpinned by a compliance risk assessment and are reviewed every 1-2 years. OCPs have the following objectives: </w:t>
      </w:r>
    </w:p>
    <w:p w14:paraId="29A8C041" w14:textId="77777777" w:rsidR="00960B3C" w:rsidRDefault="00960B3C" w:rsidP="00C7372B">
      <w:pPr>
        <w:pStyle w:val="ListParagraph"/>
        <w:numPr>
          <w:ilvl w:val="1"/>
          <w:numId w:val="9"/>
        </w:numPr>
        <w:spacing w:before="120"/>
        <w:contextualSpacing w:val="0"/>
        <w:jc w:val="both"/>
      </w:pPr>
      <w:r>
        <w:t xml:space="preserve">to provide clear direction and guidance to officers regarding compliance activities that are required to support effective management of the </w:t>
      </w:r>
      <w:proofErr w:type="gramStart"/>
      <w:r>
        <w:t>fishery;</w:t>
      </w:r>
      <w:proofErr w:type="gramEnd"/>
      <w:r>
        <w:t xml:space="preserve"> </w:t>
      </w:r>
    </w:p>
    <w:p w14:paraId="49E450C9" w14:textId="77777777" w:rsidR="00960B3C" w:rsidRDefault="00960B3C" w:rsidP="00C7372B">
      <w:pPr>
        <w:pStyle w:val="ListParagraph"/>
        <w:numPr>
          <w:ilvl w:val="1"/>
          <w:numId w:val="9"/>
        </w:numPr>
        <w:spacing w:before="120"/>
        <w:contextualSpacing w:val="0"/>
        <w:jc w:val="both"/>
      </w:pPr>
      <w:r>
        <w:t xml:space="preserve">to provide a mechanism that aids the identification of future and current </w:t>
      </w:r>
      <w:proofErr w:type="gramStart"/>
      <w:r>
        <w:t>priorities;</w:t>
      </w:r>
      <w:proofErr w:type="gramEnd"/>
      <w:r>
        <w:t xml:space="preserve"> </w:t>
      </w:r>
    </w:p>
    <w:p w14:paraId="56FBFA52" w14:textId="77777777" w:rsidR="00960B3C" w:rsidRDefault="00960B3C" w:rsidP="00C7372B">
      <w:pPr>
        <w:pStyle w:val="ListParagraph"/>
        <w:numPr>
          <w:ilvl w:val="1"/>
          <w:numId w:val="9"/>
        </w:numPr>
        <w:spacing w:before="120"/>
        <w:contextualSpacing w:val="0"/>
      </w:pPr>
      <w:r>
        <w:t xml:space="preserve">to encourage voluntary compliance through education, awareness, and consultation activities; and </w:t>
      </w:r>
    </w:p>
    <w:p w14:paraId="1BBF0AAF" w14:textId="77777777" w:rsidR="00960B3C" w:rsidRDefault="00960B3C" w:rsidP="00C7372B">
      <w:pPr>
        <w:pStyle w:val="ListParagraph"/>
        <w:numPr>
          <w:ilvl w:val="1"/>
          <w:numId w:val="9"/>
        </w:numPr>
        <w:spacing w:before="120"/>
        <w:contextualSpacing w:val="0"/>
        <w:jc w:val="both"/>
      </w:pPr>
      <w:r>
        <w:t xml:space="preserve">to review compliance strategies and their effective implementation. </w:t>
      </w:r>
    </w:p>
    <w:p w14:paraId="4AE23861" w14:textId="5EDC5E0D" w:rsidR="00B3016A" w:rsidRDefault="00B3016A" w:rsidP="001843AB">
      <w:pPr>
        <w:spacing w:before="120"/>
        <w:jc w:val="both"/>
      </w:pPr>
      <w:r>
        <w:t xml:space="preserve">Aside from the commercial management arrangements highlighted in </w:t>
      </w:r>
      <w:r w:rsidRPr="000163C5">
        <w:rPr>
          <w:b/>
          <w:bCs/>
        </w:rPr>
        <w:t>Table 2</w:t>
      </w:r>
      <w:r>
        <w:rPr>
          <w:b/>
          <w:bCs/>
        </w:rPr>
        <w:t xml:space="preserve">, </w:t>
      </w:r>
      <w:r>
        <w:t xml:space="preserve">there are several conditions that must be adhered to by AI </w:t>
      </w:r>
      <w:r w:rsidR="00823024">
        <w:t xml:space="preserve">and their nominated collectors. </w:t>
      </w:r>
    </w:p>
    <w:p w14:paraId="0C6A5D7C" w14:textId="4970B667" w:rsidR="00823024" w:rsidRDefault="00823024" w:rsidP="001843AB">
      <w:pPr>
        <w:spacing w:before="120"/>
        <w:jc w:val="both"/>
      </w:pPr>
      <w:r>
        <w:t>This includes:</w:t>
      </w:r>
    </w:p>
    <w:p w14:paraId="68BBBDAB" w14:textId="232F734B" w:rsidR="00823024" w:rsidRDefault="003720A4" w:rsidP="00C7372B">
      <w:pPr>
        <w:pStyle w:val="ListParagraph"/>
        <w:numPr>
          <w:ilvl w:val="0"/>
          <w:numId w:val="14"/>
        </w:numPr>
        <w:spacing w:before="120"/>
        <w:jc w:val="both"/>
      </w:pPr>
      <w:r>
        <w:t>AI</w:t>
      </w:r>
      <w:r w:rsidR="00823024">
        <w:t xml:space="preserve"> must, by notice in writing to the Broome office, notify DPIRD of the full name(s) of employees or members who will be fishing, prior to any fishing activity being undertaken by the fishers pursuant to th</w:t>
      </w:r>
      <w:r>
        <w:t>e e</w:t>
      </w:r>
      <w:r w:rsidR="00823024">
        <w:t>xemption.</w:t>
      </w:r>
    </w:p>
    <w:p w14:paraId="3F8EF33B" w14:textId="77777777" w:rsidR="000E767D" w:rsidRDefault="000E767D" w:rsidP="000163C5">
      <w:pPr>
        <w:pStyle w:val="ListParagraph"/>
        <w:spacing w:before="120"/>
        <w:ind w:left="720"/>
        <w:jc w:val="both"/>
      </w:pPr>
    </w:p>
    <w:p w14:paraId="28DCBE7F" w14:textId="23ADC6DD" w:rsidR="000E767D" w:rsidRDefault="000E767D" w:rsidP="00C7372B">
      <w:pPr>
        <w:pStyle w:val="ListParagraph"/>
        <w:numPr>
          <w:ilvl w:val="0"/>
          <w:numId w:val="14"/>
        </w:numPr>
        <w:spacing w:before="120"/>
        <w:jc w:val="both"/>
      </w:pPr>
      <w:r>
        <w:t xml:space="preserve">Persons nominated and who are engaged in commercial fishing must hold a current </w:t>
      </w:r>
      <w:r w:rsidR="003720A4">
        <w:t>CFL</w:t>
      </w:r>
      <w:r>
        <w:t>.</w:t>
      </w:r>
    </w:p>
    <w:p w14:paraId="7840CF7A" w14:textId="77777777" w:rsidR="000E767D" w:rsidRDefault="000E767D" w:rsidP="000163C5">
      <w:pPr>
        <w:pStyle w:val="ListParagraph"/>
      </w:pPr>
    </w:p>
    <w:p w14:paraId="09AE2151" w14:textId="5128855D" w:rsidR="000E767D" w:rsidRDefault="000E767D" w:rsidP="00C7372B">
      <w:pPr>
        <w:pStyle w:val="ListParagraph"/>
        <w:numPr>
          <w:ilvl w:val="0"/>
          <w:numId w:val="14"/>
        </w:numPr>
        <w:spacing w:before="120"/>
        <w:jc w:val="both"/>
      </w:pPr>
      <w:r>
        <w:t xml:space="preserve">Persons nominated and who are engaged in commercial fishing must </w:t>
      </w:r>
      <w:proofErr w:type="gramStart"/>
      <w:r>
        <w:t>carry a copy of the exemption at all times</w:t>
      </w:r>
      <w:proofErr w:type="gramEnd"/>
      <w:r>
        <w:t xml:space="preserve"> when carrying out activities provided for under th</w:t>
      </w:r>
      <w:r w:rsidR="003720A4">
        <w:t>e</w:t>
      </w:r>
      <w:r>
        <w:t xml:space="preserve"> exemption and must be able to produce a copy of the exemption to Fisheries Officer upon request.</w:t>
      </w:r>
    </w:p>
    <w:p w14:paraId="03718F0C" w14:textId="77777777" w:rsidR="000E767D" w:rsidRDefault="000E767D" w:rsidP="000163C5">
      <w:pPr>
        <w:pStyle w:val="ListParagraph"/>
      </w:pPr>
    </w:p>
    <w:p w14:paraId="37B896AC" w14:textId="1A4C66B6" w:rsidR="001843AB" w:rsidRDefault="000E767D" w:rsidP="000163C5">
      <w:pPr>
        <w:pStyle w:val="ListParagraph"/>
        <w:numPr>
          <w:ilvl w:val="0"/>
          <w:numId w:val="14"/>
        </w:numPr>
        <w:spacing w:before="120"/>
        <w:jc w:val="both"/>
      </w:pPr>
      <w:r>
        <w:t xml:space="preserve">All catch taken pursuant </w:t>
      </w:r>
      <w:r w:rsidR="00274434">
        <w:t>to</w:t>
      </w:r>
      <w:r>
        <w:t xml:space="preserve"> the </w:t>
      </w:r>
      <w:r w:rsidR="003720A4">
        <w:t>e</w:t>
      </w:r>
      <w:r>
        <w:t xml:space="preserve">xemption must be included on statutory daily research logbooks submitted to DPIRD in accordance with Regulation 64 of the </w:t>
      </w:r>
      <w:r w:rsidRPr="000163C5">
        <w:rPr>
          <w:i/>
          <w:iCs/>
        </w:rPr>
        <w:t>FRMR 1995</w:t>
      </w:r>
      <w:r>
        <w:rPr>
          <w:i/>
          <w:iCs/>
        </w:rPr>
        <w:t>.</w:t>
      </w:r>
    </w:p>
    <w:p w14:paraId="0BB40D8D" w14:textId="7C9A2A91" w:rsidR="00ED0FD2" w:rsidRPr="00B50B38" w:rsidRDefault="00ED0FD2" w:rsidP="008112AF">
      <w:pPr>
        <w:pStyle w:val="Heading2"/>
        <w:numPr>
          <w:ilvl w:val="0"/>
          <w:numId w:val="20"/>
        </w:numPr>
      </w:pPr>
      <w:bookmarkStart w:id="49" w:name="_Toc189464403"/>
      <w:r w:rsidRPr="00B50B38">
        <w:t>Research</w:t>
      </w:r>
      <w:bookmarkEnd w:id="49"/>
      <w:r w:rsidR="00D72FA7">
        <w:t xml:space="preserve"> </w:t>
      </w:r>
    </w:p>
    <w:p w14:paraId="3D76C0B1" w14:textId="3C3F2766" w:rsidR="000A71F8" w:rsidRDefault="000A71F8" w:rsidP="003720A4">
      <w:pPr>
        <w:jc w:val="both"/>
      </w:pPr>
      <w:bookmarkStart w:id="50" w:name="_Toc162355719"/>
      <w:r>
        <w:t>Current research is focused on reporting of annual catch and effort statistics</w:t>
      </w:r>
      <w:r w:rsidR="00261D2C">
        <w:t xml:space="preserve"> from the daily logbook.</w:t>
      </w:r>
    </w:p>
    <w:p w14:paraId="5587664D" w14:textId="0471A633" w:rsidR="003720A4" w:rsidRPr="007F39F9" w:rsidRDefault="00EA34FC" w:rsidP="007C1C92">
      <w:pPr>
        <w:jc w:val="both"/>
        <w:rPr>
          <w:rFonts w:eastAsia="Times New Roman" w:cstheme="minorHAnsi"/>
          <w:b/>
          <w:bCs/>
        </w:rPr>
      </w:pPr>
      <w:r>
        <w:t xml:space="preserve">The daily catch and effort logbook provides detail of the trochus fishing operation by </w:t>
      </w:r>
      <w:r w:rsidR="00CC4B41">
        <w:t xml:space="preserve">AI </w:t>
      </w:r>
      <w:r w:rsidR="003720A4">
        <w:t>c</w:t>
      </w:r>
      <w:r w:rsidR="0009696D">
        <w:t>ommunity members</w:t>
      </w:r>
      <w:r w:rsidR="001610D9">
        <w:t>,</w:t>
      </w:r>
      <w:r w:rsidR="0009696D">
        <w:t xml:space="preserve"> including the region and breakdown of the reef fished, the number of days</w:t>
      </w:r>
      <w:r w:rsidR="0012748A">
        <w:t xml:space="preserve"> fished and number of fishers, the hours fished and the number of </w:t>
      </w:r>
      <w:r w:rsidR="00B91D9D">
        <w:t xml:space="preserve">bags of trochus </w:t>
      </w:r>
      <w:r w:rsidR="00B91D9D">
        <w:lastRenderedPageBreak/>
        <w:t xml:space="preserve">caught. </w:t>
      </w:r>
      <w:r w:rsidR="00E332CE">
        <w:t>The daily catch and effort logbook</w:t>
      </w:r>
      <w:r w:rsidR="0097367A">
        <w:t xml:space="preserve">, along with the database entry system for this fishery </w:t>
      </w:r>
      <w:r w:rsidR="00E332CE">
        <w:t>was first implemented in 2008.</w:t>
      </w:r>
    </w:p>
    <w:p w14:paraId="32A8D3E9" w14:textId="3F772B35" w:rsidR="0020272A" w:rsidRDefault="00B50B38" w:rsidP="008112AF">
      <w:pPr>
        <w:pStyle w:val="Heading2"/>
        <w:numPr>
          <w:ilvl w:val="0"/>
          <w:numId w:val="20"/>
        </w:numPr>
      </w:pPr>
      <w:bookmarkStart w:id="51" w:name="_Toc189464404"/>
      <w:r>
        <w:t>References</w:t>
      </w:r>
      <w:bookmarkStart w:id="52" w:name="_Toc177465398"/>
      <w:bookmarkEnd w:id="50"/>
      <w:bookmarkEnd w:id="51"/>
      <w:bookmarkEnd w:id="52"/>
    </w:p>
    <w:p w14:paraId="1DC11B98" w14:textId="76B7582D" w:rsidR="00382D2F" w:rsidRDefault="00382D2F" w:rsidP="0020272A">
      <w:pPr>
        <w:rPr>
          <w:rFonts w:asciiTheme="majorHAnsi" w:hAnsiTheme="majorHAnsi" w:cstheme="majorHAnsi"/>
          <w:bCs/>
          <w:szCs w:val="24"/>
        </w:rPr>
      </w:pPr>
      <w:r>
        <w:rPr>
          <w:rFonts w:asciiTheme="majorHAnsi" w:hAnsiTheme="majorHAnsi" w:cstheme="majorHAnsi"/>
          <w:bCs/>
          <w:szCs w:val="24"/>
        </w:rPr>
        <w:t xml:space="preserve">Fletcher, W.J., Chesson, J., Fisher, M., Sainsbury, K.J., </w:t>
      </w:r>
      <w:proofErr w:type="spellStart"/>
      <w:r>
        <w:rPr>
          <w:rFonts w:asciiTheme="majorHAnsi" w:hAnsiTheme="majorHAnsi" w:cstheme="majorHAnsi"/>
          <w:bCs/>
          <w:szCs w:val="24"/>
        </w:rPr>
        <w:t>Hundoe</w:t>
      </w:r>
      <w:proofErr w:type="spellEnd"/>
      <w:r>
        <w:rPr>
          <w:rFonts w:asciiTheme="majorHAnsi" w:hAnsiTheme="majorHAnsi" w:cstheme="majorHAnsi"/>
          <w:bCs/>
          <w:szCs w:val="24"/>
        </w:rPr>
        <w:t xml:space="preserve">, T., Smith, A.D.M., and Whitworth, B. (2002) </w:t>
      </w:r>
      <w:r w:rsidRPr="000163C5">
        <w:rPr>
          <w:rFonts w:asciiTheme="majorHAnsi" w:hAnsiTheme="majorHAnsi" w:cstheme="majorHAnsi"/>
          <w:bCs/>
          <w:i/>
          <w:iCs/>
          <w:szCs w:val="24"/>
        </w:rPr>
        <w:t>National ESD Reporting Framework for Australian Fisheries: The ‘How to’ Guide for Wild Capture Fisheries</w:t>
      </w:r>
      <w:r>
        <w:rPr>
          <w:rFonts w:asciiTheme="majorHAnsi" w:hAnsiTheme="majorHAnsi" w:cstheme="majorHAnsi"/>
          <w:bCs/>
          <w:szCs w:val="24"/>
        </w:rPr>
        <w:t>. FRDC Project 2000/145, Canberra, Australia.</w:t>
      </w:r>
    </w:p>
    <w:p w14:paraId="152C2FAB" w14:textId="6A47CC7B" w:rsidR="006F5EC8" w:rsidRDefault="001843AB" w:rsidP="0020272A">
      <w:pPr>
        <w:rPr>
          <w:rFonts w:asciiTheme="majorHAnsi" w:hAnsiTheme="majorHAnsi" w:cstheme="majorHAnsi"/>
          <w:bCs/>
          <w:szCs w:val="24"/>
        </w:rPr>
      </w:pPr>
      <w:r w:rsidRPr="001843AB">
        <w:rPr>
          <w:rFonts w:asciiTheme="majorHAnsi" w:hAnsiTheme="majorHAnsi" w:cstheme="majorHAnsi"/>
          <w:bCs/>
          <w:szCs w:val="24"/>
        </w:rPr>
        <w:t xml:space="preserve">Newman, S.J., </w:t>
      </w:r>
      <w:r w:rsidR="006A61EC">
        <w:rPr>
          <w:rFonts w:asciiTheme="majorHAnsi" w:hAnsiTheme="majorHAnsi" w:cstheme="majorHAnsi"/>
          <w:bCs/>
          <w:szCs w:val="24"/>
        </w:rPr>
        <w:t>Moore</w:t>
      </w:r>
      <w:r w:rsidRPr="001843AB">
        <w:rPr>
          <w:rFonts w:asciiTheme="majorHAnsi" w:hAnsiTheme="majorHAnsi" w:cstheme="majorHAnsi"/>
          <w:bCs/>
          <w:szCs w:val="24"/>
        </w:rPr>
        <w:t xml:space="preserve">, </w:t>
      </w:r>
      <w:r w:rsidR="006A61EC">
        <w:rPr>
          <w:rFonts w:asciiTheme="majorHAnsi" w:hAnsiTheme="majorHAnsi" w:cstheme="majorHAnsi"/>
          <w:bCs/>
          <w:szCs w:val="24"/>
        </w:rPr>
        <w:t>J</w:t>
      </w:r>
      <w:r w:rsidRPr="001843AB">
        <w:rPr>
          <w:rFonts w:asciiTheme="majorHAnsi" w:hAnsiTheme="majorHAnsi" w:cstheme="majorHAnsi"/>
          <w:bCs/>
          <w:szCs w:val="24"/>
        </w:rPr>
        <w:t>. and Gaughan, D.J. (eds). 202</w:t>
      </w:r>
      <w:r w:rsidR="006A61EC">
        <w:rPr>
          <w:rFonts w:asciiTheme="majorHAnsi" w:hAnsiTheme="majorHAnsi" w:cstheme="majorHAnsi"/>
          <w:bCs/>
          <w:szCs w:val="24"/>
        </w:rPr>
        <w:t>4</w:t>
      </w:r>
      <w:r w:rsidRPr="001843AB">
        <w:rPr>
          <w:rFonts w:asciiTheme="majorHAnsi" w:hAnsiTheme="majorHAnsi" w:cstheme="majorHAnsi"/>
          <w:bCs/>
          <w:szCs w:val="24"/>
        </w:rPr>
        <w:t xml:space="preserve">. Status </w:t>
      </w:r>
      <w:r w:rsidRPr="008112AF">
        <w:rPr>
          <w:rFonts w:asciiTheme="majorHAnsi" w:hAnsiTheme="majorHAnsi" w:cstheme="majorHAnsi"/>
          <w:bCs/>
          <w:i/>
          <w:iCs/>
          <w:szCs w:val="24"/>
        </w:rPr>
        <w:t>Reports of the Fisheries and Aquatic Resources of Western Australia 202</w:t>
      </w:r>
      <w:r w:rsidR="006A61EC">
        <w:rPr>
          <w:rFonts w:asciiTheme="majorHAnsi" w:hAnsiTheme="majorHAnsi" w:cstheme="majorHAnsi"/>
          <w:bCs/>
          <w:i/>
          <w:iCs/>
          <w:szCs w:val="24"/>
        </w:rPr>
        <w:t>3</w:t>
      </w:r>
      <w:r w:rsidRPr="008112AF">
        <w:rPr>
          <w:rFonts w:asciiTheme="majorHAnsi" w:hAnsiTheme="majorHAnsi" w:cstheme="majorHAnsi"/>
          <w:bCs/>
          <w:i/>
          <w:iCs/>
          <w:szCs w:val="24"/>
        </w:rPr>
        <w:t>/2</w:t>
      </w:r>
      <w:r w:rsidR="006A61EC">
        <w:rPr>
          <w:rFonts w:asciiTheme="majorHAnsi" w:hAnsiTheme="majorHAnsi" w:cstheme="majorHAnsi"/>
          <w:bCs/>
          <w:i/>
          <w:iCs/>
          <w:szCs w:val="24"/>
        </w:rPr>
        <w:t>4</w:t>
      </w:r>
      <w:r w:rsidRPr="008112AF">
        <w:rPr>
          <w:rFonts w:asciiTheme="majorHAnsi" w:hAnsiTheme="majorHAnsi" w:cstheme="majorHAnsi"/>
          <w:bCs/>
          <w:i/>
          <w:iCs/>
          <w:szCs w:val="24"/>
        </w:rPr>
        <w:t xml:space="preserve">: The State of the Fisheries. </w:t>
      </w:r>
      <w:r w:rsidRPr="001843AB">
        <w:rPr>
          <w:rFonts w:asciiTheme="majorHAnsi" w:hAnsiTheme="majorHAnsi" w:cstheme="majorHAnsi"/>
          <w:bCs/>
          <w:szCs w:val="24"/>
        </w:rPr>
        <w:t>Department of Primary Industries and Regional Development, Western Australia.</w:t>
      </w:r>
    </w:p>
    <w:p w14:paraId="10811220" w14:textId="0BC7E949" w:rsidR="00DE0224" w:rsidRDefault="00DE0224" w:rsidP="0020272A">
      <w:pPr>
        <w:rPr>
          <w:rFonts w:asciiTheme="majorHAnsi" w:hAnsiTheme="majorHAnsi" w:cstheme="majorHAnsi"/>
          <w:bCs/>
          <w:szCs w:val="24"/>
        </w:rPr>
      </w:pPr>
      <w:proofErr w:type="spellStart"/>
      <w:r>
        <w:rPr>
          <w:rFonts w:asciiTheme="majorHAnsi" w:hAnsiTheme="majorHAnsi" w:cstheme="majorHAnsi"/>
          <w:bCs/>
          <w:szCs w:val="24"/>
        </w:rPr>
        <w:t>Berrry</w:t>
      </w:r>
      <w:proofErr w:type="spellEnd"/>
      <w:r>
        <w:rPr>
          <w:rFonts w:asciiTheme="majorHAnsi" w:hAnsiTheme="majorHAnsi" w:cstheme="majorHAnsi"/>
          <w:bCs/>
          <w:szCs w:val="24"/>
        </w:rPr>
        <w:t xml:space="preserve">, O., Richards, Z., Moore, G., </w:t>
      </w:r>
      <w:proofErr w:type="spellStart"/>
      <w:r>
        <w:rPr>
          <w:rFonts w:asciiTheme="majorHAnsi" w:hAnsiTheme="majorHAnsi" w:cstheme="majorHAnsi"/>
          <w:bCs/>
          <w:szCs w:val="24"/>
        </w:rPr>
        <w:t>Hernawan</w:t>
      </w:r>
      <w:proofErr w:type="spellEnd"/>
      <w:r>
        <w:rPr>
          <w:rFonts w:asciiTheme="majorHAnsi" w:hAnsiTheme="majorHAnsi" w:cstheme="majorHAnsi"/>
          <w:bCs/>
          <w:szCs w:val="24"/>
        </w:rPr>
        <w:t xml:space="preserve">, U, Travers, M and Gruber, B. (2020). </w:t>
      </w:r>
      <w:r w:rsidRPr="008112AF">
        <w:rPr>
          <w:rFonts w:asciiTheme="majorHAnsi" w:hAnsiTheme="majorHAnsi" w:cstheme="majorHAnsi"/>
          <w:bCs/>
          <w:i/>
          <w:iCs/>
          <w:szCs w:val="24"/>
        </w:rPr>
        <w:t xml:space="preserve">Oceanic and coastal populations of a harvested macroinvertebrate </w:t>
      </w:r>
      <w:proofErr w:type="spellStart"/>
      <w:r w:rsidRPr="008112AF">
        <w:rPr>
          <w:rFonts w:asciiTheme="majorHAnsi" w:hAnsiTheme="majorHAnsi" w:cstheme="majorHAnsi"/>
          <w:bCs/>
          <w:i/>
          <w:iCs/>
          <w:szCs w:val="24"/>
        </w:rPr>
        <w:t>Rochia</w:t>
      </w:r>
      <w:proofErr w:type="spellEnd"/>
      <w:r w:rsidRPr="008112AF">
        <w:rPr>
          <w:rFonts w:asciiTheme="majorHAnsi" w:hAnsiTheme="majorHAnsi" w:cstheme="majorHAnsi"/>
          <w:bCs/>
          <w:i/>
          <w:iCs/>
          <w:szCs w:val="24"/>
        </w:rPr>
        <w:t xml:space="preserve"> nilotica in north-western Australia are isolated and may be locally adapted</w:t>
      </w:r>
      <w:r>
        <w:rPr>
          <w:rFonts w:asciiTheme="majorHAnsi" w:hAnsiTheme="majorHAnsi" w:cstheme="majorHAnsi"/>
          <w:bCs/>
          <w:szCs w:val="24"/>
        </w:rPr>
        <w:t>. Marine and Freshwater Research, 71: 782-793.</w:t>
      </w:r>
    </w:p>
    <w:p w14:paraId="0F7C6FBE" w14:textId="77777777" w:rsidR="003720A4" w:rsidRDefault="003720A4" w:rsidP="0020272A">
      <w:pPr>
        <w:rPr>
          <w:rFonts w:asciiTheme="majorHAnsi" w:hAnsiTheme="majorHAnsi" w:cstheme="majorHAnsi"/>
          <w:bCs/>
          <w:szCs w:val="24"/>
        </w:rPr>
      </w:pPr>
    </w:p>
    <w:p w14:paraId="10AD37E8" w14:textId="77777777" w:rsidR="003720A4" w:rsidRPr="003B547C" w:rsidRDefault="003720A4" w:rsidP="0020272A">
      <w:pPr>
        <w:rPr>
          <w:rFonts w:asciiTheme="majorHAnsi" w:hAnsiTheme="majorHAnsi" w:cstheme="majorHAnsi"/>
          <w:bCs/>
          <w:szCs w:val="24"/>
        </w:rPr>
      </w:pPr>
    </w:p>
    <w:p w14:paraId="4490D713" w14:textId="2C2336A6" w:rsidR="00012D1B" w:rsidRDefault="00012D1B" w:rsidP="00B50B38">
      <w:pPr>
        <w:pStyle w:val="Heading2"/>
      </w:pPr>
      <w:bookmarkStart w:id="53" w:name="_Toc189464405"/>
      <w:r>
        <w:t>Important Disclaimer</w:t>
      </w:r>
      <w:bookmarkEnd w:id="53"/>
      <w:r>
        <w:t xml:space="preserve"> </w:t>
      </w:r>
    </w:p>
    <w:p w14:paraId="0397C774" w14:textId="77777777" w:rsidR="00012D1B" w:rsidRDefault="00012D1B" w:rsidP="00B50B38">
      <w:pPr>
        <w:jc w:val="both"/>
      </w:pPr>
      <w:r>
        <w:t xml:space="preserve">The Chief Executive Officer of the Department of Primary Industries and Regional Development and the State of Western Australia accept no liability whatsoever by reason of negligence or otherwise arising from the use or release of this information or any part of it. </w:t>
      </w:r>
    </w:p>
    <w:p w14:paraId="70CB4E8E" w14:textId="545241C5" w:rsidR="00012D1B" w:rsidRDefault="00012D1B" w:rsidP="00B50B38">
      <w:pPr>
        <w:jc w:val="both"/>
      </w:pPr>
      <w:r>
        <w:t xml:space="preserve">Copyright © </w:t>
      </w:r>
      <w:r w:rsidR="00092413">
        <w:t xml:space="preserve">State of Western Australia (Department of Primary Industries and Regional Development), </w:t>
      </w:r>
      <w:r w:rsidR="00B50B38">
        <w:t>202</w:t>
      </w:r>
      <w:r w:rsidR="00BA47D3">
        <w:t>5</w:t>
      </w:r>
      <w:r>
        <w:t>.</w:t>
      </w:r>
      <w:bookmarkEnd w:id="0"/>
      <w:bookmarkEnd w:id="1"/>
    </w:p>
    <w:sdt>
      <w:sdtPr>
        <w:id w:val="-678041783"/>
        <w:lock w:val="contentLocked"/>
        <w:placeholder>
          <w:docPart w:val="F971B52AC6AA447596FE259B45CC0199"/>
        </w:placeholder>
        <w:group/>
      </w:sdtPr>
      <w:sdtContent>
        <w:p w14:paraId="42919E3D" w14:textId="77777777" w:rsidR="00B153EB" w:rsidRPr="00B153EB" w:rsidRDefault="00EE28B0" w:rsidP="00E34FDB">
          <w:r>
            <w:rPr>
              <w:noProof/>
            </w:rPr>
            <w:drawing>
              <wp:anchor distT="0" distB="0" distL="114300" distR="114300" simplePos="0" relativeHeight="251669504" behindDoc="1" locked="1" layoutInCell="1" allowOverlap="1" wp14:anchorId="3ADBAFB3" wp14:editId="18F02904">
                <wp:simplePos x="0" y="0"/>
                <wp:positionH relativeFrom="page">
                  <wp:align>right</wp:align>
                </wp:positionH>
                <wp:positionV relativeFrom="page">
                  <wp:posOffset>9070975</wp:posOffset>
                </wp:positionV>
                <wp:extent cx="5413375" cy="1619885"/>
                <wp:effectExtent l="0" t="0" r="0" b="0"/>
                <wp:wrapNone/>
                <wp:docPr id="12" name="End page graphic" descr="Graphical element as part of footer desig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d page graphic" descr="Graphical element as part of footer design.">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rcRect l="212" r="212"/>
                        <a:stretch>
                          <a:fillRect/>
                        </a:stretch>
                      </pic:blipFill>
                      <pic:spPr bwMode="auto">
                        <a:xfrm>
                          <a:off x="0" y="0"/>
                          <a:ext cx="5413375"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ectPr w:rsidR="00B153EB" w:rsidRPr="00B153EB" w:rsidSect="00227B33">
      <w:pgSz w:w="11906" w:h="16838" w:code="9"/>
      <w:pgMar w:top="1418" w:right="1134" w:bottom="1134" w:left="1134" w:header="164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7D2B0" w14:textId="77777777" w:rsidR="00FB11A9" w:rsidRDefault="00FB11A9" w:rsidP="00E34FDB">
      <w:r>
        <w:separator/>
      </w:r>
    </w:p>
  </w:endnote>
  <w:endnote w:type="continuationSeparator" w:id="0">
    <w:p w14:paraId="51980DA6" w14:textId="77777777" w:rsidR="00FB11A9" w:rsidRDefault="00FB11A9" w:rsidP="00E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84BF6" w14:textId="1F83856E" w:rsidR="005D76DE" w:rsidRDefault="005D76DE">
    <w:pPr>
      <w:pStyle w:val="Footer"/>
    </w:pPr>
    <w:r>
      <w:rPr>
        <w:noProof/>
      </w:rPr>
      <mc:AlternateContent>
        <mc:Choice Requires="wps">
          <w:drawing>
            <wp:anchor distT="0" distB="0" distL="0" distR="0" simplePos="0" relativeHeight="251663360" behindDoc="0" locked="0" layoutInCell="1" allowOverlap="1" wp14:anchorId="13A2999E" wp14:editId="649D4916">
              <wp:simplePos x="635" y="635"/>
              <wp:positionH relativeFrom="page">
                <wp:align>center</wp:align>
              </wp:positionH>
              <wp:positionV relativeFrom="page">
                <wp:align>bottom</wp:align>
              </wp:positionV>
              <wp:extent cx="551815" cy="376555"/>
              <wp:effectExtent l="0" t="0" r="635" b="0"/>
              <wp:wrapNone/>
              <wp:docPr id="98343656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D2A81EB" w14:textId="02C6E61F" w:rsidR="005D76DE" w:rsidRPr="005D76DE" w:rsidRDefault="005D76DE" w:rsidP="005D76DE">
                          <w:pPr>
                            <w:spacing w:after="0"/>
                            <w:rPr>
                              <w:rFonts w:ascii="Calibri" w:eastAsia="Calibri" w:hAnsi="Calibri" w:cs="Calibri"/>
                              <w:noProof/>
                              <w:color w:val="FF0000"/>
                              <w:szCs w:val="24"/>
                            </w:rPr>
                          </w:pPr>
                          <w:r w:rsidRPr="005D76DE">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A2999E" id="_x0000_t202" coordsize="21600,21600" o:spt="202" path="m,l,21600r21600,l21600,xe">
              <v:stroke joinstyle="miter"/>
              <v:path gradientshapeok="t" o:connecttype="rect"/>
            </v:shapetype>
            <v:shape id="Text Box 5"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1D2A81EB" w14:textId="02C6E61F" w:rsidR="005D76DE" w:rsidRPr="005D76DE" w:rsidRDefault="005D76DE" w:rsidP="005D76DE">
                    <w:pPr>
                      <w:spacing w:after="0"/>
                      <w:rPr>
                        <w:rFonts w:ascii="Calibri" w:eastAsia="Calibri" w:hAnsi="Calibri" w:cs="Calibri"/>
                        <w:noProof/>
                        <w:color w:val="FF0000"/>
                        <w:szCs w:val="24"/>
                      </w:rPr>
                    </w:pPr>
                    <w:r w:rsidRPr="005D76DE">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0364" w14:textId="6C5B6E7F" w:rsidR="000D7EE8" w:rsidRPr="00AF133B" w:rsidRDefault="005D76DE" w:rsidP="00AF133B">
    <w:pPr>
      <w:pStyle w:val="Footer"/>
    </w:pPr>
    <w:r>
      <w:rPr>
        <w:noProof/>
      </w:rPr>
      <mc:AlternateContent>
        <mc:Choice Requires="wps">
          <w:drawing>
            <wp:anchor distT="0" distB="0" distL="0" distR="0" simplePos="0" relativeHeight="251666432" behindDoc="0" locked="0" layoutInCell="1" allowOverlap="1" wp14:anchorId="0AAAE11F" wp14:editId="3D16772C">
              <wp:simplePos x="720725" y="10172065"/>
              <wp:positionH relativeFrom="page">
                <wp:align>center</wp:align>
              </wp:positionH>
              <wp:positionV relativeFrom="page">
                <wp:align>bottom</wp:align>
              </wp:positionV>
              <wp:extent cx="551815" cy="376555"/>
              <wp:effectExtent l="0" t="0" r="635" b="0"/>
              <wp:wrapNone/>
              <wp:docPr id="49391924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4D1947" w14:textId="26CF6A53" w:rsidR="005D76DE" w:rsidRPr="005D76DE" w:rsidRDefault="005D76DE" w:rsidP="005D76DE">
                          <w:pPr>
                            <w:spacing w:after="0"/>
                            <w:rPr>
                              <w:rFonts w:ascii="Calibri" w:eastAsia="Calibri" w:hAnsi="Calibri" w:cs="Calibri"/>
                              <w:noProof/>
                              <w:color w:val="FF0000"/>
                              <w:szCs w:val="24"/>
                            </w:rPr>
                          </w:pPr>
                          <w:r w:rsidRPr="005D76DE">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AAE11F" id="_x0000_t202" coordsize="21600,21600" o:spt="202" path="m,l,21600r21600,l21600,xe">
              <v:stroke joinstyle="miter"/>
              <v:path gradientshapeok="t" o:connecttype="rect"/>
            </v:shapetype>
            <v:shape id="Text Box 6" o:spid="_x0000_s1030"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64D1947" w14:textId="26CF6A53" w:rsidR="005D76DE" w:rsidRPr="005D76DE" w:rsidRDefault="005D76DE" w:rsidP="005D76DE">
                    <w:pPr>
                      <w:spacing w:after="0"/>
                      <w:rPr>
                        <w:rFonts w:ascii="Calibri" w:eastAsia="Calibri" w:hAnsi="Calibri" w:cs="Calibri"/>
                        <w:noProof/>
                        <w:color w:val="FF0000"/>
                        <w:szCs w:val="24"/>
                      </w:rPr>
                    </w:pPr>
                    <w:r w:rsidRPr="005D76DE">
                      <w:rPr>
                        <w:rFonts w:ascii="Calibri" w:eastAsia="Calibri" w:hAnsi="Calibri" w:cs="Calibri"/>
                        <w:noProof/>
                        <w:color w:val="FF0000"/>
                        <w:szCs w:val="24"/>
                      </w:rPr>
                      <w:t>OFFICIAL</w:t>
                    </w:r>
                  </w:p>
                </w:txbxContent>
              </v:textbox>
              <w10:wrap anchorx="page" anchory="page"/>
            </v:shape>
          </w:pict>
        </mc:Fallback>
      </mc:AlternateContent>
    </w:r>
    <w:sdt>
      <w:sdtPr>
        <w:id w:val="560295469"/>
        <w:docPartObj>
          <w:docPartGallery w:val="Page Numbers (Bottom of Page)"/>
          <w:docPartUnique/>
        </w:docPartObj>
      </w:sdtPr>
      <w:sdtContent>
        <w:sdt>
          <w:sdtPr>
            <w:id w:val="-1705238520"/>
            <w:docPartObj>
              <w:docPartGallery w:val="Page Numbers (Top of Page)"/>
              <w:docPartUnique/>
            </w:docPartObj>
          </w:sdtPr>
          <w:sdtContent>
            <w:r w:rsidR="00AF133B">
              <w:rPr>
                <w:lang w:val="en-GB"/>
              </w:rPr>
              <w:t xml:space="preserve">Page </w:t>
            </w:r>
            <w:r w:rsidR="00AF133B">
              <w:rPr>
                <w:b w:val="0"/>
                <w:bCs/>
                <w:sz w:val="24"/>
                <w:szCs w:val="24"/>
              </w:rPr>
              <w:fldChar w:fldCharType="begin"/>
            </w:r>
            <w:r w:rsidR="00AF133B">
              <w:rPr>
                <w:bCs/>
              </w:rPr>
              <w:instrText>PAGE</w:instrText>
            </w:r>
            <w:r w:rsidR="00AF133B">
              <w:rPr>
                <w:b w:val="0"/>
                <w:bCs/>
                <w:sz w:val="24"/>
                <w:szCs w:val="24"/>
              </w:rPr>
              <w:fldChar w:fldCharType="separate"/>
            </w:r>
            <w:r w:rsidR="00AF133B">
              <w:rPr>
                <w:bCs/>
                <w:lang w:val="en-GB"/>
              </w:rPr>
              <w:t>2</w:t>
            </w:r>
            <w:r w:rsidR="00AF133B">
              <w:rPr>
                <w:b w:val="0"/>
                <w:bCs/>
                <w:sz w:val="24"/>
                <w:szCs w:val="24"/>
              </w:rPr>
              <w:fldChar w:fldCharType="end"/>
            </w:r>
            <w:r w:rsidR="00AF133B">
              <w:rPr>
                <w:lang w:val="en-GB"/>
              </w:rPr>
              <w:t xml:space="preserve"> of </w:t>
            </w:r>
            <w:r w:rsidR="00AF133B">
              <w:rPr>
                <w:b w:val="0"/>
                <w:bCs/>
                <w:sz w:val="24"/>
                <w:szCs w:val="24"/>
              </w:rPr>
              <w:fldChar w:fldCharType="begin"/>
            </w:r>
            <w:r w:rsidR="00AF133B">
              <w:rPr>
                <w:bCs/>
              </w:rPr>
              <w:instrText>NUMPAGES</w:instrText>
            </w:r>
            <w:r w:rsidR="00AF133B">
              <w:rPr>
                <w:b w:val="0"/>
                <w:bCs/>
                <w:sz w:val="24"/>
                <w:szCs w:val="24"/>
              </w:rPr>
              <w:fldChar w:fldCharType="separate"/>
            </w:r>
            <w:r w:rsidR="00AF133B">
              <w:rPr>
                <w:bCs/>
                <w:lang w:val="en-GB"/>
              </w:rPr>
              <w:t>2</w:t>
            </w:r>
            <w:r w:rsidR="00AF133B">
              <w:rPr>
                <w:b w:val="0"/>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5005" w14:textId="57E9B325" w:rsidR="005D76DE" w:rsidRDefault="005D76DE">
    <w:pPr>
      <w:pStyle w:val="Footer"/>
    </w:pPr>
    <w:r>
      <w:rPr>
        <w:noProof/>
      </w:rPr>
      <mc:AlternateContent>
        <mc:Choice Requires="wps">
          <w:drawing>
            <wp:anchor distT="0" distB="0" distL="0" distR="0" simplePos="0" relativeHeight="251660288" behindDoc="0" locked="0" layoutInCell="1" allowOverlap="1" wp14:anchorId="3B8A6AC8" wp14:editId="4117C86B">
              <wp:simplePos x="723900" y="10172700"/>
              <wp:positionH relativeFrom="page">
                <wp:align>center</wp:align>
              </wp:positionH>
              <wp:positionV relativeFrom="page">
                <wp:align>bottom</wp:align>
              </wp:positionV>
              <wp:extent cx="551815" cy="376555"/>
              <wp:effectExtent l="0" t="0" r="635" b="0"/>
              <wp:wrapNone/>
              <wp:docPr id="13261047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1DB54F5" w14:textId="5656DA19" w:rsidR="005D76DE" w:rsidRPr="005D76DE" w:rsidRDefault="005D76DE" w:rsidP="005D76DE">
                          <w:pPr>
                            <w:spacing w:after="0"/>
                            <w:rPr>
                              <w:rFonts w:ascii="Calibri" w:eastAsia="Calibri" w:hAnsi="Calibri" w:cs="Calibri"/>
                              <w:noProof/>
                              <w:color w:val="FF0000"/>
                              <w:szCs w:val="24"/>
                            </w:rPr>
                          </w:pPr>
                          <w:r w:rsidRPr="005D76DE">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8A6AC8"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01DB54F5" w14:textId="5656DA19" w:rsidR="005D76DE" w:rsidRPr="005D76DE" w:rsidRDefault="005D76DE" w:rsidP="005D76DE">
                    <w:pPr>
                      <w:spacing w:after="0"/>
                      <w:rPr>
                        <w:rFonts w:ascii="Calibri" w:eastAsia="Calibri" w:hAnsi="Calibri" w:cs="Calibri"/>
                        <w:noProof/>
                        <w:color w:val="FF0000"/>
                        <w:szCs w:val="24"/>
                      </w:rPr>
                    </w:pPr>
                    <w:r w:rsidRPr="005D76DE">
                      <w:rPr>
                        <w:rFonts w:ascii="Calibri" w:eastAsia="Calibri" w:hAnsi="Calibri" w:cs="Calibri"/>
                        <w:noProof/>
                        <w:color w:val="FF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722FC" w14:textId="77777777" w:rsidR="00FB11A9" w:rsidRDefault="00FB11A9" w:rsidP="00E34FDB">
      <w:r>
        <w:separator/>
      </w:r>
    </w:p>
  </w:footnote>
  <w:footnote w:type="continuationSeparator" w:id="0">
    <w:p w14:paraId="796A83AF" w14:textId="77777777" w:rsidR="00FB11A9" w:rsidRDefault="00FB11A9" w:rsidP="00E3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AF50C" w14:textId="065013EF" w:rsidR="005D76DE" w:rsidRDefault="005D1D51">
    <w:pPr>
      <w:pStyle w:val="Header"/>
    </w:pPr>
    <w:r>
      <w:rPr>
        <w:noProof/>
      </w:rPr>
      <mc:AlternateContent>
        <mc:Choice Requires="wps">
          <w:drawing>
            <wp:anchor distT="0" distB="0" distL="0" distR="0" simplePos="0" relativeHeight="251668480" behindDoc="0" locked="0" layoutInCell="1" allowOverlap="1" wp14:anchorId="49196335" wp14:editId="0CA6EE16">
              <wp:simplePos x="635" y="635"/>
              <wp:positionH relativeFrom="page">
                <wp:align>center</wp:align>
              </wp:positionH>
              <wp:positionV relativeFrom="page">
                <wp:align>top</wp:align>
              </wp:positionV>
              <wp:extent cx="551815" cy="376555"/>
              <wp:effectExtent l="0" t="0" r="635" b="4445"/>
              <wp:wrapNone/>
              <wp:docPr id="18699967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BFF925" w14:textId="47C5A648" w:rsidR="005D1D51" w:rsidRPr="005D1D51" w:rsidRDefault="005D1D51" w:rsidP="005D1D51">
                          <w:pPr>
                            <w:spacing w:after="0"/>
                            <w:rPr>
                              <w:rFonts w:ascii="Calibri" w:eastAsia="Calibri" w:hAnsi="Calibri" w:cs="Calibri"/>
                              <w:noProof/>
                              <w:color w:val="FF0000"/>
                              <w:szCs w:val="24"/>
                            </w:rPr>
                          </w:pPr>
                          <w:r w:rsidRPr="005D1D51">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196335" id="_x0000_t202" coordsize="21600,21600" o:spt="202" path="m,l,21600r21600,l21600,xe">
              <v:stroke joinstyle="miter"/>
              <v:path gradientshapeok="t" o:connecttype="rect"/>
            </v:shapetype>
            <v:shape id="Text Box 2" o:spid="_x0000_s1027"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8BFF925" w14:textId="47C5A648" w:rsidR="005D1D51" w:rsidRPr="005D1D51" w:rsidRDefault="005D1D51" w:rsidP="005D1D51">
                    <w:pPr>
                      <w:spacing w:after="0"/>
                      <w:rPr>
                        <w:rFonts w:ascii="Calibri" w:eastAsia="Calibri" w:hAnsi="Calibri" w:cs="Calibri"/>
                        <w:noProof/>
                        <w:color w:val="FF0000"/>
                        <w:szCs w:val="24"/>
                      </w:rPr>
                    </w:pPr>
                    <w:r w:rsidRPr="005D1D51">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64068" w14:textId="3EEA9445" w:rsidR="005D76DE" w:rsidRDefault="005D1D51">
    <w:pPr>
      <w:pStyle w:val="Header"/>
    </w:pPr>
    <w:r>
      <w:rPr>
        <w:noProof/>
      </w:rPr>
      <mc:AlternateContent>
        <mc:Choice Requires="wps">
          <w:drawing>
            <wp:anchor distT="0" distB="0" distL="0" distR="0" simplePos="0" relativeHeight="251669504" behindDoc="0" locked="0" layoutInCell="1" allowOverlap="1" wp14:anchorId="0AD6C1F1" wp14:editId="166489C6">
              <wp:simplePos x="635" y="635"/>
              <wp:positionH relativeFrom="page">
                <wp:align>center</wp:align>
              </wp:positionH>
              <wp:positionV relativeFrom="page">
                <wp:align>top</wp:align>
              </wp:positionV>
              <wp:extent cx="551815" cy="376555"/>
              <wp:effectExtent l="0" t="0" r="635" b="4445"/>
              <wp:wrapNone/>
              <wp:docPr id="62755863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937F0B9" w14:textId="021AC67F" w:rsidR="005D1D51" w:rsidRPr="005D1D51" w:rsidRDefault="005D1D51" w:rsidP="005D1D51">
                          <w:pPr>
                            <w:spacing w:after="0"/>
                            <w:rPr>
                              <w:rFonts w:ascii="Calibri" w:eastAsia="Calibri" w:hAnsi="Calibri" w:cs="Calibri"/>
                              <w:noProof/>
                              <w:color w:val="FF0000"/>
                              <w:szCs w:val="24"/>
                            </w:rPr>
                          </w:pPr>
                          <w:r w:rsidRPr="005D1D51">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D6C1F1" id="_x0000_t202" coordsize="21600,21600" o:spt="202" path="m,l,21600r21600,l21600,xe">
              <v:stroke joinstyle="miter"/>
              <v:path gradientshapeok="t" o:connecttype="rect"/>
            </v:shapetype>
            <v:shape id="Text Box 3" o:spid="_x0000_s1028" type="#_x0000_t202" alt="OFFICIAL" style="position:absolute;margin-left:0;margin-top:0;width:43.4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4937F0B9" w14:textId="021AC67F" w:rsidR="005D1D51" w:rsidRPr="005D1D51" w:rsidRDefault="005D1D51" w:rsidP="005D1D51">
                    <w:pPr>
                      <w:spacing w:after="0"/>
                      <w:rPr>
                        <w:rFonts w:ascii="Calibri" w:eastAsia="Calibri" w:hAnsi="Calibri" w:cs="Calibri"/>
                        <w:noProof/>
                        <w:color w:val="FF0000"/>
                        <w:szCs w:val="24"/>
                      </w:rPr>
                    </w:pPr>
                    <w:r w:rsidRPr="005D1D51">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5AD7" w14:textId="74C4430E" w:rsidR="005D76DE" w:rsidRDefault="005D1D51">
    <w:pPr>
      <w:pStyle w:val="Header"/>
    </w:pPr>
    <w:r>
      <w:rPr>
        <w:noProof/>
      </w:rPr>
      <mc:AlternateContent>
        <mc:Choice Requires="wps">
          <w:drawing>
            <wp:anchor distT="0" distB="0" distL="0" distR="0" simplePos="0" relativeHeight="251667456" behindDoc="0" locked="0" layoutInCell="1" allowOverlap="1" wp14:anchorId="284D57B7" wp14:editId="5E96B653">
              <wp:simplePos x="635" y="635"/>
              <wp:positionH relativeFrom="page">
                <wp:align>center</wp:align>
              </wp:positionH>
              <wp:positionV relativeFrom="page">
                <wp:align>top</wp:align>
              </wp:positionV>
              <wp:extent cx="551815" cy="376555"/>
              <wp:effectExtent l="0" t="0" r="635" b="4445"/>
              <wp:wrapNone/>
              <wp:docPr id="3069151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5898CB6" w14:textId="58E7E46D" w:rsidR="005D1D51" w:rsidRPr="005D1D51" w:rsidRDefault="005D1D51" w:rsidP="005D1D51">
                          <w:pPr>
                            <w:spacing w:after="0"/>
                            <w:rPr>
                              <w:rFonts w:ascii="Calibri" w:eastAsia="Calibri" w:hAnsi="Calibri" w:cs="Calibri"/>
                              <w:noProof/>
                              <w:color w:val="FF0000"/>
                              <w:szCs w:val="24"/>
                            </w:rPr>
                          </w:pPr>
                          <w:r w:rsidRPr="005D1D51">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4D57B7" id="_x0000_t202" coordsize="21600,21600" o:spt="202" path="m,l,21600r21600,l21600,xe">
              <v:stroke joinstyle="miter"/>
              <v:path gradientshapeok="t" o:connecttype="rect"/>
            </v:shapetype>
            <v:shape id="_x0000_s1031"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15898CB6" w14:textId="58E7E46D" w:rsidR="005D1D51" w:rsidRPr="005D1D51" w:rsidRDefault="005D1D51" w:rsidP="005D1D51">
                    <w:pPr>
                      <w:spacing w:after="0"/>
                      <w:rPr>
                        <w:rFonts w:ascii="Calibri" w:eastAsia="Calibri" w:hAnsi="Calibri" w:cs="Calibri"/>
                        <w:noProof/>
                        <w:color w:val="FF0000"/>
                        <w:szCs w:val="24"/>
                      </w:rPr>
                    </w:pPr>
                    <w:r w:rsidRPr="005D1D51">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816718"/>
    <w:multiLevelType w:val="multilevel"/>
    <w:tmpl w:val="93083648"/>
    <w:numStyleLink w:val="Numbering"/>
  </w:abstractNum>
  <w:abstractNum w:abstractNumId="2" w15:restartNumberingAfterBreak="0">
    <w:nsid w:val="0F6F37EA"/>
    <w:multiLevelType w:val="multilevel"/>
    <w:tmpl w:val="93083648"/>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F1870"/>
    <w:multiLevelType w:val="hybridMultilevel"/>
    <w:tmpl w:val="651C5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2E5B0C"/>
    <w:multiLevelType w:val="hybridMultilevel"/>
    <w:tmpl w:val="BC741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561751"/>
    <w:multiLevelType w:val="hybridMultilevel"/>
    <w:tmpl w:val="E0164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75A2C"/>
    <w:multiLevelType w:val="hybridMultilevel"/>
    <w:tmpl w:val="CAEC5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FA7DAA"/>
    <w:multiLevelType w:val="multilevel"/>
    <w:tmpl w:val="13FE6AD2"/>
    <w:lvl w:ilvl="0">
      <w:start w:val="4"/>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BAA2E95"/>
    <w:multiLevelType w:val="hybridMultilevel"/>
    <w:tmpl w:val="AAE4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4726AA"/>
    <w:multiLevelType w:val="multilevel"/>
    <w:tmpl w:val="0254ACE2"/>
    <w:lvl w:ilvl="0">
      <w:start w:val="3"/>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5E1815"/>
    <w:multiLevelType w:val="multilevel"/>
    <w:tmpl w:val="E500EDE0"/>
    <w:numStyleLink w:val="Bullets"/>
  </w:abstractNum>
  <w:abstractNum w:abstractNumId="12" w15:restartNumberingAfterBreak="0">
    <w:nsid w:val="58B73D84"/>
    <w:multiLevelType w:val="multilevel"/>
    <w:tmpl w:val="50041352"/>
    <w:numStyleLink w:val="ListHeadings"/>
  </w:abstractNum>
  <w:abstractNum w:abstractNumId="13" w15:restartNumberingAfterBreak="0">
    <w:nsid w:val="5C6D18E0"/>
    <w:multiLevelType w:val="hybridMultilevel"/>
    <w:tmpl w:val="6D607898"/>
    <w:lvl w:ilvl="0" w:tplc="90A454B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0E1502C"/>
    <w:multiLevelType w:val="multilevel"/>
    <w:tmpl w:val="E500EDE0"/>
    <w:styleLink w:val="Bullets"/>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1021" w:hanging="341"/>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5" w15:restartNumberingAfterBreak="0">
    <w:nsid w:val="61542969"/>
    <w:multiLevelType w:val="hybridMultilevel"/>
    <w:tmpl w:val="5CDA8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91541"/>
    <w:multiLevelType w:val="hybridMultilevel"/>
    <w:tmpl w:val="A8CAB74E"/>
    <w:lvl w:ilvl="0" w:tplc="FFFFFFFF">
      <w:start w:val="1"/>
      <w:numFmt w:val="bullet"/>
      <w:lvlText w:val=""/>
      <w:lvlJc w:val="left"/>
      <w:pPr>
        <w:ind w:left="720" w:hanging="360"/>
      </w:pPr>
      <w:rPr>
        <w:rFonts w:ascii="Symbol" w:hAnsi="Symbol" w:hint="default"/>
      </w:rPr>
    </w:lvl>
    <w:lvl w:ilvl="1" w:tplc="0C090011">
      <w:start w:val="1"/>
      <w:numFmt w:val="decimal"/>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D094D00"/>
    <w:multiLevelType w:val="hybridMultilevel"/>
    <w:tmpl w:val="791ED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BC249A"/>
    <w:multiLevelType w:val="hybridMultilevel"/>
    <w:tmpl w:val="AC00FA5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7780B25"/>
    <w:multiLevelType w:val="hybridMultilevel"/>
    <w:tmpl w:val="9858F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3418277">
    <w:abstractNumId w:val="14"/>
  </w:num>
  <w:num w:numId="2" w16cid:durableId="846598071">
    <w:abstractNumId w:val="2"/>
  </w:num>
  <w:num w:numId="3" w16cid:durableId="659580476">
    <w:abstractNumId w:val="0"/>
  </w:num>
  <w:num w:numId="4" w16cid:durableId="974717717">
    <w:abstractNumId w:val="12"/>
  </w:num>
  <w:num w:numId="5" w16cid:durableId="444039133">
    <w:abstractNumId w:val="3"/>
  </w:num>
  <w:num w:numId="6" w16cid:durableId="616912923">
    <w:abstractNumId w:val="11"/>
  </w:num>
  <w:num w:numId="7" w16cid:durableId="1744983779">
    <w:abstractNumId w:val="1"/>
  </w:num>
  <w:num w:numId="8" w16cid:durableId="940644928">
    <w:abstractNumId w:val="6"/>
  </w:num>
  <w:num w:numId="9" w16cid:durableId="185599635">
    <w:abstractNumId w:val="16"/>
  </w:num>
  <w:num w:numId="10" w16cid:durableId="9915720">
    <w:abstractNumId w:val="19"/>
  </w:num>
  <w:num w:numId="11" w16cid:durableId="516888077">
    <w:abstractNumId w:val="4"/>
  </w:num>
  <w:num w:numId="12" w16cid:durableId="623268554">
    <w:abstractNumId w:val="15"/>
  </w:num>
  <w:num w:numId="13" w16cid:durableId="765538513">
    <w:abstractNumId w:val="17"/>
  </w:num>
  <w:num w:numId="14" w16cid:durableId="955480384">
    <w:abstractNumId w:val="18"/>
  </w:num>
  <w:num w:numId="15" w16cid:durableId="253516604">
    <w:abstractNumId w:val="13"/>
  </w:num>
  <w:num w:numId="16" w16cid:durableId="1932934344">
    <w:abstractNumId w:val="8"/>
  </w:num>
  <w:num w:numId="17" w16cid:durableId="141428807">
    <w:abstractNumId w:val="9"/>
  </w:num>
  <w:num w:numId="18" w16cid:durableId="1504709823">
    <w:abstractNumId w:val="7"/>
  </w:num>
  <w:num w:numId="19" w16cid:durableId="121382414">
    <w:abstractNumId w:val="5"/>
  </w:num>
  <w:num w:numId="20" w16cid:durableId="196090936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FF"/>
    <w:rsid w:val="000008B5"/>
    <w:rsid w:val="0000111E"/>
    <w:rsid w:val="000011D3"/>
    <w:rsid w:val="000024F8"/>
    <w:rsid w:val="0000353F"/>
    <w:rsid w:val="00003BAD"/>
    <w:rsid w:val="000078CF"/>
    <w:rsid w:val="000100D0"/>
    <w:rsid w:val="00010B99"/>
    <w:rsid w:val="00011BF7"/>
    <w:rsid w:val="00012D1B"/>
    <w:rsid w:val="0001308E"/>
    <w:rsid w:val="00014239"/>
    <w:rsid w:val="00016213"/>
    <w:rsid w:val="000163C5"/>
    <w:rsid w:val="000174D5"/>
    <w:rsid w:val="00020A34"/>
    <w:rsid w:val="00022583"/>
    <w:rsid w:val="000250EF"/>
    <w:rsid w:val="00025F20"/>
    <w:rsid w:val="000279EE"/>
    <w:rsid w:val="000300AF"/>
    <w:rsid w:val="00030504"/>
    <w:rsid w:val="00030588"/>
    <w:rsid w:val="000320D5"/>
    <w:rsid w:val="00032717"/>
    <w:rsid w:val="00033229"/>
    <w:rsid w:val="0003326A"/>
    <w:rsid w:val="00035215"/>
    <w:rsid w:val="00037664"/>
    <w:rsid w:val="00040388"/>
    <w:rsid w:val="00043097"/>
    <w:rsid w:val="00045090"/>
    <w:rsid w:val="00045BA5"/>
    <w:rsid w:val="00047575"/>
    <w:rsid w:val="0004771C"/>
    <w:rsid w:val="000502FA"/>
    <w:rsid w:val="00050C29"/>
    <w:rsid w:val="000523E6"/>
    <w:rsid w:val="0005241A"/>
    <w:rsid w:val="00053552"/>
    <w:rsid w:val="000535BB"/>
    <w:rsid w:val="000537AE"/>
    <w:rsid w:val="0005401C"/>
    <w:rsid w:val="00065AD4"/>
    <w:rsid w:val="00066B65"/>
    <w:rsid w:val="00067F3B"/>
    <w:rsid w:val="00071AC9"/>
    <w:rsid w:val="000724AE"/>
    <w:rsid w:val="00074921"/>
    <w:rsid w:val="0008037D"/>
    <w:rsid w:val="00080D4C"/>
    <w:rsid w:val="0008203F"/>
    <w:rsid w:val="0008293B"/>
    <w:rsid w:val="00085F74"/>
    <w:rsid w:val="00086EB7"/>
    <w:rsid w:val="00091ACC"/>
    <w:rsid w:val="00092413"/>
    <w:rsid w:val="00092FE3"/>
    <w:rsid w:val="00093E49"/>
    <w:rsid w:val="0009629C"/>
    <w:rsid w:val="0009696D"/>
    <w:rsid w:val="00096A48"/>
    <w:rsid w:val="000A267D"/>
    <w:rsid w:val="000A2988"/>
    <w:rsid w:val="000A39AD"/>
    <w:rsid w:val="000A3C23"/>
    <w:rsid w:val="000A6595"/>
    <w:rsid w:val="000A71F8"/>
    <w:rsid w:val="000B1183"/>
    <w:rsid w:val="000B18B6"/>
    <w:rsid w:val="000B3C91"/>
    <w:rsid w:val="000B497F"/>
    <w:rsid w:val="000B4D04"/>
    <w:rsid w:val="000B67C6"/>
    <w:rsid w:val="000C16B3"/>
    <w:rsid w:val="000C2852"/>
    <w:rsid w:val="000C525A"/>
    <w:rsid w:val="000C5693"/>
    <w:rsid w:val="000C5723"/>
    <w:rsid w:val="000C6158"/>
    <w:rsid w:val="000C704B"/>
    <w:rsid w:val="000C7881"/>
    <w:rsid w:val="000D0263"/>
    <w:rsid w:val="000D174E"/>
    <w:rsid w:val="000D3388"/>
    <w:rsid w:val="000D34F1"/>
    <w:rsid w:val="000D41C5"/>
    <w:rsid w:val="000D533A"/>
    <w:rsid w:val="000D6B15"/>
    <w:rsid w:val="000D7938"/>
    <w:rsid w:val="000D7EE8"/>
    <w:rsid w:val="000E34AA"/>
    <w:rsid w:val="000E4C2D"/>
    <w:rsid w:val="000E4E7A"/>
    <w:rsid w:val="000E51B5"/>
    <w:rsid w:val="000E7454"/>
    <w:rsid w:val="000E767D"/>
    <w:rsid w:val="000E7B0C"/>
    <w:rsid w:val="000F2554"/>
    <w:rsid w:val="000F2E51"/>
    <w:rsid w:val="000F3866"/>
    <w:rsid w:val="000F5DA1"/>
    <w:rsid w:val="000F7CE2"/>
    <w:rsid w:val="000F7F68"/>
    <w:rsid w:val="00101B2A"/>
    <w:rsid w:val="00101D66"/>
    <w:rsid w:val="00102172"/>
    <w:rsid w:val="00102253"/>
    <w:rsid w:val="0010251F"/>
    <w:rsid w:val="00105011"/>
    <w:rsid w:val="001069EE"/>
    <w:rsid w:val="00110698"/>
    <w:rsid w:val="00110CBE"/>
    <w:rsid w:val="00110E61"/>
    <w:rsid w:val="00111497"/>
    <w:rsid w:val="001118FB"/>
    <w:rsid w:val="00112002"/>
    <w:rsid w:val="001120EC"/>
    <w:rsid w:val="00112BE8"/>
    <w:rsid w:val="00112E8F"/>
    <w:rsid w:val="00113110"/>
    <w:rsid w:val="00113514"/>
    <w:rsid w:val="00114162"/>
    <w:rsid w:val="001148A7"/>
    <w:rsid w:val="00117C87"/>
    <w:rsid w:val="00121366"/>
    <w:rsid w:val="00121573"/>
    <w:rsid w:val="00121987"/>
    <w:rsid w:val="00122EC2"/>
    <w:rsid w:val="00123535"/>
    <w:rsid w:val="00123601"/>
    <w:rsid w:val="00124AE4"/>
    <w:rsid w:val="001251F6"/>
    <w:rsid w:val="001268BC"/>
    <w:rsid w:val="0012748A"/>
    <w:rsid w:val="00127A14"/>
    <w:rsid w:val="00131717"/>
    <w:rsid w:val="00131E90"/>
    <w:rsid w:val="001348D7"/>
    <w:rsid w:val="00135CD1"/>
    <w:rsid w:val="00140FBD"/>
    <w:rsid w:val="00143580"/>
    <w:rsid w:val="00144749"/>
    <w:rsid w:val="00144C15"/>
    <w:rsid w:val="001467DF"/>
    <w:rsid w:val="0015387E"/>
    <w:rsid w:val="0015540A"/>
    <w:rsid w:val="00156094"/>
    <w:rsid w:val="0015651C"/>
    <w:rsid w:val="0015679A"/>
    <w:rsid w:val="00156868"/>
    <w:rsid w:val="001576B0"/>
    <w:rsid w:val="00157FA3"/>
    <w:rsid w:val="001605B3"/>
    <w:rsid w:val="00160CBE"/>
    <w:rsid w:val="001610D9"/>
    <w:rsid w:val="00161524"/>
    <w:rsid w:val="00161A8D"/>
    <w:rsid w:val="0016285E"/>
    <w:rsid w:val="00162988"/>
    <w:rsid w:val="00162F0C"/>
    <w:rsid w:val="00163E9C"/>
    <w:rsid w:val="00163EFE"/>
    <w:rsid w:val="00165ED4"/>
    <w:rsid w:val="001665F6"/>
    <w:rsid w:val="001703AE"/>
    <w:rsid w:val="00170B7B"/>
    <w:rsid w:val="00172573"/>
    <w:rsid w:val="00173677"/>
    <w:rsid w:val="00173C16"/>
    <w:rsid w:val="00173D61"/>
    <w:rsid w:val="00175E3A"/>
    <w:rsid w:val="00177726"/>
    <w:rsid w:val="00180376"/>
    <w:rsid w:val="00180A2B"/>
    <w:rsid w:val="00180CEB"/>
    <w:rsid w:val="001842B8"/>
    <w:rsid w:val="001843AB"/>
    <w:rsid w:val="00190E72"/>
    <w:rsid w:val="001917D2"/>
    <w:rsid w:val="001918B2"/>
    <w:rsid w:val="00192966"/>
    <w:rsid w:val="001945AF"/>
    <w:rsid w:val="00195652"/>
    <w:rsid w:val="00197633"/>
    <w:rsid w:val="00197866"/>
    <w:rsid w:val="00197C36"/>
    <w:rsid w:val="001A0966"/>
    <w:rsid w:val="001A0D77"/>
    <w:rsid w:val="001A209D"/>
    <w:rsid w:val="001A58FD"/>
    <w:rsid w:val="001A593B"/>
    <w:rsid w:val="001A76DB"/>
    <w:rsid w:val="001A7DD3"/>
    <w:rsid w:val="001B190F"/>
    <w:rsid w:val="001B6D6D"/>
    <w:rsid w:val="001C07EE"/>
    <w:rsid w:val="001C28D3"/>
    <w:rsid w:val="001C486A"/>
    <w:rsid w:val="001C4DFE"/>
    <w:rsid w:val="001C7633"/>
    <w:rsid w:val="001C7835"/>
    <w:rsid w:val="001D1443"/>
    <w:rsid w:val="001D14EE"/>
    <w:rsid w:val="001D23CF"/>
    <w:rsid w:val="001D3345"/>
    <w:rsid w:val="001D35A4"/>
    <w:rsid w:val="001D3F5A"/>
    <w:rsid w:val="001D4BF5"/>
    <w:rsid w:val="001D5558"/>
    <w:rsid w:val="001D5DEA"/>
    <w:rsid w:val="001D67A4"/>
    <w:rsid w:val="001E0BF9"/>
    <w:rsid w:val="001E1558"/>
    <w:rsid w:val="001E1EF2"/>
    <w:rsid w:val="001E207F"/>
    <w:rsid w:val="001E4595"/>
    <w:rsid w:val="001E4C19"/>
    <w:rsid w:val="001F0B3A"/>
    <w:rsid w:val="001F1302"/>
    <w:rsid w:val="001F13C1"/>
    <w:rsid w:val="001F23A2"/>
    <w:rsid w:val="001F3E70"/>
    <w:rsid w:val="001F446D"/>
    <w:rsid w:val="001F6314"/>
    <w:rsid w:val="001F6808"/>
    <w:rsid w:val="00200D15"/>
    <w:rsid w:val="0020272A"/>
    <w:rsid w:val="002028DB"/>
    <w:rsid w:val="00202FFF"/>
    <w:rsid w:val="002038DF"/>
    <w:rsid w:val="00204270"/>
    <w:rsid w:val="002054E0"/>
    <w:rsid w:val="00205DED"/>
    <w:rsid w:val="002068C7"/>
    <w:rsid w:val="002068CA"/>
    <w:rsid w:val="00213605"/>
    <w:rsid w:val="00216395"/>
    <w:rsid w:val="002163EC"/>
    <w:rsid w:val="002173C7"/>
    <w:rsid w:val="002174C3"/>
    <w:rsid w:val="002206A9"/>
    <w:rsid w:val="00220762"/>
    <w:rsid w:val="0022196A"/>
    <w:rsid w:val="00221AB7"/>
    <w:rsid w:val="00221D15"/>
    <w:rsid w:val="002224BE"/>
    <w:rsid w:val="0022388E"/>
    <w:rsid w:val="0022560A"/>
    <w:rsid w:val="002267BB"/>
    <w:rsid w:val="00227042"/>
    <w:rsid w:val="00227B33"/>
    <w:rsid w:val="002308A2"/>
    <w:rsid w:val="00232272"/>
    <w:rsid w:val="00232489"/>
    <w:rsid w:val="00235246"/>
    <w:rsid w:val="00235A6B"/>
    <w:rsid w:val="00236CC6"/>
    <w:rsid w:val="002379E7"/>
    <w:rsid w:val="00241CAD"/>
    <w:rsid w:val="00242387"/>
    <w:rsid w:val="002444F1"/>
    <w:rsid w:val="00246435"/>
    <w:rsid w:val="00246BCF"/>
    <w:rsid w:val="00246E16"/>
    <w:rsid w:val="0024774B"/>
    <w:rsid w:val="00250AC5"/>
    <w:rsid w:val="00251AFE"/>
    <w:rsid w:val="00251B5E"/>
    <w:rsid w:val="00254E73"/>
    <w:rsid w:val="002560CB"/>
    <w:rsid w:val="00256578"/>
    <w:rsid w:val="00260E4B"/>
    <w:rsid w:val="002613A2"/>
    <w:rsid w:val="00261A4C"/>
    <w:rsid w:val="00261D2C"/>
    <w:rsid w:val="00262AB9"/>
    <w:rsid w:val="0026583A"/>
    <w:rsid w:val="00265D96"/>
    <w:rsid w:val="0026600D"/>
    <w:rsid w:val="0026757A"/>
    <w:rsid w:val="00270834"/>
    <w:rsid w:val="00272F7F"/>
    <w:rsid w:val="0027426E"/>
    <w:rsid w:val="00274434"/>
    <w:rsid w:val="00277D15"/>
    <w:rsid w:val="002814E6"/>
    <w:rsid w:val="002825B6"/>
    <w:rsid w:val="00286A3A"/>
    <w:rsid w:val="00286AB5"/>
    <w:rsid w:val="00286B2F"/>
    <w:rsid w:val="00287FFD"/>
    <w:rsid w:val="002904F1"/>
    <w:rsid w:val="00291FC0"/>
    <w:rsid w:val="00292AF3"/>
    <w:rsid w:val="00292C75"/>
    <w:rsid w:val="002944CD"/>
    <w:rsid w:val="0029687A"/>
    <w:rsid w:val="002A1C6B"/>
    <w:rsid w:val="002A3AF3"/>
    <w:rsid w:val="002A549B"/>
    <w:rsid w:val="002A6A4F"/>
    <w:rsid w:val="002A701E"/>
    <w:rsid w:val="002A796C"/>
    <w:rsid w:val="002A7990"/>
    <w:rsid w:val="002B0DBB"/>
    <w:rsid w:val="002B330F"/>
    <w:rsid w:val="002B3708"/>
    <w:rsid w:val="002B5A29"/>
    <w:rsid w:val="002B69C6"/>
    <w:rsid w:val="002B6B54"/>
    <w:rsid w:val="002C07DC"/>
    <w:rsid w:val="002C14EC"/>
    <w:rsid w:val="002C2878"/>
    <w:rsid w:val="002C2D71"/>
    <w:rsid w:val="002C2E1A"/>
    <w:rsid w:val="002C49C1"/>
    <w:rsid w:val="002C4B9E"/>
    <w:rsid w:val="002C602F"/>
    <w:rsid w:val="002C69DE"/>
    <w:rsid w:val="002C77E9"/>
    <w:rsid w:val="002D2FC9"/>
    <w:rsid w:val="002D3E9D"/>
    <w:rsid w:val="002D4A97"/>
    <w:rsid w:val="002D5506"/>
    <w:rsid w:val="002D7AFC"/>
    <w:rsid w:val="002E0EDA"/>
    <w:rsid w:val="002E32C8"/>
    <w:rsid w:val="002E3762"/>
    <w:rsid w:val="002E3F55"/>
    <w:rsid w:val="002E6ECE"/>
    <w:rsid w:val="002E79CD"/>
    <w:rsid w:val="002F193A"/>
    <w:rsid w:val="002F3ACB"/>
    <w:rsid w:val="002F4EA0"/>
    <w:rsid w:val="002F5054"/>
    <w:rsid w:val="002F5D91"/>
    <w:rsid w:val="0030165B"/>
    <w:rsid w:val="003037B6"/>
    <w:rsid w:val="00304F87"/>
    <w:rsid w:val="00305171"/>
    <w:rsid w:val="003066BE"/>
    <w:rsid w:val="00306C62"/>
    <w:rsid w:val="0030708A"/>
    <w:rsid w:val="0031129D"/>
    <w:rsid w:val="00312173"/>
    <w:rsid w:val="00312C24"/>
    <w:rsid w:val="00314054"/>
    <w:rsid w:val="0031460F"/>
    <w:rsid w:val="00314AE9"/>
    <w:rsid w:val="00315A67"/>
    <w:rsid w:val="00315ACB"/>
    <w:rsid w:val="00315DFB"/>
    <w:rsid w:val="00316095"/>
    <w:rsid w:val="00317487"/>
    <w:rsid w:val="003211B2"/>
    <w:rsid w:val="00322CD5"/>
    <w:rsid w:val="00324630"/>
    <w:rsid w:val="003248E7"/>
    <w:rsid w:val="00325CD4"/>
    <w:rsid w:val="00327414"/>
    <w:rsid w:val="003307B2"/>
    <w:rsid w:val="00331F8C"/>
    <w:rsid w:val="00333491"/>
    <w:rsid w:val="003335BD"/>
    <w:rsid w:val="00333670"/>
    <w:rsid w:val="003404B0"/>
    <w:rsid w:val="00343CD4"/>
    <w:rsid w:val="00344582"/>
    <w:rsid w:val="0034680A"/>
    <w:rsid w:val="0035207E"/>
    <w:rsid w:val="00353333"/>
    <w:rsid w:val="003535A4"/>
    <w:rsid w:val="0035544B"/>
    <w:rsid w:val="0035746E"/>
    <w:rsid w:val="003577EB"/>
    <w:rsid w:val="00360B23"/>
    <w:rsid w:val="003612A5"/>
    <w:rsid w:val="00361777"/>
    <w:rsid w:val="0036231E"/>
    <w:rsid w:val="00363A7C"/>
    <w:rsid w:val="00363FF8"/>
    <w:rsid w:val="00364748"/>
    <w:rsid w:val="00365775"/>
    <w:rsid w:val="003667ED"/>
    <w:rsid w:val="003720A4"/>
    <w:rsid w:val="00372928"/>
    <w:rsid w:val="00376C08"/>
    <w:rsid w:val="00376E9E"/>
    <w:rsid w:val="0037721D"/>
    <w:rsid w:val="00380458"/>
    <w:rsid w:val="0038102A"/>
    <w:rsid w:val="00382D2F"/>
    <w:rsid w:val="00387C4A"/>
    <w:rsid w:val="00390BEF"/>
    <w:rsid w:val="003929DC"/>
    <w:rsid w:val="00395A30"/>
    <w:rsid w:val="003977B2"/>
    <w:rsid w:val="003A167B"/>
    <w:rsid w:val="003A1E37"/>
    <w:rsid w:val="003A2674"/>
    <w:rsid w:val="003A2FE5"/>
    <w:rsid w:val="003A379F"/>
    <w:rsid w:val="003A3C73"/>
    <w:rsid w:val="003A5073"/>
    <w:rsid w:val="003A5342"/>
    <w:rsid w:val="003A577C"/>
    <w:rsid w:val="003A57D3"/>
    <w:rsid w:val="003A76B6"/>
    <w:rsid w:val="003B23CD"/>
    <w:rsid w:val="003B3A08"/>
    <w:rsid w:val="003B547C"/>
    <w:rsid w:val="003B5518"/>
    <w:rsid w:val="003B75D4"/>
    <w:rsid w:val="003B7E7C"/>
    <w:rsid w:val="003B7F05"/>
    <w:rsid w:val="003C2DEE"/>
    <w:rsid w:val="003C3691"/>
    <w:rsid w:val="003D0DE4"/>
    <w:rsid w:val="003D23A3"/>
    <w:rsid w:val="003D289A"/>
    <w:rsid w:val="003D3729"/>
    <w:rsid w:val="003D5856"/>
    <w:rsid w:val="003D69F0"/>
    <w:rsid w:val="003D6DA0"/>
    <w:rsid w:val="003D7DF5"/>
    <w:rsid w:val="003E0CC6"/>
    <w:rsid w:val="003E2762"/>
    <w:rsid w:val="003E40E5"/>
    <w:rsid w:val="003E4640"/>
    <w:rsid w:val="003E4A75"/>
    <w:rsid w:val="003E4B7D"/>
    <w:rsid w:val="003E566F"/>
    <w:rsid w:val="003E5DEE"/>
    <w:rsid w:val="003E6CE3"/>
    <w:rsid w:val="003E703B"/>
    <w:rsid w:val="003F0BB1"/>
    <w:rsid w:val="003F7C63"/>
    <w:rsid w:val="004027C5"/>
    <w:rsid w:val="00404B5F"/>
    <w:rsid w:val="00404E4F"/>
    <w:rsid w:val="004061F2"/>
    <w:rsid w:val="00406645"/>
    <w:rsid w:val="00406CC3"/>
    <w:rsid w:val="00407CB7"/>
    <w:rsid w:val="0041185A"/>
    <w:rsid w:val="00412A70"/>
    <w:rsid w:val="00413251"/>
    <w:rsid w:val="0041382B"/>
    <w:rsid w:val="0041523F"/>
    <w:rsid w:val="004158C5"/>
    <w:rsid w:val="004165DC"/>
    <w:rsid w:val="0041673A"/>
    <w:rsid w:val="00416A25"/>
    <w:rsid w:val="00422A4D"/>
    <w:rsid w:val="00422AF0"/>
    <w:rsid w:val="00423073"/>
    <w:rsid w:val="0042339A"/>
    <w:rsid w:val="0042508F"/>
    <w:rsid w:val="0042525B"/>
    <w:rsid w:val="00427432"/>
    <w:rsid w:val="004304CB"/>
    <w:rsid w:val="00430795"/>
    <w:rsid w:val="00431747"/>
    <w:rsid w:val="004335FE"/>
    <w:rsid w:val="00434642"/>
    <w:rsid w:val="00434D89"/>
    <w:rsid w:val="00435835"/>
    <w:rsid w:val="00437DFB"/>
    <w:rsid w:val="00441A70"/>
    <w:rsid w:val="0044441D"/>
    <w:rsid w:val="00445BB7"/>
    <w:rsid w:val="00445CA4"/>
    <w:rsid w:val="0044634A"/>
    <w:rsid w:val="00446670"/>
    <w:rsid w:val="00446EC0"/>
    <w:rsid w:val="0045123B"/>
    <w:rsid w:val="00452C62"/>
    <w:rsid w:val="00453C75"/>
    <w:rsid w:val="00454085"/>
    <w:rsid w:val="00455177"/>
    <w:rsid w:val="00455F71"/>
    <w:rsid w:val="00457BF5"/>
    <w:rsid w:val="0046031B"/>
    <w:rsid w:val="00460D7E"/>
    <w:rsid w:val="004619FD"/>
    <w:rsid w:val="00461BBF"/>
    <w:rsid w:val="004635FD"/>
    <w:rsid w:val="00466082"/>
    <w:rsid w:val="004670E9"/>
    <w:rsid w:val="0047067C"/>
    <w:rsid w:val="00471C01"/>
    <w:rsid w:val="00472166"/>
    <w:rsid w:val="004728A6"/>
    <w:rsid w:val="0047394F"/>
    <w:rsid w:val="00473C8F"/>
    <w:rsid w:val="00480361"/>
    <w:rsid w:val="00480C6F"/>
    <w:rsid w:val="00485BF1"/>
    <w:rsid w:val="004877DB"/>
    <w:rsid w:val="00490885"/>
    <w:rsid w:val="00491B7F"/>
    <w:rsid w:val="00492121"/>
    <w:rsid w:val="0049378E"/>
    <w:rsid w:val="004937A9"/>
    <w:rsid w:val="004937C4"/>
    <w:rsid w:val="00493933"/>
    <w:rsid w:val="00494192"/>
    <w:rsid w:val="00494DCD"/>
    <w:rsid w:val="004A02B7"/>
    <w:rsid w:val="004A09D7"/>
    <w:rsid w:val="004A0CE1"/>
    <w:rsid w:val="004A17D9"/>
    <w:rsid w:val="004A1D35"/>
    <w:rsid w:val="004A3D7B"/>
    <w:rsid w:val="004A4384"/>
    <w:rsid w:val="004A4E2A"/>
    <w:rsid w:val="004A5E27"/>
    <w:rsid w:val="004B0A48"/>
    <w:rsid w:val="004B1ED5"/>
    <w:rsid w:val="004B28E0"/>
    <w:rsid w:val="004B609E"/>
    <w:rsid w:val="004B747D"/>
    <w:rsid w:val="004C01F0"/>
    <w:rsid w:val="004C09F1"/>
    <w:rsid w:val="004C29D0"/>
    <w:rsid w:val="004C2A9A"/>
    <w:rsid w:val="004C5EA1"/>
    <w:rsid w:val="004C7BCB"/>
    <w:rsid w:val="004D2623"/>
    <w:rsid w:val="004D44E3"/>
    <w:rsid w:val="004D52DE"/>
    <w:rsid w:val="004E0833"/>
    <w:rsid w:val="004E1711"/>
    <w:rsid w:val="004E28C6"/>
    <w:rsid w:val="004E47CF"/>
    <w:rsid w:val="004E5EC3"/>
    <w:rsid w:val="004F138F"/>
    <w:rsid w:val="004F24FA"/>
    <w:rsid w:val="004F780E"/>
    <w:rsid w:val="004F7EA1"/>
    <w:rsid w:val="00500C61"/>
    <w:rsid w:val="0050116A"/>
    <w:rsid w:val="005014DC"/>
    <w:rsid w:val="00502144"/>
    <w:rsid w:val="00502A5F"/>
    <w:rsid w:val="0050326C"/>
    <w:rsid w:val="00503DAB"/>
    <w:rsid w:val="005042CC"/>
    <w:rsid w:val="00504B4A"/>
    <w:rsid w:val="0050670B"/>
    <w:rsid w:val="005068B7"/>
    <w:rsid w:val="0051026D"/>
    <w:rsid w:val="005104CC"/>
    <w:rsid w:val="00511603"/>
    <w:rsid w:val="0051300D"/>
    <w:rsid w:val="005141E8"/>
    <w:rsid w:val="0051465C"/>
    <w:rsid w:val="005156B1"/>
    <w:rsid w:val="0051670A"/>
    <w:rsid w:val="00516D9D"/>
    <w:rsid w:val="00520041"/>
    <w:rsid w:val="00520DA5"/>
    <w:rsid w:val="005216CF"/>
    <w:rsid w:val="00521936"/>
    <w:rsid w:val="00521C49"/>
    <w:rsid w:val="00521E08"/>
    <w:rsid w:val="00522490"/>
    <w:rsid w:val="00525F86"/>
    <w:rsid w:val="005260D7"/>
    <w:rsid w:val="00526AE2"/>
    <w:rsid w:val="00527A2C"/>
    <w:rsid w:val="00527C5C"/>
    <w:rsid w:val="00531503"/>
    <w:rsid w:val="00532782"/>
    <w:rsid w:val="00532B56"/>
    <w:rsid w:val="005335CF"/>
    <w:rsid w:val="00533EA7"/>
    <w:rsid w:val="005358FD"/>
    <w:rsid w:val="005364E1"/>
    <w:rsid w:val="005366C6"/>
    <w:rsid w:val="00537327"/>
    <w:rsid w:val="00537B89"/>
    <w:rsid w:val="005425F0"/>
    <w:rsid w:val="00543B99"/>
    <w:rsid w:val="00544168"/>
    <w:rsid w:val="00545C07"/>
    <w:rsid w:val="00547734"/>
    <w:rsid w:val="00550C99"/>
    <w:rsid w:val="00551EBF"/>
    <w:rsid w:val="00553413"/>
    <w:rsid w:val="00554239"/>
    <w:rsid w:val="00554888"/>
    <w:rsid w:val="00557C46"/>
    <w:rsid w:val="00560901"/>
    <w:rsid w:val="00563118"/>
    <w:rsid w:val="005636F1"/>
    <w:rsid w:val="00563DC3"/>
    <w:rsid w:val="00563E4D"/>
    <w:rsid w:val="00564293"/>
    <w:rsid w:val="005646D3"/>
    <w:rsid w:val="0056590E"/>
    <w:rsid w:val="00566A55"/>
    <w:rsid w:val="0057035A"/>
    <w:rsid w:val="00570F9B"/>
    <w:rsid w:val="00571821"/>
    <w:rsid w:val="00571E64"/>
    <w:rsid w:val="0057257C"/>
    <w:rsid w:val="00572CCC"/>
    <w:rsid w:val="00573060"/>
    <w:rsid w:val="005732C5"/>
    <w:rsid w:val="0057390C"/>
    <w:rsid w:val="00576F34"/>
    <w:rsid w:val="00577E2E"/>
    <w:rsid w:val="00581AB4"/>
    <w:rsid w:val="00581E89"/>
    <w:rsid w:val="0058369E"/>
    <w:rsid w:val="00583D09"/>
    <w:rsid w:val="00587FA4"/>
    <w:rsid w:val="005903E1"/>
    <w:rsid w:val="005918EF"/>
    <w:rsid w:val="00592D85"/>
    <w:rsid w:val="005931BC"/>
    <w:rsid w:val="00593314"/>
    <w:rsid w:val="00593D53"/>
    <w:rsid w:val="00594496"/>
    <w:rsid w:val="00594A0D"/>
    <w:rsid w:val="00595A86"/>
    <w:rsid w:val="00596304"/>
    <w:rsid w:val="005A1C09"/>
    <w:rsid w:val="005A2F10"/>
    <w:rsid w:val="005A2FA8"/>
    <w:rsid w:val="005A3871"/>
    <w:rsid w:val="005A3F5A"/>
    <w:rsid w:val="005A4D2A"/>
    <w:rsid w:val="005A583C"/>
    <w:rsid w:val="005A5D41"/>
    <w:rsid w:val="005B3596"/>
    <w:rsid w:val="005B540F"/>
    <w:rsid w:val="005B69CF"/>
    <w:rsid w:val="005B6B22"/>
    <w:rsid w:val="005B7352"/>
    <w:rsid w:val="005C0D98"/>
    <w:rsid w:val="005C1207"/>
    <w:rsid w:val="005C171F"/>
    <w:rsid w:val="005C3928"/>
    <w:rsid w:val="005C3F72"/>
    <w:rsid w:val="005C6618"/>
    <w:rsid w:val="005C79C8"/>
    <w:rsid w:val="005D13AC"/>
    <w:rsid w:val="005D1D51"/>
    <w:rsid w:val="005D22A8"/>
    <w:rsid w:val="005D320B"/>
    <w:rsid w:val="005D3447"/>
    <w:rsid w:val="005D4DE8"/>
    <w:rsid w:val="005D53C2"/>
    <w:rsid w:val="005D5BD7"/>
    <w:rsid w:val="005D6544"/>
    <w:rsid w:val="005D6E71"/>
    <w:rsid w:val="005D7469"/>
    <w:rsid w:val="005D76DE"/>
    <w:rsid w:val="005E1D08"/>
    <w:rsid w:val="005E272A"/>
    <w:rsid w:val="005E4582"/>
    <w:rsid w:val="005E58C3"/>
    <w:rsid w:val="005E62FC"/>
    <w:rsid w:val="005E7A75"/>
    <w:rsid w:val="005F5271"/>
    <w:rsid w:val="005F69A8"/>
    <w:rsid w:val="006019A6"/>
    <w:rsid w:val="00602C13"/>
    <w:rsid w:val="0060340D"/>
    <w:rsid w:val="00603FD5"/>
    <w:rsid w:val="00606117"/>
    <w:rsid w:val="006109CE"/>
    <w:rsid w:val="00611275"/>
    <w:rsid w:val="00613CA3"/>
    <w:rsid w:val="00613F7E"/>
    <w:rsid w:val="00616DC8"/>
    <w:rsid w:val="00621208"/>
    <w:rsid w:val="00621E48"/>
    <w:rsid w:val="00622ED2"/>
    <w:rsid w:val="006240CB"/>
    <w:rsid w:val="00627580"/>
    <w:rsid w:val="0062779B"/>
    <w:rsid w:val="00627CF6"/>
    <w:rsid w:val="00627DF9"/>
    <w:rsid w:val="00630481"/>
    <w:rsid w:val="006313E0"/>
    <w:rsid w:val="00631B8A"/>
    <w:rsid w:val="00632325"/>
    <w:rsid w:val="00633998"/>
    <w:rsid w:val="00635DFF"/>
    <w:rsid w:val="00636595"/>
    <w:rsid w:val="0064070B"/>
    <w:rsid w:val="006411F3"/>
    <w:rsid w:val="00641697"/>
    <w:rsid w:val="006448D0"/>
    <w:rsid w:val="00646765"/>
    <w:rsid w:val="00646BE2"/>
    <w:rsid w:val="00647237"/>
    <w:rsid w:val="006475C9"/>
    <w:rsid w:val="00647953"/>
    <w:rsid w:val="006504FB"/>
    <w:rsid w:val="00650D69"/>
    <w:rsid w:val="00652283"/>
    <w:rsid w:val="00654349"/>
    <w:rsid w:val="00654F5D"/>
    <w:rsid w:val="00660929"/>
    <w:rsid w:val="006622AF"/>
    <w:rsid w:val="006626B4"/>
    <w:rsid w:val="00663902"/>
    <w:rsid w:val="00665CF2"/>
    <w:rsid w:val="00666B6C"/>
    <w:rsid w:val="00666D4E"/>
    <w:rsid w:val="00667606"/>
    <w:rsid w:val="0067014A"/>
    <w:rsid w:val="00671EA5"/>
    <w:rsid w:val="00676B77"/>
    <w:rsid w:val="0067734C"/>
    <w:rsid w:val="00677978"/>
    <w:rsid w:val="0068022A"/>
    <w:rsid w:val="00681824"/>
    <w:rsid w:val="006848A2"/>
    <w:rsid w:val="00685EA0"/>
    <w:rsid w:val="0068724F"/>
    <w:rsid w:val="00690637"/>
    <w:rsid w:val="006908D8"/>
    <w:rsid w:val="00690E48"/>
    <w:rsid w:val="00692AB8"/>
    <w:rsid w:val="00693358"/>
    <w:rsid w:val="00693735"/>
    <w:rsid w:val="006938BC"/>
    <w:rsid w:val="00697B16"/>
    <w:rsid w:val="006A1667"/>
    <w:rsid w:val="006A1DEF"/>
    <w:rsid w:val="006A29D0"/>
    <w:rsid w:val="006A3121"/>
    <w:rsid w:val="006A59C2"/>
    <w:rsid w:val="006A61EC"/>
    <w:rsid w:val="006A681E"/>
    <w:rsid w:val="006A7F23"/>
    <w:rsid w:val="006B0569"/>
    <w:rsid w:val="006B09C4"/>
    <w:rsid w:val="006B12FA"/>
    <w:rsid w:val="006B2E41"/>
    <w:rsid w:val="006B4930"/>
    <w:rsid w:val="006B52E1"/>
    <w:rsid w:val="006B5564"/>
    <w:rsid w:val="006B649C"/>
    <w:rsid w:val="006B68C5"/>
    <w:rsid w:val="006C1722"/>
    <w:rsid w:val="006C1B35"/>
    <w:rsid w:val="006C215C"/>
    <w:rsid w:val="006C433C"/>
    <w:rsid w:val="006C479C"/>
    <w:rsid w:val="006C4AF4"/>
    <w:rsid w:val="006C55C8"/>
    <w:rsid w:val="006D1BB1"/>
    <w:rsid w:val="006D3F2F"/>
    <w:rsid w:val="006D4890"/>
    <w:rsid w:val="006D6178"/>
    <w:rsid w:val="006D63DE"/>
    <w:rsid w:val="006E04EF"/>
    <w:rsid w:val="006E3536"/>
    <w:rsid w:val="006E3AE4"/>
    <w:rsid w:val="006E6328"/>
    <w:rsid w:val="006E6B6B"/>
    <w:rsid w:val="006E7C06"/>
    <w:rsid w:val="006F1D42"/>
    <w:rsid w:val="006F24B3"/>
    <w:rsid w:val="006F3DC1"/>
    <w:rsid w:val="006F4FC1"/>
    <w:rsid w:val="006F5EC8"/>
    <w:rsid w:val="006F7172"/>
    <w:rsid w:val="006F717D"/>
    <w:rsid w:val="006F7E52"/>
    <w:rsid w:val="006F7F1A"/>
    <w:rsid w:val="0070244B"/>
    <w:rsid w:val="00702B5E"/>
    <w:rsid w:val="00702BC9"/>
    <w:rsid w:val="0070342B"/>
    <w:rsid w:val="0070428E"/>
    <w:rsid w:val="00706EDC"/>
    <w:rsid w:val="00710645"/>
    <w:rsid w:val="007116FE"/>
    <w:rsid w:val="007126CE"/>
    <w:rsid w:val="0071417B"/>
    <w:rsid w:val="00714488"/>
    <w:rsid w:val="00714648"/>
    <w:rsid w:val="0071559F"/>
    <w:rsid w:val="007159E3"/>
    <w:rsid w:val="00715BCB"/>
    <w:rsid w:val="007167ED"/>
    <w:rsid w:val="00717F7F"/>
    <w:rsid w:val="00721561"/>
    <w:rsid w:val="00722774"/>
    <w:rsid w:val="00723AEC"/>
    <w:rsid w:val="00724358"/>
    <w:rsid w:val="007254A7"/>
    <w:rsid w:val="0072562B"/>
    <w:rsid w:val="00725AF0"/>
    <w:rsid w:val="007278F0"/>
    <w:rsid w:val="007324BC"/>
    <w:rsid w:val="0074083C"/>
    <w:rsid w:val="00742161"/>
    <w:rsid w:val="007462A5"/>
    <w:rsid w:val="00746D20"/>
    <w:rsid w:val="00752635"/>
    <w:rsid w:val="007535B0"/>
    <w:rsid w:val="00754F3E"/>
    <w:rsid w:val="007567B4"/>
    <w:rsid w:val="0076123E"/>
    <w:rsid w:val="00761FFC"/>
    <w:rsid w:val="00763D8C"/>
    <w:rsid w:val="00766DCD"/>
    <w:rsid w:val="00770A96"/>
    <w:rsid w:val="007729A6"/>
    <w:rsid w:val="007734E5"/>
    <w:rsid w:val="007748B9"/>
    <w:rsid w:val="0077556E"/>
    <w:rsid w:val="00775909"/>
    <w:rsid w:val="00776800"/>
    <w:rsid w:val="0078096B"/>
    <w:rsid w:val="00781340"/>
    <w:rsid w:val="007813DB"/>
    <w:rsid w:val="007837BA"/>
    <w:rsid w:val="00785192"/>
    <w:rsid w:val="00785D71"/>
    <w:rsid w:val="00786898"/>
    <w:rsid w:val="0078716F"/>
    <w:rsid w:val="0079016C"/>
    <w:rsid w:val="00791A5C"/>
    <w:rsid w:val="00792321"/>
    <w:rsid w:val="007927D4"/>
    <w:rsid w:val="007945CE"/>
    <w:rsid w:val="00795B40"/>
    <w:rsid w:val="0079629C"/>
    <w:rsid w:val="007972A7"/>
    <w:rsid w:val="00797EE2"/>
    <w:rsid w:val="007A0363"/>
    <w:rsid w:val="007A0F64"/>
    <w:rsid w:val="007A3491"/>
    <w:rsid w:val="007A3538"/>
    <w:rsid w:val="007A3D1D"/>
    <w:rsid w:val="007A4F39"/>
    <w:rsid w:val="007A657B"/>
    <w:rsid w:val="007A6D1C"/>
    <w:rsid w:val="007A75DA"/>
    <w:rsid w:val="007B2141"/>
    <w:rsid w:val="007B2ED1"/>
    <w:rsid w:val="007B502B"/>
    <w:rsid w:val="007B520E"/>
    <w:rsid w:val="007B6A79"/>
    <w:rsid w:val="007C0348"/>
    <w:rsid w:val="007C090F"/>
    <w:rsid w:val="007C1C92"/>
    <w:rsid w:val="007C4E14"/>
    <w:rsid w:val="007C6F72"/>
    <w:rsid w:val="007D0739"/>
    <w:rsid w:val="007D0BF7"/>
    <w:rsid w:val="007D1005"/>
    <w:rsid w:val="007D1C3D"/>
    <w:rsid w:val="007D2173"/>
    <w:rsid w:val="007D3F34"/>
    <w:rsid w:val="007D5019"/>
    <w:rsid w:val="007D50AE"/>
    <w:rsid w:val="007D64F0"/>
    <w:rsid w:val="007E558C"/>
    <w:rsid w:val="007E55B5"/>
    <w:rsid w:val="007E6B91"/>
    <w:rsid w:val="007E7FDB"/>
    <w:rsid w:val="007F2735"/>
    <w:rsid w:val="007F4FA5"/>
    <w:rsid w:val="007F64BD"/>
    <w:rsid w:val="007F70C0"/>
    <w:rsid w:val="00801808"/>
    <w:rsid w:val="0080193D"/>
    <w:rsid w:val="00802381"/>
    <w:rsid w:val="008025CC"/>
    <w:rsid w:val="00802F8C"/>
    <w:rsid w:val="008037B6"/>
    <w:rsid w:val="00805293"/>
    <w:rsid w:val="0080535C"/>
    <w:rsid w:val="0080568D"/>
    <w:rsid w:val="00810738"/>
    <w:rsid w:val="008112AF"/>
    <w:rsid w:val="0081151A"/>
    <w:rsid w:val="00811B75"/>
    <w:rsid w:val="008120E4"/>
    <w:rsid w:val="00812361"/>
    <w:rsid w:val="008132C7"/>
    <w:rsid w:val="008143F5"/>
    <w:rsid w:val="0081481E"/>
    <w:rsid w:val="0081533C"/>
    <w:rsid w:val="00815F2A"/>
    <w:rsid w:val="00817FED"/>
    <w:rsid w:val="0082061A"/>
    <w:rsid w:val="00821D26"/>
    <w:rsid w:val="008229BD"/>
    <w:rsid w:val="00823024"/>
    <w:rsid w:val="00823C50"/>
    <w:rsid w:val="0082417D"/>
    <w:rsid w:val="00824279"/>
    <w:rsid w:val="00825E9D"/>
    <w:rsid w:val="008320E7"/>
    <w:rsid w:val="00832D70"/>
    <w:rsid w:val="00833B63"/>
    <w:rsid w:val="008340FA"/>
    <w:rsid w:val="00834613"/>
    <w:rsid w:val="00835D4A"/>
    <w:rsid w:val="008370FF"/>
    <w:rsid w:val="00837DD1"/>
    <w:rsid w:val="00841ABE"/>
    <w:rsid w:val="00841E6F"/>
    <w:rsid w:val="00842652"/>
    <w:rsid w:val="00847633"/>
    <w:rsid w:val="00847893"/>
    <w:rsid w:val="00850BC0"/>
    <w:rsid w:val="00851F18"/>
    <w:rsid w:val="008520F9"/>
    <w:rsid w:val="00852202"/>
    <w:rsid w:val="00853413"/>
    <w:rsid w:val="0085439B"/>
    <w:rsid w:val="008552F9"/>
    <w:rsid w:val="00860774"/>
    <w:rsid w:val="008637DB"/>
    <w:rsid w:val="008643EF"/>
    <w:rsid w:val="00866951"/>
    <w:rsid w:val="00867D2B"/>
    <w:rsid w:val="00867F87"/>
    <w:rsid w:val="00871215"/>
    <w:rsid w:val="008714F1"/>
    <w:rsid w:val="0087155D"/>
    <w:rsid w:val="00871A71"/>
    <w:rsid w:val="00871BA1"/>
    <w:rsid w:val="008728BF"/>
    <w:rsid w:val="00877446"/>
    <w:rsid w:val="00880C20"/>
    <w:rsid w:val="00880EBC"/>
    <w:rsid w:val="0088151A"/>
    <w:rsid w:val="00882CE3"/>
    <w:rsid w:val="00884099"/>
    <w:rsid w:val="00884E9F"/>
    <w:rsid w:val="0088514A"/>
    <w:rsid w:val="00885802"/>
    <w:rsid w:val="00886C4D"/>
    <w:rsid w:val="0089026B"/>
    <w:rsid w:val="00891AA6"/>
    <w:rsid w:val="00892060"/>
    <w:rsid w:val="00892B42"/>
    <w:rsid w:val="00893C5B"/>
    <w:rsid w:val="00893EEC"/>
    <w:rsid w:val="008944EF"/>
    <w:rsid w:val="00895456"/>
    <w:rsid w:val="008958C6"/>
    <w:rsid w:val="00895CC8"/>
    <w:rsid w:val="008965C6"/>
    <w:rsid w:val="0089763C"/>
    <w:rsid w:val="008A15F1"/>
    <w:rsid w:val="008A3131"/>
    <w:rsid w:val="008A335C"/>
    <w:rsid w:val="008A3584"/>
    <w:rsid w:val="008A4D01"/>
    <w:rsid w:val="008A5448"/>
    <w:rsid w:val="008A5FCC"/>
    <w:rsid w:val="008A6136"/>
    <w:rsid w:val="008A6264"/>
    <w:rsid w:val="008A6FC9"/>
    <w:rsid w:val="008A7CBE"/>
    <w:rsid w:val="008B05C3"/>
    <w:rsid w:val="008B0900"/>
    <w:rsid w:val="008B1858"/>
    <w:rsid w:val="008B214E"/>
    <w:rsid w:val="008B2178"/>
    <w:rsid w:val="008B3655"/>
    <w:rsid w:val="008B3C33"/>
    <w:rsid w:val="008B4300"/>
    <w:rsid w:val="008B4965"/>
    <w:rsid w:val="008B51E7"/>
    <w:rsid w:val="008B60F4"/>
    <w:rsid w:val="008B7316"/>
    <w:rsid w:val="008B78EE"/>
    <w:rsid w:val="008B7A1B"/>
    <w:rsid w:val="008B7CA6"/>
    <w:rsid w:val="008B7EDB"/>
    <w:rsid w:val="008C2DE2"/>
    <w:rsid w:val="008C4268"/>
    <w:rsid w:val="008C447A"/>
    <w:rsid w:val="008C449B"/>
    <w:rsid w:val="008C6D95"/>
    <w:rsid w:val="008C6E29"/>
    <w:rsid w:val="008C721E"/>
    <w:rsid w:val="008C75C2"/>
    <w:rsid w:val="008D1ABD"/>
    <w:rsid w:val="008D361E"/>
    <w:rsid w:val="008D3CEB"/>
    <w:rsid w:val="008D3F84"/>
    <w:rsid w:val="008D4EBF"/>
    <w:rsid w:val="008D586C"/>
    <w:rsid w:val="008D6E66"/>
    <w:rsid w:val="008E021B"/>
    <w:rsid w:val="008E1D94"/>
    <w:rsid w:val="008E268C"/>
    <w:rsid w:val="008E3170"/>
    <w:rsid w:val="008E3804"/>
    <w:rsid w:val="008E3857"/>
    <w:rsid w:val="008E60D7"/>
    <w:rsid w:val="008E6535"/>
    <w:rsid w:val="008E753E"/>
    <w:rsid w:val="008E7C09"/>
    <w:rsid w:val="008F05A8"/>
    <w:rsid w:val="008F092A"/>
    <w:rsid w:val="008F30DB"/>
    <w:rsid w:val="008F3479"/>
    <w:rsid w:val="008F5100"/>
    <w:rsid w:val="008F68C6"/>
    <w:rsid w:val="008F6BC0"/>
    <w:rsid w:val="008F70D1"/>
    <w:rsid w:val="00900957"/>
    <w:rsid w:val="00900EAF"/>
    <w:rsid w:val="009012FE"/>
    <w:rsid w:val="0090137A"/>
    <w:rsid w:val="0090175C"/>
    <w:rsid w:val="00901EF2"/>
    <w:rsid w:val="00902571"/>
    <w:rsid w:val="009036A5"/>
    <w:rsid w:val="009043FE"/>
    <w:rsid w:val="00905B82"/>
    <w:rsid w:val="0090601A"/>
    <w:rsid w:val="00913BDA"/>
    <w:rsid w:val="0091423D"/>
    <w:rsid w:val="009148B8"/>
    <w:rsid w:val="00914EEE"/>
    <w:rsid w:val="009154B4"/>
    <w:rsid w:val="00916193"/>
    <w:rsid w:val="00917EE5"/>
    <w:rsid w:val="00920DC4"/>
    <w:rsid w:val="00921660"/>
    <w:rsid w:val="0092392B"/>
    <w:rsid w:val="00925C3D"/>
    <w:rsid w:val="00925DBC"/>
    <w:rsid w:val="00930098"/>
    <w:rsid w:val="009313F7"/>
    <w:rsid w:val="009318FC"/>
    <w:rsid w:val="00933E06"/>
    <w:rsid w:val="009345CB"/>
    <w:rsid w:val="009353D1"/>
    <w:rsid w:val="00936068"/>
    <w:rsid w:val="00940CF7"/>
    <w:rsid w:val="0094380D"/>
    <w:rsid w:val="009461CB"/>
    <w:rsid w:val="009462EF"/>
    <w:rsid w:val="00946BC3"/>
    <w:rsid w:val="00946D01"/>
    <w:rsid w:val="009517CC"/>
    <w:rsid w:val="00952BDE"/>
    <w:rsid w:val="00952E18"/>
    <w:rsid w:val="009537D9"/>
    <w:rsid w:val="00953AF3"/>
    <w:rsid w:val="00953D6D"/>
    <w:rsid w:val="0095407F"/>
    <w:rsid w:val="00954546"/>
    <w:rsid w:val="0095748B"/>
    <w:rsid w:val="009578CF"/>
    <w:rsid w:val="00957A66"/>
    <w:rsid w:val="00957DD8"/>
    <w:rsid w:val="00957F9A"/>
    <w:rsid w:val="00960B3C"/>
    <w:rsid w:val="009615D4"/>
    <w:rsid w:val="009626EC"/>
    <w:rsid w:val="00964A28"/>
    <w:rsid w:val="009675A9"/>
    <w:rsid w:val="009705A2"/>
    <w:rsid w:val="00971D29"/>
    <w:rsid w:val="009723BF"/>
    <w:rsid w:val="0097367A"/>
    <w:rsid w:val="00974677"/>
    <w:rsid w:val="00975349"/>
    <w:rsid w:val="009767CD"/>
    <w:rsid w:val="009809F3"/>
    <w:rsid w:val="0098159C"/>
    <w:rsid w:val="00981997"/>
    <w:rsid w:val="00983041"/>
    <w:rsid w:val="009835B5"/>
    <w:rsid w:val="009838D2"/>
    <w:rsid w:val="009842D7"/>
    <w:rsid w:val="00984D7C"/>
    <w:rsid w:val="00984F18"/>
    <w:rsid w:val="009855C6"/>
    <w:rsid w:val="00985E2D"/>
    <w:rsid w:val="0098622C"/>
    <w:rsid w:val="0098648D"/>
    <w:rsid w:val="00987276"/>
    <w:rsid w:val="009901A2"/>
    <w:rsid w:val="00991ADD"/>
    <w:rsid w:val="009935D9"/>
    <w:rsid w:val="009935FF"/>
    <w:rsid w:val="00994F5C"/>
    <w:rsid w:val="009977E1"/>
    <w:rsid w:val="009A0178"/>
    <w:rsid w:val="009A09C3"/>
    <w:rsid w:val="009A1894"/>
    <w:rsid w:val="009A1FC3"/>
    <w:rsid w:val="009A2F17"/>
    <w:rsid w:val="009A2F48"/>
    <w:rsid w:val="009A3BF8"/>
    <w:rsid w:val="009A4A1F"/>
    <w:rsid w:val="009A50F6"/>
    <w:rsid w:val="009A6A60"/>
    <w:rsid w:val="009A76FA"/>
    <w:rsid w:val="009B065D"/>
    <w:rsid w:val="009B077E"/>
    <w:rsid w:val="009B1354"/>
    <w:rsid w:val="009B23D2"/>
    <w:rsid w:val="009B257C"/>
    <w:rsid w:val="009B46D6"/>
    <w:rsid w:val="009B4B2E"/>
    <w:rsid w:val="009B7DA0"/>
    <w:rsid w:val="009C1791"/>
    <w:rsid w:val="009C25E5"/>
    <w:rsid w:val="009C323B"/>
    <w:rsid w:val="009C5432"/>
    <w:rsid w:val="009C7F03"/>
    <w:rsid w:val="009D1701"/>
    <w:rsid w:val="009D182C"/>
    <w:rsid w:val="009D1A2D"/>
    <w:rsid w:val="009D24F5"/>
    <w:rsid w:val="009D35FB"/>
    <w:rsid w:val="009D43CB"/>
    <w:rsid w:val="009D5B35"/>
    <w:rsid w:val="009D6506"/>
    <w:rsid w:val="009D6B6E"/>
    <w:rsid w:val="009D6DF8"/>
    <w:rsid w:val="009D7556"/>
    <w:rsid w:val="009D79CA"/>
    <w:rsid w:val="009E039A"/>
    <w:rsid w:val="009E1385"/>
    <w:rsid w:val="009E30DD"/>
    <w:rsid w:val="009E3555"/>
    <w:rsid w:val="009E3663"/>
    <w:rsid w:val="009E426F"/>
    <w:rsid w:val="009E6914"/>
    <w:rsid w:val="009E7BA2"/>
    <w:rsid w:val="009F0489"/>
    <w:rsid w:val="009F08BD"/>
    <w:rsid w:val="009F0C60"/>
    <w:rsid w:val="009F0CB3"/>
    <w:rsid w:val="009F1742"/>
    <w:rsid w:val="009F3CE3"/>
    <w:rsid w:val="009F5229"/>
    <w:rsid w:val="009F633B"/>
    <w:rsid w:val="00A01BB5"/>
    <w:rsid w:val="00A020E7"/>
    <w:rsid w:val="00A024A5"/>
    <w:rsid w:val="00A02526"/>
    <w:rsid w:val="00A0324E"/>
    <w:rsid w:val="00A06319"/>
    <w:rsid w:val="00A07612"/>
    <w:rsid w:val="00A101A8"/>
    <w:rsid w:val="00A10222"/>
    <w:rsid w:val="00A10AB3"/>
    <w:rsid w:val="00A11E9A"/>
    <w:rsid w:val="00A13664"/>
    <w:rsid w:val="00A13779"/>
    <w:rsid w:val="00A155D1"/>
    <w:rsid w:val="00A15FFB"/>
    <w:rsid w:val="00A17E50"/>
    <w:rsid w:val="00A2164B"/>
    <w:rsid w:val="00A21CD3"/>
    <w:rsid w:val="00A23E54"/>
    <w:rsid w:val="00A24EF4"/>
    <w:rsid w:val="00A27E44"/>
    <w:rsid w:val="00A306F0"/>
    <w:rsid w:val="00A334C1"/>
    <w:rsid w:val="00A33747"/>
    <w:rsid w:val="00A35F65"/>
    <w:rsid w:val="00A360E9"/>
    <w:rsid w:val="00A36E70"/>
    <w:rsid w:val="00A36F65"/>
    <w:rsid w:val="00A40098"/>
    <w:rsid w:val="00A41187"/>
    <w:rsid w:val="00A421C0"/>
    <w:rsid w:val="00A42663"/>
    <w:rsid w:val="00A430E2"/>
    <w:rsid w:val="00A513A1"/>
    <w:rsid w:val="00A52BAA"/>
    <w:rsid w:val="00A53601"/>
    <w:rsid w:val="00A53EED"/>
    <w:rsid w:val="00A543EA"/>
    <w:rsid w:val="00A554DD"/>
    <w:rsid w:val="00A55711"/>
    <w:rsid w:val="00A55E18"/>
    <w:rsid w:val="00A5786D"/>
    <w:rsid w:val="00A60C3B"/>
    <w:rsid w:val="00A60D54"/>
    <w:rsid w:val="00A61CA7"/>
    <w:rsid w:val="00A67F5C"/>
    <w:rsid w:val="00A70102"/>
    <w:rsid w:val="00A723E8"/>
    <w:rsid w:val="00A72603"/>
    <w:rsid w:val="00A74FB7"/>
    <w:rsid w:val="00A762BF"/>
    <w:rsid w:val="00A8076D"/>
    <w:rsid w:val="00A80D0F"/>
    <w:rsid w:val="00A812D2"/>
    <w:rsid w:val="00A86872"/>
    <w:rsid w:val="00A87389"/>
    <w:rsid w:val="00A87AD1"/>
    <w:rsid w:val="00A90151"/>
    <w:rsid w:val="00A923FB"/>
    <w:rsid w:val="00A9359B"/>
    <w:rsid w:val="00A949F1"/>
    <w:rsid w:val="00A9559E"/>
    <w:rsid w:val="00A9566D"/>
    <w:rsid w:val="00A967BD"/>
    <w:rsid w:val="00AA053E"/>
    <w:rsid w:val="00AA163B"/>
    <w:rsid w:val="00AA3BBF"/>
    <w:rsid w:val="00AA59A4"/>
    <w:rsid w:val="00AA73B8"/>
    <w:rsid w:val="00AB16CA"/>
    <w:rsid w:val="00AB40E1"/>
    <w:rsid w:val="00AB5F12"/>
    <w:rsid w:val="00AB73C4"/>
    <w:rsid w:val="00AB7A50"/>
    <w:rsid w:val="00AC0558"/>
    <w:rsid w:val="00AC2BB6"/>
    <w:rsid w:val="00AC3820"/>
    <w:rsid w:val="00AC41ED"/>
    <w:rsid w:val="00AC4E0B"/>
    <w:rsid w:val="00AC60E2"/>
    <w:rsid w:val="00AC75FE"/>
    <w:rsid w:val="00AD0A1C"/>
    <w:rsid w:val="00AD29FF"/>
    <w:rsid w:val="00AD4E0E"/>
    <w:rsid w:val="00AD51E2"/>
    <w:rsid w:val="00AD5392"/>
    <w:rsid w:val="00AD5ED9"/>
    <w:rsid w:val="00AD78CC"/>
    <w:rsid w:val="00AE003B"/>
    <w:rsid w:val="00AE027F"/>
    <w:rsid w:val="00AE0282"/>
    <w:rsid w:val="00AE26D1"/>
    <w:rsid w:val="00AE3FC4"/>
    <w:rsid w:val="00AE49E2"/>
    <w:rsid w:val="00AF133B"/>
    <w:rsid w:val="00AF3E00"/>
    <w:rsid w:val="00AF62C8"/>
    <w:rsid w:val="00AF674B"/>
    <w:rsid w:val="00AF68CD"/>
    <w:rsid w:val="00AF70C5"/>
    <w:rsid w:val="00AF72B6"/>
    <w:rsid w:val="00B001A9"/>
    <w:rsid w:val="00B03D86"/>
    <w:rsid w:val="00B04C3C"/>
    <w:rsid w:val="00B0541F"/>
    <w:rsid w:val="00B055E5"/>
    <w:rsid w:val="00B06E65"/>
    <w:rsid w:val="00B10023"/>
    <w:rsid w:val="00B107B6"/>
    <w:rsid w:val="00B131CF"/>
    <w:rsid w:val="00B13407"/>
    <w:rsid w:val="00B143DA"/>
    <w:rsid w:val="00B15184"/>
    <w:rsid w:val="00B153EB"/>
    <w:rsid w:val="00B158DA"/>
    <w:rsid w:val="00B16029"/>
    <w:rsid w:val="00B20244"/>
    <w:rsid w:val="00B22CF2"/>
    <w:rsid w:val="00B23603"/>
    <w:rsid w:val="00B255CB"/>
    <w:rsid w:val="00B26EAE"/>
    <w:rsid w:val="00B271FD"/>
    <w:rsid w:val="00B27451"/>
    <w:rsid w:val="00B27B98"/>
    <w:rsid w:val="00B3016A"/>
    <w:rsid w:val="00B30B82"/>
    <w:rsid w:val="00B32D6C"/>
    <w:rsid w:val="00B32DB0"/>
    <w:rsid w:val="00B35868"/>
    <w:rsid w:val="00B35BBE"/>
    <w:rsid w:val="00B35FBA"/>
    <w:rsid w:val="00B3690D"/>
    <w:rsid w:val="00B3749D"/>
    <w:rsid w:val="00B4011B"/>
    <w:rsid w:val="00B415E1"/>
    <w:rsid w:val="00B41B57"/>
    <w:rsid w:val="00B41F5F"/>
    <w:rsid w:val="00B43884"/>
    <w:rsid w:val="00B43A88"/>
    <w:rsid w:val="00B442CF"/>
    <w:rsid w:val="00B443DF"/>
    <w:rsid w:val="00B44855"/>
    <w:rsid w:val="00B46BD9"/>
    <w:rsid w:val="00B47411"/>
    <w:rsid w:val="00B50B38"/>
    <w:rsid w:val="00B523C7"/>
    <w:rsid w:val="00B524CE"/>
    <w:rsid w:val="00B52961"/>
    <w:rsid w:val="00B53407"/>
    <w:rsid w:val="00B53E23"/>
    <w:rsid w:val="00B54989"/>
    <w:rsid w:val="00B54A8A"/>
    <w:rsid w:val="00B55851"/>
    <w:rsid w:val="00B567DC"/>
    <w:rsid w:val="00B568D9"/>
    <w:rsid w:val="00B60471"/>
    <w:rsid w:val="00B6227A"/>
    <w:rsid w:val="00B63120"/>
    <w:rsid w:val="00B634EE"/>
    <w:rsid w:val="00B63B3B"/>
    <w:rsid w:val="00B63D81"/>
    <w:rsid w:val="00B64BAB"/>
    <w:rsid w:val="00B65C98"/>
    <w:rsid w:val="00B65DAA"/>
    <w:rsid w:val="00B669F3"/>
    <w:rsid w:val="00B66B2F"/>
    <w:rsid w:val="00B672F4"/>
    <w:rsid w:val="00B709B6"/>
    <w:rsid w:val="00B732D2"/>
    <w:rsid w:val="00B73A76"/>
    <w:rsid w:val="00B74F7F"/>
    <w:rsid w:val="00B75934"/>
    <w:rsid w:val="00B75B08"/>
    <w:rsid w:val="00B761B0"/>
    <w:rsid w:val="00B80769"/>
    <w:rsid w:val="00B80C55"/>
    <w:rsid w:val="00B812ED"/>
    <w:rsid w:val="00B81D59"/>
    <w:rsid w:val="00B83051"/>
    <w:rsid w:val="00B835C0"/>
    <w:rsid w:val="00B838A8"/>
    <w:rsid w:val="00B83C4C"/>
    <w:rsid w:val="00B87177"/>
    <w:rsid w:val="00B87859"/>
    <w:rsid w:val="00B90260"/>
    <w:rsid w:val="00B91D47"/>
    <w:rsid w:val="00B91D9D"/>
    <w:rsid w:val="00B92067"/>
    <w:rsid w:val="00B9234C"/>
    <w:rsid w:val="00B92686"/>
    <w:rsid w:val="00B934DB"/>
    <w:rsid w:val="00B95934"/>
    <w:rsid w:val="00B96720"/>
    <w:rsid w:val="00BA01DD"/>
    <w:rsid w:val="00BA18B6"/>
    <w:rsid w:val="00BA354F"/>
    <w:rsid w:val="00BA37D6"/>
    <w:rsid w:val="00BA3CB8"/>
    <w:rsid w:val="00BA3E0C"/>
    <w:rsid w:val="00BA47D3"/>
    <w:rsid w:val="00BA56FC"/>
    <w:rsid w:val="00BA65E3"/>
    <w:rsid w:val="00BA7623"/>
    <w:rsid w:val="00BA7900"/>
    <w:rsid w:val="00BA7D94"/>
    <w:rsid w:val="00BB04F7"/>
    <w:rsid w:val="00BB13C7"/>
    <w:rsid w:val="00BB2AD4"/>
    <w:rsid w:val="00BB2FC2"/>
    <w:rsid w:val="00BB3F73"/>
    <w:rsid w:val="00BB4E8D"/>
    <w:rsid w:val="00BB63DD"/>
    <w:rsid w:val="00BB6C53"/>
    <w:rsid w:val="00BB7721"/>
    <w:rsid w:val="00BC1059"/>
    <w:rsid w:val="00BC124B"/>
    <w:rsid w:val="00BC1CB4"/>
    <w:rsid w:val="00BC2AB7"/>
    <w:rsid w:val="00BC3354"/>
    <w:rsid w:val="00BC639A"/>
    <w:rsid w:val="00BC6CAC"/>
    <w:rsid w:val="00BC7F41"/>
    <w:rsid w:val="00BD295F"/>
    <w:rsid w:val="00BD360D"/>
    <w:rsid w:val="00BD3796"/>
    <w:rsid w:val="00BD45FE"/>
    <w:rsid w:val="00BD5C07"/>
    <w:rsid w:val="00BD67DE"/>
    <w:rsid w:val="00BD72ED"/>
    <w:rsid w:val="00BE17DE"/>
    <w:rsid w:val="00BE1DAD"/>
    <w:rsid w:val="00BE1FC3"/>
    <w:rsid w:val="00BE5348"/>
    <w:rsid w:val="00BE778F"/>
    <w:rsid w:val="00BF033D"/>
    <w:rsid w:val="00BF1E68"/>
    <w:rsid w:val="00BF1EB8"/>
    <w:rsid w:val="00BF5443"/>
    <w:rsid w:val="00BF57D7"/>
    <w:rsid w:val="00BF660D"/>
    <w:rsid w:val="00BF68C8"/>
    <w:rsid w:val="00C010FF"/>
    <w:rsid w:val="00C01E68"/>
    <w:rsid w:val="00C02941"/>
    <w:rsid w:val="00C02E67"/>
    <w:rsid w:val="00C03373"/>
    <w:rsid w:val="00C0739C"/>
    <w:rsid w:val="00C10341"/>
    <w:rsid w:val="00C10856"/>
    <w:rsid w:val="00C1145A"/>
    <w:rsid w:val="00C11924"/>
    <w:rsid w:val="00C1455C"/>
    <w:rsid w:val="00C147AF"/>
    <w:rsid w:val="00C1555D"/>
    <w:rsid w:val="00C20D28"/>
    <w:rsid w:val="00C22D6C"/>
    <w:rsid w:val="00C2440C"/>
    <w:rsid w:val="00C252B3"/>
    <w:rsid w:val="00C31D4A"/>
    <w:rsid w:val="00C326F9"/>
    <w:rsid w:val="00C32EA6"/>
    <w:rsid w:val="00C33E09"/>
    <w:rsid w:val="00C35CA4"/>
    <w:rsid w:val="00C37A29"/>
    <w:rsid w:val="00C41DED"/>
    <w:rsid w:val="00C42E2C"/>
    <w:rsid w:val="00C4364A"/>
    <w:rsid w:val="00C43FAC"/>
    <w:rsid w:val="00C44945"/>
    <w:rsid w:val="00C473E1"/>
    <w:rsid w:val="00C505FB"/>
    <w:rsid w:val="00C54711"/>
    <w:rsid w:val="00C547A7"/>
    <w:rsid w:val="00C54C64"/>
    <w:rsid w:val="00C5766C"/>
    <w:rsid w:val="00C6196C"/>
    <w:rsid w:val="00C6275C"/>
    <w:rsid w:val="00C64228"/>
    <w:rsid w:val="00C643E8"/>
    <w:rsid w:val="00C65B41"/>
    <w:rsid w:val="00C669DD"/>
    <w:rsid w:val="00C7022A"/>
    <w:rsid w:val="00C70EFC"/>
    <w:rsid w:val="00C71E4D"/>
    <w:rsid w:val="00C7372B"/>
    <w:rsid w:val="00C75F7C"/>
    <w:rsid w:val="00C80880"/>
    <w:rsid w:val="00C82A95"/>
    <w:rsid w:val="00C835AC"/>
    <w:rsid w:val="00C844DC"/>
    <w:rsid w:val="00C85107"/>
    <w:rsid w:val="00C91867"/>
    <w:rsid w:val="00C92075"/>
    <w:rsid w:val="00C932F3"/>
    <w:rsid w:val="00C93E76"/>
    <w:rsid w:val="00C9665A"/>
    <w:rsid w:val="00C9775B"/>
    <w:rsid w:val="00C97B17"/>
    <w:rsid w:val="00CA1F4E"/>
    <w:rsid w:val="00CA47B1"/>
    <w:rsid w:val="00CA59D3"/>
    <w:rsid w:val="00CA6BC9"/>
    <w:rsid w:val="00CB0362"/>
    <w:rsid w:val="00CB16A5"/>
    <w:rsid w:val="00CB257E"/>
    <w:rsid w:val="00CB300E"/>
    <w:rsid w:val="00CC08A3"/>
    <w:rsid w:val="00CC1E4F"/>
    <w:rsid w:val="00CC3F8D"/>
    <w:rsid w:val="00CC3F9E"/>
    <w:rsid w:val="00CC4B41"/>
    <w:rsid w:val="00CC7F0E"/>
    <w:rsid w:val="00CD2CEE"/>
    <w:rsid w:val="00CD38B6"/>
    <w:rsid w:val="00CD4623"/>
    <w:rsid w:val="00CD61EB"/>
    <w:rsid w:val="00CD67F8"/>
    <w:rsid w:val="00CE13B6"/>
    <w:rsid w:val="00CE18DB"/>
    <w:rsid w:val="00CE1A71"/>
    <w:rsid w:val="00CE23E1"/>
    <w:rsid w:val="00CE31CA"/>
    <w:rsid w:val="00CE4F09"/>
    <w:rsid w:val="00CE5BE7"/>
    <w:rsid w:val="00CE774E"/>
    <w:rsid w:val="00CF02F0"/>
    <w:rsid w:val="00CF0A32"/>
    <w:rsid w:val="00CF15DE"/>
    <w:rsid w:val="00CF29C5"/>
    <w:rsid w:val="00CF2BA6"/>
    <w:rsid w:val="00CF2C51"/>
    <w:rsid w:val="00CF3197"/>
    <w:rsid w:val="00CF3CE4"/>
    <w:rsid w:val="00CF66C8"/>
    <w:rsid w:val="00CF6BF5"/>
    <w:rsid w:val="00D02612"/>
    <w:rsid w:val="00D02909"/>
    <w:rsid w:val="00D02F4B"/>
    <w:rsid w:val="00D03567"/>
    <w:rsid w:val="00D118F9"/>
    <w:rsid w:val="00D140C0"/>
    <w:rsid w:val="00D151CF"/>
    <w:rsid w:val="00D15B2F"/>
    <w:rsid w:val="00D16981"/>
    <w:rsid w:val="00D16B67"/>
    <w:rsid w:val="00D16B9B"/>
    <w:rsid w:val="00D16DF5"/>
    <w:rsid w:val="00D16F74"/>
    <w:rsid w:val="00D173B7"/>
    <w:rsid w:val="00D20647"/>
    <w:rsid w:val="00D209C5"/>
    <w:rsid w:val="00D22F89"/>
    <w:rsid w:val="00D23951"/>
    <w:rsid w:val="00D279A7"/>
    <w:rsid w:val="00D32795"/>
    <w:rsid w:val="00D366A4"/>
    <w:rsid w:val="00D402F7"/>
    <w:rsid w:val="00D408A1"/>
    <w:rsid w:val="00D43589"/>
    <w:rsid w:val="00D436E4"/>
    <w:rsid w:val="00D43F71"/>
    <w:rsid w:val="00D4502F"/>
    <w:rsid w:val="00D45B9F"/>
    <w:rsid w:val="00D467BD"/>
    <w:rsid w:val="00D474B6"/>
    <w:rsid w:val="00D479EB"/>
    <w:rsid w:val="00D55725"/>
    <w:rsid w:val="00D60649"/>
    <w:rsid w:val="00D6085B"/>
    <w:rsid w:val="00D61E88"/>
    <w:rsid w:val="00D6224A"/>
    <w:rsid w:val="00D62748"/>
    <w:rsid w:val="00D6293B"/>
    <w:rsid w:val="00D636F8"/>
    <w:rsid w:val="00D64185"/>
    <w:rsid w:val="00D643C6"/>
    <w:rsid w:val="00D65CE3"/>
    <w:rsid w:val="00D65D27"/>
    <w:rsid w:val="00D67BC9"/>
    <w:rsid w:val="00D70FB5"/>
    <w:rsid w:val="00D72FA7"/>
    <w:rsid w:val="00D75252"/>
    <w:rsid w:val="00D76203"/>
    <w:rsid w:val="00D80E55"/>
    <w:rsid w:val="00D821DE"/>
    <w:rsid w:val="00D82889"/>
    <w:rsid w:val="00D83923"/>
    <w:rsid w:val="00D85179"/>
    <w:rsid w:val="00D86E0B"/>
    <w:rsid w:val="00D90468"/>
    <w:rsid w:val="00D92D1D"/>
    <w:rsid w:val="00D9419D"/>
    <w:rsid w:val="00D94694"/>
    <w:rsid w:val="00D96321"/>
    <w:rsid w:val="00D96591"/>
    <w:rsid w:val="00D97029"/>
    <w:rsid w:val="00D97B01"/>
    <w:rsid w:val="00D97C35"/>
    <w:rsid w:val="00D97D7A"/>
    <w:rsid w:val="00D97EB4"/>
    <w:rsid w:val="00DA0724"/>
    <w:rsid w:val="00DA0C47"/>
    <w:rsid w:val="00DA2C04"/>
    <w:rsid w:val="00DA3425"/>
    <w:rsid w:val="00DA3B31"/>
    <w:rsid w:val="00DA3CEE"/>
    <w:rsid w:val="00DA5439"/>
    <w:rsid w:val="00DA5F2F"/>
    <w:rsid w:val="00DA6836"/>
    <w:rsid w:val="00DA6DF1"/>
    <w:rsid w:val="00DA6E2B"/>
    <w:rsid w:val="00DA7D41"/>
    <w:rsid w:val="00DB051E"/>
    <w:rsid w:val="00DB2D83"/>
    <w:rsid w:val="00DB5828"/>
    <w:rsid w:val="00DB58C4"/>
    <w:rsid w:val="00DC0166"/>
    <w:rsid w:val="00DC2033"/>
    <w:rsid w:val="00DC208E"/>
    <w:rsid w:val="00DC4888"/>
    <w:rsid w:val="00DC4A1E"/>
    <w:rsid w:val="00DC4AC0"/>
    <w:rsid w:val="00DC4E4E"/>
    <w:rsid w:val="00DC56FD"/>
    <w:rsid w:val="00DC7D47"/>
    <w:rsid w:val="00DD037E"/>
    <w:rsid w:val="00DD14B9"/>
    <w:rsid w:val="00DD22B2"/>
    <w:rsid w:val="00DD2BF2"/>
    <w:rsid w:val="00DD4CCC"/>
    <w:rsid w:val="00DD7275"/>
    <w:rsid w:val="00DE0224"/>
    <w:rsid w:val="00DE05BF"/>
    <w:rsid w:val="00DE235B"/>
    <w:rsid w:val="00DE28D9"/>
    <w:rsid w:val="00DE3722"/>
    <w:rsid w:val="00DE62A7"/>
    <w:rsid w:val="00DE649A"/>
    <w:rsid w:val="00DE6AF6"/>
    <w:rsid w:val="00DF0939"/>
    <w:rsid w:val="00DF3194"/>
    <w:rsid w:val="00DF3438"/>
    <w:rsid w:val="00DF4E3E"/>
    <w:rsid w:val="00DF6568"/>
    <w:rsid w:val="00DF7B9C"/>
    <w:rsid w:val="00E0290F"/>
    <w:rsid w:val="00E03C7D"/>
    <w:rsid w:val="00E0453D"/>
    <w:rsid w:val="00E04A56"/>
    <w:rsid w:val="00E05FA6"/>
    <w:rsid w:val="00E0638A"/>
    <w:rsid w:val="00E0670B"/>
    <w:rsid w:val="00E07E85"/>
    <w:rsid w:val="00E11328"/>
    <w:rsid w:val="00E1183E"/>
    <w:rsid w:val="00E131EB"/>
    <w:rsid w:val="00E138BC"/>
    <w:rsid w:val="00E149A7"/>
    <w:rsid w:val="00E171C8"/>
    <w:rsid w:val="00E23338"/>
    <w:rsid w:val="00E245C6"/>
    <w:rsid w:val="00E24696"/>
    <w:rsid w:val="00E2520E"/>
    <w:rsid w:val="00E25474"/>
    <w:rsid w:val="00E2704A"/>
    <w:rsid w:val="00E270A8"/>
    <w:rsid w:val="00E3004E"/>
    <w:rsid w:val="00E30DC4"/>
    <w:rsid w:val="00E3165F"/>
    <w:rsid w:val="00E3199B"/>
    <w:rsid w:val="00E323DD"/>
    <w:rsid w:val="00E32F93"/>
    <w:rsid w:val="00E331CB"/>
    <w:rsid w:val="00E332CE"/>
    <w:rsid w:val="00E3351E"/>
    <w:rsid w:val="00E3425C"/>
    <w:rsid w:val="00E34FDB"/>
    <w:rsid w:val="00E35884"/>
    <w:rsid w:val="00E36E90"/>
    <w:rsid w:val="00E404C0"/>
    <w:rsid w:val="00E40D22"/>
    <w:rsid w:val="00E41DB8"/>
    <w:rsid w:val="00E42E3C"/>
    <w:rsid w:val="00E42FA2"/>
    <w:rsid w:val="00E471AC"/>
    <w:rsid w:val="00E47A4A"/>
    <w:rsid w:val="00E50D7B"/>
    <w:rsid w:val="00E5498D"/>
    <w:rsid w:val="00E54B2B"/>
    <w:rsid w:val="00E5537B"/>
    <w:rsid w:val="00E55D4D"/>
    <w:rsid w:val="00E575A7"/>
    <w:rsid w:val="00E57AF4"/>
    <w:rsid w:val="00E60530"/>
    <w:rsid w:val="00E60638"/>
    <w:rsid w:val="00E6157C"/>
    <w:rsid w:val="00E616BD"/>
    <w:rsid w:val="00E62640"/>
    <w:rsid w:val="00E6406B"/>
    <w:rsid w:val="00E714C6"/>
    <w:rsid w:val="00E7334A"/>
    <w:rsid w:val="00E736CC"/>
    <w:rsid w:val="00E745F8"/>
    <w:rsid w:val="00E75CF7"/>
    <w:rsid w:val="00E760D1"/>
    <w:rsid w:val="00E761B1"/>
    <w:rsid w:val="00E77F23"/>
    <w:rsid w:val="00E81DA0"/>
    <w:rsid w:val="00E82606"/>
    <w:rsid w:val="00E82A53"/>
    <w:rsid w:val="00E84A5F"/>
    <w:rsid w:val="00E86CD1"/>
    <w:rsid w:val="00E87B77"/>
    <w:rsid w:val="00E900BF"/>
    <w:rsid w:val="00E9463A"/>
    <w:rsid w:val="00E97109"/>
    <w:rsid w:val="00EA0DC1"/>
    <w:rsid w:val="00EA0FE2"/>
    <w:rsid w:val="00EA1943"/>
    <w:rsid w:val="00EA1E64"/>
    <w:rsid w:val="00EA34EE"/>
    <w:rsid w:val="00EA34FC"/>
    <w:rsid w:val="00EA41D8"/>
    <w:rsid w:val="00EA5865"/>
    <w:rsid w:val="00EA5A74"/>
    <w:rsid w:val="00EA687C"/>
    <w:rsid w:val="00EB0163"/>
    <w:rsid w:val="00EB1068"/>
    <w:rsid w:val="00EB20A9"/>
    <w:rsid w:val="00EB5D33"/>
    <w:rsid w:val="00EC01D2"/>
    <w:rsid w:val="00EC0226"/>
    <w:rsid w:val="00EC1207"/>
    <w:rsid w:val="00EC267C"/>
    <w:rsid w:val="00EC43C0"/>
    <w:rsid w:val="00EC4DE7"/>
    <w:rsid w:val="00EC7F4E"/>
    <w:rsid w:val="00ED0590"/>
    <w:rsid w:val="00ED0FD2"/>
    <w:rsid w:val="00ED53E7"/>
    <w:rsid w:val="00ED5E76"/>
    <w:rsid w:val="00ED7404"/>
    <w:rsid w:val="00ED77FA"/>
    <w:rsid w:val="00EE1740"/>
    <w:rsid w:val="00EE19DA"/>
    <w:rsid w:val="00EE1AA8"/>
    <w:rsid w:val="00EE28B0"/>
    <w:rsid w:val="00EE40F7"/>
    <w:rsid w:val="00EE6F14"/>
    <w:rsid w:val="00EE7DAF"/>
    <w:rsid w:val="00EF06EB"/>
    <w:rsid w:val="00EF09A7"/>
    <w:rsid w:val="00EF1F4A"/>
    <w:rsid w:val="00EF3F23"/>
    <w:rsid w:val="00EF412B"/>
    <w:rsid w:val="00EF46E7"/>
    <w:rsid w:val="00EF4731"/>
    <w:rsid w:val="00EF5942"/>
    <w:rsid w:val="00EF6BEE"/>
    <w:rsid w:val="00F020B8"/>
    <w:rsid w:val="00F02721"/>
    <w:rsid w:val="00F05B15"/>
    <w:rsid w:val="00F05DE0"/>
    <w:rsid w:val="00F05ED2"/>
    <w:rsid w:val="00F0685A"/>
    <w:rsid w:val="00F1079A"/>
    <w:rsid w:val="00F11EE4"/>
    <w:rsid w:val="00F1270F"/>
    <w:rsid w:val="00F131EC"/>
    <w:rsid w:val="00F14804"/>
    <w:rsid w:val="00F14885"/>
    <w:rsid w:val="00F162D4"/>
    <w:rsid w:val="00F23186"/>
    <w:rsid w:val="00F23219"/>
    <w:rsid w:val="00F23CCF"/>
    <w:rsid w:val="00F25B1F"/>
    <w:rsid w:val="00F26B4C"/>
    <w:rsid w:val="00F26EFE"/>
    <w:rsid w:val="00F2746A"/>
    <w:rsid w:val="00F27734"/>
    <w:rsid w:val="00F307DE"/>
    <w:rsid w:val="00F316E5"/>
    <w:rsid w:val="00F320CC"/>
    <w:rsid w:val="00F3212D"/>
    <w:rsid w:val="00F32159"/>
    <w:rsid w:val="00F3338D"/>
    <w:rsid w:val="00F3343A"/>
    <w:rsid w:val="00F34490"/>
    <w:rsid w:val="00F356DB"/>
    <w:rsid w:val="00F369C5"/>
    <w:rsid w:val="00F3755B"/>
    <w:rsid w:val="00F37B1F"/>
    <w:rsid w:val="00F4010B"/>
    <w:rsid w:val="00F4301C"/>
    <w:rsid w:val="00F44C4E"/>
    <w:rsid w:val="00F4543F"/>
    <w:rsid w:val="00F46AE8"/>
    <w:rsid w:val="00F46CDB"/>
    <w:rsid w:val="00F4702C"/>
    <w:rsid w:val="00F505B8"/>
    <w:rsid w:val="00F50938"/>
    <w:rsid w:val="00F50C90"/>
    <w:rsid w:val="00F51539"/>
    <w:rsid w:val="00F51871"/>
    <w:rsid w:val="00F51B74"/>
    <w:rsid w:val="00F5338E"/>
    <w:rsid w:val="00F53397"/>
    <w:rsid w:val="00F56C8D"/>
    <w:rsid w:val="00F60108"/>
    <w:rsid w:val="00F62737"/>
    <w:rsid w:val="00F62F08"/>
    <w:rsid w:val="00F634F6"/>
    <w:rsid w:val="00F6367B"/>
    <w:rsid w:val="00F63898"/>
    <w:rsid w:val="00F648C0"/>
    <w:rsid w:val="00F64B0D"/>
    <w:rsid w:val="00F655D7"/>
    <w:rsid w:val="00F7337A"/>
    <w:rsid w:val="00F73386"/>
    <w:rsid w:val="00F73816"/>
    <w:rsid w:val="00F74348"/>
    <w:rsid w:val="00F746D4"/>
    <w:rsid w:val="00F77CC9"/>
    <w:rsid w:val="00F8269A"/>
    <w:rsid w:val="00F83592"/>
    <w:rsid w:val="00F86F03"/>
    <w:rsid w:val="00F87B07"/>
    <w:rsid w:val="00F9020E"/>
    <w:rsid w:val="00F92B90"/>
    <w:rsid w:val="00F92D84"/>
    <w:rsid w:val="00F939A0"/>
    <w:rsid w:val="00F93B2B"/>
    <w:rsid w:val="00F944B4"/>
    <w:rsid w:val="00F94880"/>
    <w:rsid w:val="00F94F45"/>
    <w:rsid w:val="00F957F7"/>
    <w:rsid w:val="00FA03B7"/>
    <w:rsid w:val="00FA0BE5"/>
    <w:rsid w:val="00FA3553"/>
    <w:rsid w:val="00FA363C"/>
    <w:rsid w:val="00FA3B61"/>
    <w:rsid w:val="00FA4C32"/>
    <w:rsid w:val="00FA579A"/>
    <w:rsid w:val="00FA5A1D"/>
    <w:rsid w:val="00FA6F3C"/>
    <w:rsid w:val="00FA7584"/>
    <w:rsid w:val="00FA7D26"/>
    <w:rsid w:val="00FB0D65"/>
    <w:rsid w:val="00FB11A9"/>
    <w:rsid w:val="00FB35EA"/>
    <w:rsid w:val="00FB37F5"/>
    <w:rsid w:val="00FB3B30"/>
    <w:rsid w:val="00FB4A9F"/>
    <w:rsid w:val="00FB4AC1"/>
    <w:rsid w:val="00FB4B4C"/>
    <w:rsid w:val="00FB553B"/>
    <w:rsid w:val="00FB5A84"/>
    <w:rsid w:val="00FC2D8B"/>
    <w:rsid w:val="00FC3609"/>
    <w:rsid w:val="00FC42F0"/>
    <w:rsid w:val="00FC6D14"/>
    <w:rsid w:val="00FC78B8"/>
    <w:rsid w:val="00FC7A9B"/>
    <w:rsid w:val="00FD054B"/>
    <w:rsid w:val="00FD0B57"/>
    <w:rsid w:val="00FD0FD2"/>
    <w:rsid w:val="00FD3306"/>
    <w:rsid w:val="00FD3C78"/>
    <w:rsid w:val="00FD50F2"/>
    <w:rsid w:val="00FD596B"/>
    <w:rsid w:val="00FD5DB0"/>
    <w:rsid w:val="00FD6806"/>
    <w:rsid w:val="00FE021D"/>
    <w:rsid w:val="00FE0ABE"/>
    <w:rsid w:val="00FE0B6E"/>
    <w:rsid w:val="00FE19C5"/>
    <w:rsid w:val="00FE2A22"/>
    <w:rsid w:val="00FE360A"/>
    <w:rsid w:val="00FE57D8"/>
    <w:rsid w:val="00FE618E"/>
    <w:rsid w:val="00FE6493"/>
    <w:rsid w:val="00FE6833"/>
    <w:rsid w:val="00FE684D"/>
    <w:rsid w:val="00FE6933"/>
    <w:rsid w:val="00FE7C79"/>
    <w:rsid w:val="00FF010F"/>
    <w:rsid w:val="00FF11F7"/>
    <w:rsid w:val="00FF4B34"/>
    <w:rsid w:val="00FF4D36"/>
    <w:rsid w:val="00FF52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D8500"/>
  <w15:chartTrackingRefBased/>
  <w15:docId w15:val="{01995F11-DDB5-4D2D-91AA-92B87FB4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7E"/>
    <w:pPr>
      <w:spacing w:after="120" w:line="240" w:lineRule="auto"/>
    </w:pPr>
    <w:rPr>
      <w:sz w:val="24"/>
    </w:rPr>
  </w:style>
  <w:style w:type="paragraph" w:styleId="Heading1">
    <w:name w:val="heading 1"/>
    <w:basedOn w:val="Normal"/>
    <w:next w:val="Normal"/>
    <w:link w:val="Heading1Char"/>
    <w:uiPriority w:val="9"/>
    <w:qFormat/>
    <w:rsid w:val="00A67F5C"/>
    <w:pPr>
      <w:keepNext/>
      <w:keepLines/>
      <w:pageBreakBefore/>
      <w:spacing w:before="360"/>
      <w:outlineLvl w:val="0"/>
    </w:pPr>
    <w:rPr>
      <w:rFonts w:asciiTheme="majorHAnsi" w:eastAsiaTheme="majorEastAsia" w:hAnsiTheme="majorHAnsi" w:cstheme="majorBidi"/>
      <w:b/>
      <w:color w:val="6B211B"/>
      <w:sz w:val="40"/>
      <w:szCs w:val="32"/>
    </w:rPr>
  </w:style>
  <w:style w:type="paragraph" w:styleId="Heading2">
    <w:name w:val="heading 2"/>
    <w:basedOn w:val="Normal"/>
    <w:next w:val="Normal"/>
    <w:link w:val="Heading2Char"/>
    <w:uiPriority w:val="9"/>
    <w:unhideWhenUsed/>
    <w:qFormat/>
    <w:rsid w:val="005216CF"/>
    <w:pPr>
      <w:keepNext/>
      <w:keepLines/>
      <w:spacing w:before="240"/>
      <w:outlineLvl w:val="1"/>
    </w:pPr>
    <w:rPr>
      <w:rFonts w:asciiTheme="majorHAnsi" w:eastAsiaTheme="majorEastAsia" w:hAnsiTheme="majorHAnsi" w:cstheme="majorBidi"/>
      <w:b/>
      <w:color w:val="943220"/>
      <w:sz w:val="32"/>
      <w:szCs w:val="26"/>
    </w:rPr>
  </w:style>
  <w:style w:type="paragraph" w:styleId="Heading3">
    <w:name w:val="heading 3"/>
    <w:basedOn w:val="Normal"/>
    <w:next w:val="Normal"/>
    <w:link w:val="Heading3Char"/>
    <w:uiPriority w:val="9"/>
    <w:unhideWhenUsed/>
    <w:qFormat/>
    <w:rsid w:val="005216CF"/>
    <w:pPr>
      <w:keepNext/>
      <w:keepLines/>
      <w:spacing w:before="240"/>
      <w:outlineLvl w:val="2"/>
    </w:pPr>
    <w:rPr>
      <w:rFonts w:asciiTheme="majorHAnsi" w:eastAsiaTheme="majorEastAsia" w:hAnsiTheme="majorHAnsi" w:cstheme="majorBidi"/>
      <w:b/>
      <w:color w:val="6B211B"/>
      <w:sz w:val="28"/>
      <w:szCs w:val="24"/>
    </w:rPr>
  </w:style>
  <w:style w:type="paragraph" w:styleId="Heading4">
    <w:name w:val="heading 4"/>
    <w:basedOn w:val="Normal"/>
    <w:next w:val="Normal"/>
    <w:link w:val="Heading4Char"/>
    <w:uiPriority w:val="9"/>
    <w:unhideWhenUsed/>
    <w:qFormat/>
    <w:rsid w:val="00F51539"/>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semiHidden/>
    <w:rsid w:val="00A9559E"/>
    <w:pPr>
      <w:keepNext/>
      <w:keepLines/>
      <w:spacing w:before="40" w:after="0"/>
      <w:ind w:left="1152" w:hanging="1152"/>
      <w:outlineLvl w:val="5"/>
    </w:pPr>
    <w:rPr>
      <w:rFonts w:asciiTheme="majorHAnsi" w:eastAsiaTheme="majorEastAsia" w:hAnsiTheme="majorHAnsi" w:cstheme="majorBidi"/>
      <w:color w:val="001F28" w:themeColor="accent1" w:themeShade="7F"/>
    </w:rPr>
  </w:style>
  <w:style w:type="paragraph" w:styleId="Heading7">
    <w:name w:val="heading 7"/>
    <w:basedOn w:val="Normal"/>
    <w:next w:val="Normal"/>
    <w:link w:val="Heading7Char"/>
    <w:uiPriority w:val="9"/>
    <w:semiHidden/>
    <w:qFormat/>
    <w:rsid w:val="00A9559E"/>
    <w:pPr>
      <w:keepNext/>
      <w:keepLines/>
      <w:spacing w:before="40" w:after="0"/>
      <w:ind w:left="1296" w:hanging="1296"/>
      <w:outlineLvl w:val="6"/>
    </w:pPr>
    <w:rPr>
      <w:rFonts w:asciiTheme="majorHAnsi" w:eastAsiaTheme="majorEastAsia" w:hAnsiTheme="majorHAnsi" w:cstheme="majorBidi"/>
      <w:i/>
      <w:iCs/>
      <w:color w:val="001F28" w:themeColor="accent1" w:themeShade="7F"/>
    </w:rPr>
  </w:style>
  <w:style w:type="paragraph" w:styleId="Heading8">
    <w:name w:val="heading 8"/>
    <w:basedOn w:val="Normal"/>
    <w:next w:val="Normal"/>
    <w:link w:val="Heading8Char"/>
    <w:uiPriority w:val="9"/>
    <w:semiHidden/>
    <w:qFormat/>
    <w:rsid w:val="00A9559E"/>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A9559E"/>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B63120"/>
    <w:pPr>
      <w:spacing w:after="0" w:line="252" w:lineRule="auto"/>
    </w:pPr>
    <w:rPr>
      <w:sz w:val="24"/>
    </w:rPr>
  </w:style>
  <w:style w:type="paragraph" w:styleId="ListBullet">
    <w:name w:val="List Bullet"/>
    <w:basedOn w:val="Normal"/>
    <w:uiPriority w:val="99"/>
    <w:unhideWhenUsed/>
    <w:qFormat/>
    <w:rsid w:val="00A923FB"/>
    <w:pPr>
      <w:numPr>
        <w:numId w:val="6"/>
      </w:numPr>
      <w:contextualSpacing/>
    </w:pPr>
  </w:style>
  <w:style w:type="paragraph" w:styleId="ListBullet2">
    <w:name w:val="List Bullet 2"/>
    <w:basedOn w:val="Normal"/>
    <w:uiPriority w:val="99"/>
    <w:unhideWhenUsed/>
    <w:qFormat/>
    <w:rsid w:val="00F77CC9"/>
    <w:pPr>
      <w:numPr>
        <w:ilvl w:val="1"/>
        <w:numId w:val="6"/>
      </w:numPr>
      <w:contextualSpacing/>
    </w:pPr>
  </w:style>
  <w:style w:type="paragraph" w:styleId="ListNumber">
    <w:name w:val="List Number"/>
    <w:basedOn w:val="Normal"/>
    <w:uiPriority w:val="99"/>
    <w:unhideWhenUsed/>
    <w:qFormat/>
    <w:rsid w:val="00F77CC9"/>
    <w:pPr>
      <w:numPr>
        <w:numId w:val="7"/>
      </w:numPr>
      <w:contextualSpacing/>
    </w:pPr>
  </w:style>
  <w:style w:type="numbering" w:customStyle="1" w:styleId="Bullets">
    <w:name w:val="Bullets"/>
    <w:uiPriority w:val="99"/>
    <w:rsid w:val="00F77CC9"/>
    <w:pPr>
      <w:numPr>
        <w:numId w:val="1"/>
      </w:numPr>
    </w:pPr>
  </w:style>
  <w:style w:type="character" w:customStyle="1" w:styleId="Heading1Char">
    <w:name w:val="Heading 1 Char"/>
    <w:basedOn w:val="DefaultParagraphFont"/>
    <w:link w:val="Heading1"/>
    <w:uiPriority w:val="9"/>
    <w:rsid w:val="00A67F5C"/>
    <w:rPr>
      <w:rFonts w:asciiTheme="majorHAnsi" w:eastAsiaTheme="majorEastAsia" w:hAnsiTheme="majorHAnsi" w:cstheme="majorBidi"/>
      <w:b/>
      <w:color w:val="6B211B"/>
      <w:sz w:val="40"/>
      <w:szCs w:val="32"/>
    </w:rPr>
  </w:style>
  <w:style w:type="paragraph" w:styleId="ListNumber2">
    <w:name w:val="List Number 2"/>
    <w:basedOn w:val="Normal"/>
    <w:uiPriority w:val="99"/>
    <w:unhideWhenUsed/>
    <w:qFormat/>
    <w:rsid w:val="00F77CC9"/>
    <w:pPr>
      <w:numPr>
        <w:ilvl w:val="1"/>
        <w:numId w:val="7"/>
      </w:numPr>
      <w:contextualSpacing/>
    </w:pPr>
  </w:style>
  <w:style w:type="character" w:customStyle="1" w:styleId="Heading2Char">
    <w:name w:val="Heading 2 Char"/>
    <w:basedOn w:val="DefaultParagraphFont"/>
    <w:link w:val="Heading2"/>
    <w:uiPriority w:val="9"/>
    <w:rsid w:val="005216CF"/>
    <w:rPr>
      <w:rFonts w:asciiTheme="majorHAnsi" w:eastAsiaTheme="majorEastAsia" w:hAnsiTheme="majorHAnsi" w:cstheme="majorBidi"/>
      <w:b/>
      <w:color w:val="943220"/>
      <w:sz w:val="32"/>
      <w:szCs w:val="26"/>
    </w:rPr>
  </w:style>
  <w:style w:type="paragraph" w:styleId="ListParagraph">
    <w:name w:val="List Paragraph"/>
    <w:aliases w:val="Body copy bullets"/>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E34FDB"/>
    <w:pPr>
      <w:tabs>
        <w:tab w:val="center" w:pos="4513"/>
        <w:tab w:val="right" w:pos="9026"/>
      </w:tabs>
      <w:spacing w:after="0"/>
    </w:pPr>
  </w:style>
  <w:style w:type="character" w:customStyle="1" w:styleId="HeaderChar">
    <w:name w:val="Header Char"/>
    <w:basedOn w:val="DefaultParagraphFont"/>
    <w:link w:val="Header"/>
    <w:uiPriority w:val="99"/>
    <w:rsid w:val="00E34FDB"/>
    <w:rPr>
      <w:sz w:val="24"/>
    </w:rPr>
  </w:style>
  <w:style w:type="paragraph" w:styleId="Footer">
    <w:name w:val="footer"/>
    <w:basedOn w:val="Normal"/>
    <w:link w:val="FooterChar"/>
    <w:uiPriority w:val="99"/>
    <w:unhideWhenUsed/>
    <w:rsid w:val="00AF133B"/>
    <w:pPr>
      <w:tabs>
        <w:tab w:val="center" w:pos="4513"/>
        <w:tab w:val="right" w:pos="9026"/>
      </w:tabs>
      <w:spacing w:after="0"/>
    </w:pPr>
    <w:rPr>
      <w:b/>
      <w:sz w:val="22"/>
    </w:rPr>
  </w:style>
  <w:style w:type="character" w:customStyle="1" w:styleId="FooterChar">
    <w:name w:val="Footer Char"/>
    <w:basedOn w:val="DefaultParagraphFont"/>
    <w:link w:val="Footer"/>
    <w:uiPriority w:val="99"/>
    <w:rsid w:val="00AF133B"/>
    <w:rPr>
      <w:b/>
    </w:rPr>
  </w:style>
  <w:style w:type="numbering" w:customStyle="1" w:styleId="Numbering">
    <w:name w:val="Numbering"/>
    <w:uiPriority w:val="99"/>
    <w:rsid w:val="00F77CC9"/>
    <w:pPr>
      <w:numPr>
        <w:numId w:val="2"/>
      </w:numPr>
    </w:pPr>
  </w:style>
  <w:style w:type="paragraph" w:styleId="ListBullet3">
    <w:name w:val="List Bullet 3"/>
    <w:basedOn w:val="Normal"/>
    <w:uiPriority w:val="99"/>
    <w:unhideWhenUsed/>
    <w:rsid w:val="00F77CC9"/>
    <w:pPr>
      <w:numPr>
        <w:ilvl w:val="2"/>
        <w:numId w:val="6"/>
      </w:numPr>
      <w:contextualSpacing/>
    </w:pPr>
  </w:style>
  <w:style w:type="paragraph" w:styleId="ListContinue2">
    <w:name w:val="List Continue 2"/>
    <w:basedOn w:val="Normal"/>
    <w:uiPriority w:val="99"/>
    <w:unhideWhenUsed/>
    <w:qFormat/>
    <w:rsid w:val="00F77CC9"/>
    <w:pPr>
      <w:ind w:left="680"/>
      <w:contextualSpacing/>
    </w:pPr>
  </w:style>
  <w:style w:type="paragraph" w:styleId="ListNumber3">
    <w:name w:val="List Number 3"/>
    <w:basedOn w:val="Normal"/>
    <w:uiPriority w:val="99"/>
    <w:unhideWhenUsed/>
    <w:qFormat/>
    <w:rsid w:val="00F77CC9"/>
    <w:pPr>
      <w:numPr>
        <w:ilvl w:val="2"/>
        <w:numId w:val="7"/>
      </w:numPr>
      <w:contextualSpacing/>
    </w:pPr>
  </w:style>
  <w:style w:type="paragraph" w:styleId="ListNumber4">
    <w:name w:val="List Number 4"/>
    <w:basedOn w:val="Normal"/>
    <w:uiPriority w:val="99"/>
    <w:unhideWhenUsed/>
    <w:qFormat/>
    <w:rsid w:val="00F77CC9"/>
    <w:pPr>
      <w:numPr>
        <w:ilvl w:val="3"/>
        <w:numId w:val="7"/>
      </w:numPr>
      <w:contextualSpacing/>
    </w:pPr>
  </w:style>
  <w:style w:type="paragraph" w:styleId="ListNumber5">
    <w:name w:val="List Number 5"/>
    <w:basedOn w:val="Normal"/>
    <w:uiPriority w:val="99"/>
    <w:unhideWhenUsed/>
    <w:rsid w:val="00F77CC9"/>
    <w:pPr>
      <w:numPr>
        <w:ilvl w:val="4"/>
        <w:numId w:val="7"/>
      </w:numPr>
      <w:contextualSpacing/>
    </w:pPr>
  </w:style>
  <w:style w:type="paragraph" w:styleId="ListContinue">
    <w:name w:val="List Continue"/>
    <w:basedOn w:val="Normal"/>
    <w:uiPriority w:val="99"/>
    <w:unhideWhenUsed/>
    <w:qFormat/>
    <w:rsid w:val="00F77CC9"/>
    <w:pPr>
      <w:ind w:left="340"/>
      <w:contextualSpacing/>
    </w:pPr>
  </w:style>
  <w:style w:type="paragraph" w:styleId="ListContinue3">
    <w:name w:val="List Continue 3"/>
    <w:basedOn w:val="Normal"/>
    <w:uiPriority w:val="99"/>
    <w:unhideWhenUsed/>
    <w:qFormat/>
    <w:rsid w:val="00F77CC9"/>
    <w:pPr>
      <w:ind w:left="1021"/>
      <w:contextualSpacing/>
    </w:pPr>
  </w:style>
  <w:style w:type="paragraph" w:styleId="ListContinue4">
    <w:name w:val="List Continue 4"/>
    <w:basedOn w:val="Normal"/>
    <w:uiPriority w:val="99"/>
    <w:unhideWhenUsed/>
    <w:qFormat/>
    <w:rsid w:val="00F77CC9"/>
    <w:pPr>
      <w:ind w:left="1361"/>
      <w:contextualSpacing/>
    </w:pPr>
  </w:style>
  <w:style w:type="character" w:customStyle="1" w:styleId="Heading3Char">
    <w:name w:val="Heading 3 Char"/>
    <w:basedOn w:val="DefaultParagraphFont"/>
    <w:link w:val="Heading3"/>
    <w:uiPriority w:val="9"/>
    <w:rsid w:val="005216CF"/>
    <w:rPr>
      <w:rFonts w:asciiTheme="majorHAnsi" w:eastAsiaTheme="majorEastAsia" w:hAnsiTheme="majorHAnsi" w:cstheme="majorBidi"/>
      <w:b/>
      <w:color w:val="6B211B"/>
      <w:sz w:val="28"/>
      <w:szCs w:val="24"/>
    </w:rPr>
  </w:style>
  <w:style w:type="character" w:customStyle="1" w:styleId="Heading4Char">
    <w:name w:val="Heading 4 Char"/>
    <w:basedOn w:val="DefaultParagraphFont"/>
    <w:link w:val="Heading4"/>
    <w:uiPriority w:val="9"/>
    <w:rsid w:val="00F5153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CE13B6"/>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173D61"/>
    <w:pPr>
      <w:framePr w:w="8505" w:h="5670" w:hRule="exact" w:hSpace="6804" w:wrap="around" w:vAnchor="page" w:hAnchor="margin" w:y="2836" w:anchorLock="1"/>
      <w:spacing w:before="360" w:after="0" w:line="228" w:lineRule="auto"/>
      <w:contextualSpacing/>
    </w:pPr>
    <w:rPr>
      <w:rFonts w:asciiTheme="majorHAnsi" w:eastAsiaTheme="majorEastAsia" w:hAnsiTheme="majorHAnsi" w:cstheme="majorBidi"/>
      <w:b/>
      <w:color w:val="69241B"/>
      <w:spacing w:val="-10"/>
      <w:kern w:val="28"/>
      <w:sz w:val="92"/>
      <w:szCs w:val="56"/>
    </w:rPr>
  </w:style>
  <w:style w:type="character" w:customStyle="1" w:styleId="TitleChar">
    <w:name w:val="Title Char"/>
    <w:basedOn w:val="DefaultParagraphFont"/>
    <w:link w:val="Title"/>
    <w:uiPriority w:val="10"/>
    <w:rsid w:val="00173D61"/>
    <w:rPr>
      <w:rFonts w:asciiTheme="majorHAnsi" w:eastAsiaTheme="majorEastAsia" w:hAnsiTheme="majorHAnsi" w:cstheme="majorBidi"/>
      <w:b/>
      <w:color w:val="69241B"/>
      <w:spacing w:val="-10"/>
      <w:kern w:val="28"/>
      <w:sz w:val="92"/>
      <w:szCs w:val="56"/>
    </w:rPr>
  </w:style>
  <w:style w:type="paragraph" w:customStyle="1" w:styleId="Pull-outQuote">
    <w:name w:val="Pull-out Quote"/>
    <w:basedOn w:val="Normal"/>
    <w:link w:val="Pull-outQuoteChar"/>
    <w:semiHidden/>
    <w:rsid w:val="009D24F5"/>
    <w:pPr>
      <w:pBdr>
        <w:top w:val="single" w:sz="4" w:space="4" w:color="003F51" w:themeColor="text2"/>
        <w:left w:val="single" w:sz="4" w:space="4" w:color="003F51" w:themeColor="text2"/>
        <w:bottom w:val="single" w:sz="4" w:space="4" w:color="003F51" w:themeColor="text2"/>
        <w:right w:val="single" w:sz="4" w:space="4" w:color="003F51" w:themeColor="text2"/>
      </w:pBdr>
      <w:shd w:val="clear" w:color="auto" w:fill="003F5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3F5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3F51" w:themeFill="text2"/>
    </w:rPr>
  </w:style>
  <w:style w:type="paragraph" w:customStyle="1" w:styleId="Heading1-numbered">
    <w:name w:val="Heading 1-numbered"/>
    <w:basedOn w:val="Heading1"/>
    <w:next w:val="Normal"/>
    <w:link w:val="Heading1-numberedChar"/>
    <w:uiPriority w:val="9"/>
    <w:semiHidden/>
    <w:rsid w:val="00D16F74"/>
    <w:pPr>
      <w:numPr>
        <w:numId w:val="4"/>
      </w:numPr>
    </w:pPr>
  </w:style>
  <w:style w:type="paragraph" w:customStyle="1" w:styleId="Heading2-numbered">
    <w:name w:val="Heading 2-numbered"/>
    <w:basedOn w:val="Heading2"/>
    <w:next w:val="Normal"/>
    <w:link w:val="Heading2-numberedChar"/>
    <w:uiPriority w:val="9"/>
    <w:semiHidden/>
    <w:rsid w:val="00D16F74"/>
    <w:pPr>
      <w:numPr>
        <w:ilvl w:val="1"/>
        <w:numId w:val="4"/>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6B211B"/>
      <w:sz w:val="40"/>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943220"/>
      <w:sz w:val="32"/>
      <w:szCs w:val="26"/>
    </w:rPr>
  </w:style>
  <w:style w:type="paragraph" w:styleId="ListContinue5">
    <w:name w:val="List Continue 5"/>
    <w:basedOn w:val="Normal"/>
    <w:uiPriority w:val="99"/>
    <w:unhideWhenUsed/>
    <w:qFormat/>
    <w:rsid w:val="00F77CC9"/>
    <w:pPr>
      <w:ind w:left="1701"/>
      <w:contextualSpacing/>
    </w:pPr>
  </w:style>
  <w:style w:type="table" w:styleId="TableGrid">
    <w:name w:val="Table Grid"/>
    <w:basedOn w:val="TableNormal"/>
    <w:uiPriority w:val="39"/>
    <w:rsid w:val="00173D61"/>
    <w:pPr>
      <w:spacing w:after="0" w:line="240" w:lineRule="auto"/>
    </w:pPr>
    <w:tblPr>
      <w:tblBorders>
        <w:top w:val="single" w:sz="8" w:space="0" w:color="69241B"/>
        <w:left w:val="single" w:sz="8" w:space="0" w:color="69241B"/>
        <w:bottom w:val="single" w:sz="8" w:space="0" w:color="69241B"/>
        <w:right w:val="single" w:sz="8" w:space="0" w:color="69241B"/>
        <w:insideH w:val="single" w:sz="8" w:space="0" w:color="69241B"/>
        <w:insideV w:val="single" w:sz="8" w:space="0" w:color="69241B"/>
      </w:tblBorders>
      <w:tblCellMar>
        <w:top w:w="57" w:type="dxa"/>
        <w:left w:w="57" w:type="dxa"/>
        <w:bottom w:w="57" w:type="dxa"/>
        <w:right w:w="57" w:type="dxa"/>
      </w:tblCellMar>
    </w:tblPr>
    <w:tblStylePr w:type="firstRow">
      <w:rPr>
        <w:b/>
        <w:color w:val="FFFFFF" w:themeColor="background1"/>
      </w:rPr>
      <w:tblPr/>
      <w:tcPr>
        <w:tcBorders>
          <w:top w:val="nil"/>
          <w:left w:val="single" w:sz="8" w:space="0" w:color="auto"/>
          <w:bottom w:val="nil"/>
          <w:right w:val="single" w:sz="8" w:space="0" w:color="auto"/>
          <w:insideH w:val="nil"/>
          <w:insideV w:val="single" w:sz="8" w:space="0" w:color="FFFFFF" w:themeColor="background1"/>
          <w:tl2br w:val="nil"/>
          <w:tr2bl w:val="nil"/>
        </w:tcBorders>
        <w:shd w:val="clear" w:color="auto" w:fill="69241B"/>
      </w:tcPr>
    </w:tblStylePr>
  </w:style>
  <w:style w:type="paragraph" w:styleId="Caption">
    <w:name w:val="caption"/>
    <w:basedOn w:val="Normal"/>
    <w:next w:val="Normal"/>
    <w:link w:val="CaptionChar"/>
    <w:unhideWhenUsed/>
    <w:qFormat/>
    <w:rsid w:val="009C323B"/>
    <w:pPr>
      <w:spacing w:after="240"/>
    </w:pPr>
    <w:rPr>
      <w:i/>
      <w:iCs/>
      <w:color w:val="000000" w:themeColor="text1"/>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Normal"/>
    <w:next w:val="Normal"/>
    <w:link w:val="SubtitleChar"/>
    <w:uiPriority w:val="11"/>
    <w:rsid w:val="00173D61"/>
    <w:pPr>
      <w:numPr>
        <w:ilvl w:val="1"/>
      </w:numPr>
      <w:spacing w:before="200" w:after="160"/>
    </w:pPr>
    <w:rPr>
      <w:rFonts w:eastAsiaTheme="minorEastAsia"/>
      <w:b/>
      <w:color w:val="8B2B15"/>
      <w:sz w:val="40"/>
    </w:rPr>
  </w:style>
  <w:style w:type="character" w:customStyle="1" w:styleId="SubtitleChar">
    <w:name w:val="Subtitle Char"/>
    <w:basedOn w:val="DefaultParagraphFont"/>
    <w:link w:val="Subtitle"/>
    <w:uiPriority w:val="11"/>
    <w:rsid w:val="00173D61"/>
    <w:rPr>
      <w:rFonts w:eastAsiaTheme="minorEastAsia"/>
      <w:b/>
      <w:color w:val="8B2B15"/>
      <w:sz w:val="40"/>
    </w:rPr>
  </w:style>
  <w:style w:type="paragraph" w:styleId="TOCHeading">
    <w:name w:val="TOC Heading"/>
    <w:basedOn w:val="Heading1"/>
    <w:next w:val="Normal"/>
    <w:uiPriority w:val="39"/>
    <w:unhideWhenUsed/>
    <w:qFormat/>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F74348"/>
    <w:pPr>
      <w:tabs>
        <w:tab w:val="right" w:leader="dot" w:pos="9628"/>
      </w:tabs>
      <w:spacing w:before="240" w:after="100"/>
    </w:pPr>
    <w:rPr>
      <w:noProof/>
    </w:rPr>
  </w:style>
  <w:style w:type="paragraph" w:styleId="TOC2">
    <w:name w:val="toc 2"/>
    <w:basedOn w:val="Normal"/>
    <w:next w:val="Normal"/>
    <w:autoRedefine/>
    <w:uiPriority w:val="39"/>
    <w:unhideWhenUsed/>
    <w:rsid w:val="00BA7900"/>
    <w:pPr>
      <w:tabs>
        <w:tab w:val="right" w:leader="dot" w:pos="9628"/>
      </w:tabs>
      <w:spacing w:after="100"/>
    </w:pPr>
  </w:style>
  <w:style w:type="paragraph" w:styleId="TOC3">
    <w:name w:val="toc 3"/>
    <w:basedOn w:val="Normal"/>
    <w:next w:val="Normal"/>
    <w:autoRedefine/>
    <w:uiPriority w:val="39"/>
    <w:unhideWhenUsed/>
    <w:rsid w:val="00DE649A"/>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styleId="BodyText">
    <w:name w:val="Body Text"/>
    <w:basedOn w:val="Normal"/>
    <w:link w:val="BodyTextChar"/>
    <w:uiPriority w:val="99"/>
    <w:unhideWhenUsed/>
    <w:rsid w:val="00F51539"/>
  </w:style>
  <w:style w:type="paragraph" w:customStyle="1" w:styleId="FooterLeft">
    <w:name w:val="Footer Left"/>
    <w:basedOn w:val="Footer"/>
    <w:semiHidden/>
    <w:qFormat/>
    <w:rsid w:val="00A33747"/>
    <w:pPr>
      <w:framePr w:w="8505" w:wrap="around" w:hAnchor="margin" w:yAlign="bottom" w:anchorLock="1"/>
      <w:pBdr>
        <w:top w:val="single" w:sz="4" w:space="1" w:color="auto"/>
      </w:pBdr>
    </w:pPr>
  </w:style>
  <w:style w:type="paragraph" w:customStyle="1" w:styleId="FooterRight">
    <w:name w:val="Footer Right"/>
    <w:basedOn w:val="FooterLeft"/>
    <w:semiHidden/>
    <w:qFormat/>
    <w:rsid w:val="000D7EE8"/>
    <w:pPr>
      <w:framePr w:wrap="around" w:xAlign="right"/>
      <w:jc w:val="right"/>
    </w:pPr>
  </w:style>
  <w:style w:type="table" w:customStyle="1" w:styleId="DepartmentofPrimaryIndustry-default">
    <w:name w:val="Department of Primary Industry-default"/>
    <w:basedOn w:val="TableNormal"/>
    <w:uiPriority w:val="99"/>
    <w:rsid w:val="000250EF"/>
    <w:pPr>
      <w:spacing w:after="0" w:line="240" w:lineRule="auto"/>
    </w:pPr>
    <w:tblPr>
      <w:tblBorders>
        <w:top w:val="single" w:sz="4" w:space="0" w:color="69241B"/>
        <w:left w:val="single" w:sz="4" w:space="0" w:color="69241B"/>
        <w:bottom w:val="single" w:sz="4" w:space="0" w:color="69241B"/>
        <w:right w:val="single" w:sz="4" w:space="0" w:color="69241B"/>
        <w:insideH w:val="single" w:sz="4" w:space="0" w:color="69241B"/>
        <w:insideV w:val="single" w:sz="4" w:space="0" w:color="69241B"/>
      </w:tblBorders>
      <w:tblCellMar>
        <w:top w:w="57" w:type="dxa"/>
        <w:left w:w="57" w:type="dxa"/>
        <w:bottom w:w="57" w:type="dxa"/>
        <w:right w:w="57" w:type="dxa"/>
      </w:tblCellMar>
    </w:tblPr>
    <w:tblStylePr w:type="firstRow">
      <w:rPr>
        <w:b/>
        <w:color w:val="FFFFFF" w:themeColor="background1"/>
      </w:rPr>
      <w:tblPr/>
      <w:tcPr>
        <w:tcBorders>
          <w:top w:val="nil"/>
          <w:left w:val="single" w:sz="8" w:space="0" w:color="69241B"/>
          <w:bottom w:val="nil"/>
          <w:right w:val="single" w:sz="8" w:space="0" w:color="69241B"/>
          <w:insideH w:val="nil"/>
          <w:insideV w:val="single" w:sz="8" w:space="0" w:color="FFFFFF" w:themeColor="background1"/>
          <w:tl2br w:val="nil"/>
          <w:tr2bl w:val="nil"/>
        </w:tcBorders>
        <w:shd w:val="clear" w:color="auto" w:fill="69241B"/>
      </w:tcPr>
    </w:tblStylePr>
  </w:style>
  <w:style w:type="paragraph" w:customStyle="1" w:styleId="DisclaimerText">
    <w:name w:val="Disclaimer Text"/>
    <w:basedOn w:val="Normal"/>
    <w:rsid w:val="009C323B"/>
    <w:rPr>
      <w:sz w:val="22"/>
    </w:rPr>
  </w:style>
  <w:style w:type="paragraph" w:customStyle="1" w:styleId="DisclaimerHeading">
    <w:name w:val="Disclaimer Heading"/>
    <w:basedOn w:val="DisclaimerText"/>
    <w:rsid w:val="009C323B"/>
    <w:pPr>
      <w:spacing w:before="480" w:after="40"/>
    </w:pPr>
    <w:rPr>
      <w:b/>
    </w:rPr>
  </w:style>
  <w:style w:type="character" w:customStyle="1" w:styleId="BodyTextChar">
    <w:name w:val="Body Text Char"/>
    <w:basedOn w:val="DefaultParagraphFont"/>
    <w:link w:val="BodyText"/>
    <w:uiPriority w:val="99"/>
    <w:rsid w:val="00F51539"/>
    <w:rPr>
      <w:sz w:val="24"/>
    </w:rPr>
  </w:style>
  <w:style w:type="paragraph" w:styleId="Quote">
    <w:name w:val="Quote"/>
    <w:basedOn w:val="Normal"/>
    <w:next w:val="Normal"/>
    <w:link w:val="QuoteChar"/>
    <w:uiPriority w:val="29"/>
    <w:rsid w:val="00173D61"/>
    <w:rPr>
      <w:b/>
      <w:iCs/>
      <w:color w:val="8B2B15"/>
      <w:sz w:val="40"/>
    </w:rPr>
  </w:style>
  <w:style w:type="character" w:customStyle="1" w:styleId="QuoteChar">
    <w:name w:val="Quote Char"/>
    <w:basedOn w:val="DefaultParagraphFont"/>
    <w:link w:val="Quote"/>
    <w:uiPriority w:val="29"/>
    <w:rsid w:val="00173D61"/>
    <w:rPr>
      <w:b/>
      <w:iCs/>
      <w:color w:val="8B2B15"/>
      <w:sz w:val="40"/>
    </w:rPr>
  </w:style>
  <w:style w:type="paragraph" w:customStyle="1" w:styleId="Cover-logo">
    <w:name w:val="Cover-logo"/>
    <w:basedOn w:val="Normal"/>
    <w:rsid w:val="00395A30"/>
    <w:pPr>
      <w:framePr w:w="4536" w:hSpace="6804" w:wrap="around" w:vAnchor="page" w:hAnchor="margin" w:y="852" w:anchorLock="1"/>
    </w:pPr>
    <w:rPr>
      <w:noProof/>
    </w:rPr>
  </w:style>
  <w:style w:type="paragraph" w:customStyle="1" w:styleId="Cover-tagline">
    <w:name w:val="Cover-tagline"/>
    <w:basedOn w:val="Cover-logo"/>
    <w:rsid w:val="00395A30"/>
    <w:pPr>
      <w:framePr w:wrap="around" w:xAlign="right" w:y="937"/>
      <w:jc w:val="right"/>
    </w:pPr>
  </w:style>
  <w:style w:type="table" w:styleId="TableGridLight">
    <w:name w:val="Grid Table Light"/>
    <w:basedOn w:val="TableNormal"/>
    <w:uiPriority w:val="40"/>
    <w:rsid w:val="00F733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F69A8"/>
  </w:style>
  <w:style w:type="character" w:styleId="UnresolvedMention">
    <w:name w:val="Unresolved Mention"/>
    <w:basedOn w:val="DefaultParagraphFont"/>
    <w:uiPriority w:val="99"/>
    <w:semiHidden/>
    <w:unhideWhenUsed/>
    <w:rsid w:val="003B23CD"/>
    <w:rPr>
      <w:color w:val="605E5C"/>
      <w:shd w:val="clear" w:color="auto" w:fill="E1DFDD"/>
    </w:rPr>
  </w:style>
  <w:style w:type="character" w:styleId="FollowedHyperlink">
    <w:name w:val="FollowedHyperlink"/>
    <w:basedOn w:val="DefaultParagraphFont"/>
    <w:uiPriority w:val="99"/>
    <w:semiHidden/>
    <w:unhideWhenUsed/>
    <w:rsid w:val="00A27E44"/>
    <w:rPr>
      <w:color w:val="000000" w:themeColor="followedHyperlink"/>
      <w:u w:val="single"/>
    </w:rPr>
  </w:style>
  <w:style w:type="paragraph" w:styleId="NormalWeb">
    <w:name w:val="Normal (Web)"/>
    <w:basedOn w:val="Normal"/>
    <w:uiPriority w:val="99"/>
    <w:unhideWhenUsed/>
    <w:rsid w:val="0016285E"/>
    <w:pPr>
      <w:spacing w:before="100" w:beforeAutospacing="1" w:after="100" w:afterAutospacing="1"/>
    </w:pPr>
    <w:rPr>
      <w:rFonts w:ascii="Times New Roman" w:eastAsia="Times New Roman" w:hAnsi="Times New Roman" w:cs="Times New Roman"/>
      <w:szCs w:val="24"/>
      <w:lang w:eastAsia="en-GB"/>
    </w:rPr>
  </w:style>
  <w:style w:type="table" w:customStyle="1" w:styleId="DepartmentofPrimaryIndustries-default">
    <w:name w:val="Department of Primary Industries-default"/>
    <w:basedOn w:val="TableNormal"/>
    <w:uiPriority w:val="99"/>
    <w:rsid w:val="00012D1B"/>
    <w:pPr>
      <w:spacing w:after="0" w:line="240" w:lineRule="auto"/>
    </w:pPr>
    <w:tblPr>
      <w:tblBorders>
        <w:top w:val="single" w:sz="4" w:space="0" w:color="69241B"/>
        <w:left w:val="single" w:sz="4" w:space="0" w:color="69241B"/>
        <w:bottom w:val="single" w:sz="4" w:space="0" w:color="69241B"/>
        <w:right w:val="single" w:sz="4" w:space="0" w:color="69241B"/>
        <w:insideH w:val="single" w:sz="4" w:space="0" w:color="69241B"/>
        <w:insideV w:val="single" w:sz="4" w:space="0" w:color="69241B"/>
      </w:tblBorders>
      <w:tblCellMar>
        <w:top w:w="57" w:type="dxa"/>
        <w:left w:w="57" w:type="dxa"/>
        <w:bottom w:w="57" w:type="dxa"/>
        <w:right w:w="57" w:type="dxa"/>
      </w:tblCellMar>
    </w:tblPr>
    <w:tblStylePr w:type="firstRow">
      <w:rPr>
        <w:b/>
        <w:color w:val="FFFFFF" w:themeColor="background1"/>
      </w:rPr>
      <w:tblPr/>
      <w:tcPr>
        <w:tcBorders>
          <w:top w:val="nil"/>
          <w:left w:val="single" w:sz="8" w:space="0" w:color="69241B"/>
          <w:bottom w:val="nil"/>
          <w:right w:val="single" w:sz="8" w:space="0" w:color="69241B"/>
          <w:insideH w:val="nil"/>
          <w:insideV w:val="single" w:sz="8" w:space="0" w:color="FFFFFF" w:themeColor="background1"/>
          <w:tl2br w:val="nil"/>
          <w:tr2bl w:val="nil"/>
        </w:tcBorders>
        <w:shd w:val="clear" w:color="auto" w:fill="69241B"/>
      </w:tcPr>
    </w:tblStylePr>
  </w:style>
  <w:style w:type="paragraph" w:styleId="Revision">
    <w:name w:val="Revision"/>
    <w:hidden/>
    <w:uiPriority w:val="99"/>
    <w:semiHidden/>
    <w:rsid w:val="008E268C"/>
    <w:pPr>
      <w:spacing w:after="0" w:line="240" w:lineRule="auto"/>
    </w:pPr>
    <w:rPr>
      <w:sz w:val="24"/>
    </w:rPr>
  </w:style>
  <w:style w:type="character" w:customStyle="1" w:styleId="ListParagraphChar">
    <w:name w:val="List Paragraph Char"/>
    <w:aliases w:val="Body copy bullets Char"/>
    <w:link w:val="ListParagraph"/>
    <w:uiPriority w:val="34"/>
    <w:rsid w:val="00595A86"/>
    <w:rPr>
      <w:sz w:val="24"/>
    </w:rPr>
  </w:style>
  <w:style w:type="paragraph" w:customStyle="1" w:styleId="Default">
    <w:name w:val="Default"/>
    <w:rsid w:val="007A6D1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FB553B"/>
    <w:rPr>
      <w:sz w:val="16"/>
      <w:szCs w:val="16"/>
    </w:rPr>
  </w:style>
  <w:style w:type="paragraph" w:styleId="CommentText">
    <w:name w:val="annotation text"/>
    <w:aliases w:val="Char Char"/>
    <w:basedOn w:val="Normal"/>
    <w:link w:val="CommentTextChar"/>
    <w:uiPriority w:val="99"/>
    <w:unhideWhenUsed/>
    <w:rsid w:val="00FB553B"/>
    <w:rPr>
      <w:sz w:val="20"/>
      <w:szCs w:val="20"/>
    </w:rPr>
  </w:style>
  <w:style w:type="character" w:customStyle="1" w:styleId="CommentTextChar">
    <w:name w:val="Comment Text Char"/>
    <w:aliases w:val="Char Char Char"/>
    <w:basedOn w:val="DefaultParagraphFont"/>
    <w:link w:val="CommentText"/>
    <w:uiPriority w:val="99"/>
    <w:rsid w:val="00FB553B"/>
    <w:rPr>
      <w:sz w:val="20"/>
      <w:szCs w:val="20"/>
    </w:rPr>
  </w:style>
  <w:style w:type="paragraph" w:styleId="CommentSubject">
    <w:name w:val="annotation subject"/>
    <w:basedOn w:val="CommentText"/>
    <w:next w:val="CommentText"/>
    <w:link w:val="CommentSubjectChar"/>
    <w:uiPriority w:val="99"/>
    <w:semiHidden/>
    <w:unhideWhenUsed/>
    <w:rsid w:val="00FB553B"/>
    <w:rPr>
      <w:b/>
      <w:bCs/>
    </w:rPr>
  </w:style>
  <w:style w:type="character" w:customStyle="1" w:styleId="CommentSubjectChar">
    <w:name w:val="Comment Subject Char"/>
    <w:basedOn w:val="CommentTextChar"/>
    <w:link w:val="CommentSubject"/>
    <w:uiPriority w:val="99"/>
    <w:semiHidden/>
    <w:rsid w:val="00FB553B"/>
    <w:rPr>
      <w:b/>
      <w:bCs/>
      <w:sz w:val="20"/>
      <w:szCs w:val="20"/>
    </w:rPr>
  </w:style>
  <w:style w:type="character" w:customStyle="1" w:styleId="normaltextrun">
    <w:name w:val="normaltextrun"/>
    <w:basedOn w:val="DefaultParagraphFont"/>
    <w:rsid w:val="005646D3"/>
  </w:style>
  <w:style w:type="character" w:customStyle="1" w:styleId="CaptionChar">
    <w:name w:val="Caption Char"/>
    <w:link w:val="Caption"/>
    <w:locked/>
    <w:rsid w:val="00913BDA"/>
    <w:rPr>
      <w:i/>
      <w:iCs/>
      <w:color w:val="000000" w:themeColor="text1"/>
      <w:sz w:val="24"/>
      <w:szCs w:val="18"/>
    </w:rPr>
  </w:style>
  <w:style w:type="character" w:customStyle="1" w:styleId="Heading11">
    <w:name w:val="Heading 11"/>
    <w:rsid w:val="00521936"/>
    <w:rPr>
      <w:rFonts w:ascii="Times New" w:hAnsi="Times New"/>
      <w:sz w:val="24"/>
    </w:rPr>
  </w:style>
  <w:style w:type="paragraph" w:customStyle="1" w:styleId="ReportSubtitle">
    <w:name w:val="ReportSubtitle"/>
    <w:basedOn w:val="Normal"/>
    <w:rsid w:val="00521936"/>
    <w:pPr>
      <w:suppressAutoHyphens/>
      <w:spacing w:before="240" w:after="220"/>
      <w:jc w:val="center"/>
    </w:pPr>
    <w:rPr>
      <w:rFonts w:ascii="Arial" w:eastAsia="Times New Roman" w:hAnsi="Arial" w:cs="Times New Roman"/>
      <w:b/>
      <w:color w:val="000000"/>
      <w:sz w:val="32"/>
      <w:szCs w:val="20"/>
    </w:rPr>
  </w:style>
  <w:style w:type="character" w:styleId="Emphasis">
    <w:name w:val="Emphasis"/>
    <w:basedOn w:val="DefaultParagraphFont"/>
    <w:uiPriority w:val="20"/>
    <w:qFormat/>
    <w:rsid w:val="00CC3F9E"/>
    <w:rPr>
      <w:i/>
      <w:iCs/>
    </w:rPr>
  </w:style>
  <w:style w:type="character" w:customStyle="1" w:styleId="Heading6Char">
    <w:name w:val="Heading 6 Char"/>
    <w:basedOn w:val="DefaultParagraphFont"/>
    <w:link w:val="Heading6"/>
    <w:uiPriority w:val="9"/>
    <w:semiHidden/>
    <w:rsid w:val="00A9559E"/>
    <w:rPr>
      <w:rFonts w:asciiTheme="majorHAnsi" w:eastAsiaTheme="majorEastAsia" w:hAnsiTheme="majorHAnsi" w:cstheme="majorBidi"/>
      <w:color w:val="001F28" w:themeColor="accent1" w:themeShade="7F"/>
      <w:sz w:val="24"/>
    </w:rPr>
  </w:style>
  <w:style w:type="character" w:customStyle="1" w:styleId="Heading7Char">
    <w:name w:val="Heading 7 Char"/>
    <w:basedOn w:val="DefaultParagraphFont"/>
    <w:link w:val="Heading7"/>
    <w:uiPriority w:val="9"/>
    <w:semiHidden/>
    <w:rsid w:val="00A9559E"/>
    <w:rPr>
      <w:rFonts w:asciiTheme="majorHAnsi" w:eastAsiaTheme="majorEastAsia" w:hAnsiTheme="majorHAnsi" w:cstheme="majorBidi"/>
      <w:i/>
      <w:iCs/>
      <w:color w:val="001F28" w:themeColor="accent1" w:themeShade="7F"/>
      <w:sz w:val="24"/>
    </w:rPr>
  </w:style>
  <w:style w:type="character" w:customStyle="1" w:styleId="Heading8Char">
    <w:name w:val="Heading 8 Char"/>
    <w:basedOn w:val="DefaultParagraphFont"/>
    <w:link w:val="Heading8"/>
    <w:uiPriority w:val="9"/>
    <w:semiHidden/>
    <w:rsid w:val="00A955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559E"/>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59"/>
    <w:rsid w:val="00CA1F4E"/>
    <w:pPr>
      <w:spacing w:after="0" w:line="240" w:lineRule="auto"/>
    </w:pPr>
    <w:tblPr>
      <w:tblBorders>
        <w:top w:val="single" w:sz="4" w:space="0" w:color="003F51" w:themeColor="accent1"/>
        <w:left w:val="single" w:sz="4" w:space="0" w:color="003F51" w:themeColor="accent1"/>
        <w:bottom w:val="single" w:sz="4" w:space="0" w:color="003F51" w:themeColor="accent1"/>
        <w:right w:val="single" w:sz="4" w:space="0" w:color="003F51" w:themeColor="accent1"/>
        <w:insideH w:val="single" w:sz="4" w:space="0" w:color="003F51" w:themeColor="accent1"/>
        <w:insideV w:val="single" w:sz="4" w:space="0" w:color="003F51" w:themeColor="accent1"/>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accent1"/>
      </w:tcPr>
    </w:tblStylePr>
  </w:style>
  <w:style w:type="table" w:customStyle="1" w:styleId="TableGrid2">
    <w:name w:val="Table Grid2"/>
    <w:basedOn w:val="TableNormal"/>
    <w:next w:val="TableGrid"/>
    <w:uiPriority w:val="59"/>
    <w:rsid w:val="00B524CE"/>
    <w:pPr>
      <w:spacing w:after="0" w:line="240" w:lineRule="auto"/>
    </w:pPr>
    <w:tblPr>
      <w:tblBorders>
        <w:top w:val="single" w:sz="4" w:space="0" w:color="003F51" w:themeColor="accent1"/>
        <w:left w:val="single" w:sz="4" w:space="0" w:color="003F51" w:themeColor="accent1"/>
        <w:bottom w:val="single" w:sz="4" w:space="0" w:color="003F51" w:themeColor="accent1"/>
        <w:right w:val="single" w:sz="4" w:space="0" w:color="003F51" w:themeColor="accent1"/>
        <w:insideH w:val="single" w:sz="4" w:space="0" w:color="003F51" w:themeColor="accent1"/>
        <w:insideV w:val="single" w:sz="4" w:space="0" w:color="003F51" w:themeColor="accent1"/>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accent1"/>
      </w:tcPr>
    </w:tblStylePr>
  </w:style>
  <w:style w:type="table" w:customStyle="1" w:styleId="TableGrid3">
    <w:name w:val="Table Grid3"/>
    <w:basedOn w:val="TableNormal"/>
    <w:next w:val="TableGrid"/>
    <w:uiPriority w:val="59"/>
    <w:rsid w:val="00BE778F"/>
    <w:pPr>
      <w:spacing w:after="0" w:line="240" w:lineRule="auto"/>
    </w:pPr>
    <w:tblPr>
      <w:tblBorders>
        <w:top w:val="single" w:sz="4" w:space="0" w:color="003F51" w:themeColor="accent1"/>
        <w:left w:val="single" w:sz="4" w:space="0" w:color="003F51" w:themeColor="accent1"/>
        <w:bottom w:val="single" w:sz="4" w:space="0" w:color="003F51" w:themeColor="accent1"/>
        <w:right w:val="single" w:sz="4" w:space="0" w:color="003F51" w:themeColor="accent1"/>
        <w:insideH w:val="single" w:sz="4" w:space="0" w:color="003F51" w:themeColor="accent1"/>
        <w:insideV w:val="single" w:sz="4" w:space="0" w:color="003F51" w:themeColor="accent1"/>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accent1"/>
      </w:tcPr>
    </w:tblStylePr>
  </w:style>
  <w:style w:type="table" w:customStyle="1" w:styleId="TableGrid4">
    <w:name w:val="Table Grid4"/>
    <w:basedOn w:val="TableNormal"/>
    <w:next w:val="TableGrid"/>
    <w:uiPriority w:val="59"/>
    <w:rsid w:val="001D23CF"/>
    <w:pPr>
      <w:spacing w:after="0" w:line="240" w:lineRule="auto"/>
    </w:pPr>
    <w:tblPr>
      <w:tblBorders>
        <w:top w:val="single" w:sz="4" w:space="0" w:color="003F51" w:themeColor="accent1"/>
        <w:left w:val="single" w:sz="4" w:space="0" w:color="003F51" w:themeColor="accent1"/>
        <w:bottom w:val="single" w:sz="4" w:space="0" w:color="003F51" w:themeColor="accent1"/>
        <w:right w:val="single" w:sz="4" w:space="0" w:color="003F51" w:themeColor="accent1"/>
        <w:insideH w:val="single" w:sz="4" w:space="0" w:color="003F51" w:themeColor="accent1"/>
        <w:insideV w:val="single" w:sz="4" w:space="0" w:color="003F51" w:themeColor="accent1"/>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accent1"/>
      </w:tcPr>
    </w:tblStylePr>
  </w:style>
  <w:style w:type="paragraph" w:customStyle="1" w:styleId="pf0">
    <w:name w:val="pf0"/>
    <w:basedOn w:val="Normal"/>
    <w:rsid w:val="00D118F9"/>
    <w:pPr>
      <w:spacing w:before="100" w:beforeAutospacing="1" w:after="100" w:afterAutospacing="1"/>
    </w:pPr>
    <w:rPr>
      <w:rFonts w:ascii="Times New Roman" w:eastAsia="Times New Roman" w:hAnsi="Times New Roman" w:cs="Times New Roman"/>
      <w:szCs w:val="24"/>
      <w:lang w:eastAsia="en-AU"/>
    </w:rPr>
  </w:style>
  <w:style w:type="character" w:customStyle="1" w:styleId="cf01">
    <w:name w:val="cf01"/>
    <w:basedOn w:val="DefaultParagraphFont"/>
    <w:rsid w:val="00D118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7525">
      <w:bodyDiv w:val="1"/>
      <w:marLeft w:val="0"/>
      <w:marRight w:val="0"/>
      <w:marTop w:val="0"/>
      <w:marBottom w:val="0"/>
      <w:divBdr>
        <w:top w:val="none" w:sz="0" w:space="0" w:color="auto"/>
        <w:left w:val="none" w:sz="0" w:space="0" w:color="auto"/>
        <w:bottom w:val="none" w:sz="0" w:space="0" w:color="auto"/>
        <w:right w:val="none" w:sz="0" w:space="0" w:color="auto"/>
      </w:divBdr>
    </w:div>
    <w:div w:id="123619219">
      <w:bodyDiv w:val="1"/>
      <w:marLeft w:val="0"/>
      <w:marRight w:val="0"/>
      <w:marTop w:val="0"/>
      <w:marBottom w:val="0"/>
      <w:divBdr>
        <w:top w:val="none" w:sz="0" w:space="0" w:color="auto"/>
        <w:left w:val="none" w:sz="0" w:space="0" w:color="auto"/>
        <w:bottom w:val="none" w:sz="0" w:space="0" w:color="auto"/>
        <w:right w:val="none" w:sz="0" w:space="0" w:color="auto"/>
      </w:divBdr>
    </w:div>
    <w:div w:id="139155699">
      <w:bodyDiv w:val="1"/>
      <w:marLeft w:val="0"/>
      <w:marRight w:val="0"/>
      <w:marTop w:val="0"/>
      <w:marBottom w:val="0"/>
      <w:divBdr>
        <w:top w:val="none" w:sz="0" w:space="0" w:color="auto"/>
        <w:left w:val="none" w:sz="0" w:space="0" w:color="auto"/>
        <w:bottom w:val="none" w:sz="0" w:space="0" w:color="auto"/>
        <w:right w:val="none" w:sz="0" w:space="0" w:color="auto"/>
      </w:divBdr>
    </w:div>
    <w:div w:id="442772654">
      <w:bodyDiv w:val="1"/>
      <w:marLeft w:val="0"/>
      <w:marRight w:val="0"/>
      <w:marTop w:val="0"/>
      <w:marBottom w:val="0"/>
      <w:divBdr>
        <w:top w:val="none" w:sz="0" w:space="0" w:color="auto"/>
        <w:left w:val="none" w:sz="0" w:space="0" w:color="auto"/>
        <w:bottom w:val="none" w:sz="0" w:space="0" w:color="auto"/>
        <w:right w:val="none" w:sz="0" w:space="0" w:color="auto"/>
      </w:divBdr>
    </w:div>
    <w:div w:id="498539429">
      <w:bodyDiv w:val="1"/>
      <w:marLeft w:val="0"/>
      <w:marRight w:val="0"/>
      <w:marTop w:val="0"/>
      <w:marBottom w:val="0"/>
      <w:divBdr>
        <w:top w:val="none" w:sz="0" w:space="0" w:color="auto"/>
        <w:left w:val="none" w:sz="0" w:space="0" w:color="auto"/>
        <w:bottom w:val="none" w:sz="0" w:space="0" w:color="auto"/>
        <w:right w:val="none" w:sz="0" w:space="0" w:color="auto"/>
      </w:divBdr>
    </w:div>
    <w:div w:id="724986947">
      <w:bodyDiv w:val="1"/>
      <w:marLeft w:val="0"/>
      <w:marRight w:val="0"/>
      <w:marTop w:val="0"/>
      <w:marBottom w:val="0"/>
      <w:divBdr>
        <w:top w:val="none" w:sz="0" w:space="0" w:color="auto"/>
        <w:left w:val="none" w:sz="0" w:space="0" w:color="auto"/>
        <w:bottom w:val="none" w:sz="0" w:space="0" w:color="auto"/>
        <w:right w:val="none" w:sz="0" w:space="0" w:color="auto"/>
      </w:divBdr>
    </w:div>
    <w:div w:id="1188103546">
      <w:bodyDiv w:val="1"/>
      <w:marLeft w:val="0"/>
      <w:marRight w:val="0"/>
      <w:marTop w:val="0"/>
      <w:marBottom w:val="0"/>
      <w:divBdr>
        <w:top w:val="none" w:sz="0" w:space="0" w:color="auto"/>
        <w:left w:val="none" w:sz="0" w:space="0" w:color="auto"/>
        <w:bottom w:val="none" w:sz="0" w:space="0" w:color="auto"/>
        <w:right w:val="none" w:sz="0" w:space="0" w:color="auto"/>
      </w:divBdr>
    </w:div>
    <w:div w:id="21005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ibrary.dpird.wa.gov.au/cgi/viewcontent.cgi?article=1016&amp;context=an_sofar" TargetMode="Externa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yperlink" Target="https://www.wa.gov.au/system/files/2021-08/Abalone.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ynvi\Downloads\Word%20with%20cover%20template%20-%20Red%20v2%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F9CDCBDDF74ACAB8B286B38036A34A"/>
        <w:category>
          <w:name w:val="General"/>
          <w:gallery w:val="placeholder"/>
        </w:category>
        <w:types>
          <w:type w:val="bbPlcHdr"/>
        </w:types>
        <w:behaviors>
          <w:behavior w:val="content"/>
        </w:behaviors>
        <w:guid w:val="{BB923D20-0A54-4ED8-9FF7-6C781A4664DD}"/>
      </w:docPartPr>
      <w:docPartBody>
        <w:p w:rsidR="00FE02DC" w:rsidRDefault="00FE02DC">
          <w:pPr>
            <w:pStyle w:val="D8F9CDCBDDF74ACAB8B286B38036A34A"/>
          </w:pPr>
          <w:r w:rsidRPr="003E6CE3">
            <w:t>[Document Title]</w:t>
          </w:r>
        </w:p>
      </w:docPartBody>
    </w:docPart>
    <w:docPart>
      <w:docPartPr>
        <w:name w:val="F971B52AC6AA447596FE259B45CC0199"/>
        <w:category>
          <w:name w:val="General"/>
          <w:gallery w:val="placeholder"/>
        </w:category>
        <w:types>
          <w:type w:val="bbPlcHdr"/>
        </w:types>
        <w:behaviors>
          <w:behavior w:val="content"/>
        </w:behaviors>
        <w:guid w:val="{BFD6772C-373D-4613-ABAD-C10327A2BEBE}"/>
      </w:docPartPr>
      <w:docPartBody>
        <w:p w:rsidR="00FE02DC" w:rsidRDefault="00FE02DC">
          <w:pPr>
            <w:pStyle w:val="F971B52AC6AA447596FE259B45CC0199"/>
          </w:pPr>
          <w:r w:rsidRPr="00026E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DC"/>
    <w:rsid w:val="000537AE"/>
    <w:rsid w:val="0006673F"/>
    <w:rsid w:val="00074474"/>
    <w:rsid w:val="00092FE3"/>
    <w:rsid w:val="000C16B3"/>
    <w:rsid w:val="000D3388"/>
    <w:rsid w:val="00112002"/>
    <w:rsid w:val="00124AE4"/>
    <w:rsid w:val="00140FBD"/>
    <w:rsid w:val="00176457"/>
    <w:rsid w:val="002308A2"/>
    <w:rsid w:val="00235920"/>
    <w:rsid w:val="002825B6"/>
    <w:rsid w:val="002925B7"/>
    <w:rsid w:val="002C14EC"/>
    <w:rsid w:val="0035207E"/>
    <w:rsid w:val="00360848"/>
    <w:rsid w:val="00381B54"/>
    <w:rsid w:val="003A5D56"/>
    <w:rsid w:val="003C2DEE"/>
    <w:rsid w:val="003F336B"/>
    <w:rsid w:val="00414C1D"/>
    <w:rsid w:val="00437DFB"/>
    <w:rsid w:val="00470FC7"/>
    <w:rsid w:val="004728A6"/>
    <w:rsid w:val="00481D2D"/>
    <w:rsid w:val="00482FF6"/>
    <w:rsid w:val="00485FFE"/>
    <w:rsid w:val="004937C4"/>
    <w:rsid w:val="004B2EDA"/>
    <w:rsid w:val="004B7DD8"/>
    <w:rsid w:val="00570D6E"/>
    <w:rsid w:val="00594716"/>
    <w:rsid w:val="005A3871"/>
    <w:rsid w:val="005C0EBA"/>
    <w:rsid w:val="005F1134"/>
    <w:rsid w:val="006005A0"/>
    <w:rsid w:val="0062779B"/>
    <w:rsid w:val="0063265D"/>
    <w:rsid w:val="006A1667"/>
    <w:rsid w:val="006C3F9C"/>
    <w:rsid w:val="006E215A"/>
    <w:rsid w:val="006E3AE4"/>
    <w:rsid w:val="00705EA9"/>
    <w:rsid w:val="0072562B"/>
    <w:rsid w:val="00726A17"/>
    <w:rsid w:val="00736478"/>
    <w:rsid w:val="00741A84"/>
    <w:rsid w:val="00770A37"/>
    <w:rsid w:val="007813DB"/>
    <w:rsid w:val="007B520E"/>
    <w:rsid w:val="007C27FF"/>
    <w:rsid w:val="007D5019"/>
    <w:rsid w:val="008132C7"/>
    <w:rsid w:val="00833B63"/>
    <w:rsid w:val="00833C40"/>
    <w:rsid w:val="008340FA"/>
    <w:rsid w:val="0083758C"/>
    <w:rsid w:val="008447B3"/>
    <w:rsid w:val="00877F3D"/>
    <w:rsid w:val="008A335C"/>
    <w:rsid w:val="008C31FE"/>
    <w:rsid w:val="008F3479"/>
    <w:rsid w:val="00944BCD"/>
    <w:rsid w:val="009462EF"/>
    <w:rsid w:val="00967B3C"/>
    <w:rsid w:val="00981997"/>
    <w:rsid w:val="009A2F48"/>
    <w:rsid w:val="009D6506"/>
    <w:rsid w:val="009E7559"/>
    <w:rsid w:val="00A43EAB"/>
    <w:rsid w:val="00A5441D"/>
    <w:rsid w:val="00A723E8"/>
    <w:rsid w:val="00AA59A4"/>
    <w:rsid w:val="00AD1F30"/>
    <w:rsid w:val="00AD51E2"/>
    <w:rsid w:val="00B523C7"/>
    <w:rsid w:val="00B866D9"/>
    <w:rsid w:val="00B86B96"/>
    <w:rsid w:val="00BC46BB"/>
    <w:rsid w:val="00BD3DE6"/>
    <w:rsid w:val="00BF39E2"/>
    <w:rsid w:val="00BF40D1"/>
    <w:rsid w:val="00C15BCB"/>
    <w:rsid w:val="00C505FB"/>
    <w:rsid w:val="00CB3EF0"/>
    <w:rsid w:val="00CC288F"/>
    <w:rsid w:val="00CC7F0E"/>
    <w:rsid w:val="00D0279F"/>
    <w:rsid w:val="00D23E42"/>
    <w:rsid w:val="00D5445F"/>
    <w:rsid w:val="00D67BC9"/>
    <w:rsid w:val="00DB2151"/>
    <w:rsid w:val="00DB7CDE"/>
    <w:rsid w:val="00DC4A1E"/>
    <w:rsid w:val="00E31368"/>
    <w:rsid w:val="00E50D7B"/>
    <w:rsid w:val="00EA0FE2"/>
    <w:rsid w:val="00EA5865"/>
    <w:rsid w:val="00F62297"/>
    <w:rsid w:val="00F62651"/>
    <w:rsid w:val="00F62737"/>
    <w:rsid w:val="00FA017C"/>
    <w:rsid w:val="00FE02DC"/>
    <w:rsid w:val="00FE19E8"/>
    <w:rsid w:val="00FE69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F9CDCBDDF74ACAB8B286B38036A34A">
    <w:name w:val="D8F9CDCBDDF74ACAB8B286B38036A34A"/>
  </w:style>
  <w:style w:type="character" w:styleId="PlaceholderText">
    <w:name w:val="Placeholder Text"/>
    <w:basedOn w:val="DefaultParagraphFont"/>
    <w:uiPriority w:val="99"/>
    <w:semiHidden/>
    <w:rsid w:val="0063265D"/>
    <w:rPr>
      <w:color w:val="808080"/>
    </w:rPr>
  </w:style>
  <w:style w:type="paragraph" w:customStyle="1" w:styleId="F971B52AC6AA447596FE259B45CC0199">
    <w:name w:val="F971B52AC6AA447596FE259B45CC0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P">
      <a:dk1>
        <a:sysClr val="windowText" lastClr="000000"/>
      </a:dk1>
      <a:lt1>
        <a:sysClr val="window" lastClr="FFFFFF"/>
      </a:lt1>
      <a:dk2>
        <a:srgbClr val="003F51"/>
      </a:dk2>
      <a:lt2>
        <a:srgbClr val="FFFFFF"/>
      </a:lt2>
      <a:accent1>
        <a:srgbClr val="003F51"/>
      </a:accent1>
      <a:accent2>
        <a:srgbClr val="BFD7DF"/>
      </a:accent2>
      <a:accent3>
        <a:srgbClr val="21574C"/>
      </a:accent3>
      <a:accent4>
        <a:srgbClr val="C0CEA2"/>
      </a:accent4>
      <a:accent5>
        <a:srgbClr val="6B211B"/>
      </a:accent5>
      <a:accent6>
        <a:srgbClr val="E390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2.xml><?xml version="1.0" encoding="utf-8"?>
<metadata xmlns="http://www.objective.com/ecm/document/metadata/B11C4AC340A7423FA2930B16A78B07CE" version="1.0.0">
  <systemFields>
    <field name="Objective-Id">
      <value order="0">A13440394</value>
    </field>
    <field name="Objective-Title">
      <value order="0">WA Submission to DCCEEW:  WA Trochus Fishery</value>
    </field>
    <field name="Objective-Description">
      <value order="0"/>
    </field>
    <field name="Objective-CreationStamp">
      <value order="0">2024-12-23T06:48:00Z</value>
    </field>
    <field name="Objective-IsApproved">
      <value order="0">false</value>
    </field>
    <field name="Objective-IsPublished">
      <value order="0">true</value>
    </field>
    <field name="Objective-DatePublished">
      <value order="0">2025-02-06T08:32:45Z</value>
    </field>
    <field name="Objective-ModificationStamp">
      <value order="0">2025-02-06T08:32:46Z</value>
    </field>
    <field name="Objective-Owner">
      <value order="0">Aaron Moses</value>
    </field>
    <field name="Objective-Path">
      <value order="0">DPIRD Global Folder:00 Fisheries and Sustainability:02.1 Aquatic Resource Management:Aquatic Resource Management:Management - Trochus:Trochus - Management 2023:Trochus WTO application</value>
    </field>
    <field name="Objective-Parent">
      <value order="0">Trochus WTO application</value>
    </field>
    <field name="Objective-State">
      <value order="0">Published</value>
    </field>
    <field name="Objective-VersionId">
      <value order="0">vA16241341</value>
    </field>
    <field name="Objective-Version">
      <value order="0">16.0</value>
    </field>
    <field name="Objective-VersionNumber">
      <value order="0">16</value>
    </field>
    <field name="Objective-VersionComment">
      <value order="0"/>
    </field>
    <field name="Objective-FileNumber">
      <value order="0">DPIRD 23-73635</value>
    </field>
    <field name="Objective-Classification">
      <value order="0">OFFICIAL</value>
    </field>
    <field name="Objective-Caveats">
      <value order="0"/>
    </field>
  </systemFields>
  <catalogues>
    <catalogue name="Corporate Document Type Catalogue" type="type" ori="id:cA51">
      <field name="Objective-Notes">
        <value order="0"/>
      </field>
      <field name="Objective-Connect Creator">
        <value order="0"/>
      </field>
      <field name="Objective-Migrated Provenance">
        <value order="0"/>
      </field>
      <field name="Objective-Migrated Original ID">
        <value order="0"/>
      </field>
      <field name="Objective-Migrated Object Type">
        <value order="0"/>
      </field>
      <field name="Objective-Migrated Metadata Field">
        <value order="0"/>
      </field>
      <field name="Objective-Number of Pages">
        <value order="0"/>
      </field>
      <field name="Objective-Office Lodged">
        <value order="0"/>
      </field>
      <field name="Objective-Allow Intranet Search">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2A053-0084-4B60-9147-23D61A0FC198}">
  <ds:schemaRefs>
    <ds:schemaRef ds:uri="http://schemas.microsoft.com/office/2006/metadata/properties"/>
    <ds:schemaRef ds:uri="http://schemas.microsoft.com/office/infopath/2007/PartnerControls"/>
    <ds:schemaRef ds:uri="http://schemas.microsoft.com/sharepoint/v3"/>
    <ds:schemaRef ds:uri="d81c2681-db7b-4a56-9abd-a3238a78f6b2"/>
    <ds:schemaRef ds:uri="a95247a4-6a6b-40fb-87b6-0fb2f012c536"/>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11C4AC340A7423FA2930B16A78B07CE"/>
  </ds:schemaRefs>
</ds:datastoreItem>
</file>

<file path=customXml/itemProps3.xml><?xml version="1.0" encoding="utf-8"?>
<ds:datastoreItem xmlns:ds="http://schemas.openxmlformats.org/officeDocument/2006/customXml" ds:itemID="{58D9E872-E363-4563-BE16-97B79560E935}">
  <ds:schemaRefs>
    <ds:schemaRef ds:uri="http://schemas.microsoft.com/sharepoint/v3/contenttype/forms"/>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66B9E0B7-C966-4007-A496-3977DFA15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Word with cover template - Red v2 (3)</Template>
  <TotalTime>1222</TotalTime>
  <Pages>13</Pages>
  <Words>3850</Words>
  <Characters>21947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Western Australian 
Trochus Fishery</vt:lpstr>
    </vt:vector>
  </TitlesOfParts>
  <Manager/>
  <Company>DPIRD</Company>
  <LinksUpToDate>false</LinksUpToDate>
  <CharactersWithSpaces>25746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Trochus Fishery</dc:title>
  <dc:subject/>
  <dc:creator>Liv Rynvis</dc:creator>
  <cp:keywords/>
  <dc:description/>
  <cp:lastModifiedBy>Aaron Moses</cp:lastModifiedBy>
  <cp:revision>11</cp:revision>
  <cp:lastPrinted>2025-02-11T01:52:00Z</cp:lastPrinted>
  <dcterms:created xsi:type="dcterms:W3CDTF">2025-02-03T06:16:00Z</dcterms:created>
  <dcterms:modified xsi:type="dcterms:W3CDTF">2025-02-12T03:47:00Z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0x01010034B62450C4E5264CAE35267E81B4CE08</vt:lpwstr>
  </property>
  <property fmtid="{D5CDD505-2E9C-101B-9397-08002B2CF9AE}" pid="3" name="ClassificationContentMarkingHeaderShapeIds">
    <vt:lpwstr>124b2756,6f75e2e2,2567c8ea</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4f0ac095,3a9e0d11,1d709c0a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ediaServiceImageTags">
    <vt:lpwstr/>
  </property>
  <property fmtid="{D5CDD505-2E9C-101B-9397-08002B2CF9AE}" pid="10" name="MSIP_Label_8bcf83ea-a86c-44db-b904-16489f29f74e_Enabled">
    <vt:lpwstr>true</vt:lpwstr>
  </property>
  <property fmtid="{D5CDD505-2E9C-101B-9397-08002B2CF9AE}" pid="11" name="MSIP_Label_8bcf83ea-a86c-44db-b904-16489f29f74e_SetDate">
    <vt:lpwstr>2024-12-18T03:05:11Z</vt:lpwstr>
  </property>
  <property fmtid="{D5CDD505-2E9C-101B-9397-08002B2CF9AE}" pid="12" name="MSIP_Label_8bcf83ea-a86c-44db-b904-16489f29f74e_Method">
    <vt:lpwstr>Standard</vt:lpwstr>
  </property>
  <property fmtid="{D5CDD505-2E9C-101B-9397-08002B2CF9AE}" pid="13" name="MSIP_Label_8bcf83ea-a86c-44db-b904-16489f29f74e_Name">
    <vt:lpwstr>EIM Info Class OFFICIAL</vt:lpwstr>
  </property>
  <property fmtid="{D5CDD505-2E9C-101B-9397-08002B2CF9AE}" pid="14" name="MSIP_Label_8bcf83ea-a86c-44db-b904-16489f29f74e_SiteId">
    <vt:lpwstr>7b5e7ee6-2d23-4b9a-abaa-a0beeed2548e</vt:lpwstr>
  </property>
  <property fmtid="{D5CDD505-2E9C-101B-9397-08002B2CF9AE}" pid="15" name="MSIP_Label_8bcf83ea-a86c-44db-b904-16489f29f74e_ActionId">
    <vt:lpwstr>67f28828-9754-4e3b-838d-d121f08aabf8</vt:lpwstr>
  </property>
  <property fmtid="{D5CDD505-2E9C-101B-9397-08002B2CF9AE}" pid="16" name="MSIP_Label_8bcf83ea-a86c-44db-b904-16489f29f74e_ContentBits">
    <vt:lpwstr>1</vt:lpwstr>
  </property>
  <property fmtid="{D5CDD505-2E9C-101B-9397-08002B2CF9AE}" pid="17" name="Objective-Id">
    <vt:lpwstr>A13440394</vt:lpwstr>
  </property>
  <property fmtid="{D5CDD505-2E9C-101B-9397-08002B2CF9AE}" pid="18" name="Objective-Title">
    <vt:lpwstr>WA Submission to DCCEEW:  WA Trochus Fishery</vt:lpwstr>
  </property>
  <property fmtid="{D5CDD505-2E9C-101B-9397-08002B2CF9AE}" pid="19" name="Objective-Description">
    <vt:lpwstr/>
  </property>
  <property fmtid="{D5CDD505-2E9C-101B-9397-08002B2CF9AE}" pid="20" name="Objective-CreationStamp">
    <vt:filetime>2024-12-23T06:48:00Z</vt:filetime>
  </property>
  <property fmtid="{D5CDD505-2E9C-101B-9397-08002B2CF9AE}" pid="21" name="Objective-IsApproved">
    <vt:bool>false</vt:bool>
  </property>
  <property fmtid="{D5CDD505-2E9C-101B-9397-08002B2CF9AE}" pid="22" name="Objective-IsPublished">
    <vt:bool>true</vt:bool>
  </property>
  <property fmtid="{D5CDD505-2E9C-101B-9397-08002B2CF9AE}" pid="23" name="Objective-DatePublished">
    <vt:filetime>2025-02-06T08:32:45Z</vt:filetime>
  </property>
  <property fmtid="{D5CDD505-2E9C-101B-9397-08002B2CF9AE}" pid="24" name="Objective-ModificationStamp">
    <vt:filetime>2025-02-06T08:32:46Z</vt:filetime>
  </property>
  <property fmtid="{D5CDD505-2E9C-101B-9397-08002B2CF9AE}" pid="25" name="Objective-Owner">
    <vt:lpwstr>Aaron Moses</vt:lpwstr>
  </property>
  <property fmtid="{D5CDD505-2E9C-101B-9397-08002B2CF9AE}" pid="26" name="Objective-Path">
    <vt:lpwstr>DPIRD Global Folder:00 Fisheries and Sustainability:02.1 Aquatic Resource Management:Aquatic Resource Management:Management - Trochus:Trochus - Management 2023:Trochus WTO application</vt:lpwstr>
  </property>
  <property fmtid="{D5CDD505-2E9C-101B-9397-08002B2CF9AE}" pid="27" name="Objective-Parent">
    <vt:lpwstr>Trochus WTO application</vt:lpwstr>
  </property>
  <property fmtid="{D5CDD505-2E9C-101B-9397-08002B2CF9AE}" pid="28" name="Objective-State">
    <vt:lpwstr>Published</vt:lpwstr>
  </property>
  <property fmtid="{D5CDD505-2E9C-101B-9397-08002B2CF9AE}" pid="29" name="Objective-VersionId">
    <vt:lpwstr>vA16241341</vt:lpwstr>
  </property>
  <property fmtid="{D5CDD505-2E9C-101B-9397-08002B2CF9AE}" pid="30" name="Objective-Version">
    <vt:lpwstr>16.0</vt:lpwstr>
  </property>
  <property fmtid="{D5CDD505-2E9C-101B-9397-08002B2CF9AE}" pid="31" name="Objective-VersionNumber">
    <vt:r8>16</vt:r8>
  </property>
  <property fmtid="{D5CDD505-2E9C-101B-9397-08002B2CF9AE}" pid="32" name="Objective-VersionComment">
    <vt:lpwstr/>
  </property>
  <property fmtid="{D5CDD505-2E9C-101B-9397-08002B2CF9AE}" pid="33" name="Objective-FileNumber">
    <vt:lpwstr>DPIRD 23-73635</vt:lpwstr>
  </property>
  <property fmtid="{D5CDD505-2E9C-101B-9397-08002B2CF9AE}" pid="34" name="Objective-Classification">
    <vt:lpwstr>OFFICIAL</vt:lpwstr>
  </property>
  <property fmtid="{D5CDD505-2E9C-101B-9397-08002B2CF9AE}" pid="35" name="Objective-Caveats">
    <vt:lpwstr/>
  </property>
  <property fmtid="{D5CDD505-2E9C-101B-9397-08002B2CF9AE}" pid="36" name="Objective-Notes">
    <vt:lpwstr/>
  </property>
  <property fmtid="{D5CDD505-2E9C-101B-9397-08002B2CF9AE}" pid="37" name="Objective-Connect Creator">
    <vt:lpwstr/>
  </property>
  <property fmtid="{D5CDD505-2E9C-101B-9397-08002B2CF9AE}" pid="38" name="Objective-Migrated Provenance">
    <vt:lpwstr/>
  </property>
  <property fmtid="{D5CDD505-2E9C-101B-9397-08002B2CF9AE}" pid="39" name="Objective-Migrated Original ID">
    <vt:lpwstr/>
  </property>
  <property fmtid="{D5CDD505-2E9C-101B-9397-08002B2CF9AE}" pid="40" name="Objective-Migrated Object Type">
    <vt:lpwstr/>
  </property>
  <property fmtid="{D5CDD505-2E9C-101B-9397-08002B2CF9AE}" pid="41" name="Objective-Migrated Metadata Field">
    <vt:lpwstr/>
  </property>
  <property fmtid="{D5CDD505-2E9C-101B-9397-08002B2CF9AE}" pid="42" name="Objective-Number of Pages">
    <vt:lpwstr/>
  </property>
  <property fmtid="{D5CDD505-2E9C-101B-9397-08002B2CF9AE}" pid="43" name="Objective-Office Lodged">
    <vt:lpwstr/>
  </property>
  <property fmtid="{D5CDD505-2E9C-101B-9397-08002B2CF9AE}" pid="44" name="Objective-Allow Intranet Search">
    <vt:lpwstr/>
  </property>
</Properties>
</file>