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B48A7" w14:textId="0140703A" w:rsidR="002571FC" w:rsidRDefault="008A5C1F" w:rsidP="00F475EB">
      <w:pPr>
        <w:pStyle w:val="Frontpage1"/>
        <w:spacing w:before="1400" w:after="120"/>
      </w:pPr>
      <w:bookmarkStart w:id="0" w:name="_Toc190854496"/>
      <w:r w:rsidRPr="007B2FEE">
        <w:drawing>
          <wp:anchor distT="0" distB="0" distL="114300" distR="114300" simplePos="0" relativeHeight="251658240" behindDoc="1" locked="0" layoutInCell="1" allowOverlap="1" wp14:anchorId="00B56706" wp14:editId="1A11F121">
            <wp:simplePos x="0" y="0"/>
            <wp:positionH relativeFrom="page">
              <wp:posOffset>10160</wp:posOffset>
            </wp:positionH>
            <wp:positionV relativeFrom="paragraph">
              <wp:posOffset>-898525</wp:posOffset>
            </wp:positionV>
            <wp:extent cx="7548880" cy="10674350"/>
            <wp:effectExtent l="0" t="0" r="0" b="0"/>
            <wp:wrapNone/>
            <wp:docPr id="13229853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5357"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8880" cy="10674350"/>
                    </a:xfrm>
                    <a:prstGeom prst="rect">
                      <a:avLst/>
                    </a:prstGeom>
                  </pic:spPr>
                </pic:pic>
              </a:graphicData>
            </a:graphic>
            <wp14:sizeRelH relativeFrom="page">
              <wp14:pctWidth>0</wp14:pctWidth>
            </wp14:sizeRelH>
            <wp14:sizeRelV relativeFrom="page">
              <wp14:pctHeight>0</wp14:pctHeight>
            </wp14:sizeRelV>
          </wp:anchor>
        </w:drawing>
      </w:r>
      <w:r w:rsidR="00BA2350" w:rsidRPr="007B2FEE">
        <w:t>Aggregated Resources in the Capacity Investment Scheme</w:t>
      </w:r>
      <w:bookmarkEnd w:id="0"/>
      <w:r w:rsidR="00BA2350" w:rsidRPr="007B2FEE">
        <w:t xml:space="preserve"> </w:t>
      </w:r>
    </w:p>
    <w:p w14:paraId="6CA31F41" w14:textId="41F11DAB" w:rsidR="007B5736" w:rsidRPr="007C357A" w:rsidRDefault="007B5736" w:rsidP="00F00F22">
      <w:pPr>
        <w:pStyle w:val="Sub-title"/>
        <w:tabs>
          <w:tab w:val="left" w:pos="6590"/>
        </w:tabs>
      </w:pPr>
      <w:r>
        <w:t>Consultation Paper</w:t>
      </w:r>
      <w:r w:rsidRPr="00776282">
        <w:rPr>
          <w:noProof/>
        </w:rPr>
        <w:t xml:space="preserve"> </w:t>
      </w:r>
      <w:r w:rsidR="00F00F22">
        <w:rPr>
          <w:noProof/>
        </w:rPr>
        <w:tab/>
      </w:r>
    </w:p>
    <w:p w14:paraId="14BAC6AC" w14:textId="226F07EC" w:rsidR="00764D6A" w:rsidRDefault="00E91D72">
      <w:pPr>
        <w:pStyle w:val="Normalsmall"/>
      </w:pPr>
      <w:r w:rsidRPr="5E1EB81E">
        <w:rPr>
          <w:color w:val="FFFFFF" w:themeColor="accent6"/>
        </w:rPr>
        <w:br w:type="page"/>
      </w:r>
      <w:r>
        <w:lastRenderedPageBreak/>
        <w:t xml:space="preserve">© Commonwealth of Australia </w:t>
      </w:r>
      <w:r w:rsidR="00B97E61">
        <w:t>202</w:t>
      </w:r>
      <w:r w:rsidR="00A16B29">
        <w:t>5</w:t>
      </w:r>
    </w:p>
    <w:p w14:paraId="5C64681C" w14:textId="77777777" w:rsidR="00764D6A" w:rsidRDefault="00E91D72">
      <w:pPr>
        <w:pStyle w:val="Normalsmall"/>
        <w:rPr>
          <w:rStyle w:val="Strong"/>
        </w:rPr>
      </w:pPr>
      <w:r>
        <w:rPr>
          <w:rStyle w:val="Strong"/>
        </w:rPr>
        <w:t>Ownership of intellectual property rights</w:t>
      </w:r>
    </w:p>
    <w:p w14:paraId="12FAD9C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C819ECE" w14:textId="77777777" w:rsidR="00764D6A" w:rsidRDefault="00E91D72">
      <w:pPr>
        <w:pStyle w:val="Normalsmall"/>
        <w:rPr>
          <w:rStyle w:val="Strong"/>
        </w:rPr>
      </w:pPr>
      <w:r>
        <w:rPr>
          <w:rStyle w:val="Strong"/>
        </w:rPr>
        <w:t>Creative Commons licence</w:t>
      </w:r>
    </w:p>
    <w:p w14:paraId="53B613CF"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B22D746"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52A9618F" w14:textId="77777777" w:rsidR="00764D6A" w:rsidRPr="00364A4A" w:rsidRDefault="00E91D72">
      <w:pPr>
        <w:pStyle w:val="Normalsmall"/>
      </w:pPr>
      <w:r w:rsidRPr="00364A4A">
        <w:rPr>
          <w:noProof/>
          <w:lang w:eastAsia="en-AU"/>
        </w:rPr>
        <w:drawing>
          <wp:inline distT="0" distB="0" distL="0" distR="0" wp14:anchorId="7F178389" wp14:editId="441E121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7108F94" w14:textId="77777777" w:rsidR="00764D6A" w:rsidRPr="00364A4A" w:rsidRDefault="00E91D72">
      <w:pPr>
        <w:pStyle w:val="Normalsmall"/>
        <w:rPr>
          <w:rStyle w:val="Strong"/>
        </w:rPr>
      </w:pPr>
      <w:r w:rsidRPr="00364A4A">
        <w:rPr>
          <w:rStyle w:val="Strong"/>
        </w:rPr>
        <w:t>Cataloguing data</w:t>
      </w:r>
    </w:p>
    <w:p w14:paraId="6160F86E" w14:textId="0A821FDD" w:rsidR="00764D6A" w:rsidRDefault="00E91D72">
      <w:pPr>
        <w:pStyle w:val="Normalsmall"/>
      </w:pPr>
      <w:r w:rsidRPr="00364A4A">
        <w:t>This publication (and any material sourced from it) should be attributed as:</w:t>
      </w:r>
      <w:r w:rsidR="006534B1">
        <w:t xml:space="preserve"> </w:t>
      </w:r>
      <w:r w:rsidR="0024587B" w:rsidRPr="005D2C8B">
        <w:rPr>
          <w:i/>
          <w:iCs/>
        </w:rPr>
        <w:t>Aggregated</w:t>
      </w:r>
      <w:r w:rsidR="006534B1" w:rsidRPr="005D2C8B">
        <w:rPr>
          <w:i/>
          <w:iCs/>
        </w:rPr>
        <w:t xml:space="preserve"> Resources in the Capacity Investment Scheme Consultation Paper</w:t>
      </w:r>
      <w:r>
        <w:t xml:space="preserve">, </w:t>
      </w:r>
      <w:r w:rsidR="006F065B" w:rsidRPr="006F065B">
        <w:t>Department of Climate Change, Energy, the Environment and Water</w:t>
      </w:r>
      <w:r>
        <w:t xml:space="preserve">, Canberra, </w:t>
      </w:r>
      <w:r w:rsidR="00004745">
        <w:t>J</w:t>
      </w:r>
      <w:r w:rsidR="00B92D03">
        <w:t>u</w:t>
      </w:r>
      <w:r w:rsidR="4A2C6DBD">
        <w:t>ly</w:t>
      </w:r>
      <w:r w:rsidR="004D6DB2">
        <w:t xml:space="preserve"> 2025</w:t>
      </w:r>
      <w:r w:rsidRPr="005D2C8B">
        <w:t>. CC</w:t>
      </w:r>
      <w:r>
        <w:t> BY 4.0.</w:t>
      </w:r>
    </w:p>
    <w:p w14:paraId="59E94F07" w14:textId="77777777" w:rsidR="002354EC" w:rsidRDefault="002354EC">
      <w:pPr>
        <w:pStyle w:val="Normalsmall"/>
      </w:pPr>
    </w:p>
    <w:p w14:paraId="0381DF75" w14:textId="66C50CB0" w:rsidR="00193DBD" w:rsidRDefault="00E91D72">
      <w:pPr>
        <w:pStyle w:val="Normalsmall"/>
        <w:spacing w:after="0"/>
      </w:pPr>
      <w:r>
        <w:t>This publication is available at</w:t>
      </w:r>
      <w:r w:rsidR="007A474E">
        <w:t xml:space="preserve"> </w:t>
      </w:r>
      <w:r w:rsidR="00193DBD">
        <w:rPr>
          <w:rFonts w:ascii="Calibri" w:eastAsia="Cambria" w:hAnsi="Calibri" w:cs="Calibri"/>
          <w:color w:val="165789"/>
          <w:lang w:eastAsia="en-AU"/>
        </w:rPr>
        <w:t>https://consult.dcceew.gov.au/</w:t>
      </w:r>
      <w:r w:rsidR="00330816" w:rsidRPr="00330816">
        <w:t xml:space="preserve"> </w:t>
      </w:r>
      <w:r w:rsidR="00330816" w:rsidRPr="00330816">
        <w:rPr>
          <w:rFonts w:ascii="Calibri" w:eastAsia="Cambria" w:hAnsi="Calibri" w:cs="Calibri"/>
          <w:color w:val="165789"/>
          <w:lang w:eastAsia="en-AU"/>
        </w:rPr>
        <w:t>aggregated-resources-in-the-capacity-investment-scheme-consultation</w:t>
      </w:r>
      <w:r w:rsidR="00193DBD">
        <w:rPr>
          <w:rFonts w:ascii="Calibri" w:eastAsia="Cambria" w:hAnsi="Calibri" w:cs="Calibri"/>
          <w:color w:val="165789"/>
          <w:lang w:eastAsia="en-AU"/>
        </w:rPr>
        <w:t xml:space="preserve"> </w:t>
      </w:r>
    </w:p>
    <w:p w14:paraId="66A8C0BE" w14:textId="4C9822F5" w:rsidR="00DE0AAE" w:rsidRDefault="00D86640">
      <w:pPr>
        <w:pStyle w:val="Normalsmall"/>
        <w:spacing w:after="0"/>
      </w:pPr>
      <w:r>
        <w:t>Department of Climate Change, Energy, the Environment and Water</w:t>
      </w:r>
    </w:p>
    <w:p w14:paraId="72F722BF"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0DFCDE8B" w14:textId="77777777" w:rsidR="00764D6A" w:rsidRPr="00364A4A" w:rsidRDefault="00E91D72">
      <w:pPr>
        <w:pStyle w:val="Normalsmall"/>
        <w:spacing w:after="0"/>
      </w:pPr>
      <w:r w:rsidRPr="00364A4A">
        <w:t xml:space="preserve">Telephone </w:t>
      </w:r>
      <w:r w:rsidR="00D464F4" w:rsidRPr="00D464F4">
        <w:t>1800 920 528</w:t>
      </w:r>
    </w:p>
    <w:p w14:paraId="38F2365D" w14:textId="77777777" w:rsidR="00764D6A" w:rsidRPr="00364A4A" w:rsidRDefault="00E91D72">
      <w:pPr>
        <w:pStyle w:val="Normalsmall"/>
      </w:pPr>
      <w:bookmarkStart w:id="1" w:name="_Hlk108621036"/>
      <w:r w:rsidRPr="00364A4A">
        <w:t xml:space="preserve">Web </w:t>
      </w:r>
      <w:hyperlink r:id="rId15" w:history="1">
        <w:r w:rsidR="00D86640">
          <w:rPr>
            <w:rStyle w:val="Hyperlink"/>
          </w:rPr>
          <w:t>dcceew.gov.au</w:t>
        </w:r>
      </w:hyperlink>
    </w:p>
    <w:bookmarkEnd w:id="1"/>
    <w:p w14:paraId="3F1C6CA5" w14:textId="77777777" w:rsidR="007C358A" w:rsidRDefault="007C358A">
      <w:pPr>
        <w:pStyle w:val="Normalsmall"/>
      </w:pPr>
      <w:r w:rsidRPr="00364A4A">
        <w:rPr>
          <w:rStyle w:val="Strong"/>
        </w:rPr>
        <w:t>Disclaimer</w:t>
      </w:r>
    </w:p>
    <w:p w14:paraId="4080CE22"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8893F50" w14:textId="1FE19EEA" w:rsidR="00764D6A" w:rsidRDefault="00764D6A">
      <w:pPr>
        <w:pStyle w:val="Normalsmall"/>
      </w:pPr>
    </w:p>
    <w:p w14:paraId="144EA60C" w14:textId="77777777" w:rsidR="00B02B9B" w:rsidRDefault="00B02B9B" w:rsidP="00B02B9B">
      <w:pPr>
        <w:pStyle w:val="Normalsmall"/>
      </w:pPr>
      <w:r>
        <w:rPr>
          <w:rStyle w:val="Strong"/>
        </w:rPr>
        <w:t>Acknowledgement of Country</w:t>
      </w:r>
    </w:p>
    <w:p w14:paraId="2844E6DD" w14:textId="77777777" w:rsidR="00FC0B39" w:rsidRDefault="00B8745D" w:rsidP="00F448C4">
      <w:pPr>
        <w:pStyle w:val="Normalsmall"/>
      </w:pPr>
      <w:r w:rsidRPr="00B8745D">
        <w:t>We acknowledge the Traditional Owners of Country throughout Australia and recognise their continuing connection to land, waters and culture. We pay our respects to their Elders past and present</w:t>
      </w:r>
      <w:r w:rsidR="00FC0B39" w:rsidRPr="00FC0B39">
        <w:t>.</w:t>
      </w:r>
    </w:p>
    <w:p w14:paraId="1A8D4358" w14:textId="77777777" w:rsidR="00CF1369" w:rsidRDefault="00CF1369" w:rsidP="00F448C4">
      <w:pPr>
        <w:pStyle w:val="Normalsmall"/>
      </w:pPr>
    </w:p>
    <w:p w14:paraId="3E191A9E" w14:textId="77777777" w:rsidR="00CF1369" w:rsidRDefault="00CF1369" w:rsidP="00F448C4">
      <w:pPr>
        <w:pStyle w:val="Normalsmall"/>
      </w:pPr>
    </w:p>
    <w:p w14:paraId="186DC62B" w14:textId="77777777" w:rsidR="00CF1369" w:rsidRDefault="00CF1369" w:rsidP="00F448C4">
      <w:pPr>
        <w:pStyle w:val="Normalsmall"/>
      </w:pPr>
    </w:p>
    <w:p w14:paraId="418EE226" w14:textId="77777777" w:rsidR="00CF1369" w:rsidRDefault="00CF1369" w:rsidP="00F448C4">
      <w:pPr>
        <w:pStyle w:val="Normalsmall"/>
      </w:pPr>
    </w:p>
    <w:p w14:paraId="2337A8DA" w14:textId="77777777" w:rsidR="00CF1369" w:rsidRDefault="00CF1369" w:rsidP="00F448C4">
      <w:pPr>
        <w:pStyle w:val="Normalsmall"/>
      </w:pPr>
    </w:p>
    <w:p w14:paraId="5B1B35F2" w14:textId="77777777" w:rsidR="00CF1369" w:rsidRDefault="00CF1369" w:rsidP="00F448C4">
      <w:pPr>
        <w:pStyle w:val="Normalsmall"/>
      </w:pPr>
    </w:p>
    <w:p w14:paraId="0BF5D4B9" w14:textId="77777777" w:rsidR="00CF1369" w:rsidRDefault="00CF1369" w:rsidP="00F448C4">
      <w:pPr>
        <w:pStyle w:val="Normalsmall"/>
      </w:pPr>
    </w:p>
    <w:p w14:paraId="6051213E" w14:textId="77777777" w:rsidR="00CF1369" w:rsidRDefault="00CF1369" w:rsidP="00F448C4">
      <w:pPr>
        <w:pStyle w:val="Normalsmall"/>
      </w:pPr>
    </w:p>
    <w:p w14:paraId="76597137" w14:textId="2E3F7411" w:rsidR="00A32152" w:rsidRDefault="00A32152" w:rsidP="13359060">
      <w:pPr>
        <w:pStyle w:val="Heading2"/>
        <w:numPr>
          <w:ilvl w:val="0"/>
          <w:numId w:val="0"/>
        </w:numPr>
      </w:pPr>
      <w:bookmarkStart w:id="2" w:name="_Toc430782148"/>
    </w:p>
    <w:bookmarkEnd w:id="2" w:displacedByCustomXml="next"/>
    <w:sdt>
      <w:sdtPr>
        <w:rPr>
          <w:rFonts w:asciiTheme="minorHAnsi" w:eastAsiaTheme="minorHAnsi" w:hAnsiTheme="minorHAnsi"/>
          <w:bCs w:val="0"/>
          <w:color w:val="auto"/>
          <w:sz w:val="22"/>
          <w:szCs w:val="22"/>
          <w:lang w:eastAsia="en-US"/>
        </w:rPr>
        <w:id w:val="1928616653"/>
        <w:docPartObj>
          <w:docPartGallery w:val="Table of Contents"/>
          <w:docPartUnique/>
        </w:docPartObj>
      </w:sdtPr>
      <w:sdtEndPr>
        <w:rPr>
          <w:b/>
        </w:rPr>
      </w:sdtEndPr>
      <w:sdtContent>
        <w:p w14:paraId="2EC572B7" w14:textId="2846A6D2" w:rsidR="003535CF" w:rsidRDefault="003535CF">
          <w:pPr>
            <w:pStyle w:val="TOCHeading"/>
          </w:pPr>
          <w:r>
            <w:t>Contents</w:t>
          </w:r>
        </w:p>
        <w:p w14:paraId="77E3BEA0" w14:textId="22DB78BD" w:rsidR="003535CF" w:rsidRDefault="003535CF">
          <w:pPr>
            <w:pStyle w:val="TOC1"/>
            <w:rPr>
              <w:rFonts w:eastAsiaTheme="minorEastAsia"/>
              <w:b w:val="0"/>
              <w:kern w:val="2"/>
              <w:sz w:val="24"/>
              <w:szCs w:val="24"/>
              <w:lang w:eastAsia="en-AU"/>
              <w14:ligatures w14:val="standardContextual"/>
            </w:rPr>
          </w:pPr>
          <w:r>
            <w:fldChar w:fldCharType="begin"/>
          </w:r>
          <w:r>
            <w:instrText xml:space="preserve"> TOC \o "1-3" \h \z \u </w:instrText>
          </w:r>
          <w:r>
            <w:fldChar w:fldCharType="separate"/>
          </w:r>
          <w:hyperlink w:anchor="_Toc190854497" w:history="1">
            <w:r w:rsidRPr="00D026B6">
              <w:rPr>
                <w:rStyle w:val="Hyperlink"/>
              </w:rPr>
              <w:t>1 Introduction</w:t>
            </w:r>
            <w:r>
              <w:rPr>
                <w:webHidden/>
              </w:rPr>
              <w:tab/>
            </w:r>
            <w:r>
              <w:rPr>
                <w:webHidden/>
              </w:rPr>
              <w:fldChar w:fldCharType="begin"/>
            </w:r>
            <w:r>
              <w:rPr>
                <w:webHidden/>
              </w:rPr>
              <w:instrText xml:space="preserve"> PAGEREF _Toc190854497 \h </w:instrText>
            </w:r>
            <w:r>
              <w:rPr>
                <w:webHidden/>
              </w:rPr>
            </w:r>
            <w:r>
              <w:rPr>
                <w:webHidden/>
              </w:rPr>
              <w:fldChar w:fldCharType="separate"/>
            </w:r>
            <w:r w:rsidR="00A858DF">
              <w:rPr>
                <w:webHidden/>
              </w:rPr>
              <w:t>4</w:t>
            </w:r>
            <w:r>
              <w:rPr>
                <w:webHidden/>
              </w:rPr>
              <w:fldChar w:fldCharType="end"/>
            </w:r>
          </w:hyperlink>
        </w:p>
        <w:p w14:paraId="7714F3F6" w14:textId="40183D84" w:rsidR="003535CF" w:rsidRDefault="003535CF">
          <w:pPr>
            <w:pStyle w:val="TOC2"/>
            <w:rPr>
              <w:rFonts w:eastAsiaTheme="minorEastAsia"/>
              <w:kern w:val="2"/>
              <w:sz w:val="24"/>
              <w:szCs w:val="24"/>
              <w:lang w:eastAsia="en-AU"/>
              <w14:ligatures w14:val="standardContextual"/>
            </w:rPr>
          </w:pPr>
          <w:hyperlink w:anchor="_Toc190854498" w:history="1">
            <w:r w:rsidRPr="00D026B6">
              <w:rPr>
                <w:rStyle w:val="Hyperlink"/>
              </w:rPr>
              <w:t>1.1 Background</w:t>
            </w:r>
            <w:r>
              <w:rPr>
                <w:webHidden/>
              </w:rPr>
              <w:tab/>
            </w:r>
            <w:r>
              <w:rPr>
                <w:webHidden/>
              </w:rPr>
              <w:fldChar w:fldCharType="begin"/>
            </w:r>
            <w:r>
              <w:rPr>
                <w:webHidden/>
              </w:rPr>
              <w:instrText xml:space="preserve"> PAGEREF _Toc190854498 \h </w:instrText>
            </w:r>
            <w:r>
              <w:rPr>
                <w:webHidden/>
              </w:rPr>
            </w:r>
            <w:r>
              <w:rPr>
                <w:webHidden/>
              </w:rPr>
              <w:fldChar w:fldCharType="separate"/>
            </w:r>
            <w:r w:rsidR="00A858DF">
              <w:rPr>
                <w:webHidden/>
              </w:rPr>
              <w:t>4</w:t>
            </w:r>
            <w:r>
              <w:rPr>
                <w:webHidden/>
              </w:rPr>
              <w:fldChar w:fldCharType="end"/>
            </w:r>
          </w:hyperlink>
        </w:p>
        <w:p w14:paraId="79E01DAC" w14:textId="085BA6AA" w:rsidR="003535CF" w:rsidRDefault="003535CF">
          <w:pPr>
            <w:pStyle w:val="TOC2"/>
            <w:rPr>
              <w:rFonts w:eastAsiaTheme="minorEastAsia"/>
              <w:kern w:val="2"/>
              <w:sz w:val="24"/>
              <w:szCs w:val="24"/>
              <w:lang w:eastAsia="en-AU"/>
              <w14:ligatures w14:val="standardContextual"/>
            </w:rPr>
          </w:pPr>
          <w:hyperlink w:anchor="_Toc190854499" w:history="1">
            <w:r w:rsidRPr="00D026B6">
              <w:rPr>
                <w:rStyle w:val="Hyperlink"/>
              </w:rPr>
              <w:t>1.2 Have your say</w:t>
            </w:r>
            <w:r>
              <w:rPr>
                <w:webHidden/>
              </w:rPr>
              <w:tab/>
            </w:r>
            <w:r>
              <w:rPr>
                <w:webHidden/>
              </w:rPr>
              <w:fldChar w:fldCharType="begin"/>
            </w:r>
            <w:r>
              <w:rPr>
                <w:webHidden/>
              </w:rPr>
              <w:instrText xml:space="preserve"> PAGEREF _Toc190854499 \h </w:instrText>
            </w:r>
            <w:r>
              <w:rPr>
                <w:webHidden/>
              </w:rPr>
            </w:r>
            <w:r>
              <w:rPr>
                <w:webHidden/>
              </w:rPr>
              <w:fldChar w:fldCharType="separate"/>
            </w:r>
            <w:r w:rsidR="00A858DF">
              <w:rPr>
                <w:webHidden/>
              </w:rPr>
              <w:t>6</w:t>
            </w:r>
            <w:r>
              <w:rPr>
                <w:webHidden/>
              </w:rPr>
              <w:fldChar w:fldCharType="end"/>
            </w:r>
          </w:hyperlink>
        </w:p>
        <w:p w14:paraId="0373DF84" w14:textId="3630FDF4" w:rsidR="003535CF" w:rsidRDefault="003535CF" w:rsidP="421B2059">
          <w:pPr>
            <w:pStyle w:val="TOC2"/>
            <w:rPr>
              <w:kern w:val="2"/>
              <w:lang w:eastAsia="en-AU"/>
              <w14:ligatures w14:val="standardContextual"/>
            </w:rPr>
          </w:pPr>
          <w:hyperlink w:anchor="_Toc190854505" w:history="1">
            <w:r w:rsidRPr="00D026B6">
              <w:rPr>
                <w:rStyle w:val="Hyperlink"/>
              </w:rPr>
              <w:t>1.4 Aggregated Resources</w:t>
            </w:r>
            <w:r>
              <w:rPr>
                <w:webHidden/>
              </w:rPr>
              <w:tab/>
            </w:r>
            <w:r>
              <w:rPr>
                <w:webHidden/>
              </w:rPr>
              <w:fldChar w:fldCharType="begin"/>
            </w:r>
            <w:r>
              <w:rPr>
                <w:webHidden/>
              </w:rPr>
              <w:instrText xml:space="preserve"> PAGEREF _Toc190854505 \h </w:instrText>
            </w:r>
            <w:r>
              <w:rPr>
                <w:webHidden/>
              </w:rPr>
            </w:r>
            <w:r>
              <w:rPr>
                <w:webHidden/>
              </w:rPr>
              <w:fldChar w:fldCharType="separate"/>
            </w:r>
            <w:r w:rsidR="00A858DF">
              <w:rPr>
                <w:webHidden/>
              </w:rPr>
              <w:t>6</w:t>
            </w:r>
            <w:r>
              <w:rPr>
                <w:webHidden/>
              </w:rPr>
              <w:fldChar w:fldCharType="end"/>
            </w:r>
          </w:hyperlink>
        </w:p>
        <w:p w14:paraId="0F527990" w14:textId="4984C495" w:rsidR="003535CF" w:rsidRDefault="003535CF" w:rsidP="421B2059">
          <w:pPr>
            <w:pStyle w:val="TOC1"/>
            <w:rPr>
              <w:kern w:val="2"/>
              <w:lang w:eastAsia="en-AU"/>
              <w14:ligatures w14:val="standardContextual"/>
            </w:rPr>
          </w:pPr>
          <w:hyperlink w:anchor="_Toc190854506" w:history="1">
            <w:r w:rsidRPr="00D026B6">
              <w:rPr>
                <w:rStyle w:val="Hyperlink"/>
                <w:lang w:val="en-US"/>
              </w:rPr>
              <w:t>2 CIS Product Design</w:t>
            </w:r>
            <w:r>
              <w:rPr>
                <w:webHidden/>
              </w:rPr>
              <w:tab/>
            </w:r>
            <w:r>
              <w:rPr>
                <w:webHidden/>
              </w:rPr>
              <w:fldChar w:fldCharType="begin"/>
            </w:r>
            <w:r>
              <w:rPr>
                <w:webHidden/>
              </w:rPr>
              <w:instrText xml:space="preserve"> PAGEREF _Toc190854506 \h </w:instrText>
            </w:r>
            <w:r>
              <w:rPr>
                <w:webHidden/>
              </w:rPr>
            </w:r>
            <w:r>
              <w:rPr>
                <w:webHidden/>
              </w:rPr>
              <w:fldChar w:fldCharType="separate"/>
            </w:r>
            <w:r w:rsidR="00A858DF">
              <w:rPr>
                <w:webHidden/>
              </w:rPr>
              <w:t>9</w:t>
            </w:r>
            <w:r>
              <w:rPr>
                <w:webHidden/>
              </w:rPr>
              <w:fldChar w:fldCharType="end"/>
            </w:r>
          </w:hyperlink>
        </w:p>
        <w:p w14:paraId="6A0E3C09" w14:textId="2B20272E" w:rsidR="003535CF" w:rsidRDefault="003535CF" w:rsidP="421B2059">
          <w:pPr>
            <w:pStyle w:val="TOC2"/>
            <w:rPr>
              <w:kern w:val="2"/>
              <w:lang w:eastAsia="en-AU"/>
              <w14:ligatures w14:val="standardContextual"/>
            </w:rPr>
          </w:pPr>
          <w:hyperlink w:anchor="_Toc190854507" w:history="1">
            <w:r w:rsidRPr="00D026B6">
              <w:rPr>
                <w:rStyle w:val="Hyperlink"/>
              </w:rPr>
              <w:t>2.1 Key product design features</w:t>
            </w:r>
            <w:r>
              <w:rPr>
                <w:webHidden/>
              </w:rPr>
              <w:tab/>
            </w:r>
            <w:r>
              <w:rPr>
                <w:webHidden/>
              </w:rPr>
              <w:fldChar w:fldCharType="begin"/>
            </w:r>
            <w:r>
              <w:rPr>
                <w:webHidden/>
              </w:rPr>
              <w:instrText xml:space="preserve"> PAGEREF _Toc190854507 \h </w:instrText>
            </w:r>
            <w:r>
              <w:rPr>
                <w:webHidden/>
              </w:rPr>
            </w:r>
            <w:r>
              <w:rPr>
                <w:webHidden/>
              </w:rPr>
              <w:fldChar w:fldCharType="separate"/>
            </w:r>
            <w:r w:rsidR="00A858DF">
              <w:rPr>
                <w:webHidden/>
              </w:rPr>
              <w:t>9</w:t>
            </w:r>
            <w:r>
              <w:rPr>
                <w:webHidden/>
              </w:rPr>
              <w:fldChar w:fldCharType="end"/>
            </w:r>
          </w:hyperlink>
        </w:p>
        <w:p w14:paraId="3F222459" w14:textId="0DF98106" w:rsidR="003535CF" w:rsidRDefault="003535CF" w:rsidP="421B2059">
          <w:pPr>
            <w:pStyle w:val="TOC2"/>
            <w:rPr>
              <w:kern w:val="2"/>
              <w:lang w:eastAsia="en-AU"/>
              <w14:ligatures w14:val="standardContextual"/>
            </w:rPr>
          </w:pPr>
          <w:hyperlink w:anchor="_Toc190854508" w:history="1">
            <w:r w:rsidRPr="00D026B6">
              <w:rPr>
                <w:rStyle w:val="Hyperlink"/>
              </w:rPr>
              <w:t>2.2 Tender type</w:t>
            </w:r>
            <w:r>
              <w:rPr>
                <w:webHidden/>
              </w:rPr>
              <w:tab/>
            </w:r>
            <w:r>
              <w:rPr>
                <w:webHidden/>
              </w:rPr>
              <w:fldChar w:fldCharType="begin"/>
            </w:r>
            <w:r>
              <w:rPr>
                <w:webHidden/>
              </w:rPr>
              <w:instrText xml:space="preserve"> PAGEREF _Toc190854508 \h </w:instrText>
            </w:r>
            <w:r>
              <w:rPr>
                <w:webHidden/>
              </w:rPr>
            </w:r>
            <w:r>
              <w:rPr>
                <w:webHidden/>
              </w:rPr>
              <w:fldChar w:fldCharType="separate"/>
            </w:r>
            <w:r w:rsidR="00A858DF">
              <w:rPr>
                <w:webHidden/>
              </w:rPr>
              <w:t>9</w:t>
            </w:r>
            <w:r>
              <w:rPr>
                <w:webHidden/>
              </w:rPr>
              <w:fldChar w:fldCharType="end"/>
            </w:r>
          </w:hyperlink>
        </w:p>
        <w:p w14:paraId="1BD94692" w14:textId="60CA52DF" w:rsidR="003535CF" w:rsidRDefault="003535CF">
          <w:pPr>
            <w:pStyle w:val="TOC2"/>
            <w:rPr>
              <w:rFonts w:eastAsiaTheme="minorEastAsia"/>
              <w:kern w:val="2"/>
              <w:sz w:val="24"/>
              <w:szCs w:val="24"/>
              <w:lang w:eastAsia="en-AU"/>
              <w14:ligatures w14:val="standardContextual"/>
            </w:rPr>
          </w:pPr>
          <w:hyperlink w:anchor="_Toc190854510" w:history="1">
            <w:r w:rsidRPr="00D026B6">
              <w:rPr>
                <w:rStyle w:val="Hyperlink"/>
              </w:rPr>
              <w:t>2.3 Eligible wholesale contracts in the net revenue underwriting calculation</w:t>
            </w:r>
            <w:r>
              <w:rPr>
                <w:webHidden/>
              </w:rPr>
              <w:tab/>
            </w:r>
            <w:r>
              <w:rPr>
                <w:webHidden/>
              </w:rPr>
              <w:fldChar w:fldCharType="begin"/>
            </w:r>
            <w:r>
              <w:rPr>
                <w:webHidden/>
              </w:rPr>
              <w:instrText xml:space="preserve"> PAGEREF _Toc190854510 \h </w:instrText>
            </w:r>
            <w:r>
              <w:rPr>
                <w:webHidden/>
              </w:rPr>
            </w:r>
            <w:r>
              <w:rPr>
                <w:webHidden/>
              </w:rPr>
              <w:fldChar w:fldCharType="separate"/>
            </w:r>
            <w:r w:rsidR="00A858DF">
              <w:rPr>
                <w:webHidden/>
              </w:rPr>
              <w:t>11</w:t>
            </w:r>
            <w:r>
              <w:rPr>
                <w:webHidden/>
              </w:rPr>
              <w:fldChar w:fldCharType="end"/>
            </w:r>
          </w:hyperlink>
        </w:p>
        <w:p w14:paraId="79751984" w14:textId="69359C4A" w:rsidR="003535CF" w:rsidRDefault="003535CF">
          <w:pPr>
            <w:pStyle w:val="TOC1"/>
            <w:rPr>
              <w:rFonts w:eastAsiaTheme="minorEastAsia"/>
              <w:b w:val="0"/>
              <w:kern w:val="2"/>
              <w:sz w:val="24"/>
              <w:szCs w:val="24"/>
              <w:lang w:eastAsia="en-AU"/>
              <w14:ligatures w14:val="standardContextual"/>
            </w:rPr>
          </w:pPr>
          <w:hyperlink w:anchor="_Toc190854511" w:history="1">
            <w:r w:rsidRPr="00D026B6">
              <w:rPr>
                <w:rStyle w:val="Hyperlink"/>
              </w:rPr>
              <w:t>3 CIS Eligibility Criteria</w:t>
            </w:r>
            <w:r>
              <w:rPr>
                <w:webHidden/>
              </w:rPr>
              <w:tab/>
            </w:r>
            <w:r>
              <w:rPr>
                <w:webHidden/>
              </w:rPr>
              <w:fldChar w:fldCharType="begin"/>
            </w:r>
            <w:r>
              <w:rPr>
                <w:webHidden/>
              </w:rPr>
              <w:instrText xml:space="preserve"> PAGEREF _Toc190854511 \h </w:instrText>
            </w:r>
            <w:r>
              <w:rPr>
                <w:webHidden/>
              </w:rPr>
            </w:r>
            <w:r>
              <w:rPr>
                <w:webHidden/>
              </w:rPr>
              <w:fldChar w:fldCharType="separate"/>
            </w:r>
            <w:r w:rsidR="00A858DF">
              <w:rPr>
                <w:webHidden/>
              </w:rPr>
              <w:t>12</w:t>
            </w:r>
            <w:r>
              <w:rPr>
                <w:webHidden/>
              </w:rPr>
              <w:fldChar w:fldCharType="end"/>
            </w:r>
          </w:hyperlink>
        </w:p>
        <w:p w14:paraId="1C60CBED" w14:textId="17840B6E" w:rsidR="003535CF" w:rsidRDefault="003535CF">
          <w:pPr>
            <w:pStyle w:val="TOC2"/>
            <w:rPr>
              <w:rFonts w:eastAsiaTheme="minorEastAsia"/>
              <w:kern w:val="2"/>
              <w:sz w:val="24"/>
              <w:szCs w:val="24"/>
              <w:lang w:eastAsia="en-AU"/>
              <w14:ligatures w14:val="standardContextual"/>
            </w:rPr>
          </w:pPr>
          <w:hyperlink w:anchor="_Toc190854512" w:history="1">
            <w:r w:rsidRPr="00D026B6">
              <w:rPr>
                <w:rStyle w:val="Hyperlink"/>
              </w:rPr>
              <w:t>3.1 Market participation</w:t>
            </w:r>
            <w:r>
              <w:rPr>
                <w:webHidden/>
              </w:rPr>
              <w:tab/>
            </w:r>
            <w:r>
              <w:rPr>
                <w:webHidden/>
              </w:rPr>
              <w:fldChar w:fldCharType="begin"/>
            </w:r>
            <w:r>
              <w:rPr>
                <w:webHidden/>
              </w:rPr>
              <w:instrText xml:space="preserve"> PAGEREF _Toc190854512 \h </w:instrText>
            </w:r>
            <w:r>
              <w:rPr>
                <w:webHidden/>
              </w:rPr>
            </w:r>
            <w:r>
              <w:rPr>
                <w:webHidden/>
              </w:rPr>
              <w:fldChar w:fldCharType="separate"/>
            </w:r>
            <w:r w:rsidR="00A858DF">
              <w:rPr>
                <w:webHidden/>
              </w:rPr>
              <w:t>13</w:t>
            </w:r>
            <w:r>
              <w:rPr>
                <w:webHidden/>
              </w:rPr>
              <w:fldChar w:fldCharType="end"/>
            </w:r>
          </w:hyperlink>
        </w:p>
        <w:p w14:paraId="487BF706" w14:textId="70E21757" w:rsidR="003535CF" w:rsidRDefault="003535CF" w:rsidP="421B2059">
          <w:pPr>
            <w:pStyle w:val="TOC2"/>
            <w:rPr>
              <w:kern w:val="2"/>
              <w:lang w:eastAsia="en-AU"/>
              <w14:ligatures w14:val="standardContextual"/>
            </w:rPr>
          </w:pPr>
          <w:hyperlink w:anchor="_Toc190854514" w:history="1">
            <w:r w:rsidRPr="00D026B6">
              <w:rPr>
                <w:rStyle w:val="Hyperlink"/>
              </w:rPr>
              <w:t>3.2 Requirement to be a special purpose vehicle</w:t>
            </w:r>
            <w:r>
              <w:rPr>
                <w:webHidden/>
              </w:rPr>
              <w:tab/>
            </w:r>
            <w:r>
              <w:rPr>
                <w:webHidden/>
              </w:rPr>
              <w:fldChar w:fldCharType="begin"/>
            </w:r>
            <w:r>
              <w:rPr>
                <w:webHidden/>
              </w:rPr>
              <w:instrText xml:space="preserve"> PAGEREF _Toc190854514 \h </w:instrText>
            </w:r>
            <w:r>
              <w:rPr>
                <w:webHidden/>
              </w:rPr>
            </w:r>
            <w:r>
              <w:rPr>
                <w:webHidden/>
              </w:rPr>
              <w:fldChar w:fldCharType="separate"/>
            </w:r>
            <w:r w:rsidR="00A858DF">
              <w:rPr>
                <w:webHidden/>
              </w:rPr>
              <w:t>13</w:t>
            </w:r>
            <w:r>
              <w:rPr>
                <w:webHidden/>
              </w:rPr>
              <w:fldChar w:fldCharType="end"/>
            </w:r>
          </w:hyperlink>
        </w:p>
        <w:p w14:paraId="56C0764C" w14:textId="053FB8EB" w:rsidR="003535CF" w:rsidRDefault="003535CF">
          <w:pPr>
            <w:pStyle w:val="TOC2"/>
            <w:rPr>
              <w:rFonts w:eastAsiaTheme="minorEastAsia"/>
              <w:kern w:val="2"/>
              <w:sz w:val="24"/>
              <w:szCs w:val="24"/>
              <w:lang w:eastAsia="en-AU"/>
              <w14:ligatures w14:val="standardContextual"/>
            </w:rPr>
          </w:pPr>
          <w:hyperlink w:anchor="_Toc190854516" w:history="1">
            <w:r w:rsidRPr="00D026B6">
              <w:rPr>
                <w:rStyle w:val="Hyperlink"/>
              </w:rPr>
              <w:t>3.3 30MW Capacity threshold</w:t>
            </w:r>
            <w:r>
              <w:rPr>
                <w:webHidden/>
              </w:rPr>
              <w:tab/>
            </w:r>
            <w:r>
              <w:rPr>
                <w:webHidden/>
              </w:rPr>
              <w:fldChar w:fldCharType="begin"/>
            </w:r>
            <w:r>
              <w:rPr>
                <w:webHidden/>
              </w:rPr>
              <w:instrText xml:space="preserve"> PAGEREF _Toc190854516 \h </w:instrText>
            </w:r>
            <w:r>
              <w:rPr>
                <w:webHidden/>
              </w:rPr>
            </w:r>
            <w:r>
              <w:rPr>
                <w:webHidden/>
              </w:rPr>
              <w:fldChar w:fldCharType="separate"/>
            </w:r>
            <w:r w:rsidR="00A858DF">
              <w:rPr>
                <w:webHidden/>
              </w:rPr>
              <w:t>14</w:t>
            </w:r>
            <w:r>
              <w:rPr>
                <w:webHidden/>
              </w:rPr>
              <w:fldChar w:fldCharType="end"/>
            </w:r>
          </w:hyperlink>
        </w:p>
        <w:p w14:paraId="308728A3" w14:textId="08E07FA4" w:rsidR="003535CF" w:rsidRDefault="003535CF">
          <w:pPr>
            <w:pStyle w:val="TOC2"/>
            <w:rPr>
              <w:rFonts w:eastAsiaTheme="minorEastAsia"/>
              <w:kern w:val="2"/>
              <w:sz w:val="24"/>
              <w:szCs w:val="24"/>
              <w:lang w:eastAsia="en-AU"/>
              <w14:ligatures w14:val="standardContextual"/>
            </w:rPr>
          </w:pPr>
          <w:hyperlink w:anchor="_Toc190854518" w:history="1">
            <w:r w:rsidRPr="00D026B6">
              <w:rPr>
                <w:rStyle w:val="Hyperlink"/>
              </w:rPr>
              <w:t>3.4 Two-hour minimum duration threshold</w:t>
            </w:r>
            <w:r>
              <w:rPr>
                <w:webHidden/>
              </w:rPr>
              <w:tab/>
            </w:r>
            <w:r>
              <w:rPr>
                <w:webHidden/>
              </w:rPr>
              <w:fldChar w:fldCharType="begin"/>
            </w:r>
            <w:r>
              <w:rPr>
                <w:webHidden/>
              </w:rPr>
              <w:instrText xml:space="preserve"> PAGEREF _Toc190854518 \h </w:instrText>
            </w:r>
            <w:r>
              <w:rPr>
                <w:webHidden/>
              </w:rPr>
            </w:r>
            <w:r>
              <w:rPr>
                <w:webHidden/>
              </w:rPr>
              <w:fldChar w:fldCharType="separate"/>
            </w:r>
            <w:r w:rsidR="00A858DF">
              <w:rPr>
                <w:webHidden/>
              </w:rPr>
              <w:t>15</w:t>
            </w:r>
            <w:r>
              <w:rPr>
                <w:webHidden/>
              </w:rPr>
              <w:fldChar w:fldCharType="end"/>
            </w:r>
          </w:hyperlink>
        </w:p>
        <w:p w14:paraId="4C2EC5B0" w14:textId="74A0C9FC" w:rsidR="003535CF" w:rsidRDefault="003535CF">
          <w:pPr>
            <w:pStyle w:val="TOC2"/>
            <w:rPr>
              <w:rFonts w:eastAsiaTheme="minorEastAsia"/>
              <w:kern w:val="2"/>
              <w:sz w:val="24"/>
              <w:szCs w:val="24"/>
              <w:lang w:eastAsia="en-AU"/>
              <w14:ligatures w14:val="standardContextual"/>
            </w:rPr>
          </w:pPr>
          <w:hyperlink w:anchor="_Toc190854520" w:history="1">
            <w:r w:rsidRPr="00D026B6">
              <w:rPr>
                <w:rStyle w:val="Hyperlink"/>
              </w:rPr>
              <w:t>3.5 Participation in other government underwriting schemes</w:t>
            </w:r>
            <w:r>
              <w:rPr>
                <w:webHidden/>
              </w:rPr>
              <w:tab/>
            </w:r>
            <w:r>
              <w:rPr>
                <w:webHidden/>
              </w:rPr>
              <w:fldChar w:fldCharType="begin"/>
            </w:r>
            <w:r>
              <w:rPr>
                <w:webHidden/>
              </w:rPr>
              <w:instrText xml:space="preserve"> PAGEREF _Toc190854520 \h </w:instrText>
            </w:r>
            <w:r>
              <w:rPr>
                <w:webHidden/>
              </w:rPr>
            </w:r>
            <w:r>
              <w:rPr>
                <w:webHidden/>
              </w:rPr>
              <w:fldChar w:fldCharType="separate"/>
            </w:r>
            <w:r w:rsidR="00A858DF">
              <w:rPr>
                <w:webHidden/>
              </w:rPr>
              <w:t>15</w:t>
            </w:r>
            <w:r>
              <w:rPr>
                <w:webHidden/>
              </w:rPr>
              <w:fldChar w:fldCharType="end"/>
            </w:r>
          </w:hyperlink>
        </w:p>
        <w:p w14:paraId="3962CDED" w14:textId="3EF67020" w:rsidR="003535CF" w:rsidRDefault="003535CF">
          <w:pPr>
            <w:pStyle w:val="TOC2"/>
            <w:rPr>
              <w:rFonts w:eastAsiaTheme="minorEastAsia"/>
              <w:kern w:val="2"/>
              <w:sz w:val="24"/>
              <w:szCs w:val="24"/>
              <w:lang w:eastAsia="en-AU"/>
              <w14:ligatures w14:val="standardContextual"/>
            </w:rPr>
          </w:pPr>
          <w:hyperlink w:anchor="_Toc190854522" w:history="1">
            <w:r w:rsidRPr="00D026B6">
              <w:rPr>
                <w:rStyle w:val="Hyperlink"/>
              </w:rPr>
              <w:t>3.6 Project commitment date</w:t>
            </w:r>
            <w:r>
              <w:rPr>
                <w:webHidden/>
              </w:rPr>
              <w:tab/>
            </w:r>
            <w:r>
              <w:rPr>
                <w:webHidden/>
              </w:rPr>
              <w:fldChar w:fldCharType="begin"/>
            </w:r>
            <w:r>
              <w:rPr>
                <w:webHidden/>
              </w:rPr>
              <w:instrText xml:space="preserve"> PAGEREF _Toc190854522 \h </w:instrText>
            </w:r>
            <w:r>
              <w:rPr>
                <w:webHidden/>
              </w:rPr>
            </w:r>
            <w:r>
              <w:rPr>
                <w:webHidden/>
              </w:rPr>
              <w:fldChar w:fldCharType="separate"/>
            </w:r>
            <w:r w:rsidR="00A858DF">
              <w:rPr>
                <w:webHidden/>
              </w:rPr>
              <w:t>15</w:t>
            </w:r>
            <w:r>
              <w:rPr>
                <w:webHidden/>
              </w:rPr>
              <w:fldChar w:fldCharType="end"/>
            </w:r>
          </w:hyperlink>
        </w:p>
        <w:p w14:paraId="1E82C089" w14:textId="7CACC4FF" w:rsidR="003535CF" w:rsidRDefault="003535CF">
          <w:pPr>
            <w:pStyle w:val="TOC1"/>
            <w:rPr>
              <w:rFonts w:eastAsiaTheme="minorEastAsia"/>
              <w:b w:val="0"/>
              <w:kern w:val="2"/>
              <w:sz w:val="24"/>
              <w:szCs w:val="24"/>
              <w:lang w:eastAsia="en-AU"/>
              <w14:ligatures w14:val="standardContextual"/>
            </w:rPr>
          </w:pPr>
          <w:hyperlink w:anchor="_Toc190854523" w:history="1">
            <w:r w:rsidRPr="00D026B6">
              <w:rPr>
                <w:rStyle w:val="Hyperlink"/>
              </w:rPr>
              <w:t xml:space="preserve">4 </w:t>
            </w:r>
            <w:r w:rsidR="00B92D03">
              <w:rPr>
                <w:rStyle w:val="Hyperlink"/>
              </w:rPr>
              <w:t xml:space="preserve">CIS </w:t>
            </w:r>
            <w:r w:rsidRPr="00D026B6">
              <w:rPr>
                <w:rStyle w:val="Hyperlink"/>
              </w:rPr>
              <w:t>Merit Criteria</w:t>
            </w:r>
            <w:r>
              <w:rPr>
                <w:webHidden/>
              </w:rPr>
              <w:tab/>
            </w:r>
            <w:r>
              <w:rPr>
                <w:webHidden/>
              </w:rPr>
              <w:fldChar w:fldCharType="begin"/>
            </w:r>
            <w:r>
              <w:rPr>
                <w:webHidden/>
              </w:rPr>
              <w:instrText xml:space="preserve"> PAGEREF _Toc190854523 \h </w:instrText>
            </w:r>
            <w:r>
              <w:rPr>
                <w:webHidden/>
              </w:rPr>
            </w:r>
            <w:r>
              <w:rPr>
                <w:webHidden/>
              </w:rPr>
              <w:fldChar w:fldCharType="separate"/>
            </w:r>
            <w:r w:rsidR="00A858DF">
              <w:rPr>
                <w:webHidden/>
              </w:rPr>
              <w:t>16</w:t>
            </w:r>
            <w:r>
              <w:rPr>
                <w:webHidden/>
              </w:rPr>
              <w:fldChar w:fldCharType="end"/>
            </w:r>
          </w:hyperlink>
        </w:p>
        <w:p w14:paraId="19210D88" w14:textId="440E614D" w:rsidR="003535CF" w:rsidRDefault="003535CF">
          <w:pPr>
            <w:pStyle w:val="TOC2"/>
            <w:rPr>
              <w:rFonts w:eastAsiaTheme="minorEastAsia"/>
              <w:kern w:val="2"/>
              <w:sz w:val="24"/>
              <w:szCs w:val="24"/>
              <w:lang w:eastAsia="en-AU"/>
              <w14:ligatures w14:val="standardContextual"/>
            </w:rPr>
          </w:pPr>
          <w:hyperlink w:anchor="_Toc190854524" w:history="1">
            <w:r w:rsidRPr="00D026B6">
              <w:rPr>
                <w:rStyle w:val="Hyperlink"/>
              </w:rPr>
              <w:t>4.1 Project deliverability</w:t>
            </w:r>
            <w:r>
              <w:rPr>
                <w:webHidden/>
              </w:rPr>
              <w:tab/>
            </w:r>
            <w:r>
              <w:rPr>
                <w:webHidden/>
              </w:rPr>
              <w:fldChar w:fldCharType="begin"/>
            </w:r>
            <w:r>
              <w:rPr>
                <w:webHidden/>
              </w:rPr>
              <w:instrText xml:space="preserve"> PAGEREF _Toc190854524 \h </w:instrText>
            </w:r>
            <w:r>
              <w:rPr>
                <w:webHidden/>
              </w:rPr>
            </w:r>
            <w:r>
              <w:rPr>
                <w:webHidden/>
              </w:rPr>
              <w:fldChar w:fldCharType="separate"/>
            </w:r>
            <w:r w:rsidR="00A858DF">
              <w:rPr>
                <w:webHidden/>
              </w:rPr>
              <w:t>16</w:t>
            </w:r>
            <w:r>
              <w:rPr>
                <w:webHidden/>
              </w:rPr>
              <w:fldChar w:fldCharType="end"/>
            </w:r>
          </w:hyperlink>
        </w:p>
        <w:p w14:paraId="2410D201" w14:textId="7F47AA38" w:rsidR="003535CF" w:rsidRDefault="003535CF">
          <w:pPr>
            <w:pStyle w:val="TOC2"/>
            <w:rPr>
              <w:rFonts w:eastAsiaTheme="minorEastAsia"/>
              <w:kern w:val="2"/>
              <w:sz w:val="24"/>
              <w:szCs w:val="24"/>
              <w:lang w:eastAsia="en-AU"/>
              <w14:ligatures w14:val="standardContextual"/>
            </w:rPr>
          </w:pPr>
          <w:hyperlink w:anchor="_Toc190854525" w:history="1">
            <w:r w:rsidRPr="00D026B6">
              <w:rPr>
                <w:rStyle w:val="Hyperlink"/>
              </w:rPr>
              <w:t>4.2 Financial value and system benefits</w:t>
            </w:r>
            <w:r>
              <w:rPr>
                <w:webHidden/>
              </w:rPr>
              <w:tab/>
            </w:r>
            <w:r>
              <w:rPr>
                <w:webHidden/>
              </w:rPr>
              <w:fldChar w:fldCharType="begin"/>
            </w:r>
            <w:r>
              <w:rPr>
                <w:webHidden/>
              </w:rPr>
              <w:instrText xml:space="preserve"> PAGEREF _Toc190854525 \h </w:instrText>
            </w:r>
            <w:r>
              <w:rPr>
                <w:webHidden/>
              </w:rPr>
            </w:r>
            <w:r>
              <w:rPr>
                <w:webHidden/>
              </w:rPr>
              <w:fldChar w:fldCharType="separate"/>
            </w:r>
            <w:r w:rsidR="00A858DF">
              <w:rPr>
                <w:webHidden/>
              </w:rPr>
              <w:t>17</w:t>
            </w:r>
            <w:r>
              <w:rPr>
                <w:webHidden/>
              </w:rPr>
              <w:fldChar w:fldCharType="end"/>
            </w:r>
          </w:hyperlink>
        </w:p>
        <w:p w14:paraId="345541A9" w14:textId="4DAACD6A" w:rsidR="003535CF" w:rsidRDefault="003535CF">
          <w:pPr>
            <w:pStyle w:val="TOC2"/>
            <w:rPr>
              <w:rFonts w:eastAsiaTheme="minorEastAsia"/>
              <w:kern w:val="2"/>
              <w:sz w:val="24"/>
              <w:szCs w:val="24"/>
              <w:lang w:eastAsia="en-AU"/>
              <w14:ligatures w14:val="standardContextual"/>
            </w:rPr>
          </w:pPr>
          <w:hyperlink w:anchor="_Toc190854527" w:history="1">
            <w:r w:rsidRPr="00D026B6">
              <w:rPr>
                <w:rStyle w:val="Hyperlink"/>
              </w:rPr>
              <w:t>4.3 Quantifying capacity available for dispatch</w:t>
            </w:r>
            <w:r>
              <w:rPr>
                <w:webHidden/>
              </w:rPr>
              <w:tab/>
            </w:r>
            <w:r>
              <w:rPr>
                <w:webHidden/>
              </w:rPr>
              <w:fldChar w:fldCharType="begin"/>
            </w:r>
            <w:r>
              <w:rPr>
                <w:webHidden/>
              </w:rPr>
              <w:instrText xml:space="preserve"> PAGEREF _Toc190854527 \h </w:instrText>
            </w:r>
            <w:r>
              <w:rPr>
                <w:webHidden/>
              </w:rPr>
            </w:r>
            <w:r>
              <w:rPr>
                <w:webHidden/>
              </w:rPr>
              <w:fldChar w:fldCharType="separate"/>
            </w:r>
            <w:r w:rsidR="00A858DF">
              <w:rPr>
                <w:webHidden/>
              </w:rPr>
              <w:t>18</w:t>
            </w:r>
            <w:r>
              <w:rPr>
                <w:webHidden/>
              </w:rPr>
              <w:fldChar w:fldCharType="end"/>
            </w:r>
          </w:hyperlink>
        </w:p>
        <w:p w14:paraId="45C4CD4E" w14:textId="41229AC7" w:rsidR="003535CF" w:rsidRDefault="003535CF">
          <w:pPr>
            <w:pStyle w:val="TOC2"/>
            <w:rPr>
              <w:rFonts w:eastAsiaTheme="minorEastAsia"/>
              <w:kern w:val="2"/>
              <w:sz w:val="24"/>
              <w:szCs w:val="24"/>
              <w:lang w:eastAsia="en-AU"/>
              <w14:ligatures w14:val="standardContextual"/>
            </w:rPr>
          </w:pPr>
          <w:hyperlink w:anchor="_Toc190854529" w:history="1">
            <w:r w:rsidRPr="00D026B6">
              <w:rPr>
                <w:rStyle w:val="Hyperlink"/>
              </w:rPr>
              <w:t>4.4 First Nations and community engagement, and benefits sharing</w:t>
            </w:r>
            <w:r>
              <w:rPr>
                <w:webHidden/>
              </w:rPr>
              <w:tab/>
            </w:r>
            <w:r>
              <w:rPr>
                <w:webHidden/>
              </w:rPr>
              <w:fldChar w:fldCharType="begin"/>
            </w:r>
            <w:r>
              <w:rPr>
                <w:webHidden/>
              </w:rPr>
              <w:instrText xml:space="preserve"> PAGEREF _Toc190854529 \h </w:instrText>
            </w:r>
            <w:r>
              <w:rPr>
                <w:webHidden/>
              </w:rPr>
            </w:r>
            <w:r>
              <w:rPr>
                <w:webHidden/>
              </w:rPr>
              <w:fldChar w:fldCharType="separate"/>
            </w:r>
            <w:r w:rsidR="00A858DF">
              <w:rPr>
                <w:webHidden/>
              </w:rPr>
              <w:t>19</w:t>
            </w:r>
            <w:r>
              <w:rPr>
                <w:webHidden/>
              </w:rPr>
              <w:fldChar w:fldCharType="end"/>
            </w:r>
          </w:hyperlink>
        </w:p>
        <w:p w14:paraId="2A050C2B" w14:textId="65F444A4" w:rsidR="003535CF" w:rsidRDefault="003535CF">
          <w:pPr>
            <w:pStyle w:val="TOC2"/>
            <w:rPr>
              <w:rFonts w:eastAsiaTheme="minorEastAsia"/>
              <w:kern w:val="2"/>
              <w:sz w:val="24"/>
              <w:szCs w:val="24"/>
              <w:lang w:eastAsia="en-AU"/>
              <w14:ligatures w14:val="standardContextual"/>
            </w:rPr>
          </w:pPr>
          <w:hyperlink w:anchor="_Toc190854531" w:history="1">
            <w:r w:rsidRPr="00D026B6">
              <w:rPr>
                <w:rStyle w:val="Hyperlink"/>
              </w:rPr>
              <w:t>4.5 Assessment of other benefits of aggregated resources</w:t>
            </w:r>
            <w:r>
              <w:rPr>
                <w:webHidden/>
              </w:rPr>
              <w:tab/>
            </w:r>
            <w:r>
              <w:rPr>
                <w:webHidden/>
              </w:rPr>
              <w:fldChar w:fldCharType="begin"/>
            </w:r>
            <w:r>
              <w:rPr>
                <w:webHidden/>
              </w:rPr>
              <w:instrText xml:space="preserve"> PAGEREF _Toc190854531 \h </w:instrText>
            </w:r>
            <w:r>
              <w:rPr>
                <w:webHidden/>
              </w:rPr>
            </w:r>
            <w:r>
              <w:rPr>
                <w:webHidden/>
              </w:rPr>
              <w:fldChar w:fldCharType="separate"/>
            </w:r>
            <w:r w:rsidR="00A858DF">
              <w:rPr>
                <w:webHidden/>
              </w:rPr>
              <w:t>20</w:t>
            </w:r>
            <w:r>
              <w:rPr>
                <w:webHidden/>
              </w:rPr>
              <w:fldChar w:fldCharType="end"/>
            </w:r>
          </w:hyperlink>
        </w:p>
        <w:p w14:paraId="1EB09781" w14:textId="27F4741C" w:rsidR="003535CF" w:rsidRDefault="003535CF">
          <w:pPr>
            <w:pStyle w:val="TOC1"/>
            <w:rPr>
              <w:rFonts w:eastAsiaTheme="minorEastAsia"/>
              <w:b w:val="0"/>
              <w:kern w:val="2"/>
              <w:sz w:val="24"/>
              <w:szCs w:val="24"/>
              <w:lang w:eastAsia="en-AU"/>
              <w14:ligatures w14:val="standardContextual"/>
            </w:rPr>
          </w:pPr>
          <w:hyperlink w:anchor="_Toc190854533" w:history="1">
            <w:r w:rsidRPr="00D026B6">
              <w:rPr>
                <w:rStyle w:val="Hyperlink"/>
              </w:rPr>
              <w:t>5 Additional considerations</w:t>
            </w:r>
            <w:r>
              <w:rPr>
                <w:webHidden/>
              </w:rPr>
              <w:tab/>
            </w:r>
            <w:r>
              <w:rPr>
                <w:webHidden/>
              </w:rPr>
              <w:fldChar w:fldCharType="begin"/>
            </w:r>
            <w:r>
              <w:rPr>
                <w:webHidden/>
              </w:rPr>
              <w:instrText xml:space="preserve"> PAGEREF _Toc190854533 \h </w:instrText>
            </w:r>
            <w:r>
              <w:rPr>
                <w:webHidden/>
              </w:rPr>
            </w:r>
            <w:r>
              <w:rPr>
                <w:webHidden/>
              </w:rPr>
              <w:fldChar w:fldCharType="separate"/>
            </w:r>
            <w:r w:rsidR="00A858DF">
              <w:rPr>
                <w:webHidden/>
              </w:rPr>
              <w:t>20</w:t>
            </w:r>
            <w:r>
              <w:rPr>
                <w:webHidden/>
              </w:rPr>
              <w:fldChar w:fldCharType="end"/>
            </w:r>
          </w:hyperlink>
        </w:p>
        <w:p w14:paraId="77B0E715" w14:textId="5A0A523F" w:rsidR="003535CF" w:rsidRDefault="003535CF">
          <w:pPr>
            <w:pStyle w:val="TOC2"/>
            <w:rPr>
              <w:rFonts w:eastAsiaTheme="minorEastAsia"/>
              <w:kern w:val="2"/>
              <w:sz w:val="24"/>
              <w:szCs w:val="24"/>
              <w:lang w:eastAsia="en-AU"/>
              <w14:ligatures w14:val="standardContextual"/>
            </w:rPr>
          </w:pPr>
          <w:hyperlink w:anchor="_Toc190854536" w:history="1">
            <w:r w:rsidRPr="00D026B6">
              <w:rPr>
                <w:rStyle w:val="Hyperlink"/>
              </w:rPr>
              <w:t>5.1 Metering of aggregated resources</w:t>
            </w:r>
            <w:r>
              <w:rPr>
                <w:webHidden/>
              </w:rPr>
              <w:tab/>
            </w:r>
            <w:r>
              <w:rPr>
                <w:webHidden/>
              </w:rPr>
              <w:fldChar w:fldCharType="begin"/>
            </w:r>
            <w:r>
              <w:rPr>
                <w:webHidden/>
              </w:rPr>
              <w:instrText xml:space="preserve"> PAGEREF _Toc190854536 \h </w:instrText>
            </w:r>
            <w:r>
              <w:rPr>
                <w:webHidden/>
              </w:rPr>
            </w:r>
            <w:r>
              <w:rPr>
                <w:webHidden/>
              </w:rPr>
              <w:fldChar w:fldCharType="separate"/>
            </w:r>
            <w:r w:rsidR="00A858DF">
              <w:rPr>
                <w:webHidden/>
              </w:rPr>
              <w:t>20</w:t>
            </w:r>
            <w:r>
              <w:rPr>
                <w:webHidden/>
              </w:rPr>
              <w:fldChar w:fldCharType="end"/>
            </w:r>
          </w:hyperlink>
        </w:p>
        <w:p w14:paraId="589E0BCF" w14:textId="42A5156E" w:rsidR="003535CF" w:rsidRDefault="003535CF">
          <w:pPr>
            <w:pStyle w:val="TOC2"/>
            <w:rPr>
              <w:rFonts w:eastAsiaTheme="minorEastAsia"/>
              <w:kern w:val="2"/>
              <w:sz w:val="24"/>
              <w:szCs w:val="24"/>
              <w:lang w:eastAsia="en-AU"/>
              <w14:ligatures w14:val="standardContextual"/>
            </w:rPr>
          </w:pPr>
          <w:hyperlink w:anchor="_Toc190854537" w:history="1">
            <w:r w:rsidRPr="00D026B6">
              <w:rPr>
                <w:rStyle w:val="Hyperlink"/>
              </w:rPr>
              <w:t>5.2 Additional commentary</w:t>
            </w:r>
            <w:r>
              <w:rPr>
                <w:webHidden/>
              </w:rPr>
              <w:tab/>
            </w:r>
            <w:r>
              <w:rPr>
                <w:webHidden/>
              </w:rPr>
              <w:fldChar w:fldCharType="begin"/>
            </w:r>
            <w:r>
              <w:rPr>
                <w:webHidden/>
              </w:rPr>
              <w:instrText xml:space="preserve"> PAGEREF _Toc190854537 \h </w:instrText>
            </w:r>
            <w:r>
              <w:rPr>
                <w:webHidden/>
              </w:rPr>
            </w:r>
            <w:r>
              <w:rPr>
                <w:webHidden/>
              </w:rPr>
              <w:fldChar w:fldCharType="separate"/>
            </w:r>
            <w:r w:rsidR="00A858DF">
              <w:rPr>
                <w:webHidden/>
              </w:rPr>
              <w:t>21</w:t>
            </w:r>
            <w:r>
              <w:rPr>
                <w:webHidden/>
              </w:rPr>
              <w:fldChar w:fldCharType="end"/>
            </w:r>
          </w:hyperlink>
        </w:p>
        <w:p w14:paraId="4237F5B7" w14:textId="2C0C051D" w:rsidR="003535CF" w:rsidRDefault="003535CF">
          <w:pPr>
            <w:pStyle w:val="TOC1"/>
            <w:rPr>
              <w:rFonts w:eastAsiaTheme="minorEastAsia"/>
              <w:b w:val="0"/>
              <w:kern w:val="2"/>
              <w:sz w:val="24"/>
              <w:szCs w:val="24"/>
              <w:lang w:eastAsia="en-AU"/>
              <w14:ligatures w14:val="standardContextual"/>
            </w:rPr>
          </w:pPr>
          <w:hyperlink w:anchor="_Toc190854538" w:history="1">
            <w:r w:rsidRPr="00D026B6">
              <w:rPr>
                <w:rStyle w:val="Hyperlink"/>
              </w:rPr>
              <w:t>Glossary</w:t>
            </w:r>
            <w:r>
              <w:rPr>
                <w:webHidden/>
              </w:rPr>
              <w:tab/>
            </w:r>
            <w:r>
              <w:rPr>
                <w:webHidden/>
              </w:rPr>
              <w:fldChar w:fldCharType="begin"/>
            </w:r>
            <w:r>
              <w:rPr>
                <w:webHidden/>
              </w:rPr>
              <w:instrText xml:space="preserve"> PAGEREF _Toc190854538 \h </w:instrText>
            </w:r>
            <w:r>
              <w:rPr>
                <w:webHidden/>
              </w:rPr>
            </w:r>
            <w:r>
              <w:rPr>
                <w:webHidden/>
              </w:rPr>
              <w:fldChar w:fldCharType="separate"/>
            </w:r>
            <w:r w:rsidR="00A858DF">
              <w:rPr>
                <w:webHidden/>
              </w:rPr>
              <w:t>22</w:t>
            </w:r>
            <w:r>
              <w:rPr>
                <w:webHidden/>
              </w:rPr>
              <w:fldChar w:fldCharType="end"/>
            </w:r>
          </w:hyperlink>
        </w:p>
        <w:p w14:paraId="67CEAE38" w14:textId="4D7BFA85" w:rsidR="003535CF" w:rsidRDefault="003535CF">
          <w:r>
            <w:rPr>
              <w:b/>
              <w:bCs/>
              <w:noProof/>
            </w:rPr>
            <w:fldChar w:fldCharType="end"/>
          </w:r>
        </w:p>
      </w:sdtContent>
    </w:sdt>
    <w:p w14:paraId="6B3424E2" w14:textId="199ABBDF" w:rsidR="00A32152" w:rsidRDefault="00A32152" w:rsidP="00203930">
      <w:r>
        <w:br w:type="page"/>
      </w:r>
      <w:bookmarkStart w:id="3" w:name="_Toc430782149"/>
    </w:p>
    <w:p w14:paraId="2E867B85" w14:textId="77777777" w:rsidR="00764D6A" w:rsidRDefault="00E91D72" w:rsidP="006B7130">
      <w:pPr>
        <w:pStyle w:val="Heading1"/>
        <w:numPr>
          <w:ilvl w:val="0"/>
          <w:numId w:val="10"/>
        </w:numPr>
      </w:pPr>
      <w:bookmarkStart w:id="4" w:name="_Toc430782150"/>
      <w:bookmarkStart w:id="5" w:name="_Toc190854497"/>
      <w:bookmarkEnd w:id="3"/>
      <w:r>
        <w:lastRenderedPageBreak/>
        <w:t>Introduction</w:t>
      </w:r>
      <w:bookmarkEnd w:id="4"/>
      <w:bookmarkEnd w:id="5"/>
    </w:p>
    <w:p w14:paraId="4E8AD0D0" w14:textId="6BD97A82" w:rsidR="00F55169" w:rsidRDefault="00F55169" w:rsidP="0071799F">
      <w:pPr>
        <w:pStyle w:val="Heading2"/>
      </w:pPr>
      <w:bookmarkStart w:id="6" w:name="_Toc190854498"/>
      <w:bookmarkStart w:id="7" w:name="_Ref445985033"/>
      <w:bookmarkStart w:id="8" w:name="_Toc409769171"/>
      <w:r>
        <w:t>Background</w:t>
      </w:r>
      <w:bookmarkEnd w:id="6"/>
    </w:p>
    <w:p w14:paraId="377DF5F1" w14:textId="46DC1ABE" w:rsidR="006B295A" w:rsidRPr="00546A8E" w:rsidRDefault="006B295A" w:rsidP="006B295A">
      <w:pPr>
        <w:rPr>
          <w:rFonts w:ascii="Calibri" w:hAnsi="Calibri" w:cs="Calibri"/>
          <w:lang w:eastAsia="en-AU"/>
        </w:rPr>
      </w:pPr>
      <w:r w:rsidRPr="3C199CE9">
        <w:rPr>
          <w:rFonts w:ascii="Calibri" w:hAnsi="Calibri" w:cs="Calibri"/>
          <w:lang w:eastAsia="en-AU"/>
        </w:rPr>
        <w:t>The</w:t>
      </w:r>
      <w:r w:rsidRPr="089FF11D">
        <w:rPr>
          <w:rFonts w:ascii="Calibri" w:hAnsi="Calibri" w:cs="Calibri"/>
          <w:lang w:eastAsia="en-AU"/>
        </w:rPr>
        <w:t xml:space="preserve"> Capacity Investment Scheme (CIS) </w:t>
      </w:r>
      <w:r w:rsidRPr="3C199CE9">
        <w:rPr>
          <w:rFonts w:ascii="Calibri" w:hAnsi="Calibri" w:cs="Calibri"/>
          <w:lang w:eastAsia="en-AU"/>
        </w:rPr>
        <w:t xml:space="preserve">is an Australian Government </w:t>
      </w:r>
      <w:r>
        <w:rPr>
          <w:rFonts w:ascii="Calibri" w:hAnsi="Calibri" w:cs="Calibri"/>
          <w:lang w:eastAsia="en-AU"/>
        </w:rPr>
        <w:t>program to accelerate</w:t>
      </w:r>
      <w:r w:rsidRPr="3C199CE9">
        <w:rPr>
          <w:rFonts w:ascii="Calibri" w:hAnsi="Calibri" w:cs="Calibri"/>
          <w:lang w:eastAsia="en-AU"/>
        </w:rPr>
        <w:t xml:space="preserve"> new investment in</w:t>
      </w:r>
      <w:r w:rsidRPr="089FF11D">
        <w:rPr>
          <w:rFonts w:ascii="Calibri" w:hAnsi="Calibri" w:cs="Calibri"/>
          <w:lang w:eastAsia="en-AU"/>
        </w:rPr>
        <w:t xml:space="preserve"> renewable </w:t>
      </w:r>
      <w:r w:rsidR="1E5413DB" w:rsidRPr="493E66EC">
        <w:rPr>
          <w:rFonts w:ascii="Calibri" w:hAnsi="Calibri" w:cs="Calibri"/>
          <w:lang w:eastAsia="en-AU"/>
        </w:rPr>
        <w:t xml:space="preserve">generation </w:t>
      </w:r>
      <w:r w:rsidRPr="493E66EC">
        <w:rPr>
          <w:rFonts w:ascii="Calibri" w:hAnsi="Calibri" w:cs="Calibri"/>
          <w:lang w:eastAsia="en-AU"/>
        </w:rPr>
        <w:t xml:space="preserve">capacity, such as </w:t>
      </w:r>
      <w:r>
        <w:rPr>
          <w:rFonts w:ascii="Calibri" w:hAnsi="Calibri" w:cs="Calibri"/>
          <w:lang w:eastAsia="en-AU"/>
        </w:rPr>
        <w:t>wind and solar,</w:t>
      </w:r>
      <w:r w:rsidRPr="089FF11D">
        <w:rPr>
          <w:rFonts w:ascii="Calibri" w:hAnsi="Calibri" w:cs="Calibri"/>
          <w:lang w:eastAsia="en-AU"/>
        </w:rPr>
        <w:t xml:space="preserve"> and clean dispatchable capacity</w:t>
      </w:r>
      <w:r>
        <w:rPr>
          <w:rFonts w:ascii="Calibri" w:hAnsi="Calibri" w:cs="Calibri"/>
          <w:lang w:eastAsia="en-AU"/>
        </w:rPr>
        <w:t>, such as battery storage</w:t>
      </w:r>
      <w:r w:rsidR="00224718">
        <w:rPr>
          <w:rFonts w:ascii="Calibri" w:hAnsi="Calibri" w:cs="Calibri"/>
          <w:lang w:eastAsia="en-AU"/>
        </w:rPr>
        <w:t>. Th</w:t>
      </w:r>
      <w:r w:rsidR="00D4323B">
        <w:rPr>
          <w:rFonts w:ascii="Calibri" w:hAnsi="Calibri" w:cs="Calibri"/>
          <w:lang w:eastAsia="en-AU"/>
        </w:rPr>
        <w:t xml:space="preserve">is investment </w:t>
      </w:r>
      <w:r w:rsidR="00DE095B">
        <w:rPr>
          <w:rFonts w:ascii="Calibri" w:hAnsi="Calibri" w:cs="Calibri"/>
          <w:lang w:eastAsia="en-AU"/>
        </w:rPr>
        <w:t xml:space="preserve">is aimed at </w:t>
      </w:r>
      <w:r>
        <w:rPr>
          <w:rFonts w:ascii="Calibri" w:hAnsi="Calibri" w:cs="Calibri"/>
          <w:lang w:eastAsia="en-AU"/>
        </w:rPr>
        <w:t>support</w:t>
      </w:r>
      <w:r w:rsidR="00DE095B">
        <w:rPr>
          <w:rFonts w:ascii="Calibri" w:hAnsi="Calibri" w:cs="Calibri"/>
          <w:lang w:eastAsia="en-AU"/>
        </w:rPr>
        <w:t>ing</w:t>
      </w:r>
      <w:r>
        <w:rPr>
          <w:rFonts w:ascii="Calibri" w:hAnsi="Calibri" w:cs="Calibri"/>
          <w:lang w:eastAsia="en-AU"/>
        </w:rPr>
        <w:t xml:space="preserve"> Australia’s energy transition</w:t>
      </w:r>
      <w:r w:rsidRPr="089FF11D">
        <w:rPr>
          <w:rFonts w:ascii="Calibri" w:hAnsi="Calibri" w:cs="Calibri"/>
          <w:lang w:eastAsia="en-AU"/>
        </w:rPr>
        <w:t xml:space="preserve"> that will:</w:t>
      </w:r>
    </w:p>
    <w:p w14:paraId="7650F0A2" w14:textId="06F92295" w:rsidR="006B295A" w:rsidRDefault="006B295A" w:rsidP="00495F2B">
      <w:pPr>
        <w:pStyle w:val="ListParagraph"/>
        <w:numPr>
          <w:ilvl w:val="0"/>
          <w:numId w:val="13"/>
        </w:numPr>
        <w:spacing w:after="160" w:line="259" w:lineRule="auto"/>
        <w:contextualSpacing/>
      </w:pPr>
      <w:r w:rsidRPr="00546A8E">
        <w:t xml:space="preserve">contribute to </w:t>
      </w:r>
      <w:r>
        <w:t>filling</w:t>
      </w:r>
      <w:r w:rsidRPr="00546A8E">
        <w:t xml:space="preserve"> </w:t>
      </w:r>
      <w:r>
        <w:t>expected</w:t>
      </w:r>
      <w:r w:rsidR="03015FAF">
        <w:t xml:space="preserve"> </w:t>
      </w:r>
      <w:r w:rsidRPr="00546A8E">
        <w:t>reliability gaps as ageing coal</w:t>
      </w:r>
      <w:r w:rsidR="3BEFC28E">
        <w:t>-fired</w:t>
      </w:r>
      <w:r w:rsidRPr="00546A8E">
        <w:t xml:space="preserve"> power stations </w:t>
      </w:r>
      <w:r>
        <w:t>retire and electricity demand grows</w:t>
      </w:r>
    </w:p>
    <w:p w14:paraId="1A2C635A" w14:textId="5CEFDBBE" w:rsidR="006B295A" w:rsidRPr="00546A8E" w:rsidRDefault="006B295A" w:rsidP="00495F2B">
      <w:pPr>
        <w:pStyle w:val="ListParagraph"/>
        <w:numPr>
          <w:ilvl w:val="0"/>
          <w:numId w:val="13"/>
        </w:numPr>
        <w:spacing w:after="160" w:line="259" w:lineRule="auto"/>
        <w:contextualSpacing/>
      </w:pPr>
      <w:r>
        <w:t>place downward pressure on electricity prices</w:t>
      </w:r>
      <w:r w:rsidR="00191771">
        <w:t>,</w:t>
      </w:r>
      <w:r w:rsidR="001C05AA">
        <w:t xml:space="preserve"> and</w:t>
      </w:r>
    </w:p>
    <w:p w14:paraId="33EC27C6" w14:textId="5769DFB3" w:rsidR="006B295A" w:rsidRPr="00546A8E" w:rsidRDefault="006B295A" w:rsidP="00495F2B">
      <w:pPr>
        <w:pStyle w:val="ListParagraph"/>
        <w:numPr>
          <w:ilvl w:val="0"/>
          <w:numId w:val="13"/>
        </w:numPr>
        <w:spacing w:after="160" w:line="259" w:lineRule="auto"/>
        <w:contextualSpacing/>
        <w:rPr>
          <w:lang w:eastAsia="en-AU"/>
        </w:rPr>
      </w:pPr>
      <w:r w:rsidRPr="00546A8E">
        <w:t>help deliver</w:t>
      </w:r>
      <w:r w:rsidRPr="00546A8E">
        <w:rPr>
          <w:lang w:eastAsia="en-AU"/>
        </w:rPr>
        <w:t xml:space="preserve"> the Australian Government’s </w:t>
      </w:r>
      <w:r>
        <w:rPr>
          <w:lang w:eastAsia="en-AU"/>
        </w:rPr>
        <w:t xml:space="preserve">target of </w:t>
      </w:r>
      <w:r w:rsidRPr="00546A8E">
        <w:rPr>
          <w:lang w:eastAsia="en-AU"/>
        </w:rPr>
        <w:t>82% renewable electricity</w:t>
      </w:r>
      <w:r>
        <w:rPr>
          <w:lang w:eastAsia="en-AU"/>
        </w:rPr>
        <w:t xml:space="preserve"> by 2030</w:t>
      </w:r>
      <w:r w:rsidRPr="00546A8E">
        <w:rPr>
          <w:lang w:eastAsia="en-AU"/>
        </w:rPr>
        <w:t>.</w:t>
      </w:r>
    </w:p>
    <w:p w14:paraId="05BE93A0" w14:textId="2D4D286A" w:rsidR="006B295A" w:rsidRPr="00546A8E" w:rsidRDefault="793E9772" w:rsidP="006B295A">
      <w:pPr>
        <w:rPr>
          <w:rFonts w:ascii="Calibri" w:hAnsi="Calibri" w:cs="Calibri"/>
          <w:lang w:eastAsia="en-AU"/>
        </w:rPr>
      </w:pPr>
      <w:r w:rsidRPr="300B269A">
        <w:rPr>
          <w:rFonts w:ascii="Calibri" w:hAnsi="Calibri" w:cs="Calibri"/>
          <w:lang w:eastAsia="en-AU"/>
        </w:rPr>
        <w:t>The target of 3</w:t>
      </w:r>
      <w:r w:rsidR="52EB53D6" w:rsidRPr="300B269A">
        <w:rPr>
          <w:rFonts w:ascii="Calibri" w:hAnsi="Calibri" w:cs="Calibri"/>
          <w:lang w:eastAsia="en-AU"/>
        </w:rPr>
        <w:t>2</w:t>
      </w:r>
      <w:r w:rsidRPr="300B269A">
        <w:rPr>
          <w:rFonts w:ascii="Calibri" w:hAnsi="Calibri" w:cs="Calibri"/>
          <w:lang w:eastAsia="en-AU"/>
        </w:rPr>
        <w:t xml:space="preserve"> GW of new capacity nationally under the expanded CIS is made up of:</w:t>
      </w:r>
    </w:p>
    <w:p w14:paraId="7B32198B" w14:textId="1BB57904" w:rsidR="006B295A" w:rsidRPr="00546A8E" w:rsidRDefault="006B295A" w:rsidP="00495F2B">
      <w:pPr>
        <w:pStyle w:val="ListParagraph"/>
        <w:numPr>
          <w:ilvl w:val="0"/>
          <w:numId w:val="14"/>
        </w:numPr>
        <w:spacing w:after="160" w:line="259" w:lineRule="auto"/>
        <w:contextualSpacing/>
      </w:pPr>
      <w:r w:rsidRPr="00546A8E">
        <w:rPr>
          <w:lang w:eastAsia="en-AU"/>
        </w:rPr>
        <w:t xml:space="preserve">23 </w:t>
      </w:r>
      <w:r w:rsidRPr="00546A8E">
        <w:t xml:space="preserve">GW of renewable </w:t>
      </w:r>
      <w:r>
        <w:t xml:space="preserve">energy generation </w:t>
      </w:r>
      <w:r w:rsidRPr="00546A8E">
        <w:t>capacity</w:t>
      </w:r>
      <w:r w:rsidR="00704719">
        <w:t>, and</w:t>
      </w:r>
    </w:p>
    <w:p w14:paraId="4C0AE115" w14:textId="50E1555F" w:rsidR="006B295A" w:rsidRPr="009F60A9" w:rsidRDefault="068F0242" w:rsidP="00495F2B">
      <w:pPr>
        <w:pStyle w:val="ListParagraph"/>
        <w:numPr>
          <w:ilvl w:val="0"/>
          <w:numId w:val="14"/>
        </w:numPr>
        <w:spacing w:after="160" w:line="259" w:lineRule="auto"/>
        <w:contextualSpacing/>
        <w:rPr>
          <w:lang w:eastAsia="en-AU"/>
        </w:rPr>
      </w:pPr>
      <w:r>
        <w:t>9</w:t>
      </w:r>
      <w:r w:rsidR="7AB59DC5">
        <w:t xml:space="preserve"> </w:t>
      </w:r>
      <w:r w:rsidR="793E9772">
        <w:t>G</w:t>
      </w:r>
      <w:r w:rsidR="793E9772" w:rsidRPr="300B269A">
        <w:rPr>
          <w:lang w:eastAsia="en-AU"/>
        </w:rPr>
        <w:t>W of clean dispatchable capacity (4-hour equivalent).</w:t>
      </w:r>
    </w:p>
    <w:p w14:paraId="49903AE0" w14:textId="512BD5D7" w:rsidR="00B94C1D" w:rsidRDefault="006B295A" w:rsidP="006B295A">
      <w:pPr>
        <w:rPr>
          <w:rFonts w:ascii="Calibri" w:hAnsi="Calibri" w:cs="Calibri"/>
        </w:rPr>
      </w:pPr>
      <w:r w:rsidRPr="089FF11D">
        <w:rPr>
          <w:rFonts w:ascii="Calibri" w:hAnsi="Calibri" w:cs="Calibri"/>
        </w:rPr>
        <w:t>The CIS comprises a series of competitive tenders for underwriting contracts</w:t>
      </w:r>
      <w:r w:rsidR="005A7D5E">
        <w:rPr>
          <w:rFonts w:ascii="Calibri" w:hAnsi="Calibri" w:cs="Calibri"/>
        </w:rPr>
        <w:t xml:space="preserve"> </w:t>
      </w:r>
      <w:r w:rsidR="00704719">
        <w:rPr>
          <w:rFonts w:ascii="Calibri" w:hAnsi="Calibri" w:cs="Calibri"/>
        </w:rPr>
        <w:t xml:space="preserve">in </w:t>
      </w:r>
      <w:r w:rsidR="00E06305">
        <w:rPr>
          <w:rFonts w:ascii="Calibri" w:hAnsi="Calibri" w:cs="Calibri"/>
        </w:rPr>
        <w:t xml:space="preserve">Australia’s two largest electricity markets - </w:t>
      </w:r>
      <w:r w:rsidR="005A7D5E">
        <w:rPr>
          <w:rFonts w:ascii="Calibri" w:hAnsi="Calibri" w:cs="Calibri"/>
        </w:rPr>
        <w:t xml:space="preserve">the National </w:t>
      </w:r>
      <w:r w:rsidR="00926788">
        <w:rPr>
          <w:rFonts w:ascii="Calibri" w:hAnsi="Calibri" w:cs="Calibri"/>
        </w:rPr>
        <w:t>Electricity</w:t>
      </w:r>
      <w:r w:rsidR="005A7D5E">
        <w:rPr>
          <w:rFonts w:ascii="Calibri" w:hAnsi="Calibri" w:cs="Calibri"/>
        </w:rPr>
        <w:t xml:space="preserve"> Market (NEM</w:t>
      </w:r>
      <w:r w:rsidR="00ED1CC9">
        <w:rPr>
          <w:rFonts w:ascii="Calibri" w:hAnsi="Calibri" w:cs="Calibri"/>
        </w:rPr>
        <w:t>)</w:t>
      </w:r>
      <w:r w:rsidR="005A7D5E">
        <w:rPr>
          <w:rFonts w:ascii="Calibri" w:hAnsi="Calibri" w:cs="Calibri"/>
        </w:rPr>
        <w:t xml:space="preserve"> and </w:t>
      </w:r>
      <w:r w:rsidR="00E10F91">
        <w:rPr>
          <w:rFonts w:ascii="Calibri" w:hAnsi="Calibri" w:cs="Calibri"/>
        </w:rPr>
        <w:t xml:space="preserve">the </w:t>
      </w:r>
      <w:r w:rsidR="00376A31">
        <w:rPr>
          <w:rFonts w:ascii="Calibri" w:hAnsi="Calibri" w:cs="Calibri"/>
        </w:rPr>
        <w:t>Western Australia</w:t>
      </w:r>
      <w:r w:rsidR="000603C5">
        <w:rPr>
          <w:rFonts w:ascii="Calibri" w:hAnsi="Calibri" w:cs="Calibri"/>
        </w:rPr>
        <w:t>n</w:t>
      </w:r>
      <w:r w:rsidR="00E10F91">
        <w:rPr>
          <w:rFonts w:ascii="Calibri" w:hAnsi="Calibri" w:cs="Calibri"/>
        </w:rPr>
        <w:t xml:space="preserve"> Wholesale E</w:t>
      </w:r>
      <w:r w:rsidR="00926788">
        <w:rPr>
          <w:rFonts w:ascii="Calibri" w:hAnsi="Calibri" w:cs="Calibri"/>
        </w:rPr>
        <w:t>lectricity Market (WEM)</w:t>
      </w:r>
      <w:r>
        <w:rPr>
          <w:rFonts w:ascii="Calibri" w:hAnsi="Calibri" w:cs="Calibri"/>
        </w:rPr>
        <w:t>. Through the tender assessment process, projects need to meet eligibility criteria and be assessed for merit and financial value. Merit criteria include</w:t>
      </w:r>
      <w:r w:rsidR="00B94C1D">
        <w:rPr>
          <w:rFonts w:ascii="Calibri" w:hAnsi="Calibri" w:cs="Calibri"/>
        </w:rPr>
        <w:t>:</w:t>
      </w:r>
    </w:p>
    <w:p w14:paraId="454168FF" w14:textId="2CE7096B" w:rsidR="00B94C1D" w:rsidRDefault="006B295A" w:rsidP="00B94C1D">
      <w:pPr>
        <w:pStyle w:val="ListParagraph"/>
        <w:numPr>
          <w:ilvl w:val="0"/>
          <w:numId w:val="14"/>
        </w:numPr>
      </w:pPr>
      <w:r w:rsidRPr="00B94C1D">
        <w:t>contribution to system reliability and benefit</w:t>
      </w:r>
    </w:p>
    <w:p w14:paraId="6433D12E" w14:textId="36610731" w:rsidR="00B94C1D" w:rsidRDefault="006B295A" w:rsidP="00B94C1D">
      <w:pPr>
        <w:pStyle w:val="ListParagraph"/>
        <w:numPr>
          <w:ilvl w:val="0"/>
          <w:numId w:val="14"/>
        </w:numPr>
      </w:pPr>
      <w:r w:rsidRPr="00B94C1D">
        <w:t>project deliverability and timetable</w:t>
      </w:r>
    </w:p>
    <w:p w14:paraId="6167E59F" w14:textId="435DBAEB" w:rsidR="00B94C1D" w:rsidRDefault="006B295A" w:rsidP="00B94C1D">
      <w:pPr>
        <w:pStyle w:val="ListParagraph"/>
        <w:numPr>
          <w:ilvl w:val="0"/>
          <w:numId w:val="14"/>
        </w:numPr>
      </w:pPr>
      <w:r w:rsidRPr="00B94C1D">
        <w:t>organisational capability</w:t>
      </w:r>
    </w:p>
    <w:p w14:paraId="11D5D61F" w14:textId="41B2D64A" w:rsidR="00B94C1D" w:rsidRDefault="006B295A" w:rsidP="00B94C1D">
      <w:pPr>
        <w:pStyle w:val="ListParagraph"/>
        <w:numPr>
          <w:ilvl w:val="0"/>
          <w:numId w:val="14"/>
        </w:numPr>
      </w:pPr>
      <w:r w:rsidRPr="00B94C1D">
        <w:t>First Nations engagement</w:t>
      </w:r>
      <w:r w:rsidR="00111A11">
        <w:t xml:space="preserve"> and benefit sharing</w:t>
      </w:r>
      <w:r w:rsidR="00253BA8">
        <w:t>, and</w:t>
      </w:r>
    </w:p>
    <w:p w14:paraId="4A40B10A" w14:textId="77777777" w:rsidR="00111A11" w:rsidRDefault="006B295A" w:rsidP="00B94C1D">
      <w:pPr>
        <w:pStyle w:val="ListParagraph"/>
        <w:numPr>
          <w:ilvl w:val="0"/>
          <w:numId w:val="14"/>
        </w:numPr>
      </w:pPr>
      <w:r w:rsidRPr="00B94C1D">
        <w:t xml:space="preserve">community engagement and benefit sharing. </w:t>
      </w:r>
    </w:p>
    <w:p w14:paraId="6CD78DFF" w14:textId="77777777" w:rsidR="00111A11" w:rsidRDefault="00111A11" w:rsidP="00BC5B1D">
      <w:pPr>
        <w:pStyle w:val="ListParagraph"/>
      </w:pPr>
    </w:p>
    <w:p w14:paraId="09B40BFB" w14:textId="7CE1186C" w:rsidR="004E768D" w:rsidRPr="008C4DCC" w:rsidRDefault="006B295A" w:rsidP="006B295A">
      <w:pPr>
        <w:rPr>
          <w:rFonts w:ascii="Calibri" w:hAnsi="Calibri" w:cs="Calibri"/>
          <w:b/>
          <w:sz w:val="24"/>
          <w:szCs w:val="24"/>
        </w:rPr>
      </w:pPr>
      <w:r w:rsidRPr="6D2B65CF">
        <w:rPr>
          <w:rFonts w:ascii="Calibri" w:hAnsi="Calibri" w:cs="Calibri"/>
        </w:rPr>
        <w:t xml:space="preserve">Successful </w:t>
      </w:r>
      <w:r w:rsidR="008C21DC">
        <w:rPr>
          <w:rFonts w:ascii="Calibri" w:hAnsi="Calibri" w:cs="Calibri"/>
        </w:rPr>
        <w:t xml:space="preserve">CIS </w:t>
      </w:r>
      <w:r w:rsidRPr="6D2B65CF">
        <w:rPr>
          <w:rFonts w:ascii="Calibri" w:hAnsi="Calibri" w:cs="Calibri"/>
        </w:rPr>
        <w:t xml:space="preserve">projects </w:t>
      </w:r>
      <w:r w:rsidR="00D760A3">
        <w:rPr>
          <w:rFonts w:ascii="Calibri" w:hAnsi="Calibri" w:cs="Calibri"/>
        </w:rPr>
        <w:t xml:space="preserve">will </w:t>
      </w:r>
      <w:r w:rsidRPr="6D2B65CF">
        <w:rPr>
          <w:rFonts w:ascii="Calibri" w:hAnsi="Calibri" w:cs="Calibri"/>
        </w:rPr>
        <w:t>receive a long-term (up to 15 years) revenue underwriting agreement</w:t>
      </w:r>
      <w:r w:rsidR="759D5853" w:rsidRPr="4F1D1019">
        <w:rPr>
          <w:rFonts w:ascii="Calibri" w:hAnsi="Calibri" w:cs="Calibri"/>
        </w:rPr>
        <w:t xml:space="preserve"> called </w:t>
      </w:r>
      <w:r w:rsidRPr="6D2B65CF">
        <w:rPr>
          <w:rFonts w:ascii="Calibri" w:hAnsi="Calibri" w:cs="Calibri"/>
        </w:rPr>
        <w:t xml:space="preserve">a </w:t>
      </w:r>
      <w:r w:rsidRPr="572C6710">
        <w:rPr>
          <w:rFonts w:ascii="Calibri" w:hAnsi="Calibri" w:cs="Calibri"/>
        </w:rPr>
        <w:t>C</w:t>
      </w:r>
      <w:r w:rsidR="70834A4B" w:rsidRPr="572C6710">
        <w:rPr>
          <w:rFonts w:ascii="Calibri" w:hAnsi="Calibri" w:cs="Calibri"/>
        </w:rPr>
        <w:t xml:space="preserve">apacity </w:t>
      </w:r>
      <w:r w:rsidR="70834A4B" w:rsidRPr="4CC6CBE2">
        <w:rPr>
          <w:rFonts w:ascii="Calibri" w:hAnsi="Calibri" w:cs="Calibri"/>
        </w:rPr>
        <w:t xml:space="preserve">Investment </w:t>
      </w:r>
      <w:r w:rsidR="70834A4B" w:rsidRPr="3116666A">
        <w:rPr>
          <w:rFonts w:ascii="Calibri" w:hAnsi="Calibri" w:cs="Calibri"/>
        </w:rPr>
        <w:t xml:space="preserve">Scheme </w:t>
      </w:r>
      <w:r w:rsidRPr="6D2B65CF">
        <w:rPr>
          <w:rFonts w:ascii="Calibri" w:hAnsi="Calibri" w:cs="Calibri"/>
        </w:rPr>
        <w:t>Agreement (CISA), from the Australian Government</w:t>
      </w:r>
      <w:r w:rsidR="00A06538">
        <w:rPr>
          <w:rFonts w:ascii="Calibri" w:hAnsi="Calibri" w:cs="Calibri"/>
        </w:rPr>
        <w:t xml:space="preserve">. </w:t>
      </w:r>
      <w:r w:rsidR="0098601F">
        <w:rPr>
          <w:rFonts w:ascii="Calibri" w:hAnsi="Calibri" w:cs="Calibri"/>
        </w:rPr>
        <w:t>The CISA has</w:t>
      </w:r>
      <w:r w:rsidRPr="6D2B65CF">
        <w:rPr>
          <w:rFonts w:ascii="Calibri" w:hAnsi="Calibri" w:cs="Calibri"/>
        </w:rPr>
        <w:t xml:space="preserve"> an agreed revenue ‘floor’, </w:t>
      </w:r>
      <w:r w:rsidR="008E6B9E">
        <w:rPr>
          <w:rFonts w:ascii="Calibri" w:hAnsi="Calibri" w:cs="Calibri"/>
        </w:rPr>
        <w:t xml:space="preserve">revenue </w:t>
      </w:r>
      <w:r w:rsidRPr="6D2B65CF">
        <w:rPr>
          <w:rFonts w:ascii="Calibri" w:hAnsi="Calibri" w:cs="Calibri"/>
        </w:rPr>
        <w:t>‘ceiling’ and annual payment cap. This provide</w:t>
      </w:r>
      <w:r w:rsidR="004E768D">
        <w:rPr>
          <w:rFonts w:ascii="Calibri" w:hAnsi="Calibri" w:cs="Calibri"/>
        </w:rPr>
        <w:t>s</w:t>
      </w:r>
      <w:r w:rsidRPr="6D2B65CF">
        <w:rPr>
          <w:rFonts w:ascii="Calibri" w:hAnsi="Calibri" w:cs="Calibri"/>
        </w:rPr>
        <w:t xml:space="preserve"> a long-term revenue safety-net that decreases financial risks for investors and encourages more investment when and where it is needed.</w:t>
      </w:r>
    </w:p>
    <w:p w14:paraId="4D7EF413" w14:textId="5D2BD785" w:rsidR="002D7A7B" w:rsidRDefault="008B1C3B" w:rsidP="006B295A">
      <w:r w:rsidRPr="6FB02240">
        <w:rPr>
          <w:rFonts w:ascii="Calibri" w:hAnsi="Calibri" w:cs="Calibri"/>
        </w:rPr>
        <w:t>In this paper</w:t>
      </w:r>
      <w:r w:rsidR="004B584D" w:rsidRPr="6FB02240">
        <w:rPr>
          <w:rFonts w:ascii="Calibri" w:hAnsi="Calibri" w:cs="Calibri"/>
        </w:rPr>
        <w:t xml:space="preserve"> the </w:t>
      </w:r>
      <w:r w:rsidR="001E6F97" w:rsidRPr="6FB02240">
        <w:rPr>
          <w:rFonts w:ascii="Calibri" w:hAnsi="Calibri" w:cs="Calibri"/>
        </w:rPr>
        <w:t xml:space="preserve">term </w:t>
      </w:r>
      <w:r w:rsidR="004E1B4C" w:rsidRPr="6FB02240">
        <w:rPr>
          <w:rFonts w:ascii="Calibri" w:hAnsi="Calibri" w:cs="Calibri"/>
        </w:rPr>
        <w:t>‘</w:t>
      </w:r>
      <w:r w:rsidR="00FE740A" w:rsidRPr="6FB02240">
        <w:rPr>
          <w:rFonts w:ascii="Calibri" w:hAnsi="Calibri" w:cs="Calibri"/>
        </w:rPr>
        <w:t>Aggregated Resources</w:t>
      </w:r>
      <w:r w:rsidR="004E1B4C" w:rsidRPr="6FB02240">
        <w:rPr>
          <w:rFonts w:ascii="Calibri" w:hAnsi="Calibri" w:cs="Calibri"/>
        </w:rPr>
        <w:t>’</w:t>
      </w:r>
      <w:r w:rsidR="00FE740A" w:rsidRPr="6FB02240">
        <w:rPr>
          <w:rFonts w:ascii="Calibri" w:hAnsi="Calibri" w:cs="Calibri"/>
        </w:rPr>
        <w:t xml:space="preserve"> </w:t>
      </w:r>
      <w:r w:rsidR="004B584D" w:rsidRPr="6FB02240">
        <w:rPr>
          <w:rFonts w:ascii="Calibri" w:hAnsi="Calibri" w:cs="Calibri"/>
        </w:rPr>
        <w:t xml:space="preserve">is used </w:t>
      </w:r>
      <w:r w:rsidR="001E6F97" w:rsidRPr="6FB02240">
        <w:rPr>
          <w:rFonts w:ascii="Calibri" w:hAnsi="Calibri" w:cs="Calibri"/>
        </w:rPr>
        <w:t xml:space="preserve">to </w:t>
      </w:r>
      <w:r w:rsidR="00233D2A" w:rsidRPr="6FB02240">
        <w:rPr>
          <w:rFonts w:ascii="Calibri" w:hAnsi="Calibri" w:cs="Calibri"/>
        </w:rPr>
        <w:t>represent</w:t>
      </w:r>
      <w:r w:rsidR="001E6F97" w:rsidRPr="6FB02240">
        <w:rPr>
          <w:rFonts w:ascii="Calibri" w:hAnsi="Calibri" w:cs="Calibri"/>
        </w:rPr>
        <w:t xml:space="preserve"> </w:t>
      </w:r>
      <w:r w:rsidR="0058498E">
        <w:t>the wide range of commercial</w:t>
      </w:r>
      <w:r w:rsidR="00CB2FEE">
        <w:t>,</w:t>
      </w:r>
      <w:r w:rsidR="0058498E">
        <w:t xml:space="preserve"> industrial</w:t>
      </w:r>
      <w:r w:rsidR="00CB2FEE">
        <w:t xml:space="preserve"> and residential</w:t>
      </w:r>
      <w:r w:rsidR="0058498E">
        <w:t xml:space="preserve"> energy resources and load</w:t>
      </w:r>
      <w:r w:rsidR="004C3886">
        <w:t>s</w:t>
      </w:r>
      <w:r w:rsidR="0058498E">
        <w:t xml:space="preserve"> that are not currently scheduled through the market dispatch process that could respond</w:t>
      </w:r>
      <w:r w:rsidR="007267DC">
        <w:t xml:space="preserve">, </w:t>
      </w:r>
      <w:r w:rsidR="0058498E">
        <w:t>individually or as part of an aggregation</w:t>
      </w:r>
      <w:r w:rsidR="007267DC">
        <w:t>,</w:t>
      </w:r>
      <w:r w:rsidR="0058498E">
        <w:t xml:space="preserve"> to market price signals. This includes industrial loads</w:t>
      </w:r>
      <w:r w:rsidR="009B4987">
        <w:t xml:space="preserve">, </w:t>
      </w:r>
      <w:r w:rsidR="00146A56">
        <w:t>small non-scheduled generation and storage units such as bidirectional units</w:t>
      </w:r>
      <w:r w:rsidR="004D12FF">
        <w:t>, household consumer/distributed energy resources (CER/DER)</w:t>
      </w:r>
      <w:r w:rsidR="006D1AA9">
        <w:t xml:space="preserve"> and</w:t>
      </w:r>
      <w:r w:rsidR="004D12FF">
        <w:t xml:space="preserve"> smart devices, </w:t>
      </w:r>
      <w:r w:rsidR="00146A56">
        <w:t>that have a capacity below 5 MW.</w:t>
      </w:r>
      <w:r w:rsidR="007D680B">
        <w:t xml:space="preserve"> </w:t>
      </w:r>
    </w:p>
    <w:p w14:paraId="021941B5" w14:textId="2BFBF142" w:rsidR="00DB5A34" w:rsidRDefault="007C7D9F" w:rsidP="619CBDE0">
      <w:r>
        <w:t>The Office of the Capacity Investment Scheme (</w:t>
      </w:r>
      <w:r w:rsidR="5EEB380E">
        <w:t>OCIS</w:t>
      </w:r>
      <w:r>
        <w:t>)</w:t>
      </w:r>
      <w:r w:rsidR="5EEB380E">
        <w:t xml:space="preserve"> is also considering the potential for the inclusion of </w:t>
      </w:r>
      <w:r w:rsidR="6207DF4C">
        <w:t>s</w:t>
      </w:r>
      <w:r w:rsidR="00244D07">
        <w:t xml:space="preserve">cheduled resources with capacities </w:t>
      </w:r>
      <w:r w:rsidR="004D3618">
        <w:t>≥</w:t>
      </w:r>
      <w:r w:rsidR="00244D07">
        <w:t xml:space="preserve">5 MW and </w:t>
      </w:r>
      <w:r w:rsidR="004D3618">
        <w:t>&lt;</w:t>
      </w:r>
      <w:r w:rsidR="00244D07">
        <w:t>30 M</w:t>
      </w:r>
      <w:r w:rsidR="001D5645">
        <w:t>W</w:t>
      </w:r>
      <w:r w:rsidR="00323107">
        <w:t>,</w:t>
      </w:r>
      <w:r w:rsidR="001D5645">
        <w:t xml:space="preserve"> </w:t>
      </w:r>
      <w:r w:rsidR="000B5494">
        <w:t>even though there is no current framework</w:t>
      </w:r>
      <w:r w:rsidR="0039020B">
        <w:t xml:space="preserve"> to support their aggregation.</w:t>
      </w:r>
      <w:r w:rsidR="004317F4">
        <w:t xml:space="preserve"> </w:t>
      </w:r>
      <w:r w:rsidR="00C304F6">
        <w:t xml:space="preserve">This includes </w:t>
      </w:r>
      <w:r w:rsidR="00F9108D">
        <w:t>small solar or wind farms that haven’t received an exemption from central dispatch</w:t>
      </w:r>
      <w:r w:rsidR="00EB55F0">
        <w:t>,</w:t>
      </w:r>
      <w:r w:rsidR="00C6522B">
        <w:t xml:space="preserve"> </w:t>
      </w:r>
      <w:r w:rsidR="00E7650D">
        <w:t>and</w:t>
      </w:r>
      <w:r w:rsidR="00C6522B">
        <w:t xml:space="preserve"> </w:t>
      </w:r>
      <w:r w:rsidR="00F9108D">
        <w:t xml:space="preserve">batteries with capacities </w:t>
      </w:r>
      <w:r w:rsidR="00C304F6">
        <w:t xml:space="preserve">above </w:t>
      </w:r>
      <w:r w:rsidR="005D1626">
        <w:t xml:space="preserve">the 5 MW </w:t>
      </w:r>
      <w:r w:rsidR="005D1626">
        <w:lastRenderedPageBreak/>
        <w:t>automatic exemption threshold</w:t>
      </w:r>
      <w:r w:rsidR="00FA26DF">
        <w:t xml:space="preserve">. </w:t>
      </w:r>
      <w:r w:rsidR="00DA7F63">
        <w:t xml:space="preserve">OCIS will explore the possibility of </w:t>
      </w:r>
      <w:r w:rsidR="008007DE">
        <w:t xml:space="preserve">administratively </w:t>
      </w:r>
      <w:r w:rsidR="00DA7F63">
        <w:t>bundling these scheduled resources</w:t>
      </w:r>
      <w:r w:rsidR="0054365C">
        <w:t xml:space="preserve"> together to surpass the 30 MW </w:t>
      </w:r>
      <w:r w:rsidR="005263D0">
        <w:t xml:space="preserve">minimum </w:t>
      </w:r>
      <w:r w:rsidR="0054365C">
        <w:t xml:space="preserve">capacity </w:t>
      </w:r>
      <w:r w:rsidR="009912CD">
        <w:t>CIS</w:t>
      </w:r>
      <w:r w:rsidR="0054365C">
        <w:t xml:space="preserve"> </w:t>
      </w:r>
      <w:r w:rsidR="005263D0">
        <w:t xml:space="preserve">eligibility </w:t>
      </w:r>
      <w:r w:rsidR="0054365C">
        <w:t>threshold.</w:t>
      </w:r>
    </w:p>
    <w:p w14:paraId="373382B1" w14:textId="091F8A30" w:rsidR="00363D34" w:rsidRPr="00BE2EC3" w:rsidRDefault="00363D34" w:rsidP="00BE5A96">
      <w:pPr>
        <w:rPr>
          <w:rStyle w:val="Strong"/>
        </w:rPr>
      </w:pPr>
      <w:r w:rsidRPr="00BE2EC3">
        <w:rPr>
          <w:rStyle w:val="Strong"/>
        </w:rPr>
        <w:t xml:space="preserve">Recent </w:t>
      </w:r>
      <w:r w:rsidR="00091B72">
        <w:rPr>
          <w:rStyle w:val="Strong"/>
        </w:rPr>
        <w:t>developments</w:t>
      </w:r>
      <w:r w:rsidRPr="00BE2EC3">
        <w:rPr>
          <w:rStyle w:val="Strong"/>
        </w:rPr>
        <w:t xml:space="preserve"> on Aggregated Resources </w:t>
      </w:r>
    </w:p>
    <w:p w14:paraId="0336B8FE" w14:textId="5D9A3FDA" w:rsidR="00BE5A96" w:rsidRDefault="00BE5A96" w:rsidP="00BE5A96">
      <w:r>
        <w:t xml:space="preserve">The Australian Government understands that Aggregated Resources </w:t>
      </w:r>
      <w:r w:rsidR="009173E8">
        <w:t xml:space="preserve">(ARs) </w:t>
      </w:r>
      <w:r>
        <w:t xml:space="preserve">are predicted to play an increasingly significant role in the energy transition. The AEMC’s recent rule change on </w:t>
      </w:r>
      <w:hyperlink r:id="rId16">
        <w:r w:rsidR="00453EAF" w:rsidRPr="6FB02240">
          <w:rPr>
            <w:rStyle w:val="Hyperlink"/>
          </w:rPr>
          <w:t>integrati</w:t>
        </w:r>
      </w:hyperlink>
      <w:bookmarkStart w:id="9" w:name="_Hlt200710061"/>
      <w:bookmarkStart w:id="10" w:name="_Hlt200710062"/>
      <w:r w:rsidR="00453EAF" w:rsidRPr="6FB02240">
        <w:rPr>
          <w:rStyle w:val="Hyperlink"/>
        </w:rPr>
        <w:t>n</w:t>
      </w:r>
      <w:bookmarkEnd w:id="9"/>
      <w:bookmarkEnd w:id="10"/>
      <w:r w:rsidR="00453EAF" w:rsidRPr="6FB02240">
        <w:rPr>
          <w:rStyle w:val="Hyperlink"/>
        </w:rPr>
        <w:t>g price</w:t>
      </w:r>
      <w:r w:rsidR="005D1099" w:rsidRPr="6FB02240">
        <w:rPr>
          <w:rStyle w:val="Hyperlink"/>
        </w:rPr>
        <w:t>-</w:t>
      </w:r>
      <w:r w:rsidR="00453EAF" w:rsidRPr="6FB02240">
        <w:rPr>
          <w:rStyle w:val="Hyperlink"/>
        </w:rPr>
        <w:t>responsive resources</w:t>
      </w:r>
      <w:r w:rsidR="00453EAF" w:rsidRPr="6FB02240">
        <w:rPr>
          <w:rStyle w:val="Hyperlink"/>
          <w:u w:val="none"/>
        </w:rPr>
        <w:t xml:space="preserve"> </w:t>
      </w:r>
      <w:r>
        <w:t>is intended to facilitate participation of these resources in central dispatch and longer-term arrangements</w:t>
      </w:r>
      <w:r w:rsidR="0030246D">
        <w:t xml:space="preserve">. </w:t>
      </w:r>
      <w:r>
        <w:t xml:space="preserve">These changes are also being considered as part of </w:t>
      </w:r>
      <w:hyperlink r:id="rId17">
        <w:r w:rsidR="0044398D" w:rsidRPr="6FB02240">
          <w:rPr>
            <w:rStyle w:val="Hyperlink"/>
          </w:rPr>
          <w:t>National Electricity Market wholesale market se</w:t>
        </w:r>
      </w:hyperlink>
      <w:bookmarkStart w:id="11" w:name="_Hlt200710019"/>
      <w:bookmarkStart w:id="12" w:name="_Hlt200710020"/>
      <w:r w:rsidR="0044398D" w:rsidRPr="6FB02240">
        <w:rPr>
          <w:rStyle w:val="Hyperlink"/>
        </w:rPr>
        <w:t>t</w:t>
      </w:r>
      <w:bookmarkEnd w:id="11"/>
      <w:bookmarkEnd w:id="12"/>
      <w:r w:rsidR="0044398D" w:rsidRPr="6FB02240">
        <w:rPr>
          <w:rStyle w:val="Hyperlink"/>
        </w:rPr>
        <w:t>ting review</w:t>
      </w:r>
      <w:r w:rsidR="0044398D">
        <w:t xml:space="preserve"> </w:t>
      </w:r>
      <w:r>
        <w:t>and</w:t>
      </w:r>
      <w:r w:rsidR="00363D34">
        <w:t xml:space="preserve"> the</w:t>
      </w:r>
      <w:r>
        <w:t xml:space="preserve"> </w:t>
      </w:r>
      <w:hyperlink r:id="rId18">
        <w:r w:rsidR="00363D34" w:rsidRPr="6FB02240">
          <w:rPr>
            <w:rStyle w:val="Hyperlink"/>
          </w:rPr>
          <w:t>National CER R</w:t>
        </w:r>
        <w:bookmarkStart w:id="13" w:name="_Hlt200710035"/>
        <w:bookmarkStart w:id="14" w:name="_Hlt200710036"/>
        <w:r w:rsidR="00363D34" w:rsidRPr="6FB02240">
          <w:rPr>
            <w:rStyle w:val="Hyperlink"/>
          </w:rPr>
          <w:t>o</w:t>
        </w:r>
        <w:bookmarkEnd w:id="13"/>
        <w:bookmarkEnd w:id="14"/>
        <w:r w:rsidR="00363D34" w:rsidRPr="6FB02240">
          <w:rPr>
            <w:rStyle w:val="Hyperlink"/>
          </w:rPr>
          <w:t>admap</w:t>
        </w:r>
      </w:hyperlink>
      <w:r w:rsidR="00363D34">
        <w:t xml:space="preserve"> </w:t>
      </w:r>
      <w:r>
        <w:t xml:space="preserve">work </w:t>
      </w:r>
      <w:r w:rsidR="00363D34">
        <w:t xml:space="preserve">on </w:t>
      </w:r>
      <w:r>
        <w:t>distribution-level system and market operator models</w:t>
      </w:r>
      <w:r w:rsidR="00363D34">
        <w:t>.</w:t>
      </w:r>
    </w:p>
    <w:p w14:paraId="6563A57D" w14:textId="5E1C4532" w:rsidR="00BE5A96" w:rsidRPr="00350966" w:rsidRDefault="00BE5A96" w:rsidP="00BE5A96">
      <w:r>
        <w:t>AEMO’s 2024 Integrated System Plan (ISP) assumes significant growth for both coordinated CER storage and rooftop solar across the NEM. Modelling commissioned by the AEMC has reported the net benefits of the effective integration and coordination of CER to be in the billions by 2040. The Energy and Climate Change Ministerial Council (ECMC) endorsed the National CER Roadmap to facilitate the effective integration of these resources as a critical part of Australia’s path to becoming a renewable energy superpower economy where consumers can access clean, affordable and secure energy.</w:t>
      </w:r>
    </w:p>
    <w:p w14:paraId="683682BD" w14:textId="44182A85" w:rsidR="00905A19" w:rsidRDefault="559F3350" w:rsidP="0092293A">
      <w:r>
        <w:t>Non-</w:t>
      </w:r>
      <w:r w:rsidR="008D7F2E">
        <w:t xml:space="preserve">scheduled energy resources </w:t>
      </w:r>
      <w:r w:rsidR="00F200B0">
        <w:t xml:space="preserve">have been </w:t>
      </w:r>
      <w:r w:rsidR="004E1B4C">
        <w:t xml:space="preserve">below the 30 MW threshold to be </w:t>
      </w:r>
      <w:r w:rsidR="0084410C">
        <w:t>eligible to participate in CIS tenders</w:t>
      </w:r>
      <w:r w:rsidR="009B2270">
        <w:t xml:space="preserve"> to date</w:t>
      </w:r>
      <w:r w:rsidR="0084410C">
        <w:t>.</w:t>
      </w:r>
      <w:r w:rsidR="0035704F">
        <w:t xml:space="preserve"> </w:t>
      </w:r>
      <w:r w:rsidR="004E1B4C">
        <w:t>A</w:t>
      </w:r>
      <w:r w:rsidR="00FC2BF6">
        <w:t xml:space="preserve"> </w:t>
      </w:r>
      <w:r w:rsidR="00B675E5">
        <w:t>significant</w:t>
      </w:r>
      <w:r w:rsidR="00855784">
        <w:t xml:space="preserve"> proportion</w:t>
      </w:r>
      <w:r w:rsidR="00A60B16">
        <w:t xml:space="preserve"> </w:t>
      </w:r>
      <w:r w:rsidR="004E1B4C">
        <w:t xml:space="preserve">of these </w:t>
      </w:r>
      <w:r w:rsidR="004A6E8A">
        <w:t xml:space="preserve">were excluded from </w:t>
      </w:r>
      <w:r w:rsidR="00855784">
        <w:t>central dispatch</w:t>
      </w:r>
      <w:r w:rsidR="006A0B9D">
        <w:t xml:space="preserve"> with</w:t>
      </w:r>
      <w:r w:rsidR="004E1B4C">
        <w:t xml:space="preserve"> </w:t>
      </w:r>
      <w:r w:rsidR="00E1759E">
        <w:t>restrict</w:t>
      </w:r>
      <w:r w:rsidR="00905A19">
        <w:t>ed</w:t>
      </w:r>
      <w:r w:rsidR="00E1759E">
        <w:t xml:space="preserve"> revenue streams</w:t>
      </w:r>
      <w:r w:rsidR="00905A19">
        <w:t xml:space="preserve"> and</w:t>
      </w:r>
      <w:r w:rsidR="5A3D0421">
        <w:t xml:space="preserve"> reduc</w:t>
      </w:r>
      <w:r w:rsidR="00905A19">
        <w:t>ed</w:t>
      </w:r>
      <w:r w:rsidR="004E1B4C">
        <w:t xml:space="preserve"> </w:t>
      </w:r>
      <w:r w:rsidR="5A3D0421">
        <w:t>contribution to reliability</w:t>
      </w:r>
      <w:r w:rsidR="006A0B9D">
        <w:t xml:space="preserve"> which</w:t>
      </w:r>
      <w:r w:rsidR="00905A19">
        <w:t xml:space="preserve"> </w:t>
      </w:r>
      <w:r w:rsidR="00E1759E">
        <w:t>prevent</w:t>
      </w:r>
      <w:r w:rsidR="00676A3A">
        <w:t>s</w:t>
      </w:r>
      <w:r w:rsidR="00E1759E">
        <w:t xml:space="preserve"> </w:t>
      </w:r>
      <w:r w:rsidR="00283B13">
        <w:t>an equal</w:t>
      </w:r>
      <w:r w:rsidR="00E1759E">
        <w:t xml:space="preserve"> comparison with grid-scale projects.</w:t>
      </w:r>
      <w:r w:rsidR="00EC2234">
        <w:t xml:space="preserve"> </w:t>
      </w:r>
    </w:p>
    <w:p w14:paraId="2167CCDF" w14:textId="01FF7FD9" w:rsidR="00DA02C0" w:rsidRDefault="004972C8" w:rsidP="0092293A">
      <w:r>
        <w:t>Changes</w:t>
      </w:r>
      <w:r w:rsidR="00E37DFA">
        <w:t xml:space="preserve"> have since occurred d</w:t>
      </w:r>
      <w:r w:rsidR="00905A19">
        <w:t>ue to a recent rule change through t</w:t>
      </w:r>
      <w:r w:rsidR="00E1759E">
        <w:t>he</w:t>
      </w:r>
      <w:r w:rsidR="003A5D76">
        <w:t xml:space="preserve"> AEMC’s </w:t>
      </w:r>
      <w:r w:rsidR="004E1B4C">
        <w:t xml:space="preserve">December 2024 </w:t>
      </w:r>
      <w:r w:rsidR="003A5D76">
        <w:t>final determination regarding integrating price-responsive resources in the NEM</w:t>
      </w:r>
      <w:r w:rsidR="0026150E">
        <w:t>. S</w:t>
      </w:r>
      <w:r w:rsidR="00733FFB">
        <w:t>mall</w:t>
      </w:r>
      <w:r w:rsidR="00E41B5D">
        <w:t xml:space="preserve"> resources</w:t>
      </w:r>
      <w:r w:rsidR="00905A19">
        <w:t xml:space="preserve"> </w:t>
      </w:r>
      <w:r w:rsidR="00BD057F">
        <w:t xml:space="preserve">will soon be </w:t>
      </w:r>
      <w:r w:rsidR="00905A19">
        <w:t>able</w:t>
      </w:r>
      <w:r w:rsidR="00E41B5D">
        <w:t xml:space="preserve"> to voluntarily participate in central dispatch</w:t>
      </w:r>
      <w:r w:rsidR="00494EB1">
        <w:t xml:space="preserve"> as Voluntarily Scheduled Resources (VSRs)</w:t>
      </w:r>
      <w:r w:rsidR="008C3284">
        <w:t>.</w:t>
      </w:r>
      <w:r w:rsidR="00C33FEA">
        <w:t xml:space="preserve"> </w:t>
      </w:r>
    </w:p>
    <w:p w14:paraId="20F694A5" w14:textId="422AA70D" w:rsidR="00DB120F" w:rsidRPr="00642A88" w:rsidRDefault="00BE12E2" w:rsidP="6FB02240">
      <w:r>
        <w:t>Given the increasing importance of these types of technologies, the Australian Government is incentivis</w:t>
      </w:r>
      <w:r w:rsidR="00905A19">
        <w:t>ing</w:t>
      </w:r>
      <w:r>
        <w:t xml:space="preserve"> their use</w:t>
      </w:r>
      <w:r w:rsidR="00905A19">
        <w:t xml:space="preserve"> through programs </w:t>
      </w:r>
      <w:r w:rsidR="00075118">
        <w:t xml:space="preserve">specifically designed to cater for </w:t>
      </w:r>
      <w:r w:rsidR="0018522D">
        <w:t xml:space="preserve">small-scale renewable energy projects </w:t>
      </w:r>
      <w:r>
        <w:t>such as</w:t>
      </w:r>
      <w:r w:rsidR="00DB120F">
        <w:t>:</w:t>
      </w:r>
    </w:p>
    <w:p w14:paraId="65D2AC9D" w14:textId="180E4D4A" w:rsidR="00DB120F" w:rsidRPr="00642A88" w:rsidRDefault="00735BE8" w:rsidP="6FB02240">
      <w:pPr>
        <w:pStyle w:val="ListParagraph"/>
        <w:numPr>
          <w:ilvl w:val="0"/>
          <w:numId w:val="14"/>
        </w:numPr>
      </w:pPr>
      <w:hyperlink r:id="rId19">
        <w:r w:rsidRPr="6FB02240">
          <w:rPr>
            <w:color w:val="0000FF"/>
            <w:u w:val="single"/>
          </w:rPr>
          <w:t>Small-scale Renewable Energy Scheme | Clean Energy Regulator</w:t>
        </w:r>
      </w:hyperlink>
      <w:r>
        <w:t xml:space="preserve"> </w:t>
      </w:r>
    </w:p>
    <w:p w14:paraId="027305D8" w14:textId="6ABAF686" w:rsidR="00DB120F" w:rsidRPr="00642A88" w:rsidRDefault="00A822D1" w:rsidP="6FB02240">
      <w:pPr>
        <w:pStyle w:val="ListParagraph"/>
        <w:numPr>
          <w:ilvl w:val="0"/>
          <w:numId w:val="14"/>
        </w:numPr>
      </w:pPr>
      <w:hyperlink r:id="rId20">
        <w:r w:rsidRPr="6FB02240">
          <w:rPr>
            <w:color w:val="0000FF"/>
            <w:u w:val="single"/>
          </w:rPr>
          <w:t>Cheaper Home Batteries Program - DCCEEW</w:t>
        </w:r>
      </w:hyperlink>
      <w:r w:rsidR="0038667A">
        <w:t>, and</w:t>
      </w:r>
    </w:p>
    <w:p w14:paraId="44E44F0F" w14:textId="488E9B7B" w:rsidR="00DB120F" w:rsidRPr="00642A88" w:rsidRDefault="00E11569" w:rsidP="6FB02240">
      <w:pPr>
        <w:pStyle w:val="ListParagraph"/>
        <w:numPr>
          <w:ilvl w:val="0"/>
          <w:numId w:val="14"/>
        </w:numPr>
      </w:pPr>
      <w:hyperlink r:id="rId21">
        <w:r w:rsidRPr="6FB02240">
          <w:rPr>
            <w:color w:val="0000FF"/>
            <w:u w:val="single"/>
          </w:rPr>
          <w:t>Household Energy Upgrades Fund - Clean Energy Finance Corporation</w:t>
        </w:r>
      </w:hyperlink>
      <w:r w:rsidR="0038667A">
        <w:t>.</w:t>
      </w:r>
    </w:p>
    <w:p w14:paraId="237FD14C" w14:textId="77777777" w:rsidR="00CB446B" w:rsidRPr="00642A88" w:rsidRDefault="00CB446B" w:rsidP="6FB02240"/>
    <w:p w14:paraId="194C352B" w14:textId="7B69DC62" w:rsidR="0092144F" w:rsidRPr="0038667A" w:rsidRDefault="00867750" w:rsidP="6FB02240">
      <w:r w:rsidRPr="6FB02240">
        <w:t>State</w:t>
      </w:r>
      <w:r w:rsidR="00D42FD9" w:rsidRPr="6FB02240">
        <w:t xml:space="preserve"> </w:t>
      </w:r>
      <w:r w:rsidR="0038667A" w:rsidRPr="6FB02240">
        <w:t>g</w:t>
      </w:r>
      <w:r w:rsidR="005E4B2F" w:rsidRPr="6FB02240">
        <w:t xml:space="preserve">overnments </w:t>
      </w:r>
      <w:r w:rsidR="00D75672" w:rsidRPr="6FB02240">
        <w:t xml:space="preserve">also support </w:t>
      </w:r>
      <w:r w:rsidR="00DC71D8" w:rsidRPr="6FB02240">
        <w:t>small resources throug</w:t>
      </w:r>
      <w:r w:rsidR="00322254" w:rsidRPr="6FB02240">
        <w:t xml:space="preserve">h </w:t>
      </w:r>
      <w:r w:rsidR="0092144F" w:rsidRPr="6FB02240">
        <w:t>a range of programs including:</w:t>
      </w:r>
    </w:p>
    <w:p w14:paraId="0D90C501" w14:textId="3760F7F6" w:rsidR="00D268F5" w:rsidRPr="0038667A" w:rsidRDefault="00300B24" w:rsidP="6FB02240">
      <w:pPr>
        <w:pStyle w:val="ListParagraph"/>
        <w:numPr>
          <w:ilvl w:val="0"/>
          <w:numId w:val="14"/>
        </w:numPr>
        <w:rPr>
          <w:rStyle w:val="eop"/>
          <w:rFonts w:asciiTheme="minorHAnsi" w:hAnsiTheme="minorHAnsi" w:cstheme="minorBidi"/>
        </w:rPr>
      </w:pPr>
      <w:hyperlink r:id="rId22" w:tgtFrame="_blank" w:history="1">
        <w:r w:rsidRPr="6FB02240">
          <w:rPr>
            <w:rStyle w:val="normaltextrun"/>
            <w:rFonts w:asciiTheme="minorHAnsi" w:hAnsiTheme="minorHAnsi" w:cstheme="minorBidi"/>
            <w:color w:val="467886"/>
            <w:u w:val="single"/>
            <w:shd w:val="clear" w:color="auto" w:fill="FFFFFF"/>
            <w:lang w:val="en-US"/>
          </w:rPr>
          <w:t>ACT Sustainable Household Scheme - Climate Choices</w:t>
        </w:r>
      </w:hyperlink>
    </w:p>
    <w:p w14:paraId="05D91431" w14:textId="1E15659F" w:rsidR="002620E6" w:rsidRPr="0038667A" w:rsidRDefault="00300B24" w:rsidP="6FB02240">
      <w:pPr>
        <w:pStyle w:val="ListParagraph"/>
        <w:numPr>
          <w:ilvl w:val="0"/>
          <w:numId w:val="14"/>
        </w:numPr>
        <w:rPr>
          <w:rStyle w:val="eop"/>
          <w:rFonts w:asciiTheme="minorHAnsi" w:hAnsiTheme="minorHAnsi" w:cstheme="minorBidi"/>
        </w:rPr>
      </w:pPr>
      <w:hyperlink r:id="rId23" w:tgtFrame="_blank" w:history="1">
        <w:r w:rsidRPr="6FB02240">
          <w:rPr>
            <w:rStyle w:val="normaltextrun"/>
            <w:rFonts w:asciiTheme="minorHAnsi" w:hAnsiTheme="minorHAnsi" w:cstheme="minorBidi"/>
            <w:color w:val="467886"/>
            <w:u w:val="single"/>
            <w:shd w:val="clear" w:color="auto" w:fill="FFFFFF"/>
            <w:lang w:val="en-US"/>
          </w:rPr>
          <w:t>NSW Household energy saving upgrades | NSW Climate and Energy Action</w:t>
        </w:r>
      </w:hyperlink>
    </w:p>
    <w:p w14:paraId="7F5FAC31" w14:textId="54A12579" w:rsidR="00B04F6E" w:rsidRPr="0038667A" w:rsidRDefault="00B04F6E" w:rsidP="6FB02240">
      <w:pPr>
        <w:pStyle w:val="ListParagraph"/>
        <w:numPr>
          <w:ilvl w:val="0"/>
          <w:numId w:val="14"/>
        </w:numPr>
        <w:rPr>
          <w:rStyle w:val="eop"/>
          <w:rFonts w:asciiTheme="minorHAnsi" w:hAnsiTheme="minorHAnsi" w:cstheme="minorBidi"/>
        </w:rPr>
      </w:pPr>
      <w:hyperlink r:id="rId24">
        <w:r w:rsidRPr="6FB02240">
          <w:rPr>
            <w:rFonts w:asciiTheme="minorHAnsi" w:hAnsiTheme="minorHAnsi" w:cstheme="minorBidi"/>
            <w:color w:val="0000FF"/>
            <w:u w:val="single"/>
          </w:rPr>
          <w:t>South Australia's Virtual Power Plant | Energy &amp; Mining</w:t>
        </w:r>
      </w:hyperlink>
      <w:r w:rsidR="0038667A" w:rsidRPr="6FB02240">
        <w:rPr>
          <w:rFonts w:asciiTheme="minorHAnsi" w:hAnsiTheme="minorHAnsi" w:cstheme="minorBidi"/>
        </w:rPr>
        <w:t xml:space="preserve">, and </w:t>
      </w:r>
    </w:p>
    <w:p w14:paraId="28A2C19F" w14:textId="7FFCF49E" w:rsidR="00BC0137" w:rsidRPr="0038667A" w:rsidRDefault="00300B24" w:rsidP="6FB02240">
      <w:pPr>
        <w:pStyle w:val="ListParagraph"/>
        <w:numPr>
          <w:ilvl w:val="0"/>
          <w:numId w:val="14"/>
        </w:numPr>
        <w:rPr>
          <w:rStyle w:val="eop"/>
          <w:rFonts w:asciiTheme="minorHAnsi" w:hAnsiTheme="minorHAnsi" w:cstheme="minorBidi"/>
        </w:rPr>
      </w:pPr>
      <w:hyperlink r:id="rId25" w:tgtFrame="_blank" w:history="1">
        <w:r w:rsidRPr="6FB02240">
          <w:rPr>
            <w:rStyle w:val="normaltextrun"/>
            <w:rFonts w:asciiTheme="minorHAnsi" w:hAnsiTheme="minorHAnsi" w:cstheme="minorBidi"/>
            <w:color w:val="467886"/>
            <w:u w:val="single"/>
            <w:shd w:val="clear" w:color="auto" w:fill="FFFFFF"/>
            <w:lang w:val="en-US"/>
          </w:rPr>
          <w:t>V</w:t>
        </w:r>
        <w:r w:rsidR="0038667A" w:rsidRPr="6FB02240">
          <w:rPr>
            <w:rStyle w:val="normaltextrun"/>
            <w:rFonts w:asciiTheme="minorHAnsi" w:hAnsiTheme="minorHAnsi" w:cstheme="minorBidi"/>
            <w:color w:val="467886"/>
            <w:u w:val="single"/>
            <w:shd w:val="clear" w:color="auto" w:fill="FFFFFF"/>
            <w:lang w:val="en-US"/>
          </w:rPr>
          <w:t xml:space="preserve">ictoria </w:t>
        </w:r>
        <w:r w:rsidRPr="6FB02240">
          <w:rPr>
            <w:rStyle w:val="normaltextrun"/>
            <w:rFonts w:asciiTheme="minorHAnsi" w:hAnsiTheme="minorHAnsi" w:cstheme="minorBidi"/>
            <w:color w:val="467886"/>
            <w:u w:val="single"/>
            <w:shd w:val="clear" w:color="auto" w:fill="FFFFFF"/>
            <w:lang w:val="en-US"/>
          </w:rPr>
          <w:t xml:space="preserve">Neighborhood </w:t>
        </w:r>
        <w:bookmarkStart w:id="15" w:name="_Hlt200710217"/>
        <w:bookmarkStart w:id="16" w:name="_Hlt200710218"/>
        <w:bookmarkEnd w:id="15"/>
        <w:bookmarkEnd w:id="16"/>
        <w:r w:rsidRPr="6FB02240">
          <w:rPr>
            <w:rStyle w:val="normaltextrun"/>
            <w:rFonts w:asciiTheme="minorHAnsi" w:hAnsiTheme="minorHAnsi" w:cstheme="minorBidi"/>
            <w:color w:val="467886"/>
            <w:u w:val="single"/>
            <w:shd w:val="clear" w:color="auto" w:fill="FFFFFF"/>
            <w:lang w:val="en-US"/>
          </w:rPr>
          <w:t>batteries</w:t>
        </w:r>
      </w:hyperlink>
      <w:r w:rsidR="0038667A" w:rsidRPr="6FB02240">
        <w:rPr>
          <w:rStyle w:val="eop"/>
          <w:rFonts w:asciiTheme="minorHAnsi" w:hAnsiTheme="minorHAnsi" w:cstheme="minorBidi"/>
          <w:color w:val="000000"/>
          <w:shd w:val="clear" w:color="auto" w:fill="FFFFFF"/>
        </w:rPr>
        <w:t>.</w:t>
      </w:r>
    </w:p>
    <w:p w14:paraId="3082273A" w14:textId="77777777" w:rsidR="002F7077" w:rsidRPr="00642A88" w:rsidRDefault="002F7077" w:rsidP="6FB02240">
      <w:pPr>
        <w:ind w:left="360"/>
      </w:pPr>
    </w:p>
    <w:p w14:paraId="1E485972" w14:textId="77777777" w:rsidR="00DF78C7" w:rsidRPr="00642A88" w:rsidRDefault="00747D4A" w:rsidP="6FB02240">
      <w:r>
        <w:t>The i</w:t>
      </w:r>
      <w:r w:rsidR="00373046">
        <w:t>nclusion of</w:t>
      </w:r>
      <w:r>
        <w:t xml:space="preserve"> any</w:t>
      </w:r>
      <w:r w:rsidR="00373046">
        <w:t xml:space="preserve"> ARs in the CIS would </w:t>
      </w:r>
      <w:r>
        <w:t>be intended to</w:t>
      </w:r>
      <w:r w:rsidR="00373046">
        <w:t xml:space="preserve"> be </w:t>
      </w:r>
      <w:r w:rsidR="00762643">
        <w:t xml:space="preserve">complementary </w:t>
      </w:r>
      <w:r w:rsidR="00373046">
        <w:t>to these programs</w:t>
      </w:r>
      <w:r w:rsidR="2096B3D2">
        <w:t>.</w:t>
      </w:r>
      <w:r w:rsidR="00A815DC">
        <w:t xml:space="preserve"> </w:t>
      </w:r>
    </w:p>
    <w:p w14:paraId="4736479D" w14:textId="1D24B9B5" w:rsidR="00206191" w:rsidRDefault="00206191" w:rsidP="00206191">
      <w:r>
        <w:lastRenderedPageBreak/>
        <w:t xml:space="preserve">The purpose of this paper is to consult with stakeholders </w:t>
      </w:r>
      <w:r w:rsidR="00D15A04">
        <w:t>on</w:t>
      </w:r>
      <w:r>
        <w:t xml:space="preserve"> the potential inclusion of A</w:t>
      </w:r>
      <w:r w:rsidR="005C2B8D">
        <w:t>R</w:t>
      </w:r>
      <w:r>
        <w:t>s</w:t>
      </w:r>
      <w:r w:rsidR="008044BD">
        <w:t>, including</w:t>
      </w:r>
      <w:r w:rsidR="00FC2BFF">
        <w:t xml:space="preserve"> </w:t>
      </w:r>
      <w:r w:rsidR="00314A7C">
        <w:t>scheduled resources with capacities below 30</w:t>
      </w:r>
      <w:r w:rsidR="007F1196">
        <w:t xml:space="preserve"> </w:t>
      </w:r>
      <w:r w:rsidR="00314A7C">
        <w:t>MW</w:t>
      </w:r>
      <w:r w:rsidR="00DA3512">
        <w:t>,</w:t>
      </w:r>
      <w:r>
        <w:t xml:space="preserve"> in CIS NEM tenders </w:t>
      </w:r>
      <w:r w:rsidR="009165B6">
        <w:t xml:space="preserve">scheduled to </w:t>
      </w:r>
      <w:r w:rsidR="00A907F8">
        <w:t>open</w:t>
      </w:r>
      <w:r w:rsidR="009165B6">
        <w:t xml:space="preserve"> in </w:t>
      </w:r>
      <w:r w:rsidR="009651BB">
        <w:t>late</w:t>
      </w:r>
      <w:r w:rsidR="00FF44C1">
        <w:t xml:space="preserve"> 2025</w:t>
      </w:r>
      <w:r>
        <w:t>.</w:t>
      </w:r>
    </w:p>
    <w:p w14:paraId="52A0A2E9" w14:textId="34F31A3E" w:rsidR="00206191" w:rsidRDefault="00206191" w:rsidP="00206191">
      <w:r>
        <w:t xml:space="preserve">This consultation process was flagged in earlier Market Briefs, including for CIS Tender 3 (NEM Dispatchable). </w:t>
      </w:r>
    </w:p>
    <w:p w14:paraId="5731D4A7" w14:textId="28C544E9" w:rsidR="0092293A" w:rsidRDefault="0092293A" w:rsidP="000B72F8">
      <w:pPr>
        <w:rPr>
          <w:rStyle w:val="FootnoteReference"/>
        </w:rPr>
      </w:pPr>
    </w:p>
    <w:p w14:paraId="4D03922E" w14:textId="5CEFFB12" w:rsidR="003535CF" w:rsidRPr="003535CF" w:rsidRDefault="00422BAE" w:rsidP="003535CF">
      <w:pPr>
        <w:pStyle w:val="Heading2"/>
      </w:pPr>
      <w:bookmarkStart w:id="17" w:name="_Toc190854499"/>
      <w:r>
        <w:t xml:space="preserve">Have </w:t>
      </w:r>
      <w:proofErr w:type="gramStart"/>
      <w:r>
        <w:t>your</w:t>
      </w:r>
      <w:proofErr w:type="gramEnd"/>
      <w:r>
        <w:t xml:space="preserve"> </w:t>
      </w:r>
      <w:proofErr w:type="gramStart"/>
      <w:r>
        <w:t>say</w:t>
      </w:r>
      <w:bookmarkEnd w:id="17"/>
      <w:proofErr w:type="gramEnd"/>
    </w:p>
    <w:p w14:paraId="2DABA33C" w14:textId="77777777" w:rsidR="00364F55" w:rsidRPr="009165B6" w:rsidRDefault="4DDB12DF" w:rsidP="00D92038">
      <w:r w:rsidRPr="009165B6">
        <w:rPr>
          <w:lang w:val="en-US"/>
        </w:rPr>
        <w:t>The Department of Climate Change, Energy, the Environment and Water (</w:t>
      </w:r>
      <w:r w:rsidR="7800A264" w:rsidRPr="009165B6">
        <w:t>DCCEEW</w:t>
      </w:r>
      <w:r w:rsidRPr="009165B6">
        <w:t>)</w:t>
      </w:r>
      <w:r w:rsidR="7800A264" w:rsidRPr="009165B6">
        <w:t xml:space="preserve"> seeks targeted feedback from stakeholders on key consultation questions highlighted in this paper. </w:t>
      </w:r>
    </w:p>
    <w:p w14:paraId="09389D85" w14:textId="69449BFF" w:rsidR="00AA12A3" w:rsidRPr="009165B6" w:rsidRDefault="7E55B529" w:rsidP="00D92038">
      <w:r>
        <w:t xml:space="preserve">Feedback </w:t>
      </w:r>
      <w:r w:rsidR="4967449F">
        <w:t xml:space="preserve">may include only those questions that are relevant to you. </w:t>
      </w:r>
      <w:r w:rsidR="7800A264">
        <w:t xml:space="preserve">Please submit your feedback through the </w:t>
      </w:r>
      <w:hyperlink r:id="rId26" w:history="1">
        <w:r w:rsidR="00C051C8">
          <w:rPr>
            <w:color w:val="0000FF"/>
            <w:u w:val="single"/>
          </w:rPr>
          <w:t>Consultation Hub</w:t>
        </w:r>
      </w:hyperlink>
      <w:r w:rsidR="00125C43">
        <w:t xml:space="preserve">  </w:t>
      </w:r>
      <w:r w:rsidR="7800A264">
        <w:t xml:space="preserve">by </w:t>
      </w:r>
      <w:r w:rsidR="7800A264" w:rsidRPr="300B269A">
        <w:rPr>
          <w:b/>
          <w:bCs/>
        </w:rPr>
        <w:t>DATE OF CLOSURE</w:t>
      </w:r>
      <w:r w:rsidR="6E6D9520" w:rsidRPr="300B269A">
        <w:rPr>
          <w:b/>
          <w:bCs/>
        </w:rPr>
        <w:t xml:space="preserve"> </w:t>
      </w:r>
      <w:r w:rsidR="00D95F2D">
        <w:rPr>
          <w:b/>
          <w:bCs/>
        </w:rPr>
        <w:t xml:space="preserve">5:00pm AEST </w:t>
      </w:r>
      <w:r w:rsidR="00987267">
        <w:rPr>
          <w:b/>
          <w:bCs/>
        </w:rPr>
        <w:t>5</w:t>
      </w:r>
      <w:r w:rsidR="00302462">
        <w:rPr>
          <w:b/>
          <w:bCs/>
        </w:rPr>
        <w:t xml:space="preserve"> August </w:t>
      </w:r>
      <w:r w:rsidR="0CBCA2D3" w:rsidRPr="300B269A">
        <w:rPr>
          <w:b/>
          <w:bCs/>
        </w:rPr>
        <w:t>2025</w:t>
      </w:r>
      <w:r w:rsidR="7800A264">
        <w:t xml:space="preserve">. </w:t>
      </w:r>
    </w:p>
    <w:p w14:paraId="0FE4832B" w14:textId="72425269" w:rsidR="00E73550" w:rsidRPr="009165B6" w:rsidRDefault="6973C1D6" w:rsidP="6FB02240">
      <w:pPr>
        <w:rPr>
          <w:rStyle w:val="Emphasis"/>
          <w:i w:val="0"/>
          <w:iCs w:val="0"/>
        </w:rPr>
      </w:pPr>
      <w:bookmarkStart w:id="18" w:name="_Toc190854504"/>
      <w:bookmarkStart w:id="19" w:name="_Ref190271008"/>
      <w:r w:rsidRPr="6FB02240">
        <w:rPr>
          <w:rStyle w:val="Emphasis"/>
          <w:i w:val="0"/>
          <w:iCs w:val="0"/>
        </w:rPr>
        <w:t xml:space="preserve">Please note </w:t>
      </w:r>
      <w:bookmarkEnd w:id="18"/>
      <w:r w:rsidRPr="6FB02240">
        <w:rPr>
          <w:rStyle w:val="Emphasis"/>
          <w:i w:val="0"/>
          <w:iCs w:val="0"/>
        </w:rPr>
        <w:t>this consultation paper is limited to the inclusion of A</w:t>
      </w:r>
      <w:r w:rsidR="00B774A9" w:rsidRPr="6FB02240">
        <w:rPr>
          <w:rStyle w:val="Emphasis"/>
          <w:i w:val="0"/>
          <w:iCs w:val="0"/>
        </w:rPr>
        <w:t>Rs</w:t>
      </w:r>
      <w:r w:rsidRPr="6FB02240">
        <w:rPr>
          <w:rStyle w:val="Emphasis"/>
          <w:i w:val="0"/>
          <w:iCs w:val="0"/>
        </w:rPr>
        <w:t xml:space="preserve"> and Other Small Projects in the NEM, not in </w:t>
      </w:r>
      <w:r w:rsidR="50941EE8" w:rsidRPr="6FB02240">
        <w:rPr>
          <w:rStyle w:val="Emphasis"/>
          <w:i w:val="0"/>
          <w:iCs w:val="0"/>
        </w:rPr>
        <w:t xml:space="preserve">the </w:t>
      </w:r>
      <w:r w:rsidRPr="6FB02240">
        <w:rPr>
          <w:rStyle w:val="Emphasis"/>
          <w:i w:val="0"/>
          <w:iCs w:val="0"/>
        </w:rPr>
        <w:t>Western Australia WEM. The WEM does not currently have rules that would allow for the participation of A</w:t>
      </w:r>
      <w:r w:rsidR="00B774A9" w:rsidRPr="6FB02240">
        <w:rPr>
          <w:rStyle w:val="Emphasis"/>
          <w:i w:val="0"/>
          <w:iCs w:val="0"/>
        </w:rPr>
        <w:t xml:space="preserve">Rs </w:t>
      </w:r>
      <w:r w:rsidRPr="6FB02240">
        <w:rPr>
          <w:rStyle w:val="Emphasis"/>
          <w:i w:val="0"/>
          <w:iCs w:val="0"/>
        </w:rPr>
        <w:t>in central dispatch</w:t>
      </w:r>
      <w:r w:rsidR="0AD68BEE" w:rsidRPr="6FB02240">
        <w:rPr>
          <w:rStyle w:val="Emphasis"/>
          <w:i w:val="0"/>
          <w:iCs w:val="0"/>
        </w:rPr>
        <w:t>.</w:t>
      </w:r>
    </w:p>
    <w:p w14:paraId="201FD93C" w14:textId="72425269" w:rsidR="00E86F80" w:rsidRPr="00B774A9" w:rsidRDefault="00E86F80" w:rsidP="00DC3243">
      <w:pPr>
        <w:rPr>
          <w:sz w:val="10"/>
          <w:szCs w:val="10"/>
        </w:rPr>
      </w:pPr>
    </w:p>
    <w:p w14:paraId="407ED9E8" w14:textId="174904A3" w:rsidR="00E14790" w:rsidRPr="00BB1C1A" w:rsidRDefault="00E14790" w:rsidP="00E14790">
      <w:pPr>
        <w:pStyle w:val="Heading2"/>
      </w:pPr>
      <w:bookmarkStart w:id="20" w:name="_Toc190854505"/>
      <w:bookmarkStart w:id="21" w:name="_Ref190855985"/>
      <w:bookmarkStart w:id="22" w:name="_Ref190864749"/>
      <w:r>
        <w:t>Aggregated Resources</w:t>
      </w:r>
      <w:bookmarkEnd w:id="19"/>
      <w:bookmarkEnd w:id="20"/>
      <w:bookmarkEnd w:id="21"/>
      <w:bookmarkEnd w:id="22"/>
    </w:p>
    <w:p w14:paraId="258FF068" w14:textId="6780EDB0" w:rsidR="00042B0F" w:rsidRDefault="00042B0F" w:rsidP="00E14790">
      <w:pPr>
        <w:rPr>
          <w:rStyle w:val="Strong"/>
        </w:rPr>
      </w:pPr>
      <w:r w:rsidRPr="00E8055F">
        <w:t xml:space="preserve">Market </w:t>
      </w:r>
      <w:r>
        <w:t>p</w:t>
      </w:r>
      <w:r w:rsidRPr="00E8055F">
        <w:t>articipants are increasingly aggregating</w:t>
      </w:r>
      <w:r w:rsidR="003E1EB1">
        <w:t xml:space="preserve"> </w:t>
      </w:r>
      <w:r w:rsidRPr="00E8055F">
        <w:t xml:space="preserve">small </w:t>
      </w:r>
      <w:r w:rsidR="4D50A5B8">
        <w:t>non-</w:t>
      </w:r>
      <w:r>
        <w:t>scheduled</w:t>
      </w:r>
      <w:r w:rsidRPr="00E8055F">
        <w:t xml:space="preserve"> resources and operating them in a coordinated manner in response to spot prices and providing services such as contingency</w:t>
      </w:r>
      <w:r>
        <w:t xml:space="preserve"> Frequency Control Ancillary Servies (</w:t>
      </w:r>
      <w:r w:rsidRPr="00E8055F">
        <w:t>FCAS</w:t>
      </w:r>
      <w:r>
        <w:t>)</w:t>
      </w:r>
      <w:r w:rsidRPr="00CC43FA">
        <w:rPr>
          <w:i/>
          <w:iCs/>
        </w:rPr>
        <w:t>.</w:t>
      </w:r>
    </w:p>
    <w:p w14:paraId="0ACA6FE6" w14:textId="613A1733" w:rsidR="009154CF" w:rsidRDefault="00897E5A" w:rsidP="00E14790">
      <w:r w:rsidRPr="00897E5A">
        <w:t xml:space="preserve">These </w:t>
      </w:r>
      <w:r w:rsidR="003930CA">
        <w:t>resources</w:t>
      </w:r>
      <w:r w:rsidR="00FF24E8">
        <w:t xml:space="preserve"> can be</w:t>
      </w:r>
      <w:r w:rsidR="009154CF">
        <w:t>:</w:t>
      </w:r>
    </w:p>
    <w:p w14:paraId="5D738609" w14:textId="41E57E9C" w:rsidR="009154CF" w:rsidRPr="00A6783F" w:rsidRDefault="00897E5A" w:rsidP="009154CF">
      <w:pPr>
        <w:pStyle w:val="ListParagraph"/>
        <w:numPr>
          <w:ilvl w:val="0"/>
          <w:numId w:val="28"/>
        </w:numPr>
        <w:rPr>
          <w:lang w:val="en-US"/>
        </w:rPr>
      </w:pPr>
      <w:r w:rsidRPr="00897E5A">
        <w:t>small generating units and small bidirectional units (which are exempt from AEMO's registration requirements)</w:t>
      </w:r>
    </w:p>
    <w:p w14:paraId="70943BAF" w14:textId="04049FCF" w:rsidR="009154CF" w:rsidRPr="00A6783F" w:rsidRDefault="00897E5A" w:rsidP="009154CF">
      <w:pPr>
        <w:pStyle w:val="ListParagraph"/>
        <w:numPr>
          <w:ilvl w:val="0"/>
          <w:numId w:val="28"/>
        </w:numPr>
        <w:rPr>
          <w:lang w:val="en-US"/>
        </w:rPr>
      </w:pPr>
      <w:r w:rsidRPr="00897E5A">
        <w:t xml:space="preserve">household or commercial scale </w:t>
      </w:r>
      <w:r w:rsidR="006332D2">
        <w:t>Virtual Power Plants</w:t>
      </w:r>
      <w:r w:rsidRPr="00897E5A">
        <w:t xml:space="preserve"> </w:t>
      </w:r>
      <w:r w:rsidR="006332D2">
        <w:t>(</w:t>
      </w:r>
      <w:r w:rsidR="00D12D32">
        <w:t>VPPs</w:t>
      </w:r>
      <w:r w:rsidR="006332D2">
        <w:t>)</w:t>
      </w:r>
    </w:p>
    <w:p w14:paraId="25F8C94B" w14:textId="77777777" w:rsidR="00DC7021" w:rsidRDefault="00897E5A" w:rsidP="009154CF">
      <w:pPr>
        <w:pStyle w:val="ListParagraph"/>
        <w:numPr>
          <w:ilvl w:val="0"/>
          <w:numId w:val="28"/>
        </w:numPr>
        <w:rPr>
          <w:lang w:val="en-US"/>
        </w:rPr>
      </w:pPr>
      <w:r w:rsidRPr="00897E5A">
        <w:t xml:space="preserve">flexible demand </w:t>
      </w:r>
      <w:r w:rsidR="00E14790" w:rsidRPr="009154CF">
        <w:rPr>
          <w:lang w:val="en-US"/>
        </w:rPr>
        <w:t xml:space="preserve">such as data </w:t>
      </w:r>
      <w:proofErr w:type="spellStart"/>
      <w:r w:rsidR="00E14790" w:rsidRPr="009154CF">
        <w:rPr>
          <w:lang w:val="en-US"/>
        </w:rPr>
        <w:t>centres</w:t>
      </w:r>
      <w:proofErr w:type="spellEnd"/>
      <w:r w:rsidR="00E14790" w:rsidRPr="009154CF">
        <w:rPr>
          <w:lang w:val="en-US"/>
        </w:rPr>
        <w:t>, irrigation or pumping loads, industrial heating or chilling loads, and</w:t>
      </w:r>
    </w:p>
    <w:p w14:paraId="5B6AFE19" w14:textId="2F9FBFCC" w:rsidR="00C7570B" w:rsidRDefault="00E14790" w:rsidP="009154CF">
      <w:pPr>
        <w:pStyle w:val="ListParagraph"/>
        <w:numPr>
          <w:ilvl w:val="0"/>
          <w:numId w:val="28"/>
        </w:numPr>
        <w:rPr>
          <w:lang w:val="en-US"/>
        </w:rPr>
      </w:pPr>
      <w:r w:rsidRPr="009154CF">
        <w:rPr>
          <w:lang w:val="en-US"/>
        </w:rPr>
        <w:t xml:space="preserve">a range of future technologies. </w:t>
      </w:r>
    </w:p>
    <w:p w14:paraId="597C5CA0" w14:textId="77777777" w:rsidR="00AE6FCA" w:rsidRPr="009154CF" w:rsidRDefault="00AE6FCA" w:rsidP="00DC7021">
      <w:pPr>
        <w:pStyle w:val="ListParagraph"/>
        <w:rPr>
          <w:lang w:val="en-US"/>
        </w:rPr>
      </w:pPr>
    </w:p>
    <w:p w14:paraId="7DC07D06" w14:textId="2D23BC43" w:rsidR="002D0DCE" w:rsidRPr="00BE2EC3" w:rsidRDefault="002D0DCE" w:rsidP="00E14790">
      <w:pPr>
        <w:rPr>
          <w:rStyle w:val="Strong"/>
        </w:rPr>
      </w:pPr>
    </w:p>
    <w:p w14:paraId="0C75C729" w14:textId="2ED91962" w:rsidR="006E0D41" w:rsidRDefault="00C20C41" w:rsidP="00E14790">
      <w:pPr>
        <w:rPr>
          <w:lang w:val="en-US"/>
        </w:rPr>
      </w:pPr>
      <w:r>
        <w:rPr>
          <w:lang w:val="en-US"/>
        </w:rPr>
        <w:t>This paper will also consider d</w:t>
      </w:r>
      <w:r w:rsidR="00814F14">
        <w:rPr>
          <w:lang w:val="en-US"/>
        </w:rPr>
        <w:t xml:space="preserve">emand </w:t>
      </w:r>
      <w:r w:rsidR="00570D99">
        <w:rPr>
          <w:lang w:val="en-US"/>
        </w:rPr>
        <w:t xml:space="preserve">response </w:t>
      </w:r>
      <w:r w:rsidR="001C6078">
        <w:rPr>
          <w:lang w:val="en-US"/>
        </w:rPr>
        <w:t>above 30</w:t>
      </w:r>
      <w:r w:rsidR="00C33552">
        <w:rPr>
          <w:lang w:val="en-US"/>
        </w:rPr>
        <w:t xml:space="preserve"> </w:t>
      </w:r>
      <w:r w:rsidR="001C6078">
        <w:rPr>
          <w:lang w:val="en-US"/>
        </w:rPr>
        <w:t xml:space="preserve">MW and </w:t>
      </w:r>
      <w:r w:rsidR="00AB703B">
        <w:rPr>
          <w:lang w:val="en-US"/>
        </w:rPr>
        <w:t>o</w:t>
      </w:r>
      <w:r w:rsidR="00E14790">
        <w:rPr>
          <w:lang w:val="en-US"/>
        </w:rPr>
        <w:t xml:space="preserve">ther </w:t>
      </w:r>
      <w:r w:rsidR="00AB703B">
        <w:rPr>
          <w:lang w:val="en-US"/>
        </w:rPr>
        <w:t>s</w:t>
      </w:r>
      <w:r w:rsidR="00E14790">
        <w:rPr>
          <w:lang w:val="en-US"/>
        </w:rPr>
        <w:t xml:space="preserve">mall </w:t>
      </w:r>
      <w:r w:rsidR="00AB703B">
        <w:rPr>
          <w:lang w:val="en-US"/>
        </w:rPr>
        <w:t>p</w:t>
      </w:r>
      <w:r w:rsidR="00E14790">
        <w:rPr>
          <w:lang w:val="en-US"/>
        </w:rPr>
        <w:t>rojects which are above AEMO’s 5</w:t>
      </w:r>
      <w:r w:rsidR="008007DE">
        <w:rPr>
          <w:lang w:val="en-US"/>
        </w:rPr>
        <w:t xml:space="preserve"> </w:t>
      </w:r>
      <w:r w:rsidR="00E14790">
        <w:rPr>
          <w:lang w:val="en-US"/>
        </w:rPr>
        <w:t xml:space="preserve">MW </w:t>
      </w:r>
      <w:r w:rsidR="00AA562C">
        <w:rPr>
          <w:lang w:val="en-US"/>
        </w:rPr>
        <w:t xml:space="preserve">standing exemption </w:t>
      </w:r>
      <w:r w:rsidR="00E14790">
        <w:rPr>
          <w:lang w:val="en-US"/>
        </w:rPr>
        <w:t>threshold but below the 30</w:t>
      </w:r>
      <w:r w:rsidR="00C33552">
        <w:rPr>
          <w:lang w:val="en-US"/>
        </w:rPr>
        <w:t xml:space="preserve"> </w:t>
      </w:r>
      <w:r w:rsidR="00E14790">
        <w:rPr>
          <w:lang w:val="en-US"/>
        </w:rPr>
        <w:t xml:space="preserve">MW minimum threshold for </w:t>
      </w:r>
      <w:r w:rsidR="00B300BF">
        <w:rPr>
          <w:lang w:val="en-US"/>
        </w:rPr>
        <w:t>p</w:t>
      </w:r>
      <w:r w:rsidR="00E14790">
        <w:rPr>
          <w:lang w:val="en-US"/>
        </w:rPr>
        <w:t>articipation in the CIS</w:t>
      </w:r>
      <w:r w:rsidR="009F5028">
        <w:rPr>
          <w:rStyle w:val="FootnoteReference"/>
          <w:lang w:val="en-US"/>
        </w:rPr>
        <w:footnoteReference w:id="2"/>
      </w:r>
      <w:r w:rsidR="000541F8">
        <w:rPr>
          <w:lang w:val="en-US"/>
        </w:rPr>
        <w:t xml:space="preserve">. These </w:t>
      </w:r>
      <w:r w:rsidR="00B30B8B">
        <w:rPr>
          <w:lang w:val="en-US"/>
        </w:rPr>
        <w:t xml:space="preserve">may be </w:t>
      </w:r>
      <w:r w:rsidR="000161EE" w:rsidRPr="6FB02240">
        <w:rPr>
          <w:lang w:val="en-US"/>
        </w:rPr>
        <w:t>bidirectional units (batteries) with capacity greater than 5MW</w:t>
      </w:r>
      <w:r w:rsidR="000161EE">
        <w:rPr>
          <w:lang w:val="en-US"/>
        </w:rPr>
        <w:t xml:space="preserve"> </w:t>
      </w:r>
      <w:r w:rsidR="000161EE" w:rsidRPr="6FB02240">
        <w:rPr>
          <w:lang w:val="en-US"/>
        </w:rPr>
        <w:lastRenderedPageBreak/>
        <w:t xml:space="preserve">or </w:t>
      </w:r>
      <w:r w:rsidR="001402DF" w:rsidRPr="6FB02240">
        <w:rPr>
          <w:lang w:val="en-US"/>
        </w:rPr>
        <w:t xml:space="preserve">renewable </w:t>
      </w:r>
      <w:r w:rsidR="008C179D" w:rsidRPr="6FB02240">
        <w:rPr>
          <w:lang w:val="en-US"/>
        </w:rPr>
        <w:t>generation assets between 5</w:t>
      </w:r>
      <w:r w:rsidR="00C33552" w:rsidRPr="6FB02240">
        <w:rPr>
          <w:lang w:val="en-US"/>
        </w:rPr>
        <w:t xml:space="preserve"> </w:t>
      </w:r>
      <w:r w:rsidR="008C179D" w:rsidRPr="6FB02240">
        <w:rPr>
          <w:lang w:val="en-US"/>
        </w:rPr>
        <w:t>MW and 30</w:t>
      </w:r>
      <w:r w:rsidR="00C33552" w:rsidRPr="6FB02240">
        <w:rPr>
          <w:lang w:val="en-US"/>
        </w:rPr>
        <w:t xml:space="preserve"> </w:t>
      </w:r>
      <w:r w:rsidR="008C179D" w:rsidRPr="6FB02240">
        <w:rPr>
          <w:lang w:val="en-US"/>
        </w:rPr>
        <w:t xml:space="preserve">MW that have </w:t>
      </w:r>
      <w:r w:rsidR="000161EE" w:rsidRPr="6FB02240">
        <w:rPr>
          <w:lang w:val="en-US"/>
        </w:rPr>
        <w:t xml:space="preserve">not </w:t>
      </w:r>
      <w:r w:rsidR="008C179D" w:rsidRPr="6FB02240">
        <w:rPr>
          <w:lang w:val="en-US"/>
        </w:rPr>
        <w:t xml:space="preserve">received an exemption from AEMO </w:t>
      </w:r>
      <w:r w:rsidR="001402DF" w:rsidRPr="6FB02240">
        <w:rPr>
          <w:lang w:val="en-US"/>
        </w:rPr>
        <w:t>from</w:t>
      </w:r>
      <w:r w:rsidR="008C179D" w:rsidRPr="6FB02240">
        <w:rPr>
          <w:lang w:val="en-US"/>
        </w:rPr>
        <w:t xml:space="preserve"> participat</w:t>
      </w:r>
      <w:r w:rsidR="001402DF" w:rsidRPr="6FB02240">
        <w:rPr>
          <w:lang w:val="en-US"/>
        </w:rPr>
        <w:t>ing</w:t>
      </w:r>
      <w:r w:rsidR="008C179D" w:rsidRPr="6FB02240">
        <w:rPr>
          <w:lang w:val="en-US"/>
        </w:rPr>
        <w:t xml:space="preserve"> in the central dispatch process.</w:t>
      </w:r>
      <w:r w:rsidR="00F93313" w:rsidRPr="6FB02240">
        <w:rPr>
          <w:lang w:val="en-US"/>
        </w:rPr>
        <w:t xml:space="preserve"> </w:t>
      </w:r>
    </w:p>
    <w:p w14:paraId="462300DA" w14:textId="7744DB4D" w:rsidR="00E14790" w:rsidRDefault="0016356A" w:rsidP="00E14790">
      <w:pPr>
        <w:rPr>
          <w:lang w:val="en-US"/>
        </w:rPr>
      </w:pPr>
      <w:r>
        <w:rPr>
          <w:lang w:val="en-US"/>
        </w:rPr>
        <w:t>A</w:t>
      </w:r>
      <w:r w:rsidR="00FE069A">
        <w:rPr>
          <w:lang w:val="en-US"/>
        </w:rPr>
        <w:t xml:space="preserve">ggregated </w:t>
      </w:r>
      <w:r>
        <w:rPr>
          <w:lang w:val="en-US"/>
        </w:rPr>
        <w:t>R</w:t>
      </w:r>
      <w:r w:rsidR="00FE069A">
        <w:rPr>
          <w:lang w:val="en-US"/>
        </w:rPr>
        <w:t>esource</w:t>
      </w:r>
      <w:r>
        <w:rPr>
          <w:lang w:val="en-US"/>
        </w:rPr>
        <w:t>s</w:t>
      </w:r>
      <w:r w:rsidR="00E14790">
        <w:rPr>
          <w:lang w:val="en-US"/>
        </w:rPr>
        <w:t xml:space="preserve"> </w:t>
      </w:r>
      <w:r w:rsidR="003D0A93">
        <w:rPr>
          <w:lang w:val="en-US"/>
        </w:rPr>
        <w:t>(</w:t>
      </w:r>
      <w:r w:rsidR="00744456">
        <w:rPr>
          <w:lang w:val="en-US"/>
        </w:rPr>
        <w:t>AR</w:t>
      </w:r>
      <w:r w:rsidR="00BA48BB">
        <w:rPr>
          <w:lang w:val="en-US"/>
        </w:rPr>
        <w:t>s</w:t>
      </w:r>
      <w:r w:rsidR="001B6B04">
        <w:rPr>
          <w:lang w:val="en-US"/>
        </w:rPr>
        <w:t>)</w:t>
      </w:r>
      <w:r w:rsidR="00E14790">
        <w:rPr>
          <w:lang w:val="en-US"/>
        </w:rPr>
        <w:t xml:space="preserve"> offer</w:t>
      </w:r>
      <w:r w:rsidR="003F5238">
        <w:rPr>
          <w:lang w:val="en-US"/>
        </w:rPr>
        <w:t xml:space="preserve"> a range of benefits</w:t>
      </w:r>
      <w:r w:rsidR="00E14790">
        <w:rPr>
          <w:lang w:val="en-US"/>
        </w:rPr>
        <w:t xml:space="preserve"> to </w:t>
      </w:r>
      <w:proofErr w:type="gramStart"/>
      <w:r w:rsidR="00E14790">
        <w:rPr>
          <w:lang w:val="en-US"/>
        </w:rPr>
        <w:t>the energy</w:t>
      </w:r>
      <w:proofErr w:type="gramEnd"/>
      <w:r w:rsidR="00E14790">
        <w:rPr>
          <w:lang w:val="en-US"/>
        </w:rPr>
        <w:t xml:space="preserve"> transition</w:t>
      </w:r>
      <w:r w:rsidR="005F7C4A">
        <w:rPr>
          <w:lang w:val="en-US"/>
        </w:rPr>
        <w:t xml:space="preserve">: </w:t>
      </w:r>
    </w:p>
    <w:p w14:paraId="47E47E24" w14:textId="4A27E49C" w:rsidR="00E14790" w:rsidRDefault="00E14790" w:rsidP="00495F2B">
      <w:pPr>
        <w:pStyle w:val="ListParagraph"/>
        <w:numPr>
          <w:ilvl w:val="0"/>
          <w:numId w:val="15"/>
        </w:numPr>
        <w:spacing w:after="160" w:line="259" w:lineRule="auto"/>
        <w:contextualSpacing/>
        <w:rPr>
          <w:lang w:val="en-US"/>
        </w:rPr>
      </w:pPr>
      <w:r>
        <w:rPr>
          <w:lang w:val="en-US"/>
        </w:rPr>
        <w:t>They are quick to install and less likely to incur delays to commissioning</w:t>
      </w:r>
    </w:p>
    <w:p w14:paraId="4BE19800" w14:textId="15862CB2" w:rsidR="00E14790" w:rsidRDefault="00E14790" w:rsidP="00495F2B">
      <w:pPr>
        <w:pStyle w:val="ListParagraph"/>
        <w:numPr>
          <w:ilvl w:val="0"/>
          <w:numId w:val="15"/>
        </w:numPr>
        <w:spacing w:after="160" w:line="259" w:lineRule="auto"/>
        <w:contextualSpacing/>
        <w:rPr>
          <w:lang w:val="en-US"/>
        </w:rPr>
      </w:pPr>
      <w:r>
        <w:rPr>
          <w:lang w:val="en-US"/>
        </w:rPr>
        <w:t xml:space="preserve">They may improve the </w:t>
      </w:r>
      <w:proofErr w:type="spellStart"/>
      <w:r>
        <w:rPr>
          <w:lang w:val="en-US"/>
        </w:rPr>
        <w:t>utilisation</w:t>
      </w:r>
      <w:proofErr w:type="spellEnd"/>
      <w:r>
        <w:rPr>
          <w:lang w:val="en-US"/>
        </w:rPr>
        <w:t xml:space="preserve"> of distribution networks and/or reduce the load on transmission networks</w:t>
      </w:r>
      <w:r w:rsidR="00BD3087">
        <w:rPr>
          <w:lang w:val="en-US"/>
        </w:rPr>
        <w:t>, and</w:t>
      </w:r>
    </w:p>
    <w:p w14:paraId="28910A20" w14:textId="14D4CEAA" w:rsidR="00E14790" w:rsidRPr="003951DF" w:rsidRDefault="00C05868" w:rsidP="00495F2B">
      <w:pPr>
        <w:pStyle w:val="ListParagraph"/>
        <w:numPr>
          <w:ilvl w:val="0"/>
          <w:numId w:val="15"/>
        </w:numPr>
        <w:spacing w:after="160" w:line="259" w:lineRule="auto"/>
        <w:contextualSpacing/>
        <w:rPr>
          <w:lang w:val="en-US"/>
        </w:rPr>
      </w:pPr>
      <w:r>
        <w:rPr>
          <w:lang w:val="en-US"/>
        </w:rPr>
        <w:t>They</w:t>
      </w:r>
      <w:r w:rsidR="00E14790">
        <w:rPr>
          <w:lang w:val="en-US"/>
        </w:rPr>
        <w:t xml:space="preserve"> may improve the overall economic efficiency of the market</w:t>
      </w:r>
      <w:r>
        <w:rPr>
          <w:lang w:val="en-US"/>
        </w:rPr>
        <w:t xml:space="preserve"> if included in central dispatch</w:t>
      </w:r>
      <w:r w:rsidR="00261DBB">
        <w:rPr>
          <w:rStyle w:val="FootnoteReference"/>
          <w:lang w:val="en-US"/>
        </w:rPr>
        <w:footnoteReference w:id="3"/>
      </w:r>
      <w:r w:rsidR="00E14790">
        <w:rPr>
          <w:lang w:val="en-US"/>
        </w:rPr>
        <w:t xml:space="preserve">. </w:t>
      </w:r>
    </w:p>
    <w:p w14:paraId="5F3E2419" w14:textId="3757F5BC" w:rsidR="00E14790" w:rsidRDefault="00E14790" w:rsidP="00E14790">
      <w:r>
        <w:t>AEMO’s</w:t>
      </w:r>
      <w:r w:rsidR="000E6A3F">
        <w:t xml:space="preserve"> 2024</w:t>
      </w:r>
      <w:r>
        <w:t xml:space="preserve"> Integrated System Plan projects a total of 3.7</w:t>
      </w:r>
      <w:r w:rsidR="008007DE">
        <w:t xml:space="preserve"> </w:t>
      </w:r>
      <w:r w:rsidRPr="00762AA4">
        <w:t>GW</w:t>
      </w:r>
      <w:r>
        <w:t xml:space="preserve"> of </w:t>
      </w:r>
      <w:r w:rsidR="001A4C31">
        <w:t>A</w:t>
      </w:r>
      <w:r w:rsidR="00FC2BFF">
        <w:t>Rs</w:t>
      </w:r>
      <w:r>
        <w:t xml:space="preserve"> participating in central dispatch </w:t>
      </w:r>
      <w:r w:rsidR="009773FF">
        <w:t xml:space="preserve">in the NEM </w:t>
      </w:r>
      <w:r>
        <w:t>by 2030 and 18</w:t>
      </w:r>
      <w:r w:rsidR="008007DE">
        <w:t xml:space="preserve"> </w:t>
      </w:r>
      <w:r w:rsidRPr="00762AA4">
        <w:t>GW</w:t>
      </w:r>
      <w:r>
        <w:t xml:space="preserve"> by 2040 as coordinated CER storage in the Step Change scenario</w:t>
      </w:r>
      <w:r w:rsidR="00D21921">
        <w:rPr>
          <w:rStyle w:val="FootnoteReference"/>
        </w:rPr>
        <w:footnoteReference w:id="4"/>
      </w:r>
      <w:r w:rsidR="00BE5943">
        <w:t xml:space="preserve">. </w:t>
      </w:r>
      <w:r w:rsidR="00B21D07">
        <w:t xml:space="preserve">Work is </w:t>
      </w:r>
      <w:r w:rsidR="008D4B7A">
        <w:t xml:space="preserve">now </w:t>
      </w:r>
      <w:r w:rsidR="00B21D07">
        <w:t>underway on f</w:t>
      </w:r>
      <w:r w:rsidR="00843229" w:rsidRPr="00843229">
        <w:t xml:space="preserve">rameworks for integrating </w:t>
      </w:r>
      <w:r w:rsidR="00A8149E">
        <w:t>AR</w:t>
      </w:r>
      <w:r w:rsidR="00FC2BFF">
        <w:t xml:space="preserve">s </w:t>
      </w:r>
      <w:r w:rsidR="00843229" w:rsidRPr="00843229">
        <w:t xml:space="preserve">into the NEM, with policy, market and system settings </w:t>
      </w:r>
      <w:r w:rsidR="00F00CA2">
        <w:t>forming</w:t>
      </w:r>
      <w:r w:rsidR="00E61549">
        <w:t xml:space="preserve"> a</w:t>
      </w:r>
      <w:r w:rsidR="00843229" w:rsidRPr="00843229">
        <w:t xml:space="preserve"> part of the </w:t>
      </w:r>
      <w:r w:rsidR="009E486B">
        <w:t>National</w:t>
      </w:r>
      <w:r w:rsidR="00843229" w:rsidRPr="00843229">
        <w:t xml:space="preserve"> </w:t>
      </w:r>
      <w:hyperlink r:id="rId27" w:history="1">
        <w:r w:rsidR="00843229" w:rsidRPr="00931642">
          <w:rPr>
            <w:rStyle w:val="Hyperlink"/>
          </w:rPr>
          <w:t>CER Roadmap</w:t>
        </w:r>
      </w:hyperlink>
      <w:r w:rsidR="00843229" w:rsidRPr="00843229">
        <w:t xml:space="preserve">. In December 2024, the AEMC </w:t>
      </w:r>
      <w:r w:rsidR="004241AD">
        <w:t xml:space="preserve">released its </w:t>
      </w:r>
      <w:r w:rsidR="00994F4F">
        <w:t>f</w:t>
      </w:r>
      <w:r w:rsidR="004241AD">
        <w:t xml:space="preserve">inal </w:t>
      </w:r>
      <w:r w:rsidR="00994F4F">
        <w:t>d</w:t>
      </w:r>
      <w:r w:rsidR="004241AD">
        <w:t>etermination regarding</w:t>
      </w:r>
      <w:r w:rsidR="00843229" w:rsidRPr="00843229">
        <w:t xml:space="preserve"> the </w:t>
      </w:r>
      <w:r w:rsidR="004F3267">
        <w:t>i</w:t>
      </w:r>
      <w:r w:rsidR="00843229" w:rsidRPr="00843229">
        <w:t>ntegrating price-responsive resources into the NEM rule change</w:t>
      </w:r>
      <w:r w:rsidR="006B0998">
        <w:rPr>
          <w:rStyle w:val="FootnoteReference"/>
        </w:rPr>
        <w:footnoteReference w:id="5"/>
      </w:r>
      <w:r w:rsidR="00843229" w:rsidRPr="00843229">
        <w:t>. This foundational reform enables aggregations of small resources to participate in NEM scheduling and dispatch processes on a voluntary basis. AEMO is currently implementing the rule change, which is expected to go live in May 2027.</w:t>
      </w:r>
    </w:p>
    <w:p w14:paraId="409AB94B" w14:textId="68A7B15D" w:rsidR="00E14790" w:rsidRPr="00AD09B6" w:rsidRDefault="005A5FA7" w:rsidP="00E14790">
      <w:pPr>
        <w:rPr>
          <w:lang w:val="en-US"/>
        </w:rPr>
      </w:pPr>
      <w:r>
        <w:rPr>
          <w:lang w:val="en-US"/>
        </w:rPr>
        <w:t>The CIS is</w:t>
      </w:r>
      <w:r w:rsidR="00B9373A">
        <w:rPr>
          <w:lang w:val="en-US"/>
        </w:rPr>
        <w:t xml:space="preserve"> </w:t>
      </w:r>
      <w:r w:rsidR="00BD58AB">
        <w:rPr>
          <w:lang w:val="en-US"/>
        </w:rPr>
        <w:t xml:space="preserve">a </w:t>
      </w:r>
      <w:proofErr w:type="gramStart"/>
      <w:r w:rsidR="00B9373A">
        <w:rPr>
          <w:lang w:val="en-US"/>
        </w:rPr>
        <w:t>technology</w:t>
      </w:r>
      <w:proofErr w:type="gramEnd"/>
      <w:r w:rsidR="00B9373A">
        <w:rPr>
          <w:lang w:val="en-US"/>
        </w:rPr>
        <w:t xml:space="preserve"> neutral </w:t>
      </w:r>
      <w:r w:rsidR="00BD58AB">
        <w:rPr>
          <w:lang w:val="en-US"/>
        </w:rPr>
        <w:t>scheme which</w:t>
      </w:r>
      <w:r w:rsidR="00B9373A">
        <w:rPr>
          <w:lang w:val="en-US"/>
        </w:rPr>
        <w:t xml:space="preserve"> </w:t>
      </w:r>
      <w:r w:rsidR="00B61085">
        <w:rPr>
          <w:lang w:val="en-US"/>
        </w:rPr>
        <w:t xml:space="preserve">seeks </w:t>
      </w:r>
      <w:r w:rsidR="00BD58AB">
        <w:rPr>
          <w:lang w:val="en-US"/>
        </w:rPr>
        <w:t xml:space="preserve">to </w:t>
      </w:r>
      <w:r w:rsidR="00305EB2">
        <w:rPr>
          <w:lang w:val="en-US"/>
        </w:rPr>
        <w:t xml:space="preserve">support a </w:t>
      </w:r>
      <w:r w:rsidR="00E14790" w:rsidRPr="00AD09B6">
        <w:rPr>
          <w:lang w:val="en-US"/>
        </w:rPr>
        <w:t xml:space="preserve">broad </w:t>
      </w:r>
      <w:r w:rsidR="0092163D">
        <w:rPr>
          <w:lang w:val="en-US"/>
        </w:rPr>
        <w:t xml:space="preserve">range of </w:t>
      </w:r>
      <w:r w:rsidR="00E14790" w:rsidRPr="00AD09B6">
        <w:rPr>
          <w:lang w:val="en-US"/>
        </w:rPr>
        <w:t xml:space="preserve">technologies </w:t>
      </w:r>
      <w:r w:rsidR="00F645DB">
        <w:rPr>
          <w:lang w:val="en-US"/>
        </w:rPr>
        <w:t xml:space="preserve">to </w:t>
      </w:r>
      <w:r w:rsidR="00EA46E5">
        <w:rPr>
          <w:lang w:val="en-US"/>
        </w:rPr>
        <w:t>compleme</w:t>
      </w:r>
      <w:r w:rsidR="00E54194">
        <w:rPr>
          <w:lang w:val="en-US"/>
        </w:rPr>
        <w:t xml:space="preserve">nt </w:t>
      </w:r>
      <w:r w:rsidR="00E0306F">
        <w:rPr>
          <w:lang w:val="en-US"/>
        </w:rPr>
        <w:t>the existing market</w:t>
      </w:r>
      <w:r w:rsidR="00B9373A">
        <w:rPr>
          <w:lang w:val="en-US"/>
        </w:rPr>
        <w:t xml:space="preserve">. </w:t>
      </w:r>
      <w:r w:rsidR="00F6554F">
        <w:rPr>
          <w:lang w:val="en-US"/>
        </w:rPr>
        <w:t>T</w:t>
      </w:r>
      <w:r w:rsidR="00013F06">
        <w:rPr>
          <w:lang w:val="en-US"/>
        </w:rPr>
        <w:t xml:space="preserve">his approach </w:t>
      </w:r>
      <w:r w:rsidR="006F3146">
        <w:rPr>
          <w:lang w:val="en-US"/>
        </w:rPr>
        <w:t>can</w:t>
      </w:r>
      <w:r w:rsidR="00E14790" w:rsidRPr="00AD09B6">
        <w:rPr>
          <w:lang w:val="en-US"/>
        </w:rPr>
        <w:t xml:space="preserve"> widen the pool of potential participants in CIS tenders</w:t>
      </w:r>
      <w:r w:rsidR="008217B2">
        <w:rPr>
          <w:lang w:val="en-US"/>
        </w:rPr>
        <w:t xml:space="preserve"> while t</w:t>
      </w:r>
      <w:r w:rsidR="00F6554F">
        <w:rPr>
          <w:lang w:val="en-US"/>
        </w:rPr>
        <w:t xml:space="preserve">echnologies and business models in </w:t>
      </w:r>
      <w:r w:rsidR="00D520CA">
        <w:rPr>
          <w:lang w:val="en-US"/>
        </w:rPr>
        <w:t>ARs</w:t>
      </w:r>
      <w:r w:rsidR="00F6554F">
        <w:rPr>
          <w:lang w:val="en-US"/>
        </w:rPr>
        <w:t xml:space="preserve"> are </w:t>
      </w:r>
      <w:r w:rsidR="00176D1B">
        <w:rPr>
          <w:lang w:val="en-US"/>
        </w:rPr>
        <w:t>developing</w:t>
      </w:r>
      <w:r w:rsidR="00F6554F">
        <w:rPr>
          <w:lang w:val="en-US"/>
        </w:rPr>
        <w:t xml:space="preserve">. </w:t>
      </w:r>
      <w:r w:rsidR="00D23757">
        <w:rPr>
          <w:lang w:val="en-US"/>
        </w:rPr>
        <w:t>The potential for</w:t>
      </w:r>
      <w:r w:rsidR="00BB39DA">
        <w:rPr>
          <w:lang w:val="en-US"/>
        </w:rPr>
        <w:t xml:space="preserve"> </w:t>
      </w:r>
      <w:r w:rsidR="00F11B51">
        <w:rPr>
          <w:lang w:val="en-US"/>
        </w:rPr>
        <w:t xml:space="preserve">a </w:t>
      </w:r>
      <w:r w:rsidR="00BB39DA">
        <w:rPr>
          <w:lang w:val="en-US"/>
        </w:rPr>
        <w:t xml:space="preserve">competitive </w:t>
      </w:r>
      <w:r w:rsidR="00E857CA">
        <w:rPr>
          <w:lang w:val="en-US"/>
        </w:rPr>
        <w:t xml:space="preserve">revenue </w:t>
      </w:r>
      <w:r w:rsidR="002D5EAA">
        <w:rPr>
          <w:lang w:val="en-US"/>
        </w:rPr>
        <w:t>underwriting</w:t>
      </w:r>
      <w:r w:rsidR="00F11B51">
        <w:rPr>
          <w:lang w:val="en-US"/>
        </w:rPr>
        <w:t xml:space="preserve"> </w:t>
      </w:r>
      <w:r w:rsidR="002D5EAA">
        <w:rPr>
          <w:lang w:val="en-US"/>
        </w:rPr>
        <w:t xml:space="preserve">mechanism </w:t>
      </w:r>
      <w:r w:rsidR="00067570">
        <w:rPr>
          <w:lang w:val="en-US"/>
        </w:rPr>
        <w:t>to address</w:t>
      </w:r>
      <w:r w:rsidR="00523D54">
        <w:rPr>
          <w:lang w:val="en-US"/>
        </w:rPr>
        <w:t xml:space="preserve"> investment</w:t>
      </w:r>
      <w:r w:rsidR="00067570">
        <w:rPr>
          <w:lang w:val="en-US"/>
        </w:rPr>
        <w:t xml:space="preserve"> barriers </w:t>
      </w:r>
      <w:r w:rsidR="005C6C3F">
        <w:rPr>
          <w:lang w:val="en-US"/>
        </w:rPr>
        <w:t>for</w:t>
      </w:r>
      <w:r w:rsidR="00067570">
        <w:rPr>
          <w:lang w:val="en-US"/>
        </w:rPr>
        <w:t xml:space="preserve"> the different t</w:t>
      </w:r>
      <w:r w:rsidR="00ED67C1">
        <w:rPr>
          <w:lang w:val="en-US"/>
        </w:rPr>
        <w:t>echnologies a</w:t>
      </w:r>
      <w:r w:rsidR="00067570">
        <w:rPr>
          <w:lang w:val="en-US"/>
        </w:rPr>
        <w:t xml:space="preserve">nd changing </w:t>
      </w:r>
      <w:r w:rsidR="009C4B67">
        <w:rPr>
          <w:lang w:val="en-US"/>
        </w:rPr>
        <w:t xml:space="preserve">models of </w:t>
      </w:r>
      <w:r w:rsidR="009D686C">
        <w:rPr>
          <w:lang w:val="en-US"/>
        </w:rPr>
        <w:t>ARs</w:t>
      </w:r>
      <w:r w:rsidR="005C6C3F">
        <w:rPr>
          <w:lang w:val="en-US"/>
        </w:rPr>
        <w:t xml:space="preserve">, along with </w:t>
      </w:r>
      <w:r w:rsidR="00BB39DA">
        <w:rPr>
          <w:lang w:val="en-US"/>
        </w:rPr>
        <w:t xml:space="preserve">accommodating </w:t>
      </w:r>
      <w:r w:rsidR="00A4620D">
        <w:rPr>
          <w:lang w:val="en-US"/>
        </w:rPr>
        <w:t xml:space="preserve">the </w:t>
      </w:r>
      <w:r w:rsidR="008926EE" w:rsidRPr="28E11E35">
        <w:rPr>
          <w:lang w:val="en-US"/>
        </w:rPr>
        <w:t>additional transaction costs associated with management of smaller assets</w:t>
      </w:r>
      <w:r w:rsidR="00030A37">
        <w:rPr>
          <w:lang w:val="en-US"/>
        </w:rPr>
        <w:t>,</w:t>
      </w:r>
      <w:r w:rsidR="00BB39DA">
        <w:rPr>
          <w:lang w:val="en-US"/>
        </w:rPr>
        <w:t xml:space="preserve"> </w:t>
      </w:r>
      <w:r w:rsidR="00A34C8A">
        <w:rPr>
          <w:lang w:val="en-US"/>
        </w:rPr>
        <w:t xml:space="preserve">needs to be better </w:t>
      </w:r>
      <w:r w:rsidR="00C04525">
        <w:rPr>
          <w:lang w:val="en-US"/>
        </w:rPr>
        <w:t>understood</w:t>
      </w:r>
      <w:r w:rsidR="0028636F">
        <w:rPr>
          <w:lang w:val="en-US"/>
        </w:rPr>
        <w:t xml:space="preserve">. </w:t>
      </w:r>
    </w:p>
    <w:p w14:paraId="34A23672" w14:textId="108F15FD" w:rsidR="00B155D4" w:rsidRPr="002D5873" w:rsidRDefault="00F17D1C" w:rsidP="6FB02240">
      <w:pPr>
        <w:rPr>
          <w:b/>
          <w:bCs/>
          <w:lang w:val="en-US"/>
        </w:rPr>
      </w:pPr>
      <w:r w:rsidRPr="6FB02240">
        <w:rPr>
          <w:lang w:val="en-US"/>
        </w:rPr>
        <w:br w:type="column"/>
      </w:r>
      <w:r w:rsidR="00B7731E" w:rsidRPr="6FB02240">
        <w:rPr>
          <w:lang w:val="en-US"/>
        </w:rPr>
        <w:lastRenderedPageBreak/>
        <w:t xml:space="preserve">To </w:t>
      </w:r>
      <w:r w:rsidR="00E26F63" w:rsidRPr="6FB02240">
        <w:rPr>
          <w:lang w:val="en-US"/>
        </w:rPr>
        <w:t xml:space="preserve">facilitate </w:t>
      </w:r>
      <w:r w:rsidR="00A34C8A" w:rsidRPr="6FB02240">
        <w:rPr>
          <w:lang w:val="en-US"/>
        </w:rPr>
        <w:t>this process</w:t>
      </w:r>
      <w:r w:rsidR="00BD1A27" w:rsidRPr="6FB02240">
        <w:rPr>
          <w:lang w:val="en-US"/>
        </w:rPr>
        <w:t xml:space="preserve">, </w:t>
      </w:r>
      <w:r w:rsidR="00985337" w:rsidRPr="6FB02240">
        <w:rPr>
          <w:lang w:val="en-US"/>
        </w:rPr>
        <w:t>projects which</w:t>
      </w:r>
      <w:r w:rsidR="00993C1F" w:rsidRPr="6FB02240">
        <w:rPr>
          <w:lang w:val="en-US"/>
        </w:rPr>
        <w:t xml:space="preserve"> </w:t>
      </w:r>
      <w:r w:rsidR="00985337" w:rsidRPr="6FB02240">
        <w:rPr>
          <w:lang w:val="en-US"/>
        </w:rPr>
        <w:t>share similar features</w:t>
      </w:r>
      <w:r w:rsidR="002B7437" w:rsidRPr="6FB02240">
        <w:rPr>
          <w:lang w:val="en-US"/>
        </w:rPr>
        <w:t xml:space="preserve"> and needs</w:t>
      </w:r>
      <w:r w:rsidR="00BD1A27" w:rsidRPr="6FB02240">
        <w:rPr>
          <w:lang w:val="en-US"/>
        </w:rPr>
        <w:t xml:space="preserve"> </w:t>
      </w:r>
      <w:r w:rsidR="004B7E2A" w:rsidRPr="6FB02240">
        <w:rPr>
          <w:lang w:val="en-US"/>
        </w:rPr>
        <w:t>may</w:t>
      </w:r>
      <w:r w:rsidR="00BD1A27" w:rsidRPr="6FB02240">
        <w:rPr>
          <w:lang w:val="en-US"/>
        </w:rPr>
        <w:t xml:space="preserve"> be grouped. </w:t>
      </w:r>
      <w:r w:rsidR="00212EDF" w:rsidRPr="6FB02240">
        <w:rPr>
          <w:lang w:val="en-US"/>
        </w:rPr>
        <w:t>For the purposes of this consultation, r</w:t>
      </w:r>
      <w:r w:rsidR="00B155D4" w:rsidRPr="6FB02240">
        <w:rPr>
          <w:lang w:val="en-US"/>
        </w:rPr>
        <w:t>esources that</w:t>
      </w:r>
      <w:r w:rsidR="004B7E2A" w:rsidRPr="6FB02240">
        <w:rPr>
          <w:lang w:val="en-US"/>
        </w:rPr>
        <w:t xml:space="preserve"> can</w:t>
      </w:r>
      <w:r w:rsidR="00B155D4" w:rsidRPr="6FB02240">
        <w:rPr>
          <w:lang w:val="en-US"/>
        </w:rPr>
        <w:t xml:space="preserve"> be aggregated </w:t>
      </w:r>
      <w:r w:rsidR="0004737A" w:rsidRPr="6FB02240">
        <w:rPr>
          <w:lang w:val="en-US"/>
        </w:rPr>
        <w:t xml:space="preserve">to </w:t>
      </w:r>
      <w:r w:rsidR="0004737A" w:rsidRPr="6FB02240">
        <w:rPr>
          <w:u w:val="single"/>
          <w:lang w:val="en-US"/>
        </w:rPr>
        <w:t xml:space="preserve">sums greater </w:t>
      </w:r>
      <w:r w:rsidR="005F30FB" w:rsidRPr="6FB02240">
        <w:rPr>
          <w:u w:val="single"/>
          <w:lang w:val="en-US"/>
        </w:rPr>
        <w:t>than 30 MW</w:t>
      </w:r>
      <w:r w:rsidR="005F30FB" w:rsidRPr="6FB02240">
        <w:rPr>
          <w:lang w:val="en-US"/>
        </w:rPr>
        <w:t xml:space="preserve"> </w:t>
      </w:r>
      <w:r w:rsidR="00212EDF" w:rsidRPr="6FB02240">
        <w:rPr>
          <w:lang w:val="en-US"/>
        </w:rPr>
        <w:t xml:space="preserve">have been </w:t>
      </w:r>
      <w:r w:rsidR="00B155D4" w:rsidRPr="6FB02240">
        <w:rPr>
          <w:lang w:val="en-US"/>
        </w:rPr>
        <w:t>divided into</w:t>
      </w:r>
      <w:r w:rsidR="00A74A0D" w:rsidRPr="6FB02240">
        <w:rPr>
          <w:lang w:val="en-US"/>
        </w:rPr>
        <w:t xml:space="preserve"> 4</w:t>
      </w:r>
      <w:r w:rsidR="00B155D4" w:rsidRPr="6FB02240">
        <w:rPr>
          <w:lang w:val="en-US"/>
        </w:rPr>
        <w:t xml:space="preserve"> categories:</w:t>
      </w:r>
    </w:p>
    <w:p w14:paraId="4C0D3A26" w14:textId="6ED28BB0" w:rsidR="00754446" w:rsidRPr="00BE2EC3" w:rsidRDefault="00754446" w:rsidP="001F6481">
      <w:pPr>
        <w:numPr>
          <w:ilvl w:val="0"/>
          <w:numId w:val="29"/>
        </w:numPr>
        <w:spacing w:after="160" w:line="240" w:lineRule="auto"/>
        <w:ind w:hanging="357"/>
        <w:rPr>
          <w:b/>
          <w:bCs/>
        </w:rPr>
      </w:pPr>
      <w:r w:rsidRPr="00BE2EC3">
        <w:rPr>
          <w:b/>
          <w:bCs/>
        </w:rPr>
        <w:t>Small resources connection</w:t>
      </w:r>
      <w:r w:rsidR="001F4B72">
        <w:rPr>
          <w:b/>
          <w:bCs/>
        </w:rPr>
        <w:t xml:space="preserve"> points</w:t>
      </w:r>
    </w:p>
    <w:p w14:paraId="046E5DC3" w14:textId="001FE881" w:rsidR="00DD3819" w:rsidRPr="00557123" w:rsidRDefault="00754446" w:rsidP="00BE2EC3">
      <w:pPr>
        <w:spacing w:after="160" w:line="240" w:lineRule="auto"/>
        <w:ind w:left="363"/>
      </w:pPr>
      <w:r>
        <w:t>A</w:t>
      </w:r>
      <w:r w:rsidR="00BC0ADF" w:rsidRPr="00BC0ADF">
        <w:t>ggregation of small resource connections points, comprising either:</w:t>
      </w:r>
    </w:p>
    <w:p w14:paraId="190FA55C" w14:textId="60E371BC" w:rsidR="00DD3819" w:rsidRPr="00557123" w:rsidRDefault="00DD3819" w:rsidP="001F6481">
      <w:pPr>
        <w:numPr>
          <w:ilvl w:val="1"/>
          <w:numId w:val="31"/>
        </w:numPr>
        <w:spacing w:after="0" w:line="240" w:lineRule="auto"/>
        <w:ind w:hanging="357"/>
      </w:pPr>
      <w:r w:rsidRPr="00557123">
        <w:t>small stand-alone generating units (&lt;30 MW)</w:t>
      </w:r>
      <w:r w:rsidR="00F17D1C">
        <w:t>,</w:t>
      </w:r>
      <w:r w:rsidRPr="00557123">
        <w:t xml:space="preserve"> or</w:t>
      </w:r>
    </w:p>
    <w:p w14:paraId="084771A6" w14:textId="63275E46" w:rsidR="00DD3819" w:rsidRPr="00557123" w:rsidRDefault="00C106DA" w:rsidP="001F6481">
      <w:pPr>
        <w:numPr>
          <w:ilvl w:val="1"/>
          <w:numId w:val="31"/>
        </w:numPr>
        <w:spacing w:line="240" w:lineRule="auto"/>
        <w:ind w:hanging="357"/>
      </w:pPr>
      <w:r>
        <w:t>s</w:t>
      </w:r>
      <w:r w:rsidR="00DD3819" w:rsidRPr="00557123">
        <w:t>mall stand-alone bidirectional units (&lt;5 MW).</w:t>
      </w:r>
    </w:p>
    <w:p w14:paraId="1A3B199B" w14:textId="298D7E52" w:rsidR="0079468E" w:rsidRPr="00BE2EC3" w:rsidRDefault="0079468E" w:rsidP="001F6481">
      <w:pPr>
        <w:numPr>
          <w:ilvl w:val="0"/>
          <w:numId w:val="29"/>
        </w:numPr>
        <w:spacing w:after="160" w:line="240" w:lineRule="auto"/>
        <w:ind w:hanging="357"/>
        <w:rPr>
          <w:b/>
          <w:bCs/>
        </w:rPr>
      </w:pPr>
      <w:r w:rsidRPr="00BE2EC3">
        <w:rPr>
          <w:b/>
          <w:bCs/>
        </w:rPr>
        <w:t>Non-exempt</w:t>
      </w:r>
      <w:r w:rsidR="001D2425">
        <w:rPr>
          <w:b/>
          <w:bCs/>
        </w:rPr>
        <w:t>ed</w:t>
      </w:r>
      <w:r w:rsidRPr="00BE2EC3">
        <w:rPr>
          <w:b/>
          <w:bCs/>
        </w:rPr>
        <w:t xml:space="preserve"> capacity bundles</w:t>
      </w:r>
    </w:p>
    <w:p w14:paraId="1FB75721" w14:textId="4DE8D311" w:rsidR="00B014DA" w:rsidRDefault="00061644" w:rsidP="00BE2EC3">
      <w:pPr>
        <w:spacing w:after="160" w:line="240" w:lineRule="auto"/>
        <w:ind w:left="363"/>
      </w:pPr>
      <w:r>
        <w:t>N</w:t>
      </w:r>
      <w:r w:rsidR="00B340CD">
        <w:t>on-exempt</w:t>
      </w:r>
      <w:r w:rsidR="002C25C0">
        <w:t>ed (scheduled)</w:t>
      </w:r>
      <w:r w:rsidR="00B340CD">
        <w:t xml:space="preserve"> </w:t>
      </w:r>
      <w:r w:rsidR="00D27052">
        <w:t>units</w:t>
      </w:r>
      <w:r>
        <w:t xml:space="preserve"> </w:t>
      </w:r>
      <w:r w:rsidR="00212ACE">
        <w:t xml:space="preserve">of </w:t>
      </w:r>
      <w:r w:rsidR="00212ACE" w:rsidRPr="6FB02240">
        <w:t>≥</w:t>
      </w:r>
      <w:r w:rsidR="00212ACE">
        <w:t>5 MW and &lt;30</w:t>
      </w:r>
      <w:r w:rsidR="00FA0AF3">
        <w:t xml:space="preserve"> </w:t>
      </w:r>
      <w:r w:rsidR="00212ACE">
        <w:t>MW</w:t>
      </w:r>
      <w:r w:rsidR="00D27052">
        <w:t xml:space="preserve"> </w:t>
      </w:r>
      <w:r w:rsidR="00FA0AF3">
        <w:t xml:space="preserve">capacity </w:t>
      </w:r>
      <w:r w:rsidR="00B014DA">
        <w:t>bundle</w:t>
      </w:r>
      <w:r w:rsidR="00E24E59">
        <w:t>s</w:t>
      </w:r>
      <w:r w:rsidR="00D64B01">
        <w:t>,</w:t>
      </w:r>
      <w:r w:rsidR="00445966">
        <w:rPr>
          <w:rStyle w:val="FootnoteReference"/>
        </w:rPr>
        <w:footnoteReference w:id="6"/>
      </w:r>
      <w:r w:rsidR="00B014DA">
        <w:t xml:space="preserve"> compris</w:t>
      </w:r>
      <w:r>
        <w:t>ed</w:t>
      </w:r>
      <w:r w:rsidR="00B014DA">
        <w:t xml:space="preserve"> </w:t>
      </w:r>
      <w:r w:rsidR="00631478">
        <w:t xml:space="preserve">of </w:t>
      </w:r>
      <w:r w:rsidR="00B014DA">
        <w:t>either</w:t>
      </w:r>
      <w:r w:rsidR="00D27052">
        <w:t xml:space="preserve"> </w:t>
      </w:r>
      <w:r>
        <w:t>s</w:t>
      </w:r>
      <w:r w:rsidR="00B014DA">
        <w:t>mall stand-alone g</w:t>
      </w:r>
      <w:r w:rsidR="00A31303">
        <w:t>enerating units or</w:t>
      </w:r>
      <w:r w:rsidR="00212ACE">
        <w:t xml:space="preserve"> small</w:t>
      </w:r>
      <w:r w:rsidR="002F4DE9">
        <w:t xml:space="preserve"> stand-alone</w:t>
      </w:r>
      <w:r w:rsidR="00212ACE">
        <w:t xml:space="preserve"> bidirectional units</w:t>
      </w:r>
      <w:r w:rsidR="00FA0AF3">
        <w:t xml:space="preserve"> but not both.</w:t>
      </w:r>
      <w:r w:rsidR="007F6C20">
        <w:t xml:space="preserve"> </w:t>
      </w:r>
    </w:p>
    <w:p w14:paraId="35E736E8" w14:textId="77777777" w:rsidR="00C5311E" w:rsidRPr="00BE2EC3" w:rsidRDefault="00C5311E" w:rsidP="001F6481">
      <w:pPr>
        <w:numPr>
          <w:ilvl w:val="0"/>
          <w:numId w:val="29"/>
        </w:numPr>
        <w:spacing w:after="160" w:line="240" w:lineRule="auto"/>
        <w:ind w:hanging="357"/>
        <w:rPr>
          <w:b/>
          <w:bCs/>
        </w:rPr>
      </w:pPr>
      <w:r w:rsidRPr="00BE2EC3">
        <w:rPr>
          <w:b/>
          <w:bCs/>
        </w:rPr>
        <w:t>Technology combinations</w:t>
      </w:r>
    </w:p>
    <w:p w14:paraId="37DF9BC3" w14:textId="72330EA1" w:rsidR="00DD3819" w:rsidRPr="00557123" w:rsidRDefault="00DD3819" w:rsidP="00BE2EC3">
      <w:pPr>
        <w:spacing w:after="160" w:line="240" w:lineRule="auto"/>
        <w:ind w:left="363"/>
      </w:pPr>
      <w:r>
        <w:t>Aggregations comprising a combination of technologies, such as exempt</w:t>
      </w:r>
      <w:r w:rsidR="00D64B01">
        <w:t>ed</w:t>
      </w:r>
      <w:r>
        <w:t xml:space="preserve"> hybrid projects (e.g. 3</w:t>
      </w:r>
      <w:r w:rsidR="00F5349A">
        <w:t> </w:t>
      </w:r>
      <w:r>
        <w:t>MW solar farm with a 1.5</w:t>
      </w:r>
      <w:r w:rsidR="008007DE">
        <w:t xml:space="preserve"> </w:t>
      </w:r>
      <w:r>
        <w:t xml:space="preserve">MW </w:t>
      </w:r>
      <w:r w:rsidR="002654C8">
        <w:t>bidirectional unit</w:t>
      </w:r>
      <w:r>
        <w:t xml:space="preserve"> at the same connection point)</w:t>
      </w:r>
      <w:r w:rsidR="00990324">
        <w:t xml:space="preserve"> and </w:t>
      </w:r>
      <w:proofErr w:type="gramStart"/>
      <w:r w:rsidR="00990324">
        <w:t>a number of</w:t>
      </w:r>
      <w:proofErr w:type="gramEnd"/>
      <w:r w:rsidR="00990324">
        <w:t xml:space="preserve"> stand-alone</w:t>
      </w:r>
      <w:r w:rsidR="00E72947">
        <w:t xml:space="preserve"> &lt;5</w:t>
      </w:r>
      <w:r w:rsidR="001A16D9">
        <w:t xml:space="preserve"> </w:t>
      </w:r>
      <w:r w:rsidR="00E72947">
        <w:t>MW solar farms</w:t>
      </w:r>
      <w:r>
        <w:t>.</w:t>
      </w:r>
    </w:p>
    <w:p w14:paraId="7546E3B2" w14:textId="2D31311D" w:rsidR="00C5311E" w:rsidRPr="00BE2EC3" w:rsidRDefault="00C5311E" w:rsidP="001F6481">
      <w:pPr>
        <w:numPr>
          <w:ilvl w:val="0"/>
          <w:numId w:val="29"/>
        </w:numPr>
        <w:spacing w:after="160" w:line="240" w:lineRule="auto"/>
        <w:ind w:hanging="357"/>
        <w:rPr>
          <w:b/>
          <w:bCs/>
        </w:rPr>
      </w:pPr>
      <w:r w:rsidRPr="00BE2EC3">
        <w:rPr>
          <w:b/>
          <w:bCs/>
        </w:rPr>
        <w:t xml:space="preserve">Demand response </w:t>
      </w:r>
      <w:r w:rsidR="00A7661D">
        <w:rPr>
          <w:b/>
          <w:bCs/>
        </w:rPr>
        <w:t>and Virtual Power Plants</w:t>
      </w:r>
    </w:p>
    <w:p w14:paraId="186752FF" w14:textId="2CAEE7C2" w:rsidR="00DD3819" w:rsidRPr="00557123" w:rsidRDefault="00DD3819" w:rsidP="00BE2EC3">
      <w:pPr>
        <w:spacing w:after="160" w:line="240" w:lineRule="auto"/>
        <w:ind w:left="363"/>
      </w:pPr>
      <w:r>
        <w:t>Aggregat</w:t>
      </w:r>
      <w:r w:rsidR="000F637A">
        <w:t>ed</w:t>
      </w:r>
      <w:r>
        <w:t xml:space="preserve"> demand response (e.g. data centres, irrigation or pumping loads) or household/commercial scale </w:t>
      </w:r>
      <w:r w:rsidR="00A91469">
        <w:t>VPPs</w:t>
      </w:r>
      <w:r>
        <w:t>.</w:t>
      </w:r>
    </w:p>
    <w:p w14:paraId="0F018A13" w14:textId="49E05CC2" w:rsidR="000D3395" w:rsidRDefault="000D3395" w:rsidP="000D3395">
      <w:pPr>
        <w:rPr>
          <w:lang w:val="en-US"/>
        </w:rPr>
      </w:pPr>
      <w:r>
        <w:rPr>
          <w:lang w:val="en-US"/>
        </w:rPr>
        <w:t xml:space="preserve">We welcome feedback both from the perspective of existing </w:t>
      </w:r>
      <w:r w:rsidR="001207A6">
        <w:rPr>
          <w:lang w:val="en-US"/>
        </w:rPr>
        <w:t>AR</w:t>
      </w:r>
      <w:r>
        <w:rPr>
          <w:lang w:val="en-US"/>
        </w:rPr>
        <w:t xml:space="preserve"> </w:t>
      </w:r>
      <w:r w:rsidR="006167DF">
        <w:rPr>
          <w:lang w:val="en-US"/>
        </w:rPr>
        <w:t>owners</w:t>
      </w:r>
      <w:r>
        <w:rPr>
          <w:lang w:val="en-US"/>
        </w:rPr>
        <w:t xml:space="preserve"> and business models already operating in the NEM, as well as from potential future technologies or business models.</w:t>
      </w:r>
    </w:p>
    <w:tbl>
      <w:tblPr>
        <w:tblStyle w:val="TableGrid"/>
        <w:tblW w:w="0" w:type="auto"/>
        <w:shd w:val="clear" w:color="auto" w:fill="B2E6DD"/>
        <w:tblLook w:val="04A0" w:firstRow="1" w:lastRow="0" w:firstColumn="1" w:lastColumn="0" w:noHBand="0" w:noVBand="1"/>
      </w:tblPr>
      <w:tblGrid>
        <w:gridCol w:w="9060"/>
      </w:tblGrid>
      <w:tr w:rsidR="007168AC" w:rsidRPr="007168AC" w14:paraId="6E9517E6" w14:textId="77777777" w:rsidTr="6FB02240">
        <w:tc>
          <w:tcPr>
            <w:tcW w:w="9060" w:type="dxa"/>
            <w:shd w:val="clear" w:color="auto" w:fill="B2E6DD" w:themeFill="accent2" w:themeFillTint="66"/>
          </w:tcPr>
          <w:p w14:paraId="028298EA" w14:textId="53CA5B7F" w:rsidR="0030284A" w:rsidRDefault="188E2A21" w:rsidP="0030284A">
            <w:pPr>
              <w:rPr>
                <w:b/>
                <w:bCs/>
                <w:lang w:val="en-US"/>
              </w:rPr>
            </w:pPr>
            <w:r w:rsidRPr="6FB02240">
              <w:rPr>
                <w:b/>
                <w:bCs/>
                <w:lang w:val="en-US"/>
              </w:rPr>
              <w:t>Please share your</w:t>
            </w:r>
            <w:r w:rsidR="1A613E5E" w:rsidRPr="6FB02240">
              <w:rPr>
                <w:b/>
                <w:bCs/>
                <w:lang w:val="en-US"/>
              </w:rPr>
              <w:t xml:space="preserve"> expectations of the likely size, composition and trajectory of </w:t>
            </w:r>
            <w:r w:rsidR="575A60B6" w:rsidRPr="6FB02240">
              <w:rPr>
                <w:b/>
                <w:bCs/>
                <w:lang w:val="en-US"/>
              </w:rPr>
              <w:t>A</w:t>
            </w:r>
            <w:r w:rsidR="1A613E5E" w:rsidRPr="6FB02240">
              <w:rPr>
                <w:b/>
                <w:bCs/>
                <w:lang w:val="en-US"/>
              </w:rPr>
              <w:t xml:space="preserve">ggregated </w:t>
            </w:r>
            <w:r w:rsidR="575A60B6" w:rsidRPr="6FB02240">
              <w:rPr>
                <w:b/>
                <w:bCs/>
                <w:lang w:val="en-US"/>
              </w:rPr>
              <w:t>R</w:t>
            </w:r>
            <w:r w:rsidR="1A613E5E" w:rsidRPr="6FB02240">
              <w:rPr>
                <w:b/>
                <w:bCs/>
                <w:lang w:val="en-US"/>
              </w:rPr>
              <w:t>esources in the N</w:t>
            </w:r>
            <w:r w:rsidR="468A24DE" w:rsidRPr="6FB02240">
              <w:rPr>
                <w:b/>
                <w:bCs/>
                <w:lang w:val="en-US"/>
              </w:rPr>
              <w:t>ational Electricity Market</w:t>
            </w:r>
            <w:r w:rsidR="485137AC" w:rsidRPr="6FB02240">
              <w:rPr>
                <w:b/>
                <w:bCs/>
                <w:lang w:val="en-US"/>
              </w:rPr>
              <w:t xml:space="preserve"> (</w:t>
            </w:r>
            <w:r w:rsidR="1A613E5E" w:rsidRPr="6FB02240">
              <w:rPr>
                <w:b/>
                <w:bCs/>
                <w:lang w:val="en-US"/>
              </w:rPr>
              <w:t>NEM</w:t>
            </w:r>
            <w:r w:rsidR="485137AC" w:rsidRPr="6FB02240">
              <w:rPr>
                <w:b/>
                <w:bCs/>
                <w:lang w:val="en-US"/>
              </w:rPr>
              <w:t>)</w:t>
            </w:r>
            <w:r w:rsidR="49305A65" w:rsidRPr="6FB02240">
              <w:rPr>
                <w:b/>
                <w:bCs/>
                <w:lang w:val="en-US"/>
              </w:rPr>
              <w:t>, both</w:t>
            </w:r>
            <w:r w:rsidR="4BAADAC2" w:rsidRPr="6FB02240">
              <w:rPr>
                <w:b/>
                <w:bCs/>
                <w:lang w:val="en-US"/>
              </w:rPr>
              <w:t xml:space="preserve"> by 2030</w:t>
            </w:r>
            <w:r w:rsidR="49305A65" w:rsidRPr="6FB02240">
              <w:rPr>
                <w:b/>
                <w:bCs/>
                <w:lang w:val="en-US"/>
              </w:rPr>
              <w:t xml:space="preserve"> (</w:t>
            </w:r>
            <w:r w:rsidR="5E81F722" w:rsidRPr="6FB02240">
              <w:rPr>
                <w:b/>
                <w:bCs/>
                <w:lang w:val="en-US"/>
              </w:rPr>
              <w:t>t</w:t>
            </w:r>
            <w:r w:rsidR="041C6DFC" w:rsidRPr="6FB02240">
              <w:rPr>
                <w:b/>
                <w:bCs/>
                <w:lang w:val="en-US"/>
              </w:rPr>
              <w:t>he Australian Government’s 82% renewable electricity target</w:t>
            </w:r>
            <w:r w:rsidR="00523D54" w:rsidRPr="6FB02240">
              <w:rPr>
                <w:b/>
                <w:bCs/>
                <w:lang w:val="en-US"/>
              </w:rPr>
              <w:t xml:space="preserve">) </w:t>
            </w:r>
            <w:r w:rsidR="0B7DF568" w:rsidRPr="6FB02240">
              <w:rPr>
                <w:b/>
                <w:bCs/>
                <w:lang w:val="en-US"/>
              </w:rPr>
              <w:t>and beyond</w:t>
            </w:r>
            <w:r w:rsidR="4BAADAC2" w:rsidRPr="6FB02240">
              <w:rPr>
                <w:b/>
                <w:bCs/>
                <w:lang w:val="en-US"/>
              </w:rPr>
              <w:t>.</w:t>
            </w:r>
          </w:p>
          <w:p w14:paraId="128D2BD7" w14:textId="4874FBC6" w:rsidR="001E6BF1" w:rsidRDefault="0030284A" w:rsidP="00495F2B">
            <w:pPr>
              <w:pStyle w:val="ListParagraph"/>
              <w:numPr>
                <w:ilvl w:val="0"/>
                <w:numId w:val="22"/>
              </w:numPr>
              <w:rPr>
                <w:b/>
                <w:bCs/>
                <w:lang w:val="en-US"/>
              </w:rPr>
            </w:pPr>
            <w:r w:rsidRPr="28E11E35">
              <w:rPr>
                <w:b/>
                <w:bCs/>
                <w:lang w:val="en-US"/>
              </w:rPr>
              <w:t>What are the key investment barriers for A</w:t>
            </w:r>
            <w:r w:rsidR="00C32866">
              <w:rPr>
                <w:b/>
                <w:bCs/>
                <w:lang w:val="en-US"/>
              </w:rPr>
              <w:t xml:space="preserve">ggregated </w:t>
            </w:r>
            <w:r w:rsidRPr="28E11E35">
              <w:rPr>
                <w:b/>
                <w:bCs/>
                <w:lang w:val="en-US"/>
              </w:rPr>
              <w:t>R</w:t>
            </w:r>
            <w:r w:rsidR="00C32866">
              <w:rPr>
                <w:b/>
                <w:bCs/>
                <w:lang w:val="en-US"/>
              </w:rPr>
              <w:t>esources</w:t>
            </w:r>
            <w:r w:rsidRPr="28E11E35">
              <w:rPr>
                <w:b/>
                <w:bCs/>
                <w:lang w:val="en-US"/>
              </w:rPr>
              <w:t xml:space="preserve"> in the current market?</w:t>
            </w:r>
            <w:r w:rsidR="00774127">
              <w:rPr>
                <w:b/>
                <w:bCs/>
                <w:lang w:val="en-US"/>
              </w:rPr>
              <w:t xml:space="preserve"> </w:t>
            </w:r>
            <w:r w:rsidR="00102B4A">
              <w:rPr>
                <w:b/>
                <w:bCs/>
                <w:lang w:val="en-US"/>
              </w:rPr>
              <w:t>If possible, be clear when referring to A</w:t>
            </w:r>
            <w:r w:rsidR="00C32866">
              <w:rPr>
                <w:b/>
                <w:bCs/>
                <w:lang w:val="en-US"/>
              </w:rPr>
              <w:t xml:space="preserve">ggregated </w:t>
            </w:r>
            <w:r w:rsidR="00102B4A">
              <w:rPr>
                <w:b/>
                <w:bCs/>
                <w:lang w:val="en-US"/>
              </w:rPr>
              <w:t>R</w:t>
            </w:r>
            <w:r w:rsidR="00C32866">
              <w:rPr>
                <w:b/>
                <w:bCs/>
                <w:lang w:val="en-US"/>
              </w:rPr>
              <w:t>esources</w:t>
            </w:r>
            <w:r w:rsidR="00102B4A">
              <w:rPr>
                <w:b/>
                <w:bCs/>
                <w:lang w:val="en-US"/>
              </w:rPr>
              <w:t xml:space="preserve"> sub-</w:t>
            </w:r>
            <w:r w:rsidR="00F77AD6">
              <w:rPr>
                <w:b/>
                <w:bCs/>
                <w:lang w:val="en-US"/>
              </w:rPr>
              <w:t>categories</w:t>
            </w:r>
            <w:r w:rsidR="00102B4A">
              <w:rPr>
                <w:b/>
                <w:bCs/>
                <w:lang w:val="en-US"/>
              </w:rPr>
              <w:t xml:space="preserve"> as</w:t>
            </w:r>
            <w:r w:rsidR="00F77AD6">
              <w:rPr>
                <w:b/>
                <w:bCs/>
                <w:lang w:val="en-US"/>
              </w:rPr>
              <w:t xml:space="preserve"> detailed in this section.</w:t>
            </w:r>
            <w:r w:rsidR="00102B4A">
              <w:rPr>
                <w:b/>
                <w:bCs/>
                <w:lang w:val="en-US"/>
              </w:rPr>
              <w:t xml:space="preserve"> </w:t>
            </w:r>
          </w:p>
          <w:p w14:paraId="3AABDEF4" w14:textId="66A18946" w:rsidR="001E6BF1" w:rsidRPr="00F740DD" w:rsidRDefault="001E6BF1" w:rsidP="00A04342">
            <w:pPr>
              <w:pStyle w:val="ListParagraph"/>
              <w:numPr>
                <w:ilvl w:val="0"/>
                <w:numId w:val="22"/>
              </w:numPr>
              <w:spacing w:after="200"/>
              <w:ind w:left="714" w:hanging="357"/>
              <w:rPr>
                <w:b/>
                <w:lang w:val="en-US"/>
              </w:rPr>
            </w:pPr>
            <w:r w:rsidRPr="00606A73">
              <w:rPr>
                <w:b/>
                <w:bCs/>
                <w:lang w:val="en-US"/>
              </w:rPr>
              <w:t xml:space="preserve">What </w:t>
            </w:r>
            <w:r>
              <w:rPr>
                <w:b/>
                <w:bCs/>
                <w:lang w:val="en-US"/>
              </w:rPr>
              <w:t xml:space="preserve">would be the </w:t>
            </w:r>
            <w:r w:rsidR="00774127">
              <w:rPr>
                <w:b/>
                <w:bCs/>
                <w:lang w:val="en-US"/>
              </w:rPr>
              <w:t>value</w:t>
            </w:r>
            <w:r w:rsidR="003702DC">
              <w:rPr>
                <w:b/>
                <w:bCs/>
                <w:lang w:val="en-US"/>
              </w:rPr>
              <w:t xml:space="preserve"> of</w:t>
            </w:r>
            <w:r w:rsidRPr="00606A73">
              <w:rPr>
                <w:b/>
                <w:bCs/>
                <w:lang w:val="en-US"/>
              </w:rPr>
              <w:t xml:space="preserve"> government revenue underwriting</w:t>
            </w:r>
            <w:r w:rsidR="00774127">
              <w:rPr>
                <w:b/>
                <w:bCs/>
                <w:lang w:val="en-US"/>
              </w:rPr>
              <w:t xml:space="preserve"> through the CIS in addressing these barriers</w:t>
            </w:r>
            <w:r w:rsidRPr="00606A73">
              <w:rPr>
                <w:b/>
                <w:bCs/>
                <w:lang w:val="en-US"/>
              </w:rPr>
              <w:t>?</w:t>
            </w:r>
          </w:p>
        </w:tc>
      </w:tr>
    </w:tbl>
    <w:p w14:paraId="42058380" w14:textId="77777777" w:rsidR="007168AC" w:rsidRPr="00F70387" w:rsidRDefault="007168AC" w:rsidP="00E14790">
      <w:pPr>
        <w:rPr>
          <w:b/>
          <w:bCs/>
          <w:lang w:val="en-US"/>
        </w:rPr>
      </w:pPr>
    </w:p>
    <w:p w14:paraId="677851C4" w14:textId="77777777" w:rsidR="004F28FB" w:rsidRPr="004F28FB" w:rsidRDefault="004F28FB" w:rsidP="004F28FB">
      <w:pPr>
        <w:rPr>
          <w:lang w:eastAsia="ja-JP"/>
        </w:rPr>
      </w:pPr>
    </w:p>
    <w:p w14:paraId="1DD39790" w14:textId="00A5FCC7" w:rsidR="00241788" w:rsidRDefault="0092293A" w:rsidP="00241788">
      <w:pPr>
        <w:pStyle w:val="Heading1"/>
        <w:rPr>
          <w:lang w:val="en-US"/>
        </w:rPr>
      </w:pPr>
      <w:r>
        <w:br w:type="page"/>
      </w:r>
      <w:bookmarkStart w:id="23" w:name="_Toc190854506"/>
      <w:r w:rsidR="00241788" w:rsidRPr="619CBDE0">
        <w:rPr>
          <w:lang w:val="en-US"/>
        </w:rPr>
        <w:lastRenderedPageBreak/>
        <w:t>CIS Product Design</w:t>
      </w:r>
      <w:bookmarkEnd w:id="23"/>
    </w:p>
    <w:p w14:paraId="4D9FDD60" w14:textId="77777777" w:rsidR="00B82BF8" w:rsidRPr="00BE2EC3" w:rsidRDefault="00B82BF8" w:rsidP="00BE2EC3">
      <w:pPr>
        <w:rPr>
          <w:lang w:val="en-US"/>
        </w:rPr>
      </w:pPr>
      <w:bookmarkStart w:id="24" w:name="_Toc190854507"/>
      <w:r w:rsidRPr="00BE2EC3">
        <w:rPr>
          <w:lang w:val="en-US"/>
        </w:rPr>
        <w:t xml:space="preserve">The following information is provided as general guidance to aid in understanding the CIS design. It does not indicate commitment by the Australian Government to any </w:t>
      </w:r>
      <w:proofErr w:type="gramStart"/>
      <w:r w:rsidRPr="00BE2EC3">
        <w:rPr>
          <w:lang w:val="en-US"/>
        </w:rPr>
        <w:t>particular course</w:t>
      </w:r>
      <w:proofErr w:type="gramEnd"/>
      <w:r w:rsidRPr="00BE2EC3">
        <w:rPr>
          <w:lang w:val="en-US"/>
        </w:rPr>
        <w:t xml:space="preserve"> of action in relation to CIS Tenders</w:t>
      </w:r>
      <w:r w:rsidRPr="00BE2EC3">
        <w:rPr>
          <w:rStyle w:val="FootnoteReference"/>
          <w:sz w:val="20"/>
          <w:szCs w:val="20"/>
        </w:rPr>
        <w:footnoteReference w:id="7"/>
      </w:r>
      <w:r w:rsidRPr="00BE2EC3">
        <w:rPr>
          <w:rStyle w:val="FootnoteReference"/>
          <w:sz w:val="20"/>
          <w:szCs w:val="20"/>
        </w:rPr>
        <w:t xml:space="preserve">. </w:t>
      </w:r>
    </w:p>
    <w:p w14:paraId="596A1E84" w14:textId="1BF2330A" w:rsidR="00241788" w:rsidRPr="00072B96" w:rsidRDefault="00E1688B" w:rsidP="00241788">
      <w:pPr>
        <w:pStyle w:val="Heading2"/>
      </w:pPr>
      <w:bookmarkStart w:id="25" w:name="_Toc190854508"/>
      <w:bookmarkEnd w:id="24"/>
      <w:r>
        <w:t>T</w:t>
      </w:r>
      <w:r w:rsidR="00BE3AAE">
        <w:t>ender type</w:t>
      </w:r>
      <w:bookmarkEnd w:id="25"/>
      <w:r w:rsidR="007958DF">
        <w:t>s</w:t>
      </w:r>
      <w:r w:rsidR="005E69DA">
        <w:t xml:space="preserve"> and products</w:t>
      </w:r>
    </w:p>
    <w:p w14:paraId="5721986D" w14:textId="426D850E" w:rsidR="00241788" w:rsidRDefault="007F5F63" w:rsidP="00241788">
      <w:pPr>
        <w:rPr>
          <w:lang w:val="en-US"/>
        </w:rPr>
      </w:pPr>
      <w:r>
        <w:rPr>
          <w:lang w:val="en-US"/>
        </w:rPr>
        <w:t xml:space="preserve">There are 2 types of </w:t>
      </w:r>
      <w:r w:rsidR="004F33EF">
        <w:rPr>
          <w:lang w:val="en-US"/>
        </w:rPr>
        <w:t>CIS NEM tender</w:t>
      </w:r>
      <w:r w:rsidR="00146A54">
        <w:rPr>
          <w:lang w:val="en-US"/>
        </w:rPr>
        <w:t>s</w:t>
      </w:r>
      <w:r>
        <w:rPr>
          <w:lang w:val="en-US"/>
        </w:rPr>
        <w:t>. A</w:t>
      </w:r>
      <w:r w:rsidR="00146A54">
        <w:rPr>
          <w:lang w:val="en-US"/>
        </w:rPr>
        <w:t xml:space="preserve"> </w:t>
      </w:r>
      <w:r w:rsidR="00B54059">
        <w:rPr>
          <w:lang w:val="en-US"/>
        </w:rPr>
        <w:t>pro</w:t>
      </w:r>
      <w:r w:rsidR="00607660">
        <w:rPr>
          <w:lang w:val="en-US"/>
        </w:rPr>
        <w:t xml:space="preserve">ponent </w:t>
      </w:r>
      <w:r>
        <w:rPr>
          <w:lang w:val="en-US"/>
        </w:rPr>
        <w:t xml:space="preserve">will </w:t>
      </w:r>
      <w:r w:rsidR="004F33EF">
        <w:rPr>
          <w:lang w:val="en-US"/>
        </w:rPr>
        <w:t>b</w:t>
      </w:r>
      <w:r w:rsidR="00146A54">
        <w:rPr>
          <w:lang w:val="en-US"/>
        </w:rPr>
        <w:t>id into</w:t>
      </w:r>
      <w:r w:rsidR="004F33EF">
        <w:rPr>
          <w:lang w:val="en-US"/>
        </w:rPr>
        <w:t xml:space="preserve"> a </w:t>
      </w:r>
      <w:r w:rsidR="00E27ED1">
        <w:rPr>
          <w:lang w:val="en-US"/>
        </w:rPr>
        <w:t>D</w:t>
      </w:r>
      <w:r w:rsidR="00241788">
        <w:rPr>
          <w:lang w:val="en-US"/>
        </w:rPr>
        <w:t xml:space="preserve">ispatchable </w:t>
      </w:r>
      <w:r w:rsidR="00E27ED1">
        <w:rPr>
          <w:lang w:val="en-US"/>
        </w:rPr>
        <w:t>T</w:t>
      </w:r>
      <w:r w:rsidR="00884921">
        <w:rPr>
          <w:lang w:val="en-US"/>
        </w:rPr>
        <w:t>ender</w:t>
      </w:r>
      <w:r w:rsidR="004F33EF">
        <w:rPr>
          <w:lang w:val="en-US"/>
        </w:rPr>
        <w:t xml:space="preserve"> </w:t>
      </w:r>
      <w:r w:rsidR="00D877CC">
        <w:rPr>
          <w:lang w:val="en-US"/>
        </w:rPr>
        <w:t xml:space="preserve">to </w:t>
      </w:r>
      <w:r w:rsidR="003118CF">
        <w:rPr>
          <w:lang w:val="en-US"/>
        </w:rPr>
        <w:t xml:space="preserve">secure </w:t>
      </w:r>
      <w:r w:rsidR="00D877CC">
        <w:rPr>
          <w:lang w:val="en-US"/>
        </w:rPr>
        <w:t>a D</w:t>
      </w:r>
      <w:r w:rsidR="000A6412">
        <w:rPr>
          <w:lang w:val="en-US"/>
        </w:rPr>
        <w:t xml:space="preserve">ispatchable </w:t>
      </w:r>
      <w:r w:rsidR="00241788">
        <w:rPr>
          <w:lang w:val="en-US"/>
        </w:rPr>
        <w:t>C</w:t>
      </w:r>
      <w:r w:rsidR="00C021C5">
        <w:rPr>
          <w:lang w:val="en-US"/>
        </w:rPr>
        <w:t>apacity Investment Scheme Agreement (C</w:t>
      </w:r>
      <w:r w:rsidR="00241788">
        <w:rPr>
          <w:lang w:val="en-US"/>
        </w:rPr>
        <w:t>ISA</w:t>
      </w:r>
      <w:r w:rsidR="00C021C5">
        <w:rPr>
          <w:lang w:val="en-US"/>
        </w:rPr>
        <w:t>)</w:t>
      </w:r>
      <w:r w:rsidR="00E27ED1">
        <w:rPr>
          <w:lang w:val="en-US"/>
        </w:rPr>
        <w:t xml:space="preserve"> or a G</w:t>
      </w:r>
      <w:r w:rsidR="00241788">
        <w:rPr>
          <w:lang w:val="en-US"/>
        </w:rPr>
        <w:t xml:space="preserve">eneration </w:t>
      </w:r>
      <w:r w:rsidR="00E27ED1">
        <w:rPr>
          <w:lang w:val="en-US"/>
        </w:rPr>
        <w:t>T</w:t>
      </w:r>
      <w:r w:rsidR="00763CC9">
        <w:rPr>
          <w:lang w:val="en-US"/>
        </w:rPr>
        <w:t>ender</w:t>
      </w:r>
      <w:r w:rsidR="00D877CC">
        <w:rPr>
          <w:lang w:val="en-US"/>
        </w:rPr>
        <w:t xml:space="preserve"> to </w:t>
      </w:r>
      <w:r w:rsidR="003118CF">
        <w:rPr>
          <w:lang w:val="en-US"/>
        </w:rPr>
        <w:t>secure</w:t>
      </w:r>
      <w:r w:rsidR="00D877CC">
        <w:rPr>
          <w:lang w:val="en-US"/>
        </w:rPr>
        <w:t xml:space="preserve"> a </w:t>
      </w:r>
      <w:r w:rsidR="00763CC9">
        <w:rPr>
          <w:lang w:val="en-US"/>
        </w:rPr>
        <w:t xml:space="preserve">Generation </w:t>
      </w:r>
      <w:r w:rsidR="00241788">
        <w:rPr>
          <w:lang w:val="en-US"/>
        </w:rPr>
        <w:t xml:space="preserve">CISA. </w:t>
      </w:r>
    </w:p>
    <w:p w14:paraId="7BD42FCE" w14:textId="25835457" w:rsidR="00336D06" w:rsidRDefault="00E73873" w:rsidP="00241788">
      <w:pPr>
        <w:rPr>
          <w:lang w:val="en-US"/>
        </w:rPr>
      </w:pPr>
      <w:r w:rsidRPr="6FB02240">
        <w:rPr>
          <w:lang w:val="en-US"/>
        </w:rPr>
        <w:t xml:space="preserve">Hybrid projects are different </w:t>
      </w:r>
      <w:r w:rsidR="00904EB8" w:rsidRPr="6FB02240">
        <w:rPr>
          <w:lang w:val="en-US"/>
        </w:rPr>
        <w:t>to</w:t>
      </w:r>
      <w:r w:rsidR="009F2D65" w:rsidRPr="6FB02240">
        <w:rPr>
          <w:lang w:val="en-US"/>
        </w:rPr>
        <w:t xml:space="preserve"> </w:t>
      </w:r>
      <w:r w:rsidR="00F21F6B" w:rsidRPr="6FB02240">
        <w:rPr>
          <w:lang w:val="en-US"/>
        </w:rPr>
        <w:t xml:space="preserve">standalone </w:t>
      </w:r>
      <w:r w:rsidR="00A86523" w:rsidRPr="6FB02240">
        <w:rPr>
          <w:lang w:val="en-US"/>
        </w:rPr>
        <w:t xml:space="preserve">generation </w:t>
      </w:r>
      <w:r w:rsidR="00D61653" w:rsidRPr="6FB02240">
        <w:rPr>
          <w:lang w:val="en-US"/>
        </w:rPr>
        <w:t>or</w:t>
      </w:r>
      <w:r w:rsidR="00A86523" w:rsidRPr="6FB02240">
        <w:rPr>
          <w:lang w:val="en-US"/>
        </w:rPr>
        <w:t xml:space="preserve"> dispatchable</w:t>
      </w:r>
      <w:r w:rsidR="00BC7473" w:rsidRPr="6FB02240">
        <w:rPr>
          <w:lang w:val="en-US"/>
        </w:rPr>
        <w:t xml:space="preserve"> projects</w:t>
      </w:r>
      <w:r w:rsidRPr="6FB02240">
        <w:rPr>
          <w:lang w:val="en-US"/>
        </w:rPr>
        <w:t>. A hy</w:t>
      </w:r>
      <w:r w:rsidR="00AF4587" w:rsidRPr="6FB02240">
        <w:rPr>
          <w:lang w:val="en-US"/>
        </w:rPr>
        <w:t xml:space="preserve">brid </w:t>
      </w:r>
      <w:r w:rsidRPr="6FB02240">
        <w:rPr>
          <w:lang w:val="en-US"/>
        </w:rPr>
        <w:t>is</w:t>
      </w:r>
      <w:r w:rsidR="00241788" w:rsidRPr="6FB02240">
        <w:rPr>
          <w:lang w:val="en-US"/>
        </w:rPr>
        <w:t xml:space="preserve"> defined as a project including both generation and dispatchable storage assets behind a single connection point. Hybrid projects can bid into either </w:t>
      </w:r>
      <w:r w:rsidR="0029371E" w:rsidRPr="6FB02240">
        <w:rPr>
          <w:lang w:val="en-US"/>
        </w:rPr>
        <w:t>D</w:t>
      </w:r>
      <w:r w:rsidR="00241788" w:rsidRPr="6FB02240">
        <w:rPr>
          <w:lang w:val="en-US"/>
        </w:rPr>
        <w:t xml:space="preserve">ispatchable or </w:t>
      </w:r>
      <w:r w:rsidR="0029371E" w:rsidRPr="6FB02240">
        <w:rPr>
          <w:lang w:val="en-US"/>
        </w:rPr>
        <w:t>G</w:t>
      </w:r>
      <w:r w:rsidR="00241788" w:rsidRPr="6FB02240">
        <w:rPr>
          <w:lang w:val="en-US"/>
        </w:rPr>
        <w:t xml:space="preserve">eneration </w:t>
      </w:r>
      <w:r w:rsidRPr="6FB02240">
        <w:rPr>
          <w:lang w:val="en-US"/>
        </w:rPr>
        <w:t>t</w:t>
      </w:r>
      <w:r w:rsidR="00241788" w:rsidRPr="6FB02240">
        <w:rPr>
          <w:lang w:val="en-US"/>
        </w:rPr>
        <w:t>ender</w:t>
      </w:r>
      <w:r w:rsidR="0029371E" w:rsidRPr="6FB02240">
        <w:rPr>
          <w:lang w:val="en-US"/>
        </w:rPr>
        <w:t>s</w:t>
      </w:r>
      <w:r w:rsidR="00241788" w:rsidRPr="6FB02240">
        <w:rPr>
          <w:lang w:val="en-US"/>
        </w:rPr>
        <w:t>, but only the portion of the hybrid aligned to th</w:t>
      </w:r>
      <w:r w:rsidR="00766726" w:rsidRPr="6FB02240">
        <w:rPr>
          <w:lang w:val="en-US"/>
        </w:rPr>
        <w:t>at</w:t>
      </w:r>
      <w:r w:rsidR="00241788" w:rsidRPr="6FB02240">
        <w:rPr>
          <w:lang w:val="en-US"/>
        </w:rPr>
        <w:t xml:space="preserve"> specific tender </w:t>
      </w:r>
      <w:r w:rsidR="00766726" w:rsidRPr="6FB02240">
        <w:rPr>
          <w:lang w:val="en-US"/>
        </w:rPr>
        <w:t>type</w:t>
      </w:r>
      <w:r w:rsidR="00241788" w:rsidRPr="6FB02240">
        <w:rPr>
          <w:lang w:val="en-US"/>
        </w:rPr>
        <w:t xml:space="preserve"> is eligible for support. </w:t>
      </w:r>
    </w:p>
    <w:p w14:paraId="3EE16BB5" w14:textId="5C1CA2D7" w:rsidR="00241788" w:rsidRDefault="00241788" w:rsidP="00241788">
      <w:pPr>
        <w:rPr>
          <w:lang w:val="en-US"/>
        </w:rPr>
      </w:pPr>
      <w:r w:rsidRPr="6FB02240">
        <w:rPr>
          <w:lang w:val="en-US"/>
        </w:rPr>
        <w:t xml:space="preserve">For example, a </w:t>
      </w:r>
      <w:r w:rsidR="00082DE9" w:rsidRPr="6FB02240">
        <w:rPr>
          <w:lang w:val="en-US"/>
        </w:rPr>
        <w:t xml:space="preserve">project </w:t>
      </w:r>
      <w:r w:rsidRPr="6FB02240">
        <w:rPr>
          <w:lang w:val="en-US"/>
        </w:rPr>
        <w:t>consisting of a 100</w:t>
      </w:r>
      <w:r w:rsidR="008007DE" w:rsidRPr="6FB02240">
        <w:rPr>
          <w:lang w:val="en-US"/>
        </w:rPr>
        <w:t xml:space="preserve"> </w:t>
      </w:r>
      <w:r w:rsidRPr="6FB02240">
        <w:rPr>
          <w:lang w:val="en-US"/>
        </w:rPr>
        <w:t xml:space="preserve">MW solar farm and </w:t>
      </w:r>
      <w:r w:rsidR="000858BD" w:rsidRPr="6FB02240">
        <w:rPr>
          <w:lang w:val="en-US"/>
        </w:rPr>
        <w:t xml:space="preserve">a </w:t>
      </w:r>
      <w:r w:rsidRPr="6FB02240">
        <w:rPr>
          <w:lang w:val="en-US"/>
        </w:rPr>
        <w:t>50</w:t>
      </w:r>
      <w:r w:rsidR="008007DE" w:rsidRPr="6FB02240">
        <w:rPr>
          <w:lang w:val="en-US"/>
        </w:rPr>
        <w:t xml:space="preserve"> </w:t>
      </w:r>
      <w:r w:rsidRPr="6FB02240">
        <w:rPr>
          <w:lang w:val="en-US"/>
        </w:rPr>
        <w:t xml:space="preserve">MW, 4-hr battery applying to a </w:t>
      </w:r>
      <w:r w:rsidR="004B4986" w:rsidRPr="6FB02240">
        <w:rPr>
          <w:lang w:val="en-US"/>
        </w:rPr>
        <w:t>G</w:t>
      </w:r>
      <w:r w:rsidRPr="6FB02240">
        <w:rPr>
          <w:lang w:val="en-US"/>
        </w:rPr>
        <w:t xml:space="preserve">eneration </w:t>
      </w:r>
      <w:r w:rsidR="004B4986" w:rsidRPr="6FB02240">
        <w:rPr>
          <w:lang w:val="en-US"/>
        </w:rPr>
        <w:t>T</w:t>
      </w:r>
      <w:r w:rsidRPr="6FB02240">
        <w:rPr>
          <w:lang w:val="en-US"/>
        </w:rPr>
        <w:t xml:space="preserve">ender would only qualify for a </w:t>
      </w:r>
      <w:r w:rsidR="000940C3" w:rsidRPr="6FB02240">
        <w:rPr>
          <w:lang w:val="en-US"/>
        </w:rPr>
        <w:t xml:space="preserve">Generation </w:t>
      </w:r>
      <w:r w:rsidRPr="6FB02240">
        <w:rPr>
          <w:lang w:val="en-US"/>
        </w:rPr>
        <w:t>CISA to underwrite the activities of the solar farm. A hybrid project cannot receive both a Generation and a Dispatchable CISA.</w:t>
      </w:r>
    </w:p>
    <w:p w14:paraId="7A022F9D" w14:textId="28525254" w:rsidR="00CB48F1" w:rsidRDefault="00241788" w:rsidP="00801675">
      <w:pPr>
        <w:rPr>
          <w:lang w:val="en-US"/>
        </w:rPr>
      </w:pPr>
      <w:r w:rsidRPr="00FA03FA">
        <w:rPr>
          <w:lang w:val="en-US"/>
        </w:rPr>
        <w:t>A</w:t>
      </w:r>
      <w:r>
        <w:rPr>
          <w:lang w:val="en-US"/>
        </w:rPr>
        <w:t xml:space="preserve">n </w:t>
      </w:r>
      <w:r w:rsidR="000C2475">
        <w:rPr>
          <w:lang w:val="en-US"/>
        </w:rPr>
        <w:t>AR</w:t>
      </w:r>
      <w:r>
        <w:rPr>
          <w:lang w:val="en-US"/>
        </w:rPr>
        <w:t xml:space="preserve"> </w:t>
      </w:r>
      <w:r w:rsidRPr="00FA03FA">
        <w:rPr>
          <w:lang w:val="en-US"/>
        </w:rPr>
        <w:t>may</w:t>
      </w:r>
      <w:r>
        <w:rPr>
          <w:lang w:val="en-US"/>
        </w:rPr>
        <w:t xml:space="preserve"> be</w:t>
      </w:r>
      <w:r w:rsidRPr="00FA03FA">
        <w:rPr>
          <w:lang w:val="en-US"/>
        </w:rPr>
        <w:t xml:space="preserve"> </w:t>
      </w:r>
      <w:r>
        <w:rPr>
          <w:lang w:val="en-US"/>
        </w:rPr>
        <w:t xml:space="preserve">comprised of multiple standalone renewable generation and storage assets across numerous individual sites and connection </w:t>
      </w:r>
      <w:r w:rsidR="00625C74">
        <w:rPr>
          <w:lang w:val="en-US"/>
        </w:rPr>
        <w:t>points and</w:t>
      </w:r>
      <w:r>
        <w:rPr>
          <w:lang w:val="en-US"/>
        </w:rPr>
        <w:t xml:space="preserve"> possibly include sites supporting hybrid assets. </w:t>
      </w:r>
      <w:r w:rsidR="00BA34C4">
        <w:rPr>
          <w:lang w:val="en-US"/>
        </w:rPr>
        <w:t xml:space="preserve">Therefore, </w:t>
      </w:r>
      <w:r>
        <w:rPr>
          <w:lang w:val="en-US"/>
        </w:rPr>
        <w:t>either CISA</w:t>
      </w:r>
      <w:r w:rsidR="00FF718F">
        <w:rPr>
          <w:lang w:val="en-US"/>
        </w:rPr>
        <w:t xml:space="preserve"> type</w:t>
      </w:r>
      <w:r>
        <w:rPr>
          <w:lang w:val="en-US"/>
        </w:rPr>
        <w:t xml:space="preserve"> </w:t>
      </w:r>
      <w:r w:rsidR="00A12A0D">
        <w:rPr>
          <w:lang w:val="en-US"/>
        </w:rPr>
        <w:t>(i</w:t>
      </w:r>
      <w:r w:rsidR="003966F1">
        <w:rPr>
          <w:lang w:val="en-US"/>
        </w:rPr>
        <w:t>.</w:t>
      </w:r>
      <w:r w:rsidR="00A12A0D">
        <w:rPr>
          <w:lang w:val="en-US"/>
        </w:rPr>
        <w:t>e</w:t>
      </w:r>
      <w:r w:rsidR="003966F1">
        <w:rPr>
          <w:lang w:val="en-US"/>
        </w:rPr>
        <w:t>.</w:t>
      </w:r>
      <w:r w:rsidR="00A12A0D">
        <w:rPr>
          <w:lang w:val="en-US"/>
        </w:rPr>
        <w:t xml:space="preserve"> Generation CISA or Dispatchable CISA) </w:t>
      </w:r>
      <w:r>
        <w:rPr>
          <w:lang w:val="en-US"/>
        </w:rPr>
        <w:t xml:space="preserve">may be suitable for an </w:t>
      </w:r>
      <w:r w:rsidR="0039134E">
        <w:rPr>
          <w:lang w:val="en-US"/>
        </w:rPr>
        <w:t>AR</w:t>
      </w:r>
      <w:r>
        <w:rPr>
          <w:lang w:val="en-US"/>
        </w:rPr>
        <w:t xml:space="preserve"> project, provided the relevant aggregated assets meet the required capacity threshold</w:t>
      </w:r>
      <w:r w:rsidR="008F45B1">
        <w:rPr>
          <w:lang w:val="en-US"/>
        </w:rPr>
        <w:t>. T</w:t>
      </w:r>
      <w:r>
        <w:rPr>
          <w:lang w:val="en-US"/>
        </w:rPr>
        <w:t xml:space="preserve">his is discussed </w:t>
      </w:r>
      <w:r w:rsidR="008F45B1">
        <w:rPr>
          <w:lang w:val="en-US"/>
        </w:rPr>
        <w:t xml:space="preserve">further </w:t>
      </w:r>
      <w:r>
        <w:rPr>
          <w:lang w:val="en-US"/>
        </w:rPr>
        <w:t xml:space="preserve">in Section </w:t>
      </w:r>
      <w:r w:rsidR="00824DDB">
        <w:rPr>
          <w:lang w:val="en-US"/>
        </w:rPr>
        <w:fldChar w:fldCharType="begin"/>
      </w:r>
      <w:r w:rsidR="00824DDB">
        <w:rPr>
          <w:lang w:val="en-US"/>
        </w:rPr>
        <w:instrText xml:space="preserve"> REF _Ref189665573 \r \h </w:instrText>
      </w:r>
      <w:r w:rsidR="00824DDB">
        <w:rPr>
          <w:lang w:val="en-US"/>
        </w:rPr>
      </w:r>
      <w:r w:rsidR="00824DDB">
        <w:rPr>
          <w:lang w:val="en-US"/>
        </w:rPr>
        <w:fldChar w:fldCharType="separate"/>
      </w:r>
      <w:r w:rsidR="00A858DF">
        <w:rPr>
          <w:lang w:val="en-US"/>
        </w:rPr>
        <w:t>3.3</w:t>
      </w:r>
      <w:r w:rsidR="00824DDB">
        <w:rPr>
          <w:lang w:val="en-US"/>
        </w:rPr>
        <w:fldChar w:fldCharType="end"/>
      </w:r>
      <w:r>
        <w:rPr>
          <w:lang w:val="en-US"/>
        </w:rPr>
        <w:t>.</w:t>
      </w:r>
    </w:p>
    <w:p w14:paraId="70B62D6E" w14:textId="77777777" w:rsidR="00C069D3" w:rsidRDefault="00C069D3" w:rsidP="00C069D3">
      <w:pPr>
        <w:pStyle w:val="Heading2"/>
      </w:pPr>
      <w:r>
        <w:t>Key product design features</w:t>
      </w:r>
    </w:p>
    <w:p w14:paraId="63DE5BBF" w14:textId="710921B3" w:rsidR="00C069D3" w:rsidRDefault="00C069D3" w:rsidP="00C069D3">
      <w:pPr>
        <w:rPr>
          <w:lang w:val="en-US"/>
        </w:rPr>
      </w:pPr>
      <w:r>
        <w:rPr>
          <w:lang w:val="en-US"/>
        </w:rPr>
        <w:t xml:space="preserve">There are a range of features that are common to both the </w:t>
      </w:r>
      <w:r w:rsidR="00B3497E">
        <w:rPr>
          <w:lang w:val="en-US"/>
        </w:rPr>
        <w:t>G</w:t>
      </w:r>
      <w:r>
        <w:rPr>
          <w:lang w:val="en-US"/>
        </w:rPr>
        <w:t xml:space="preserve">eneration and </w:t>
      </w:r>
      <w:r w:rsidR="00B3497E">
        <w:rPr>
          <w:lang w:val="en-US"/>
        </w:rPr>
        <w:t>D</w:t>
      </w:r>
      <w:r>
        <w:rPr>
          <w:lang w:val="en-US"/>
        </w:rPr>
        <w:t>ispatchable CISAs, including:</w:t>
      </w:r>
    </w:p>
    <w:p w14:paraId="0F7DDFC7" w14:textId="1441F6F9" w:rsidR="00C069D3" w:rsidRDefault="00C069D3" w:rsidP="00C069D3">
      <w:pPr>
        <w:pStyle w:val="ListParagraph"/>
        <w:numPr>
          <w:ilvl w:val="0"/>
          <w:numId w:val="27"/>
        </w:numPr>
        <w:spacing w:after="160"/>
        <w:ind w:left="714" w:hanging="357"/>
        <w:rPr>
          <w:lang w:val="en-US"/>
        </w:rPr>
      </w:pPr>
      <w:r>
        <w:rPr>
          <w:lang w:val="en-US"/>
        </w:rPr>
        <w:t>The contract contains milestone provisions requiring progress of project development to achieve commercial operations, as payment commence</w:t>
      </w:r>
      <w:r w:rsidR="006D4EAE">
        <w:rPr>
          <w:lang w:val="en-US"/>
        </w:rPr>
        <w:t>s</w:t>
      </w:r>
      <w:r>
        <w:rPr>
          <w:lang w:val="en-US"/>
        </w:rPr>
        <w:t xml:space="preserve"> upon </w:t>
      </w:r>
      <w:proofErr w:type="spellStart"/>
      <w:r>
        <w:rPr>
          <w:lang w:val="en-US"/>
        </w:rPr>
        <w:t>energi</w:t>
      </w:r>
      <w:r w:rsidR="00456D05">
        <w:rPr>
          <w:lang w:val="en-US"/>
        </w:rPr>
        <w:t>s</w:t>
      </w:r>
      <w:r>
        <w:rPr>
          <w:lang w:val="en-US"/>
        </w:rPr>
        <w:t>ation</w:t>
      </w:r>
      <w:proofErr w:type="spellEnd"/>
      <w:r>
        <w:rPr>
          <w:lang w:val="en-US"/>
        </w:rPr>
        <w:t xml:space="preserve"> and commercial operations.</w:t>
      </w:r>
    </w:p>
    <w:p w14:paraId="6AFE98CD" w14:textId="77777777" w:rsidR="00C069D3" w:rsidRDefault="00C069D3" w:rsidP="00C069D3">
      <w:pPr>
        <w:pStyle w:val="ListParagraph"/>
        <w:numPr>
          <w:ilvl w:val="0"/>
          <w:numId w:val="27"/>
        </w:numPr>
        <w:spacing w:after="160"/>
        <w:ind w:left="714" w:hanging="357"/>
        <w:rPr>
          <w:lang w:val="en-US"/>
        </w:rPr>
      </w:pPr>
      <w:r>
        <w:rPr>
          <w:lang w:val="en-US"/>
        </w:rPr>
        <w:lastRenderedPageBreak/>
        <w:t>All revenue streams from eligible sources are included in the net revenue underwriting calculation.</w:t>
      </w:r>
    </w:p>
    <w:p w14:paraId="4438E390" w14:textId="77777777" w:rsidR="00C069D3" w:rsidRPr="0060307F" w:rsidRDefault="00C069D3" w:rsidP="00C069D3">
      <w:pPr>
        <w:pStyle w:val="ListParagraph"/>
        <w:numPr>
          <w:ilvl w:val="0"/>
          <w:numId w:val="27"/>
        </w:numPr>
        <w:spacing w:after="160"/>
        <w:ind w:left="714" w:hanging="357"/>
        <w:rPr>
          <w:lang w:val="en-US"/>
        </w:rPr>
      </w:pPr>
      <w:r w:rsidRPr="0060307F">
        <w:rPr>
          <w:lang w:val="en-US"/>
        </w:rPr>
        <w:t xml:space="preserve">Payments will be calculated and paid every quarter during the CISA support term. The support term will also be a bidding parameter in the tender process and Project Operators may put forward alternate contract terms where improved value for money can be demonstrated. </w:t>
      </w:r>
    </w:p>
    <w:p w14:paraId="557EE527" w14:textId="6C924977" w:rsidR="00C069D3" w:rsidRPr="00B72473" w:rsidRDefault="00C069D3" w:rsidP="00C069D3">
      <w:pPr>
        <w:pStyle w:val="ListParagraph"/>
        <w:numPr>
          <w:ilvl w:val="0"/>
          <w:numId w:val="27"/>
        </w:numPr>
        <w:spacing w:after="160"/>
        <w:ind w:left="714" w:hanging="357"/>
        <w:rPr>
          <w:lang w:val="en-US"/>
        </w:rPr>
      </w:pPr>
      <w:r w:rsidRPr="6FB02240">
        <w:rPr>
          <w:lang w:val="en-US"/>
        </w:rPr>
        <w:t>To allow transparency in calculating the quarterly revenues</w:t>
      </w:r>
      <w:r w:rsidR="00627E1C" w:rsidRPr="6FB02240">
        <w:rPr>
          <w:lang w:val="en-US"/>
        </w:rPr>
        <w:t xml:space="preserve"> and costs</w:t>
      </w:r>
      <w:r w:rsidRPr="6FB02240">
        <w:rPr>
          <w:lang w:val="en-US"/>
        </w:rPr>
        <w:t>, there is a requirement that the project be owned by a Project Operator that is a Special Purpose Vehicle (SPV). This is discussed further in the relevant section regarding Eligibility Criteria.</w:t>
      </w:r>
    </w:p>
    <w:p w14:paraId="0029DAD8" w14:textId="77777777" w:rsidR="00C069D3" w:rsidRDefault="00C069D3" w:rsidP="00C069D3">
      <w:pPr>
        <w:rPr>
          <w:lang w:val="en-US"/>
        </w:rPr>
      </w:pPr>
      <w:r>
        <w:rPr>
          <w:lang w:val="en-US"/>
        </w:rPr>
        <w:t>One key difference between the two tender types relates to the payment mechanisms for each.</w:t>
      </w:r>
    </w:p>
    <w:p w14:paraId="17BF9D91" w14:textId="797D25D3" w:rsidR="006D4EAE" w:rsidRDefault="006D4EAE" w:rsidP="006D4EAE">
      <w:pPr>
        <w:pStyle w:val="ListParagraph"/>
        <w:numPr>
          <w:ilvl w:val="0"/>
          <w:numId w:val="27"/>
        </w:numPr>
        <w:spacing w:after="160"/>
        <w:ind w:left="714" w:hanging="357"/>
        <w:rPr>
          <w:lang w:val="en-US"/>
        </w:rPr>
      </w:pPr>
      <w:r w:rsidRPr="0022165C">
        <w:rPr>
          <w:lang w:val="en-US"/>
        </w:rPr>
        <w:t xml:space="preserve">A revenue floor, ceiling and annual cap are bidding parameters in the tender process. The payment mechanisms for the two CISA types vary slightly. </w:t>
      </w:r>
    </w:p>
    <w:p w14:paraId="2D0C7235" w14:textId="2D3442E4" w:rsidR="006D4EAE" w:rsidRPr="002823AD" w:rsidRDefault="006D4EAE" w:rsidP="006D4EAE">
      <w:pPr>
        <w:pStyle w:val="ListParagraph"/>
        <w:numPr>
          <w:ilvl w:val="1"/>
          <w:numId w:val="27"/>
        </w:numPr>
        <w:rPr>
          <w:lang w:val="en-US"/>
        </w:rPr>
      </w:pPr>
      <w:r>
        <w:t xml:space="preserve">For the Dispatchable CISA, the bid variables are expressed in total project net revenue in dollars ($). </w:t>
      </w:r>
    </w:p>
    <w:p w14:paraId="51862D60" w14:textId="77777777" w:rsidR="006D4EAE" w:rsidRPr="002823AD" w:rsidRDefault="006D4EAE" w:rsidP="006D4EAE">
      <w:pPr>
        <w:pStyle w:val="ListParagraph"/>
        <w:numPr>
          <w:ilvl w:val="1"/>
          <w:numId w:val="27"/>
        </w:numPr>
        <w:spacing w:after="160"/>
        <w:ind w:left="1434" w:hanging="357"/>
        <w:rPr>
          <w:lang w:val="en-US"/>
        </w:rPr>
      </w:pPr>
      <w:r>
        <w:t>F</w:t>
      </w:r>
      <w:r w:rsidRPr="00406EF0">
        <w:t xml:space="preserve">or the </w:t>
      </w:r>
      <w:r>
        <w:t>G</w:t>
      </w:r>
      <w:r w:rsidRPr="00406EF0">
        <w:t xml:space="preserve">eneration CISA, the bid variables </w:t>
      </w:r>
      <w:r>
        <w:t xml:space="preserve">are </w:t>
      </w:r>
      <w:r w:rsidRPr="00406EF0">
        <w:t xml:space="preserve">expressed </w:t>
      </w:r>
      <w:r>
        <w:t xml:space="preserve">in </w:t>
      </w:r>
      <w:r w:rsidRPr="00406EF0">
        <w:t xml:space="preserve">net revenue per MWh ($/MWh) of generation. </w:t>
      </w:r>
    </w:p>
    <w:p w14:paraId="60BD437E" w14:textId="0923CB2B" w:rsidR="00C069D3" w:rsidRPr="005C1180" w:rsidRDefault="00C069D3" w:rsidP="00C069D3">
      <w:pPr>
        <w:rPr>
          <w:lang w:val="en-US"/>
        </w:rPr>
      </w:pPr>
      <w:r w:rsidRPr="005C1180">
        <w:rPr>
          <w:b/>
          <w:bCs/>
          <w:lang w:val="en-US"/>
        </w:rPr>
        <w:t>Payment mechanism for the Dispatchable CISA:</w:t>
      </w:r>
    </w:p>
    <w:p w14:paraId="57D32D5D" w14:textId="2AFCA40C" w:rsidR="00C069D3" w:rsidRDefault="00C069D3" w:rsidP="00C069D3">
      <w:r w:rsidRPr="005C1180">
        <w:t xml:space="preserve">The payment mechanism for the Dispatchable </w:t>
      </w:r>
      <w:r>
        <w:t xml:space="preserve">CISA </w:t>
      </w:r>
      <w:r w:rsidRPr="005C1180">
        <w:t xml:space="preserve">is based on a comparison between the </w:t>
      </w:r>
      <w:r w:rsidR="3D48CED7">
        <w:t xml:space="preserve">bid variable. These include </w:t>
      </w:r>
      <w:r w:rsidRPr="005C1180">
        <w:t>Project Operator’s net revenue and an Annual Revenue Floor, Annual Revenue Ceiling and Annual Revenue Cap.</w:t>
      </w:r>
    </w:p>
    <w:p w14:paraId="4762E0F9" w14:textId="5933AF72" w:rsidR="00F06263" w:rsidRDefault="00474070" w:rsidP="00BE2EC3">
      <w:pPr>
        <w:jc w:val="center"/>
      </w:pPr>
      <w:r>
        <w:rPr>
          <w:noProof/>
        </w:rPr>
        <w:drawing>
          <wp:inline distT="0" distB="0" distL="0" distR="0" wp14:anchorId="270F8469" wp14:editId="258AC9F3">
            <wp:extent cx="3773805" cy="2743200"/>
            <wp:effectExtent l="0" t="0" r="0" b="0"/>
            <wp:docPr id="640535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3805" cy="2743200"/>
                    </a:xfrm>
                    <a:prstGeom prst="rect">
                      <a:avLst/>
                    </a:prstGeom>
                    <a:noFill/>
                  </pic:spPr>
                </pic:pic>
              </a:graphicData>
            </a:graphic>
          </wp:inline>
        </w:drawing>
      </w:r>
    </w:p>
    <w:p w14:paraId="32512DCC" w14:textId="77777777" w:rsidR="00F06263" w:rsidRDefault="00F06263" w:rsidP="00C069D3">
      <w:pPr>
        <w:rPr>
          <w:b/>
          <w:bCs/>
          <w:lang w:val="en-US"/>
        </w:rPr>
      </w:pPr>
    </w:p>
    <w:p w14:paraId="5B8022EC" w14:textId="77777777" w:rsidR="00C069D3" w:rsidRPr="005C1180" w:rsidRDefault="00C069D3" w:rsidP="00C069D3">
      <w:pPr>
        <w:rPr>
          <w:lang w:val="en-US"/>
        </w:rPr>
      </w:pPr>
      <w:r w:rsidRPr="005C1180">
        <w:rPr>
          <w:b/>
          <w:bCs/>
          <w:lang w:val="en-US"/>
        </w:rPr>
        <w:t>Payment mechanism for the Generation CISA:</w:t>
      </w:r>
    </w:p>
    <w:p w14:paraId="5DC8A547" w14:textId="13F876E3" w:rsidR="00C069D3" w:rsidRPr="005C1180" w:rsidRDefault="00C069D3" w:rsidP="00C069D3">
      <w:pPr>
        <w:rPr>
          <w:lang w:val="en-US"/>
        </w:rPr>
      </w:pPr>
      <w:proofErr w:type="gramStart"/>
      <w:r w:rsidRPr="005C1180">
        <w:rPr>
          <w:lang w:val="en-US"/>
        </w:rPr>
        <w:t>The Generation</w:t>
      </w:r>
      <w:proofErr w:type="gramEnd"/>
      <w:r w:rsidRPr="005C1180">
        <w:rPr>
          <w:lang w:val="en-US"/>
        </w:rPr>
        <w:t xml:space="preserve"> CISA provides revenue underwriting for net revenue per MWh of generation sent out by a project. The payment mechanism for the Generation CISA is </w:t>
      </w:r>
      <w:proofErr w:type="gramStart"/>
      <w:r w:rsidRPr="005C1180">
        <w:rPr>
          <w:lang w:val="en-US"/>
        </w:rPr>
        <w:t>similar to</w:t>
      </w:r>
      <w:proofErr w:type="gramEnd"/>
      <w:r w:rsidRPr="005C1180">
        <w:rPr>
          <w:lang w:val="en-US"/>
        </w:rPr>
        <w:t xml:space="preserve"> the Dispatchable CISA but calculated based on net revenue per MWh (Volumetric Net Revenue) – a bid parameter. </w:t>
      </w:r>
    </w:p>
    <w:p w14:paraId="7579840F" w14:textId="363A501E" w:rsidR="00C069D3" w:rsidRDefault="00C069D3" w:rsidP="00C069D3">
      <w:pPr>
        <w:rPr>
          <w:lang w:val="en-US"/>
        </w:rPr>
      </w:pPr>
      <w:r w:rsidRPr="6FB02240">
        <w:rPr>
          <w:lang w:val="en-US"/>
        </w:rPr>
        <w:lastRenderedPageBreak/>
        <w:t xml:space="preserve">Net revenues are divided by the generation (adjusted for Marginal Loss Factors and Distribution Loss Factors) sent out by the project in that quarter (in MWh). Periods of negative pricing are excluded from the calculation. This approach </w:t>
      </w:r>
      <w:proofErr w:type="spellStart"/>
      <w:r w:rsidRPr="6FB02240">
        <w:rPr>
          <w:lang w:val="en-US"/>
        </w:rPr>
        <w:t>incentivises</w:t>
      </w:r>
      <w:proofErr w:type="spellEnd"/>
      <w:r w:rsidRPr="6FB02240">
        <w:rPr>
          <w:lang w:val="en-US"/>
        </w:rPr>
        <w:t xml:space="preserve"> the </w:t>
      </w:r>
      <w:r w:rsidR="009A4F33" w:rsidRPr="6FB02240">
        <w:rPr>
          <w:lang w:val="en-US"/>
        </w:rPr>
        <w:t>P</w:t>
      </w:r>
      <w:r w:rsidRPr="6FB02240">
        <w:rPr>
          <w:lang w:val="en-US"/>
        </w:rPr>
        <w:t xml:space="preserve">roject </w:t>
      </w:r>
      <w:r w:rsidR="009A4F33" w:rsidRPr="6FB02240">
        <w:rPr>
          <w:lang w:val="en-US"/>
        </w:rPr>
        <w:t>O</w:t>
      </w:r>
      <w:r w:rsidRPr="6FB02240">
        <w:rPr>
          <w:lang w:val="en-US"/>
        </w:rPr>
        <w:t xml:space="preserve">perator to </w:t>
      </w:r>
      <w:proofErr w:type="spellStart"/>
      <w:r w:rsidRPr="6FB02240">
        <w:rPr>
          <w:lang w:val="en-US"/>
        </w:rPr>
        <w:t>maximise</w:t>
      </w:r>
      <w:proofErr w:type="spellEnd"/>
      <w:r w:rsidRPr="6FB02240">
        <w:rPr>
          <w:lang w:val="en-US"/>
        </w:rPr>
        <w:t xml:space="preserve"> the generation the project produces during positive pricing periods and </w:t>
      </w:r>
      <w:proofErr w:type="gramStart"/>
      <w:r w:rsidRPr="6FB02240">
        <w:rPr>
          <w:lang w:val="en-US"/>
        </w:rPr>
        <w:t>places</w:t>
      </w:r>
      <w:proofErr w:type="gramEnd"/>
      <w:r w:rsidRPr="6FB02240">
        <w:rPr>
          <w:lang w:val="en-US"/>
        </w:rPr>
        <w:t xml:space="preserve"> any volume risk with the Project Operator who is best placed to manage that risk.   </w:t>
      </w:r>
    </w:p>
    <w:p w14:paraId="0A0CB6C5" w14:textId="30DE555D" w:rsidR="008211F8" w:rsidRDefault="008211F8" w:rsidP="00BE2EC3">
      <w:pPr>
        <w:jc w:val="center"/>
        <w:rPr>
          <w:lang w:val="en-US"/>
        </w:rPr>
      </w:pPr>
      <w:r w:rsidRPr="008211F8">
        <w:rPr>
          <w:noProof/>
          <w:lang w:val="en-US"/>
        </w:rPr>
        <w:drawing>
          <wp:inline distT="0" distB="0" distL="0" distR="0" wp14:anchorId="5C7D9737" wp14:editId="4704E832">
            <wp:extent cx="4105835" cy="2366893"/>
            <wp:effectExtent l="0" t="0" r="9525" b="0"/>
            <wp:docPr id="1699544880" name="Picture 1" descr="A diagram of a company's reven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44880" name="Picture 1" descr="A diagram of a company's revenue&#10;&#10;AI-generated content may be incorrect."/>
                    <pic:cNvPicPr/>
                  </pic:nvPicPr>
                  <pic:blipFill>
                    <a:blip r:embed="rId29"/>
                    <a:stretch>
                      <a:fillRect/>
                    </a:stretch>
                  </pic:blipFill>
                  <pic:spPr>
                    <a:xfrm>
                      <a:off x="0" y="0"/>
                      <a:ext cx="4120316" cy="2375241"/>
                    </a:xfrm>
                    <a:prstGeom prst="rect">
                      <a:avLst/>
                    </a:prstGeom>
                  </pic:spPr>
                </pic:pic>
              </a:graphicData>
            </a:graphic>
          </wp:inline>
        </w:drawing>
      </w:r>
    </w:p>
    <w:p w14:paraId="48F712C7" w14:textId="77777777" w:rsidR="008211F8" w:rsidRDefault="008211F8" w:rsidP="00C069D3">
      <w:pPr>
        <w:rPr>
          <w:lang w:val="en-US"/>
        </w:rPr>
      </w:pPr>
    </w:p>
    <w:p w14:paraId="51CC2989" w14:textId="77777777" w:rsidR="00C069D3" w:rsidRDefault="00C069D3" w:rsidP="00C069D3">
      <w:pPr>
        <w:rPr>
          <w:lang w:val="en-US"/>
        </w:rPr>
      </w:pPr>
      <w:r>
        <w:rPr>
          <w:lang w:val="en-US"/>
        </w:rPr>
        <w:t xml:space="preserve">The nature of the support provided by the two different payment mechanisms targets different risk allocations appropriate for either variable renewable or dispatchable generation. </w:t>
      </w:r>
    </w:p>
    <w:tbl>
      <w:tblPr>
        <w:tblStyle w:val="TableGrid"/>
        <w:tblW w:w="0" w:type="auto"/>
        <w:shd w:val="clear" w:color="auto" w:fill="B2E6DD"/>
        <w:tblLook w:val="04A0" w:firstRow="1" w:lastRow="0" w:firstColumn="1" w:lastColumn="0" w:noHBand="0" w:noVBand="1"/>
      </w:tblPr>
      <w:tblGrid>
        <w:gridCol w:w="9060"/>
      </w:tblGrid>
      <w:tr w:rsidR="00936F2D" w:rsidRPr="007168AC" w14:paraId="3BF81191" w14:textId="77777777" w:rsidTr="6FB02240">
        <w:tc>
          <w:tcPr>
            <w:tcW w:w="9060" w:type="dxa"/>
            <w:shd w:val="clear" w:color="auto" w:fill="B2E6DD" w:themeFill="accent2" w:themeFillTint="66"/>
          </w:tcPr>
          <w:p w14:paraId="3D5716E6" w14:textId="64793A22" w:rsidR="00936F2D" w:rsidRPr="007168AC" w:rsidRDefault="2D211EC2" w:rsidP="51DD9EB3">
            <w:pPr>
              <w:rPr>
                <w:b/>
                <w:bCs/>
                <w:lang w:val="en-US"/>
              </w:rPr>
            </w:pPr>
            <w:r w:rsidRPr="6FB02240">
              <w:rPr>
                <w:b/>
                <w:bCs/>
                <w:lang w:val="en-US"/>
              </w:rPr>
              <w:t xml:space="preserve">Please provide </w:t>
            </w:r>
            <w:proofErr w:type="gramStart"/>
            <w:r w:rsidRPr="6FB02240">
              <w:rPr>
                <w:b/>
                <w:bCs/>
                <w:lang w:val="en-US"/>
              </w:rPr>
              <w:t xml:space="preserve">your </w:t>
            </w:r>
            <w:r w:rsidR="6CAE7D24" w:rsidRPr="6FB02240">
              <w:rPr>
                <w:b/>
                <w:bCs/>
                <w:lang w:val="en-US"/>
              </w:rPr>
              <w:t>feedback</w:t>
            </w:r>
            <w:proofErr w:type="gramEnd"/>
            <w:r w:rsidR="6CAE7D24" w:rsidRPr="6FB02240">
              <w:rPr>
                <w:b/>
                <w:bCs/>
                <w:lang w:val="en-US"/>
              </w:rPr>
              <w:t xml:space="preserve"> on </w:t>
            </w:r>
            <w:r w:rsidR="437AFFDB" w:rsidRPr="6FB02240">
              <w:rPr>
                <w:b/>
                <w:bCs/>
                <w:lang w:val="en-US"/>
              </w:rPr>
              <w:t xml:space="preserve">whether a </w:t>
            </w:r>
            <w:r w:rsidR="11879E88" w:rsidRPr="6FB02240">
              <w:rPr>
                <w:b/>
                <w:bCs/>
                <w:lang w:val="en-US"/>
              </w:rPr>
              <w:t>Dispatchable C</w:t>
            </w:r>
            <w:r w:rsidR="0550BA5C" w:rsidRPr="6FB02240">
              <w:rPr>
                <w:b/>
                <w:bCs/>
                <w:lang w:val="en-US"/>
              </w:rPr>
              <w:t>apacity Investment Scheme Agreement (</w:t>
            </w:r>
            <w:r w:rsidR="11879E88" w:rsidRPr="6FB02240">
              <w:rPr>
                <w:b/>
                <w:bCs/>
                <w:lang w:val="en-US"/>
              </w:rPr>
              <w:t>CISA</w:t>
            </w:r>
            <w:r w:rsidR="0550BA5C" w:rsidRPr="6FB02240">
              <w:rPr>
                <w:b/>
                <w:bCs/>
                <w:lang w:val="en-US"/>
              </w:rPr>
              <w:t>)</w:t>
            </w:r>
            <w:r w:rsidR="11879E88" w:rsidRPr="6FB02240">
              <w:rPr>
                <w:b/>
                <w:bCs/>
                <w:lang w:val="en-US"/>
              </w:rPr>
              <w:t xml:space="preserve"> or a Generation CISA </w:t>
            </w:r>
            <w:r w:rsidR="6CAE7D24" w:rsidRPr="6FB02240">
              <w:rPr>
                <w:b/>
                <w:bCs/>
                <w:lang w:val="en-US"/>
              </w:rPr>
              <w:t xml:space="preserve">would </w:t>
            </w:r>
            <w:r w:rsidR="11879E88" w:rsidRPr="6FB02240">
              <w:rPr>
                <w:b/>
                <w:bCs/>
                <w:lang w:val="en-US"/>
              </w:rPr>
              <w:t xml:space="preserve">be </w:t>
            </w:r>
            <w:r w:rsidR="5E9F6E5C" w:rsidRPr="6FB02240">
              <w:rPr>
                <w:b/>
                <w:bCs/>
                <w:lang w:val="en-US"/>
              </w:rPr>
              <w:t xml:space="preserve">more appropriate for </w:t>
            </w:r>
            <w:r w:rsidR="0A724B23" w:rsidRPr="6FB02240">
              <w:rPr>
                <w:b/>
                <w:bCs/>
                <w:lang w:val="en-US"/>
              </w:rPr>
              <w:t>an Aggregated Resources</w:t>
            </w:r>
            <w:r w:rsidR="38CF837D" w:rsidRPr="6FB02240">
              <w:rPr>
                <w:b/>
                <w:bCs/>
                <w:lang w:val="en-US"/>
              </w:rPr>
              <w:t xml:space="preserve"> </w:t>
            </w:r>
            <w:r w:rsidR="5FF720A8" w:rsidRPr="6FB02240">
              <w:rPr>
                <w:b/>
                <w:bCs/>
                <w:lang w:val="en-US"/>
              </w:rPr>
              <w:t>project.</w:t>
            </w:r>
            <w:r w:rsidR="6A6B4012" w:rsidRPr="6FB02240">
              <w:rPr>
                <w:b/>
                <w:bCs/>
                <w:lang w:val="en-US"/>
              </w:rPr>
              <w:t xml:space="preserve"> </w:t>
            </w:r>
          </w:p>
          <w:p w14:paraId="43D0CA92" w14:textId="5FFD3A2C" w:rsidR="00936F2D" w:rsidRPr="007168AC" w:rsidRDefault="124B5896" w:rsidP="00936F2D">
            <w:pPr>
              <w:rPr>
                <w:b/>
                <w:bCs/>
                <w:lang w:val="en-US"/>
              </w:rPr>
            </w:pPr>
            <w:proofErr w:type="gramStart"/>
            <w:r w:rsidRPr="51DD9EB3">
              <w:rPr>
                <w:b/>
                <w:bCs/>
                <w:lang w:val="en-US"/>
              </w:rPr>
              <w:t>In particular, we</w:t>
            </w:r>
            <w:proofErr w:type="gramEnd"/>
            <w:r w:rsidRPr="51DD9EB3">
              <w:rPr>
                <w:b/>
                <w:bCs/>
                <w:lang w:val="en-US"/>
              </w:rPr>
              <w:t xml:space="preserve"> are interested in</w:t>
            </w:r>
            <w:r w:rsidR="2EEBA8ED" w:rsidRPr="51DD9EB3">
              <w:rPr>
                <w:b/>
                <w:bCs/>
                <w:lang w:val="en-US"/>
              </w:rPr>
              <w:t xml:space="preserve"> feedback </w:t>
            </w:r>
            <w:r w:rsidR="69A817B1" w:rsidRPr="51DD9EB3">
              <w:rPr>
                <w:b/>
                <w:bCs/>
                <w:lang w:val="en-US"/>
              </w:rPr>
              <w:t xml:space="preserve">regarding </w:t>
            </w:r>
            <w:r w:rsidR="00F2106B">
              <w:rPr>
                <w:b/>
                <w:bCs/>
                <w:lang w:val="en-US"/>
              </w:rPr>
              <w:t xml:space="preserve">the </w:t>
            </w:r>
            <w:r w:rsidR="69A817B1" w:rsidRPr="51DD9EB3">
              <w:rPr>
                <w:b/>
                <w:bCs/>
                <w:lang w:val="en-US"/>
              </w:rPr>
              <w:t>current CIS product design for the treatment of hybrid projects and how this may</w:t>
            </w:r>
            <w:r w:rsidR="1F60105C" w:rsidRPr="51DD9EB3">
              <w:rPr>
                <w:b/>
                <w:bCs/>
                <w:lang w:val="en-US"/>
              </w:rPr>
              <w:t xml:space="preserve"> impact </w:t>
            </w:r>
            <w:r w:rsidR="008D0162">
              <w:rPr>
                <w:b/>
                <w:bCs/>
                <w:lang w:val="en-US"/>
              </w:rPr>
              <w:t>A</w:t>
            </w:r>
            <w:r w:rsidR="32DCA1AB" w:rsidRPr="51DD9EB3">
              <w:rPr>
                <w:b/>
                <w:bCs/>
                <w:lang w:val="en-US"/>
              </w:rPr>
              <w:t xml:space="preserve">ggregated </w:t>
            </w:r>
            <w:r w:rsidR="008D0162">
              <w:rPr>
                <w:b/>
                <w:bCs/>
                <w:lang w:val="en-US"/>
              </w:rPr>
              <w:t>R</w:t>
            </w:r>
            <w:r w:rsidR="32DCA1AB" w:rsidRPr="51DD9EB3">
              <w:rPr>
                <w:b/>
                <w:bCs/>
                <w:lang w:val="en-US"/>
              </w:rPr>
              <w:t>esources.</w:t>
            </w:r>
          </w:p>
        </w:tc>
      </w:tr>
    </w:tbl>
    <w:p w14:paraId="209B53D5" w14:textId="293908D7" w:rsidR="00C20369" w:rsidRPr="00E867B2" w:rsidRDefault="00C20369" w:rsidP="001F6481">
      <w:pPr>
        <w:pStyle w:val="Heading2"/>
        <w:spacing w:before="240"/>
      </w:pPr>
      <w:bookmarkStart w:id="26" w:name="_Toc190854510"/>
      <w:r w:rsidRPr="00E867B2">
        <w:t>Eligible wholesale contracts in the net revenue underwriting calculation</w:t>
      </w:r>
      <w:bookmarkEnd w:id="26"/>
    </w:p>
    <w:p w14:paraId="46C7C52B" w14:textId="6AAF36C1" w:rsidR="00241788" w:rsidRPr="00735AD4" w:rsidRDefault="00241788" w:rsidP="00241788">
      <w:r w:rsidRPr="00735AD4">
        <w:t xml:space="preserve">Under a </w:t>
      </w:r>
      <w:r>
        <w:t>CISA,</w:t>
      </w:r>
      <w:r w:rsidRPr="00735AD4">
        <w:t xml:space="preserve"> </w:t>
      </w:r>
      <w:r w:rsidR="00C742CB">
        <w:t>a</w:t>
      </w:r>
      <w:r w:rsidRPr="00735AD4">
        <w:t xml:space="preserve"> project’s net revenue </w:t>
      </w:r>
      <w:r w:rsidR="0048788E">
        <w:t xml:space="preserve">earned </w:t>
      </w:r>
      <w:r w:rsidRPr="00735AD4">
        <w:t xml:space="preserve">calculation </w:t>
      </w:r>
      <w:r w:rsidR="00C742CB">
        <w:t xml:space="preserve">can include </w:t>
      </w:r>
      <w:r w:rsidRPr="00735AD4">
        <w:t>Eligible Wholesale Contract</w:t>
      </w:r>
      <w:r w:rsidR="00C742CB">
        <w:t>s</w:t>
      </w:r>
      <w:r w:rsidRPr="00735AD4">
        <w:t>.</w:t>
      </w:r>
    </w:p>
    <w:p w14:paraId="78E3DD5B" w14:textId="0F5A0CD9" w:rsidR="00241788" w:rsidRDefault="00821A72" w:rsidP="00241788">
      <w:r>
        <w:rPr>
          <w:lang w:val="en-US"/>
        </w:rPr>
        <w:t xml:space="preserve">The definition of </w:t>
      </w:r>
      <w:r w:rsidR="00AD521A">
        <w:rPr>
          <w:lang w:val="en-US"/>
        </w:rPr>
        <w:t xml:space="preserve">what can be considered </w:t>
      </w:r>
      <w:r w:rsidR="004735D6">
        <w:rPr>
          <w:lang w:val="en-US"/>
        </w:rPr>
        <w:t>an</w:t>
      </w:r>
      <w:r>
        <w:rPr>
          <w:lang w:val="en-US"/>
        </w:rPr>
        <w:t xml:space="preserve"> Eligible </w:t>
      </w:r>
      <w:r w:rsidR="000A2C7F">
        <w:rPr>
          <w:lang w:val="en-US"/>
        </w:rPr>
        <w:t xml:space="preserve">Wholesale Contract </w:t>
      </w:r>
      <w:r w:rsidR="00241788">
        <w:t xml:space="preserve">will be outlined in the CISA, however at a minimum these arrangements will be bona fide commercial arrangements entered into on an arm’s length basis with a tenor of at least 12 months and for a duration that is a multiple of 12 months. </w:t>
      </w:r>
    </w:p>
    <w:p w14:paraId="58AFEAFC" w14:textId="12E189B2" w:rsidR="00241788" w:rsidRDefault="00241788" w:rsidP="00241788">
      <w:r>
        <w:t xml:space="preserve">Related party contracts are by default </w:t>
      </w:r>
      <w:r w:rsidR="00E1473B">
        <w:t xml:space="preserve">not </w:t>
      </w:r>
      <w:r>
        <w:t xml:space="preserve">considered to be Eligible Wholesale </w:t>
      </w:r>
      <w:r w:rsidR="00471EFF">
        <w:t>C</w:t>
      </w:r>
      <w:r>
        <w:t xml:space="preserve">ontracts. </w:t>
      </w:r>
      <w:r w:rsidR="00471EFF">
        <w:t>This is because r</w:t>
      </w:r>
      <w:r w:rsidRPr="00735AD4">
        <w:t xml:space="preserve">elated </w:t>
      </w:r>
      <w:r w:rsidR="00C6554B">
        <w:t>p</w:t>
      </w:r>
      <w:r w:rsidRPr="00735AD4">
        <w:t xml:space="preserve">arty </w:t>
      </w:r>
      <w:r w:rsidR="00C6554B">
        <w:t>c</w:t>
      </w:r>
      <w:r w:rsidRPr="00735AD4">
        <w:t>ontracts are often bespoke/not liquid and therefore difficult to benchmark</w:t>
      </w:r>
      <w:r>
        <w:t xml:space="preserve"> against an observable reference price. </w:t>
      </w:r>
      <w:r w:rsidR="001C237A">
        <w:t>The t</w:t>
      </w:r>
      <w:r>
        <w:t xml:space="preserve">ender guidelines for </w:t>
      </w:r>
      <w:hyperlink r:id="rId30" w:history="1">
        <w:r w:rsidR="00D46043">
          <w:rPr>
            <w:rStyle w:val="Hyperlink"/>
          </w:rPr>
          <w:t>CIS Tender 3</w:t>
        </w:r>
        <w:r w:rsidR="00D46043" w:rsidRPr="00E85CE2">
          <w:rPr>
            <w:rStyle w:val="Hyperlink"/>
            <w:u w:val="none"/>
          </w:rPr>
          <w:t xml:space="preserve"> </w:t>
        </w:r>
      </w:hyperlink>
      <w:r>
        <w:t>and</w:t>
      </w:r>
      <w:r w:rsidR="00D46043" w:rsidRPr="00D46043">
        <w:t xml:space="preserve"> </w:t>
      </w:r>
      <w:hyperlink r:id="rId31" w:history="1">
        <w:r w:rsidR="00D46043">
          <w:rPr>
            <w:rStyle w:val="Hyperlink"/>
          </w:rPr>
          <w:t>Tender 4</w:t>
        </w:r>
      </w:hyperlink>
      <w:r>
        <w:t xml:space="preserve">, include </w:t>
      </w:r>
      <w:r>
        <w:lastRenderedPageBreak/>
        <w:t xml:space="preserve">further guidance about the underlying principles used to assess whether a contract would be deemed an Eligible Wholesale Contract. </w:t>
      </w:r>
    </w:p>
    <w:p w14:paraId="456D0F9A" w14:textId="77777777" w:rsidR="005E605F" w:rsidRDefault="00241788" w:rsidP="00241788">
      <w:r>
        <w:t>I</w:t>
      </w:r>
      <w:r w:rsidR="00713ECC">
        <w:t>t</w:t>
      </w:r>
      <w:r w:rsidR="00220489">
        <w:t xml:space="preserve"> is</w:t>
      </w:r>
      <w:r w:rsidR="00713ECC">
        <w:t xml:space="preserve"> important to note that</w:t>
      </w:r>
      <w:r>
        <w:t xml:space="preserve"> a contract deemed ineligible for inclusion in CIS underwriting</w:t>
      </w:r>
      <w:r w:rsidR="009470AB">
        <w:t xml:space="preserve"> can </w:t>
      </w:r>
      <w:r w:rsidR="2B09EC0E">
        <w:t xml:space="preserve">result in a ‘double liability’ scenario where </w:t>
      </w:r>
      <w:r>
        <w:t xml:space="preserve">a project would need to pay both their contractual counterparty and </w:t>
      </w:r>
      <w:r w:rsidR="5A768787">
        <w:t xml:space="preserve">the 50% clawback under the </w:t>
      </w:r>
      <w:r>
        <w:t xml:space="preserve">CISA </w:t>
      </w:r>
      <w:r w:rsidR="0677E81B">
        <w:t xml:space="preserve">if </w:t>
      </w:r>
      <w:r w:rsidR="0C6215B7">
        <w:t xml:space="preserve">average </w:t>
      </w:r>
      <w:r w:rsidR="0677E81B">
        <w:t xml:space="preserve">spot </w:t>
      </w:r>
      <w:r w:rsidR="481814BF">
        <w:t xml:space="preserve">prices are above the ceiling. </w:t>
      </w:r>
      <w:r w:rsidR="501E7B18">
        <w:t>Some proponents have stated that this</w:t>
      </w:r>
      <w:r>
        <w:t xml:space="preserve"> </w:t>
      </w:r>
      <w:r w:rsidRPr="6FB02240">
        <w:rPr>
          <w:b/>
          <w:bCs/>
        </w:rPr>
        <w:t>double liability</w:t>
      </w:r>
      <w:r>
        <w:t xml:space="preserve"> may disincentivise proponents from </w:t>
      </w:r>
      <w:r w:rsidR="004A5BD6">
        <w:t>entering</w:t>
      </w:r>
      <w:r>
        <w:t xml:space="preserve"> contracts if they already have a CISA.</w:t>
      </w:r>
      <w:r w:rsidR="1F734FEA">
        <w:t xml:space="preserve"> Proponents that are concerned about double liability may also wish to consider their bidding strategy around the setting of their proposed ceiling.</w:t>
      </w:r>
      <w:r w:rsidR="00ED0B45">
        <w:t xml:space="preserve"> </w:t>
      </w:r>
    </w:p>
    <w:p w14:paraId="1BB83C15" w14:textId="6B916F70" w:rsidR="00241788" w:rsidRDefault="00983311" w:rsidP="00241788">
      <w:r>
        <w:t xml:space="preserve">CIS </w:t>
      </w:r>
      <w:r w:rsidR="00241788">
        <w:t>Tenders 3 and 4</w:t>
      </w:r>
      <w:r>
        <w:t xml:space="preserve"> </w:t>
      </w:r>
      <w:r w:rsidR="00092B30">
        <w:t>include</w:t>
      </w:r>
      <w:r w:rsidR="005A439B">
        <w:t xml:space="preserve"> a clause which </w:t>
      </w:r>
      <w:r w:rsidR="00C1786D">
        <w:t>enable</w:t>
      </w:r>
      <w:r w:rsidR="00C94F02">
        <w:t>s</w:t>
      </w:r>
      <w:r w:rsidR="00C1786D">
        <w:t xml:space="preserve"> proponents </w:t>
      </w:r>
      <w:r w:rsidR="005A439B">
        <w:t>who s</w:t>
      </w:r>
      <w:r w:rsidR="00C94F02">
        <w:t>eek</w:t>
      </w:r>
      <w:r w:rsidR="005A439B">
        <w:t xml:space="preserve"> </w:t>
      </w:r>
      <w:r w:rsidR="00C1786D">
        <w:t>to</w:t>
      </w:r>
      <w:r w:rsidR="00241788">
        <w:t xml:space="preserve"> </w:t>
      </w:r>
      <w:proofErr w:type="gramStart"/>
      <w:r w:rsidR="00241788">
        <w:t>enter into</w:t>
      </w:r>
      <w:proofErr w:type="gramEnd"/>
      <w:r w:rsidR="00241788">
        <w:t xml:space="preserve"> an ineligible </w:t>
      </w:r>
      <w:r w:rsidR="00241788" w:rsidRPr="00735AD4">
        <w:t>contract</w:t>
      </w:r>
      <w:r w:rsidR="00241788">
        <w:t xml:space="preserve"> </w:t>
      </w:r>
      <w:r w:rsidR="48CCF06F">
        <w:t xml:space="preserve">that may give rise to </w:t>
      </w:r>
      <w:r w:rsidR="00241788">
        <w:t>double</w:t>
      </w:r>
      <w:r w:rsidR="001A4FBC">
        <w:t xml:space="preserve"> </w:t>
      </w:r>
      <w:r w:rsidR="00241788">
        <w:t>liability risk</w:t>
      </w:r>
      <w:r w:rsidR="00963E13">
        <w:t>,</w:t>
      </w:r>
      <w:r w:rsidR="005B0A74">
        <w:t xml:space="preserve"> </w:t>
      </w:r>
      <w:r w:rsidR="00BC5BEC">
        <w:t>t</w:t>
      </w:r>
      <w:r w:rsidR="00C94F02">
        <w:t>he opportunity to</w:t>
      </w:r>
      <w:r w:rsidR="00BC5BEC">
        <w:t xml:space="preserve"> opt-out of the CIS</w:t>
      </w:r>
      <w:r w:rsidR="00C94F02">
        <w:t>.</w:t>
      </w:r>
      <w:r w:rsidR="00951D8F">
        <w:t xml:space="preserve"> </w:t>
      </w:r>
      <w:r w:rsidR="00E27AF0">
        <w:t xml:space="preserve">The </w:t>
      </w:r>
      <w:r w:rsidR="00B278BF">
        <w:t xml:space="preserve">Tender 3 Market Brief section on </w:t>
      </w:r>
      <w:hyperlink r:id="rId32">
        <w:r w:rsidR="009B5CE8" w:rsidRPr="2CB0D903">
          <w:rPr>
            <w:rStyle w:val="Hyperlink"/>
          </w:rPr>
          <w:t>Eligible Wholesale Contracts, Opt-Out Provisions, and Financial Value Assessment Clarifications</w:t>
        </w:r>
        <w:r w:rsidR="009B5CE8" w:rsidRPr="00E85CE2">
          <w:rPr>
            <w:rStyle w:val="Hyperlink"/>
            <w:u w:val="none"/>
          </w:rPr>
          <w:t xml:space="preserve"> </w:t>
        </w:r>
      </w:hyperlink>
      <w:r w:rsidR="00241788">
        <w:t>provid</w:t>
      </w:r>
      <w:r w:rsidR="009C478A">
        <w:t>es</w:t>
      </w:r>
      <w:r w:rsidR="00241788">
        <w:t xml:space="preserve"> guidance </w:t>
      </w:r>
      <w:r w:rsidR="00E51A72">
        <w:t>on</w:t>
      </w:r>
      <w:r w:rsidR="00241788">
        <w:t xml:space="preserve"> bidding a high ceiling (as the setting of the ceiling affects the significance of the double liability issue)</w:t>
      </w:r>
      <w:r w:rsidR="00FB74A7">
        <w:t xml:space="preserve"> </w:t>
      </w:r>
      <w:r w:rsidR="00283D70">
        <w:t>on</w:t>
      </w:r>
      <w:r w:rsidR="00FB74A7">
        <w:t xml:space="preserve"> project assessment. </w:t>
      </w:r>
    </w:p>
    <w:tbl>
      <w:tblPr>
        <w:tblStyle w:val="TableGrid"/>
        <w:tblW w:w="0" w:type="auto"/>
        <w:shd w:val="clear" w:color="auto" w:fill="B2E6DD"/>
        <w:tblLook w:val="04A0" w:firstRow="1" w:lastRow="0" w:firstColumn="1" w:lastColumn="0" w:noHBand="0" w:noVBand="1"/>
      </w:tblPr>
      <w:tblGrid>
        <w:gridCol w:w="9060"/>
      </w:tblGrid>
      <w:tr w:rsidR="007168AC" w:rsidRPr="007168AC" w14:paraId="7FEB84ED" w14:textId="77777777" w:rsidTr="007168AC">
        <w:tc>
          <w:tcPr>
            <w:tcW w:w="9060" w:type="dxa"/>
            <w:shd w:val="clear" w:color="auto" w:fill="B2E6DD"/>
          </w:tcPr>
          <w:p w14:paraId="3B51FA2B" w14:textId="4E0C0FF1" w:rsidR="002F19FB" w:rsidRDefault="00E02CAC" w:rsidP="002F19FB">
            <w:pPr>
              <w:rPr>
                <w:b/>
                <w:bCs/>
              </w:rPr>
            </w:pPr>
            <w:bookmarkStart w:id="27" w:name="_Ref188530748"/>
            <w:r>
              <w:rPr>
                <w:b/>
                <w:bCs/>
              </w:rPr>
              <w:t xml:space="preserve">We welcome </w:t>
            </w:r>
            <w:r w:rsidR="00BA331D">
              <w:rPr>
                <w:b/>
                <w:bCs/>
              </w:rPr>
              <w:t xml:space="preserve">your </w:t>
            </w:r>
            <w:r w:rsidR="007168AC" w:rsidRPr="007168AC">
              <w:rPr>
                <w:b/>
                <w:bCs/>
              </w:rPr>
              <w:t xml:space="preserve">feedback on the CIS settings around </w:t>
            </w:r>
            <w:r w:rsidR="00BA331D">
              <w:rPr>
                <w:b/>
                <w:bCs/>
              </w:rPr>
              <w:t>E</w:t>
            </w:r>
            <w:r w:rsidR="007168AC" w:rsidRPr="007168AC">
              <w:rPr>
                <w:b/>
                <w:bCs/>
              </w:rPr>
              <w:t xml:space="preserve">ligible </w:t>
            </w:r>
            <w:r w:rsidR="00BA331D">
              <w:rPr>
                <w:b/>
                <w:bCs/>
              </w:rPr>
              <w:t>Wholesale C</w:t>
            </w:r>
            <w:r w:rsidR="007168AC" w:rsidRPr="007168AC">
              <w:rPr>
                <w:b/>
                <w:bCs/>
              </w:rPr>
              <w:t xml:space="preserve">ontract revenue and how this may impact business models of </w:t>
            </w:r>
            <w:r w:rsidR="00DC770F">
              <w:rPr>
                <w:b/>
                <w:bCs/>
              </w:rPr>
              <w:t>A</w:t>
            </w:r>
            <w:r w:rsidR="007168AC" w:rsidRPr="007168AC">
              <w:rPr>
                <w:b/>
                <w:bCs/>
              </w:rPr>
              <w:t xml:space="preserve">ggregated </w:t>
            </w:r>
            <w:r w:rsidR="00DC770F">
              <w:rPr>
                <w:b/>
                <w:bCs/>
              </w:rPr>
              <w:t>R</w:t>
            </w:r>
            <w:r w:rsidR="007168AC" w:rsidRPr="007168AC">
              <w:rPr>
                <w:b/>
                <w:bCs/>
              </w:rPr>
              <w:t xml:space="preserve">esources. </w:t>
            </w:r>
            <w:bookmarkEnd w:id="27"/>
          </w:p>
          <w:p w14:paraId="20C6A66E" w14:textId="127EABE9" w:rsidR="007168AC" w:rsidRPr="007168AC" w:rsidRDefault="00DC22EF" w:rsidP="00EC4D22">
            <w:pPr>
              <w:pStyle w:val="ListParagraph"/>
              <w:numPr>
                <w:ilvl w:val="0"/>
                <w:numId w:val="23"/>
              </w:numPr>
              <w:spacing w:after="200"/>
              <w:ind w:left="714" w:hanging="357"/>
            </w:pPr>
            <w:r>
              <w:rPr>
                <w:b/>
                <w:bCs/>
              </w:rPr>
              <w:t xml:space="preserve">For proponents, </w:t>
            </w:r>
            <w:r w:rsidR="00453065">
              <w:rPr>
                <w:b/>
                <w:bCs/>
              </w:rPr>
              <w:t>t</w:t>
            </w:r>
            <w:r>
              <w:rPr>
                <w:b/>
                <w:bCs/>
              </w:rPr>
              <w:t xml:space="preserve">o what extent do you anticipate </w:t>
            </w:r>
            <w:r w:rsidR="00D91FB7">
              <w:rPr>
                <w:b/>
                <w:bCs/>
              </w:rPr>
              <w:t>contracts associated with your project to be recognised as Eligible Wholesale Contracts</w:t>
            </w:r>
            <w:r w:rsidR="00EB52EF">
              <w:rPr>
                <w:b/>
                <w:bCs/>
              </w:rPr>
              <w:t>?</w:t>
            </w:r>
          </w:p>
        </w:tc>
      </w:tr>
    </w:tbl>
    <w:p w14:paraId="009113DF" w14:textId="77777777" w:rsidR="007168AC" w:rsidRPr="00161193" w:rsidRDefault="007168AC" w:rsidP="00241788">
      <w:pPr>
        <w:rPr>
          <w:b/>
          <w:bCs/>
        </w:rPr>
      </w:pPr>
    </w:p>
    <w:p w14:paraId="5D48F424" w14:textId="77777777" w:rsidR="00241788" w:rsidRDefault="00241788" w:rsidP="00161193">
      <w:pPr>
        <w:pStyle w:val="Heading1"/>
      </w:pPr>
      <w:bookmarkStart w:id="28" w:name="_Toc190854511"/>
      <w:r>
        <w:t>CIS Eligibility Criteria</w:t>
      </w:r>
      <w:bookmarkEnd w:id="28"/>
    </w:p>
    <w:p w14:paraId="51A53BBF" w14:textId="7F97D0BD" w:rsidR="00F3587F" w:rsidRDefault="00CD76CE" w:rsidP="00404F35">
      <w:pPr>
        <w:rPr>
          <w:lang w:val="en-US"/>
        </w:rPr>
      </w:pPr>
      <w:r w:rsidRPr="2CB0D903">
        <w:rPr>
          <w:lang w:val="en-US"/>
        </w:rPr>
        <w:t>T</w:t>
      </w:r>
      <w:r w:rsidR="00ED0DEC" w:rsidRPr="2CB0D903">
        <w:rPr>
          <w:lang w:val="en-US"/>
        </w:rPr>
        <w:t xml:space="preserve">o date, </w:t>
      </w:r>
      <w:r w:rsidR="46C027A8" w:rsidRPr="2CB0D903">
        <w:rPr>
          <w:lang w:val="en-US"/>
        </w:rPr>
        <w:t xml:space="preserve">CIS eligibility criteria have included a </w:t>
      </w:r>
      <w:r w:rsidR="1B687954" w:rsidRPr="2CB0D903">
        <w:rPr>
          <w:lang w:val="en-US"/>
        </w:rPr>
        <w:t xml:space="preserve">requirement that projects be able to </w:t>
      </w:r>
      <w:r w:rsidR="00DC547D" w:rsidRPr="2CB0D903">
        <w:rPr>
          <w:lang w:val="en-US"/>
        </w:rPr>
        <w:t>partic</w:t>
      </w:r>
      <w:r w:rsidR="00171248" w:rsidRPr="2CB0D903">
        <w:rPr>
          <w:lang w:val="en-US"/>
        </w:rPr>
        <w:t>i</w:t>
      </w:r>
      <w:r w:rsidR="00DC547D" w:rsidRPr="2CB0D903">
        <w:rPr>
          <w:lang w:val="en-US"/>
        </w:rPr>
        <w:t>pate in central dispatch</w:t>
      </w:r>
      <w:r w:rsidR="00731663" w:rsidRPr="2CB0D903">
        <w:rPr>
          <w:lang w:val="en-US"/>
        </w:rPr>
        <w:t>.</w:t>
      </w:r>
      <w:r w:rsidR="00C9387C" w:rsidRPr="2CB0D903">
        <w:rPr>
          <w:lang w:val="en-US"/>
        </w:rPr>
        <w:t xml:space="preserve"> </w:t>
      </w:r>
      <w:r w:rsidR="00171248" w:rsidRPr="2CB0D903">
        <w:rPr>
          <w:lang w:val="en-US"/>
        </w:rPr>
        <w:t>Recently the</w:t>
      </w:r>
      <w:r w:rsidR="005678F3" w:rsidRPr="2CB0D903">
        <w:rPr>
          <w:lang w:val="en-US"/>
        </w:rPr>
        <w:t xml:space="preserve"> AEMC’s final determination of </w:t>
      </w:r>
      <w:r w:rsidR="009C065F" w:rsidRPr="2CB0D903">
        <w:rPr>
          <w:lang w:val="en-US"/>
        </w:rPr>
        <w:t xml:space="preserve">its rule change </w:t>
      </w:r>
      <w:r w:rsidR="009D62B3" w:rsidRPr="2CB0D903">
        <w:rPr>
          <w:lang w:val="en-US"/>
        </w:rPr>
        <w:t>regarding</w:t>
      </w:r>
      <w:r w:rsidR="00E32AFC" w:rsidRPr="2CB0D903">
        <w:rPr>
          <w:lang w:val="en-US"/>
        </w:rPr>
        <w:t xml:space="preserve"> </w:t>
      </w:r>
      <w:r w:rsidR="005678F3" w:rsidRPr="2CB0D903">
        <w:rPr>
          <w:lang w:val="en-US"/>
        </w:rPr>
        <w:t>price-res</w:t>
      </w:r>
      <w:r w:rsidR="00783C40" w:rsidRPr="2CB0D903">
        <w:rPr>
          <w:lang w:val="en-US"/>
        </w:rPr>
        <w:t>p</w:t>
      </w:r>
      <w:r w:rsidR="005678F3" w:rsidRPr="2CB0D903">
        <w:rPr>
          <w:lang w:val="en-US"/>
        </w:rPr>
        <w:t>onsive resources in the NEM</w:t>
      </w:r>
      <w:r w:rsidR="000849C1" w:rsidRPr="2CB0D903">
        <w:rPr>
          <w:lang w:val="en-US"/>
        </w:rPr>
        <w:t xml:space="preserve"> </w:t>
      </w:r>
      <w:r w:rsidR="00204593" w:rsidRPr="2CB0D903">
        <w:rPr>
          <w:lang w:val="en-US"/>
        </w:rPr>
        <w:t>provid</w:t>
      </w:r>
      <w:r w:rsidR="000849C1" w:rsidRPr="2CB0D903">
        <w:rPr>
          <w:lang w:val="en-US"/>
        </w:rPr>
        <w:t>e</w:t>
      </w:r>
      <w:r w:rsidR="006D4398" w:rsidRPr="2CB0D903">
        <w:rPr>
          <w:lang w:val="en-US"/>
        </w:rPr>
        <w:t>d</w:t>
      </w:r>
      <w:r w:rsidR="00204593" w:rsidRPr="2CB0D903">
        <w:rPr>
          <w:lang w:val="en-US"/>
        </w:rPr>
        <w:t xml:space="preserve"> an avenue for </w:t>
      </w:r>
      <w:r w:rsidR="005F115A">
        <w:rPr>
          <w:lang w:val="en-US"/>
        </w:rPr>
        <w:t>ARs</w:t>
      </w:r>
      <w:r w:rsidR="00204593" w:rsidRPr="2CB0D903">
        <w:rPr>
          <w:lang w:val="en-US"/>
        </w:rPr>
        <w:t xml:space="preserve"> to </w:t>
      </w:r>
      <w:r w:rsidR="00783C40" w:rsidRPr="2CB0D903">
        <w:rPr>
          <w:lang w:val="en-US"/>
        </w:rPr>
        <w:t xml:space="preserve">voluntarily </w:t>
      </w:r>
      <w:r w:rsidR="00204593" w:rsidRPr="2CB0D903">
        <w:rPr>
          <w:lang w:val="en-US"/>
        </w:rPr>
        <w:t>participate in</w:t>
      </w:r>
      <w:r w:rsidR="00283F99" w:rsidRPr="2CB0D903">
        <w:rPr>
          <w:lang w:val="en-US"/>
        </w:rPr>
        <w:t xml:space="preserve"> central dispatch</w:t>
      </w:r>
      <w:r w:rsidR="005D10E7" w:rsidRPr="2CB0D903">
        <w:rPr>
          <w:lang w:val="en-US"/>
        </w:rPr>
        <w:t xml:space="preserve">, </w:t>
      </w:r>
      <w:r w:rsidR="00F302B2" w:rsidRPr="2CB0D903">
        <w:rPr>
          <w:lang w:val="en-US"/>
        </w:rPr>
        <w:t xml:space="preserve">creating the opportunity </w:t>
      </w:r>
      <w:r w:rsidR="00127FA5" w:rsidRPr="2CB0D903">
        <w:rPr>
          <w:lang w:val="en-US"/>
        </w:rPr>
        <w:t xml:space="preserve">to </w:t>
      </w:r>
      <w:r w:rsidR="005D10E7" w:rsidRPr="2CB0D903">
        <w:rPr>
          <w:lang w:val="en-US"/>
        </w:rPr>
        <w:t>con</w:t>
      </w:r>
      <w:r w:rsidR="00580AE2" w:rsidRPr="2CB0D903">
        <w:rPr>
          <w:lang w:val="en-US"/>
        </w:rPr>
        <w:t xml:space="preserve">sider </w:t>
      </w:r>
      <w:r w:rsidR="00A57D35" w:rsidRPr="2CB0D903">
        <w:rPr>
          <w:lang w:val="en-US"/>
        </w:rPr>
        <w:t xml:space="preserve">potential </w:t>
      </w:r>
      <w:r w:rsidR="00580AE2" w:rsidRPr="2CB0D903">
        <w:rPr>
          <w:lang w:val="en-US"/>
        </w:rPr>
        <w:t>options for CIS inclusion</w:t>
      </w:r>
      <w:r w:rsidR="005228FA" w:rsidRPr="2CB0D903">
        <w:rPr>
          <w:lang w:val="en-US"/>
        </w:rPr>
        <w:t>.</w:t>
      </w:r>
    </w:p>
    <w:p w14:paraId="4E27EF41" w14:textId="5871BCE0" w:rsidR="00241788" w:rsidRDefault="4BE114B8" w:rsidP="00241788">
      <w:pPr>
        <w:rPr>
          <w:lang w:val="en-US"/>
        </w:rPr>
      </w:pPr>
      <w:r w:rsidRPr="2CB0D903">
        <w:rPr>
          <w:lang w:val="en-US"/>
        </w:rPr>
        <w:t xml:space="preserve">However, other CIS eligibility </w:t>
      </w:r>
      <w:r w:rsidR="00170E86" w:rsidRPr="2CB0D903">
        <w:rPr>
          <w:lang w:val="en-US"/>
        </w:rPr>
        <w:t xml:space="preserve">criteria </w:t>
      </w:r>
      <w:r w:rsidR="00241788" w:rsidRPr="2CB0D903">
        <w:rPr>
          <w:lang w:val="en-US"/>
        </w:rPr>
        <w:t xml:space="preserve">may </w:t>
      </w:r>
      <w:r w:rsidR="7AC84812" w:rsidRPr="2CB0D903">
        <w:rPr>
          <w:lang w:val="en-US"/>
        </w:rPr>
        <w:t xml:space="preserve">also </w:t>
      </w:r>
      <w:r w:rsidR="00241788" w:rsidRPr="2CB0D903">
        <w:rPr>
          <w:lang w:val="en-US"/>
        </w:rPr>
        <w:t xml:space="preserve">present </w:t>
      </w:r>
      <w:r w:rsidR="008F6091" w:rsidRPr="2CB0D903">
        <w:rPr>
          <w:lang w:val="en-US"/>
        </w:rPr>
        <w:t xml:space="preserve">challenges </w:t>
      </w:r>
      <w:r w:rsidR="001A4BB8" w:rsidRPr="2CB0D903">
        <w:rPr>
          <w:lang w:val="en-US"/>
        </w:rPr>
        <w:t>for</w:t>
      </w:r>
      <w:r w:rsidR="00241788" w:rsidRPr="2CB0D903">
        <w:rPr>
          <w:lang w:val="en-US"/>
        </w:rPr>
        <w:t xml:space="preserve"> </w:t>
      </w:r>
      <w:r w:rsidR="009E002A">
        <w:rPr>
          <w:lang w:val="en-US"/>
        </w:rPr>
        <w:t>ARs</w:t>
      </w:r>
      <w:r w:rsidR="00241788">
        <w:rPr>
          <w:lang w:val="en-US"/>
        </w:rPr>
        <w:t>.</w:t>
      </w:r>
      <w:r w:rsidR="00241788" w:rsidRPr="2CB0D903">
        <w:rPr>
          <w:lang w:val="en-US"/>
        </w:rPr>
        <w:t xml:space="preserve"> </w:t>
      </w:r>
      <w:r w:rsidR="00D8252A" w:rsidRPr="2CB0D903">
        <w:rPr>
          <w:lang w:val="en-US"/>
        </w:rPr>
        <w:t>Some of t</w:t>
      </w:r>
      <w:r w:rsidR="00241788" w:rsidRPr="2CB0D903">
        <w:rPr>
          <w:lang w:val="en-US"/>
        </w:rPr>
        <w:t xml:space="preserve">hese </w:t>
      </w:r>
      <w:r w:rsidR="0035629F" w:rsidRPr="2CB0D903">
        <w:rPr>
          <w:lang w:val="en-US"/>
        </w:rPr>
        <w:t xml:space="preserve">criteria </w:t>
      </w:r>
      <w:r w:rsidR="00241788" w:rsidRPr="2CB0D903">
        <w:rPr>
          <w:lang w:val="en-US"/>
        </w:rPr>
        <w:t>include:</w:t>
      </w:r>
    </w:p>
    <w:p w14:paraId="6D127FA8" w14:textId="147C11C9" w:rsidR="00241788" w:rsidRDefault="004C2D66" w:rsidP="00495F2B">
      <w:pPr>
        <w:pStyle w:val="ListParagraph"/>
        <w:numPr>
          <w:ilvl w:val="0"/>
          <w:numId w:val="18"/>
        </w:numPr>
        <w:spacing w:after="160" w:line="259" w:lineRule="auto"/>
        <w:contextualSpacing/>
        <w:rPr>
          <w:lang w:val="en-US"/>
        </w:rPr>
      </w:pPr>
      <w:r>
        <w:rPr>
          <w:lang w:val="en-US"/>
        </w:rPr>
        <w:t>m</w:t>
      </w:r>
      <w:r w:rsidR="00241788">
        <w:rPr>
          <w:lang w:val="en-US"/>
        </w:rPr>
        <w:t>arket participation</w:t>
      </w:r>
      <w:r w:rsidR="003F11DB">
        <w:rPr>
          <w:lang w:val="en-US"/>
        </w:rPr>
        <w:t xml:space="preserve"> where </w:t>
      </w:r>
      <w:r w:rsidR="00241788">
        <w:rPr>
          <w:lang w:val="en-US"/>
        </w:rPr>
        <w:t xml:space="preserve">projects </w:t>
      </w:r>
      <w:r w:rsidR="003F11DB">
        <w:rPr>
          <w:lang w:val="en-US"/>
        </w:rPr>
        <w:t xml:space="preserve">must </w:t>
      </w:r>
      <w:r w:rsidR="00241788">
        <w:rPr>
          <w:lang w:val="en-US"/>
        </w:rPr>
        <w:t>be registered with AEMO for the central dispatch process</w:t>
      </w:r>
    </w:p>
    <w:p w14:paraId="79B83136" w14:textId="121D7761" w:rsidR="00241788" w:rsidRDefault="004C2D66" w:rsidP="00495F2B">
      <w:pPr>
        <w:pStyle w:val="ListParagraph"/>
        <w:numPr>
          <w:ilvl w:val="0"/>
          <w:numId w:val="18"/>
        </w:numPr>
        <w:spacing w:after="160" w:line="259" w:lineRule="auto"/>
        <w:contextualSpacing/>
        <w:rPr>
          <w:lang w:val="en-US"/>
        </w:rPr>
      </w:pPr>
      <w:r>
        <w:rPr>
          <w:lang w:val="en-US"/>
        </w:rPr>
        <w:t>t</w:t>
      </w:r>
      <w:r w:rsidR="00241788">
        <w:rPr>
          <w:lang w:val="en-US"/>
        </w:rPr>
        <w:t xml:space="preserve">o be a </w:t>
      </w:r>
      <w:r w:rsidR="00382D7B">
        <w:rPr>
          <w:lang w:val="en-US"/>
        </w:rPr>
        <w:t>S</w:t>
      </w:r>
      <w:r w:rsidR="00241788">
        <w:rPr>
          <w:lang w:val="en-US"/>
        </w:rPr>
        <w:t xml:space="preserve">pecial </w:t>
      </w:r>
      <w:r w:rsidR="00382D7B">
        <w:rPr>
          <w:lang w:val="en-US"/>
        </w:rPr>
        <w:t>P</w:t>
      </w:r>
      <w:r w:rsidR="00241788">
        <w:rPr>
          <w:lang w:val="en-US"/>
        </w:rPr>
        <w:t xml:space="preserve">urpose </w:t>
      </w:r>
      <w:r w:rsidR="00382D7B">
        <w:rPr>
          <w:lang w:val="en-US"/>
        </w:rPr>
        <w:t>V</w:t>
      </w:r>
      <w:r w:rsidR="00241788">
        <w:rPr>
          <w:lang w:val="en-US"/>
        </w:rPr>
        <w:t>ehicle (SPV)</w:t>
      </w:r>
      <w:r w:rsidR="006C28A7">
        <w:rPr>
          <w:lang w:val="en-US"/>
        </w:rPr>
        <w:t xml:space="preserve">, where </w:t>
      </w:r>
      <w:r w:rsidR="00241788">
        <w:rPr>
          <w:lang w:val="en-US"/>
        </w:rPr>
        <w:t xml:space="preserve">CIS underwriting </w:t>
      </w:r>
      <w:r w:rsidR="006C28A7">
        <w:rPr>
          <w:lang w:val="en-US"/>
        </w:rPr>
        <w:t>is</w:t>
      </w:r>
      <w:r w:rsidR="00241788">
        <w:rPr>
          <w:lang w:val="en-US"/>
        </w:rPr>
        <w:t xml:space="preserve"> appl</w:t>
      </w:r>
      <w:r w:rsidR="006C28A7">
        <w:rPr>
          <w:lang w:val="en-US"/>
        </w:rPr>
        <w:t>ied</w:t>
      </w:r>
      <w:r w:rsidR="00241788">
        <w:rPr>
          <w:lang w:val="en-US"/>
        </w:rPr>
        <w:t xml:space="preserve"> to costs and revenues </w:t>
      </w:r>
      <w:r w:rsidR="002B386C">
        <w:rPr>
          <w:lang w:val="en-US"/>
        </w:rPr>
        <w:t xml:space="preserve">exclusively </w:t>
      </w:r>
      <w:r w:rsidR="00241788">
        <w:rPr>
          <w:lang w:val="en-US"/>
        </w:rPr>
        <w:t>within the SPV</w:t>
      </w:r>
    </w:p>
    <w:p w14:paraId="2A44D516" w14:textId="7567058F" w:rsidR="00241788" w:rsidRDefault="00241788" w:rsidP="00495F2B">
      <w:pPr>
        <w:pStyle w:val="ListParagraph"/>
        <w:numPr>
          <w:ilvl w:val="0"/>
          <w:numId w:val="18"/>
        </w:numPr>
        <w:spacing w:after="160" w:line="259" w:lineRule="auto"/>
        <w:contextualSpacing/>
        <w:rPr>
          <w:lang w:val="en-US"/>
        </w:rPr>
      </w:pPr>
      <w:r>
        <w:rPr>
          <w:lang w:val="en-US"/>
        </w:rPr>
        <w:t>30 MW minimum</w:t>
      </w:r>
      <w:r w:rsidR="00B84220">
        <w:rPr>
          <w:lang w:val="en-US"/>
        </w:rPr>
        <w:t xml:space="preserve"> capacity</w:t>
      </w:r>
      <w:r>
        <w:rPr>
          <w:lang w:val="en-US"/>
        </w:rPr>
        <w:t xml:space="preserve"> threshold</w:t>
      </w:r>
    </w:p>
    <w:p w14:paraId="5EA09C9C" w14:textId="5B91C9E6" w:rsidR="00241788" w:rsidRDefault="00241788" w:rsidP="00495F2B">
      <w:pPr>
        <w:pStyle w:val="ListParagraph"/>
        <w:numPr>
          <w:ilvl w:val="0"/>
          <w:numId w:val="18"/>
        </w:numPr>
        <w:spacing w:after="160" w:line="259" w:lineRule="auto"/>
        <w:contextualSpacing/>
        <w:rPr>
          <w:lang w:val="en-US"/>
        </w:rPr>
      </w:pPr>
      <w:r>
        <w:rPr>
          <w:lang w:val="en-US"/>
        </w:rPr>
        <w:t>2</w:t>
      </w:r>
      <w:r w:rsidR="00CC73A1">
        <w:rPr>
          <w:lang w:val="en-US"/>
        </w:rPr>
        <w:t>-</w:t>
      </w:r>
      <w:r>
        <w:rPr>
          <w:lang w:val="en-US"/>
        </w:rPr>
        <w:t>h</w:t>
      </w:r>
      <w:r w:rsidR="00CC73A1">
        <w:rPr>
          <w:lang w:val="en-US"/>
        </w:rPr>
        <w:t>ou</w:t>
      </w:r>
      <w:r>
        <w:rPr>
          <w:lang w:val="en-US"/>
        </w:rPr>
        <w:t>r minimum duration for dispatchable capacity</w:t>
      </w:r>
    </w:p>
    <w:p w14:paraId="41A1D428" w14:textId="01DAD1A3" w:rsidR="00B27CDA" w:rsidRPr="00557DAE" w:rsidRDefault="00173521" w:rsidP="00495F2B">
      <w:pPr>
        <w:pStyle w:val="ListParagraph"/>
        <w:numPr>
          <w:ilvl w:val="0"/>
          <w:numId w:val="18"/>
        </w:numPr>
        <w:spacing w:after="160" w:line="259" w:lineRule="auto"/>
        <w:contextualSpacing/>
        <w:rPr>
          <w:lang w:val="en-US"/>
        </w:rPr>
      </w:pPr>
      <w:r>
        <w:rPr>
          <w:lang w:val="en-US"/>
        </w:rPr>
        <w:t>p</w:t>
      </w:r>
      <w:r w:rsidR="00241788">
        <w:rPr>
          <w:lang w:val="en-US"/>
        </w:rPr>
        <w:t>roject must not already receive revenue underwriting support from another</w:t>
      </w:r>
      <w:r w:rsidR="00153884">
        <w:rPr>
          <w:lang w:val="en-US"/>
        </w:rPr>
        <w:t xml:space="preserve"> government</w:t>
      </w:r>
      <w:r w:rsidR="00241788">
        <w:rPr>
          <w:lang w:val="en-US"/>
        </w:rPr>
        <w:t xml:space="preserve"> source</w:t>
      </w:r>
      <w:r w:rsidR="00AA2695">
        <w:rPr>
          <w:lang w:val="en-US"/>
        </w:rPr>
        <w:t>, and</w:t>
      </w:r>
    </w:p>
    <w:p w14:paraId="25D03D12" w14:textId="2BE0524B" w:rsidR="007D7FB9" w:rsidRPr="00B84220" w:rsidRDefault="00EA1933" w:rsidP="00DF6146">
      <w:pPr>
        <w:pStyle w:val="ListParagraph"/>
        <w:numPr>
          <w:ilvl w:val="0"/>
          <w:numId w:val="18"/>
        </w:numPr>
        <w:spacing w:after="160" w:line="259" w:lineRule="auto"/>
        <w:contextualSpacing/>
        <w:rPr>
          <w:lang w:val="en-US"/>
        </w:rPr>
      </w:pPr>
      <w:r>
        <w:rPr>
          <w:lang w:val="en-US"/>
        </w:rPr>
        <w:t>p</w:t>
      </w:r>
      <w:r w:rsidR="00342594" w:rsidRPr="00B27CDA">
        <w:rPr>
          <w:lang w:val="en-US"/>
        </w:rPr>
        <w:t>roject</w:t>
      </w:r>
      <w:r w:rsidR="007D7FB9" w:rsidRPr="00B27CDA">
        <w:rPr>
          <w:lang w:val="en-US"/>
        </w:rPr>
        <w:t>s</w:t>
      </w:r>
      <w:r w:rsidR="00342594" w:rsidRPr="00B27CDA">
        <w:rPr>
          <w:lang w:val="en-US"/>
        </w:rPr>
        <w:t xml:space="preserve"> must not have been identified as committed or existing, in the AEMO Generation information published on</w:t>
      </w:r>
      <w:r w:rsidR="009C325B" w:rsidRPr="00B27CDA">
        <w:rPr>
          <w:lang w:val="en-US"/>
        </w:rPr>
        <w:t xml:space="preserve"> </w:t>
      </w:r>
      <w:r w:rsidR="00B27CDA" w:rsidRPr="002F5139">
        <w:rPr>
          <w:lang w:val="en-US"/>
        </w:rPr>
        <w:t>a date nominated in the relevant Tender Guidelines.</w:t>
      </w:r>
    </w:p>
    <w:p w14:paraId="270C6303" w14:textId="3E94EC95" w:rsidR="00241788" w:rsidRDefault="00241788" w:rsidP="00241788">
      <w:pPr>
        <w:rPr>
          <w:lang w:val="en-US"/>
        </w:rPr>
      </w:pPr>
      <w:r w:rsidRPr="00E85CE2">
        <w:rPr>
          <w:lang w:val="en-US"/>
        </w:rPr>
        <w:t xml:space="preserve">While </w:t>
      </w:r>
      <w:r w:rsidR="007D74C8" w:rsidRPr="00E85CE2">
        <w:rPr>
          <w:lang w:val="en-US"/>
        </w:rPr>
        <w:t>some</w:t>
      </w:r>
      <w:r w:rsidRPr="00E85CE2">
        <w:rPr>
          <w:lang w:val="en-US"/>
        </w:rPr>
        <w:t xml:space="preserve"> E</w:t>
      </w:r>
      <w:r w:rsidR="0042147D" w:rsidRPr="00E85CE2">
        <w:rPr>
          <w:lang w:val="en-US"/>
        </w:rPr>
        <w:t xml:space="preserve">ligibility </w:t>
      </w:r>
      <w:r w:rsidRPr="00E85CE2">
        <w:rPr>
          <w:lang w:val="en-US"/>
        </w:rPr>
        <w:t>C</w:t>
      </w:r>
      <w:r w:rsidR="0042147D" w:rsidRPr="00E85CE2">
        <w:rPr>
          <w:lang w:val="en-US"/>
        </w:rPr>
        <w:t>riteria</w:t>
      </w:r>
      <w:r w:rsidRPr="00E85CE2">
        <w:rPr>
          <w:lang w:val="en-US"/>
        </w:rPr>
        <w:t xml:space="preserve"> are explicitly addressed </w:t>
      </w:r>
      <w:r w:rsidR="008421B4" w:rsidRPr="00E85CE2">
        <w:rPr>
          <w:lang w:val="en-US"/>
        </w:rPr>
        <w:t>in this paper</w:t>
      </w:r>
      <w:r w:rsidR="0042147D" w:rsidRPr="00E85CE2">
        <w:rPr>
          <w:lang w:val="en-US"/>
        </w:rPr>
        <w:t>, we</w:t>
      </w:r>
      <w:r w:rsidRPr="00E85CE2">
        <w:rPr>
          <w:lang w:val="en-US"/>
        </w:rPr>
        <w:t xml:space="preserve"> encourage feedback on any others that may disadvantage </w:t>
      </w:r>
      <w:r w:rsidR="00793C2D" w:rsidRPr="00E85CE2">
        <w:rPr>
          <w:lang w:val="en-US"/>
        </w:rPr>
        <w:t>ARs</w:t>
      </w:r>
      <w:r w:rsidR="00C012FA" w:rsidRPr="00E85CE2">
        <w:rPr>
          <w:lang w:val="en-US"/>
        </w:rPr>
        <w:t xml:space="preserve"> under </w:t>
      </w:r>
      <w:r w:rsidRPr="00E85CE2">
        <w:rPr>
          <w:lang w:val="en-US"/>
        </w:rPr>
        <w:t xml:space="preserve">the </w:t>
      </w:r>
      <w:r w:rsidR="00C012FA" w:rsidRPr="00E85CE2">
        <w:rPr>
          <w:lang w:val="en-US"/>
        </w:rPr>
        <w:t>A</w:t>
      </w:r>
      <w:r w:rsidRPr="00E85CE2">
        <w:rPr>
          <w:lang w:val="en-US"/>
        </w:rPr>
        <w:t xml:space="preserve">dditional </w:t>
      </w:r>
      <w:r w:rsidR="00C012FA" w:rsidRPr="00E85CE2">
        <w:rPr>
          <w:lang w:val="en-US"/>
        </w:rPr>
        <w:t>C</w:t>
      </w:r>
      <w:r w:rsidRPr="00E85CE2">
        <w:rPr>
          <w:lang w:val="en-US"/>
        </w:rPr>
        <w:t>omment</w:t>
      </w:r>
      <w:r w:rsidR="00C012FA" w:rsidRPr="00E85CE2">
        <w:rPr>
          <w:lang w:val="en-US"/>
        </w:rPr>
        <w:t xml:space="preserve">s </w:t>
      </w:r>
      <w:r w:rsidRPr="00E85CE2">
        <w:rPr>
          <w:lang w:val="en-US"/>
        </w:rPr>
        <w:t>section at the end of this paper.</w:t>
      </w:r>
    </w:p>
    <w:p w14:paraId="213F40DC" w14:textId="77777777" w:rsidR="00241788" w:rsidRPr="00072B96" w:rsidRDefault="00241788" w:rsidP="00161193">
      <w:pPr>
        <w:pStyle w:val="Heading2"/>
      </w:pPr>
      <w:bookmarkStart w:id="29" w:name="_Ref189737999"/>
      <w:bookmarkStart w:id="30" w:name="_Toc190854512"/>
      <w:r>
        <w:lastRenderedPageBreak/>
        <w:t>Market participation</w:t>
      </w:r>
      <w:bookmarkEnd w:id="29"/>
      <w:bookmarkEnd w:id="30"/>
    </w:p>
    <w:p w14:paraId="12A7F870" w14:textId="5FE51F23" w:rsidR="00241788" w:rsidRDefault="00A85CC1" w:rsidP="00241788">
      <w:pPr>
        <w:rPr>
          <w:lang w:val="en-US"/>
        </w:rPr>
      </w:pPr>
      <w:r>
        <w:rPr>
          <w:lang w:val="en-US"/>
        </w:rPr>
        <w:t>A key</w:t>
      </w:r>
      <w:r w:rsidR="00241788" w:rsidRPr="00072F55">
        <w:rPr>
          <w:lang w:val="en-US"/>
        </w:rPr>
        <w:t xml:space="preserve"> purpose of the CIS is to </w:t>
      </w:r>
      <w:r w:rsidR="00241788" w:rsidRPr="00072F55">
        <w:rPr>
          <w:rFonts w:cs="Calibri"/>
        </w:rPr>
        <w:t>contribute to filling expected reliability gaps as ageing coal</w:t>
      </w:r>
      <w:r w:rsidR="003E62BA">
        <w:rPr>
          <w:rFonts w:cs="Calibri"/>
        </w:rPr>
        <w:t>-fired</w:t>
      </w:r>
      <w:r w:rsidR="00241788" w:rsidRPr="00072F55">
        <w:rPr>
          <w:rFonts w:cs="Calibri"/>
        </w:rPr>
        <w:t xml:space="preserve"> power stations retire and electricity demand grows</w:t>
      </w:r>
      <w:r w:rsidR="00241788">
        <w:rPr>
          <w:rFonts w:cs="Calibri"/>
        </w:rPr>
        <w:t>, as well as p</w:t>
      </w:r>
      <w:r w:rsidR="00241788" w:rsidRPr="005B14EB">
        <w:rPr>
          <w:rFonts w:cs="Calibri"/>
        </w:rPr>
        <w:t>lac</w:t>
      </w:r>
      <w:r w:rsidR="00241788">
        <w:rPr>
          <w:rFonts w:cs="Calibri"/>
        </w:rPr>
        <w:t>ing</w:t>
      </w:r>
      <w:r w:rsidR="00241788" w:rsidRPr="005B14EB">
        <w:rPr>
          <w:rFonts w:cs="Calibri"/>
        </w:rPr>
        <w:t xml:space="preserve"> downward pressure on electricity prices</w:t>
      </w:r>
      <w:r w:rsidR="00241788">
        <w:rPr>
          <w:lang w:val="en-US"/>
        </w:rPr>
        <w:t>. To this end, a CIS eligibility requirement for both dispatchable and renewable tenders is that “</w:t>
      </w:r>
      <w:r w:rsidR="00241788" w:rsidRPr="00130D55">
        <w:rPr>
          <w:i/>
          <w:iCs/>
          <w:lang w:val="en-US"/>
        </w:rPr>
        <w:t xml:space="preserve">projects must be registered or must </w:t>
      </w:r>
      <w:r w:rsidR="00241788">
        <w:rPr>
          <w:i/>
          <w:iCs/>
          <w:lang w:val="en-US"/>
        </w:rPr>
        <w:t>state in its application that it intends to register with AEMO for the central dispatch process under the National Electricity Rules (NER) in relation to a region of the NEM”</w:t>
      </w:r>
      <w:r w:rsidR="00241788">
        <w:rPr>
          <w:lang w:val="en-US"/>
        </w:rPr>
        <w:t>.</w:t>
      </w:r>
    </w:p>
    <w:p w14:paraId="1BD8FED4" w14:textId="41085D1A" w:rsidR="002225A7" w:rsidRDefault="00862A31" w:rsidP="00241788">
      <w:pPr>
        <w:rPr>
          <w:lang w:val="en-US"/>
        </w:rPr>
      </w:pPr>
      <w:r>
        <w:t xml:space="preserve">The </w:t>
      </w:r>
      <w:r w:rsidR="002225A7" w:rsidRPr="002225A7">
        <w:t>introduction of the Voluntarily Scheduled Resource</w:t>
      </w:r>
      <w:r w:rsidR="009C59FF">
        <w:t>s</w:t>
      </w:r>
      <w:r w:rsidR="002225A7" w:rsidRPr="002225A7">
        <w:t xml:space="preserve"> (VSR) unit type as part of the AEMC's recent rule change</w:t>
      </w:r>
      <w:r w:rsidR="00744CC7" w:rsidRPr="002225A7">
        <w:rPr>
          <w:rStyle w:val="FootnoteReference"/>
          <w:lang w:val="en-US"/>
        </w:rPr>
        <w:footnoteReference w:id="8"/>
      </w:r>
      <w:r w:rsidR="002225A7" w:rsidRPr="002225A7">
        <w:t xml:space="preserve"> has created a path for </w:t>
      </w:r>
      <w:r w:rsidR="000470AE">
        <w:t>ARs</w:t>
      </w:r>
      <w:r w:rsidR="002225A7" w:rsidRPr="002225A7">
        <w:t xml:space="preserve"> to become eligible for a CISA</w:t>
      </w:r>
      <w:r w:rsidR="00F05D08">
        <w:t xml:space="preserve"> under the market participation criteria</w:t>
      </w:r>
      <w:r w:rsidR="002225A7" w:rsidRPr="002225A7">
        <w:t xml:space="preserve">. </w:t>
      </w:r>
      <w:r w:rsidR="00341E60">
        <w:t xml:space="preserve">Registration as </w:t>
      </w:r>
      <w:r w:rsidR="002225A7" w:rsidRPr="002225A7">
        <w:t xml:space="preserve">VSRs </w:t>
      </w:r>
      <w:r w:rsidR="00167234">
        <w:t xml:space="preserve">will </w:t>
      </w:r>
      <w:r w:rsidR="00597CFE">
        <w:t xml:space="preserve">facilitate the participation of </w:t>
      </w:r>
      <w:r w:rsidR="002225A7" w:rsidRPr="002225A7">
        <w:t>aggregations of CER and small resource connection points in the NEM</w:t>
      </w:r>
      <w:r w:rsidR="00167234">
        <w:t>’s</w:t>
      </w:r>
      <w:r w:rsidR="002225A7" w:rsidRPr="002225A7">
        <w:t xml:space="preserve"> central dispatch process.</w:t>
      </w:r>
    </w:p>
    <w:p w14:paraId="149712CE" w14:textId="6C3D8AE4" w:rsidR="00241788" w:rsidRPr="00B755C5" w:rsidRDefault="00241788" w:rsidP="00241788">
      <w:r w:rsidRPr="41267CB9">
        <w:t xml:space="preserve">There are additional benefits to the wider system in bringing the activities of exempt generation and bidirectional units into AEMO’s view. </w:t>
      </w:r>
    </w:p>
    <w:tbl>
      <w:tblPr>
        <w:tblStyle w:val="TableGrid"/>
        <w:tblW w:w="0" w:type="auto"/>
        <w:shd w:val="clear" w:color="auto" w:fill="B2E6DD"/>
        <w:tblLook w:val="04A0" w:firstRow="1" w:lastRow="0" w:firstColumn="1" w:lastColumn="0" w:noHBand="0" w:noVBand="1"/>
      </w:tblPr>
      <w:tblGrid>
        <w:gridCol w:w="9060"/>
      </w:tblGrid>
      <w:tr w:rsidR="007168AC" w:rsidRPr="007168AC" w14:paraId="13FEEDBA" w14:textId="77777777" w:rsidTr="6FB02240">
        <w:tc>
          <w:tcPr>
            <w:tcW w:w="9060" w:type="dxa"/>
            <w:shd w:val="clear" w:color="auto" w:fill="B2E6DD" w:themeFill="accent2" w:themeFillTint="66"/>
          </w:tcPr>
          <w:p w14:paraId="36973096" w14:textId="77777777" w:rsidR="00314433" w:rsidRDefault="414268F3">
            <w:pPr>
              <w:rPr>
                <w:b/>
                <w:bCs/>
                <w:lang w:val="en-US"/>
              </w:rPr>
            </w:pPr>
            <w:bookmarkStart w:id="31" w:name="_Ref188530736"/>
            <w:r w:rsidRPr="6FB02240">
              <w:rPr>
                <w:b/>
                <w:bCs/>
                <w:lang w:val="en-US"/>
              </w:rPr>
              <w:t xml:space="preserve">The </w:t>
            </w:r>
            <w:r w:rsidR="4D8BFD3E" w:rsidRPr="6FB02240">
              <w:rPr>
                <w:b/>
                <w:bCs/>
                <w:lang w:val="en-US"/>
              </w:rPr>
              <w:t>C</w:t>
            </w:r>
            <w:r w:rsidRPr="6FB02240">
              <w:rPr>
                <w:b/>
                <w:bCs/>
                <w:lang w:val="en-US"/>
              </w:rPr>
              <w:t xml:space="preserve">apacity </w:t>
            </w:r>
            <w:r w:rsidR="4D8BFD3E" w:rsidRPr="6FB02240">
              <w:rPr>
                <w:b/>
                <w:bCs/>
                <w:lang w:val="en-US"/>
              </w:rPr>
              <w:t>I</w:t>
            </w:r>
            <w:r w:rsidRPr="6FB02240">
              <w:rPr>
                <w:b/>
                <w:bCs/>
                <w:lang w:val="en-US"/>
              </w:rPr>
              <w:t xml:space="preserve">nvestment </w:t>
            </w:r>
            <w:r w:rsidR="4D8BFD3E" w:rsidRPr="6FB02240">
              <w:rPr>
                <w:b/>
                <w:bCs/>
                <w:lang w:val="en-US"/>
              </w:rPr>
              <w:t>S</w:t>
            </w:r>
            <w:r w:rsidRPr="6FB02240">
              <w:rPr>
                <w:b/>
                <w:bCs/>
                <w:lang w:val="en-US"/>
              </w:rPr>
              <w:t>cheme (</w:t>
            </w:r>
            <w:r w:rsidR="4D8BFD3E" w:rsidRPr="6FB02240">
              <w:rPr>
                <w:b/>
                <w:bCs/>
                <w:lang w:val="en-US"/>
              </w:rPr>
              <w:t>CIS</w:t>
            </w:r>
            <w:r w:rsidRPr="6FB02240">
              <w:rPr>
                <w:b/>
                <w:bCs/>
                <w:lang w:val="en-US"/>
              </w:rPr>
              <w:t>)</w:t>
            </w:r>
            <w:r w:rsidR="4D8BFD3E" w:rsidRPr="6FB02240">
              <w:rPr>
                <w:b/>
                <w:bCs/>
                <w:lang w:val="en-US"/>
              </w:rPr>
              <w:t xml:space="preserve"> eligibility requires that projects be registered </w:t>
            </w:r>
            <w:r w:rsidR="1A613E5E" w:rsidRPr="6FB02240">
              <w:rPr>
                <w:b/>
                <w:bCs/>
                <w:lang w:val="en-US"/>
              </w:rPr>
              <w:t xml:space="preserve">with </w:t>
            </w:r>
            <w:r w:rsidRPr="6FB02240">
              <w:rPr>
                <w:b/>
                <w:bCs/>
                <w:lang w:val="en-US"/>
              </w:rPr>
              <w:t>the Australian Energy Market Ope</w:t>
            </w:r>
            <w:r w:rsidR="3C732C88" w:rsidRPr="6FB02240">
              <w:rPr>
                <w:b/>
                <w:bCs/>
                <w:lang w:val="en-US"/>
              </w:rPr>
              <w:t>rator (</w:t>
            </w:r>
            <w:r w:rsidR="1A613E5E" w:rsidRPr="6FB02240">
              <w:rPr>
                <w:b/>
                <w:bCs/>
                <w:lang w:val="en-US"/>
              </w:rPr>
              <w:t>AEMO</w:t>
            </w:r>
            <w:r w:rsidR="3C732C88" w:rsidRPr="6FB02240">
              <w:rPr>
                <w:b/>
                <w:bCs/>
                <w:lang w:val="en-US"/>
              </w:rPr>
              <w:t>)</w:t>
            </w:r>
            <w:r w:rsidR="1A613E5E" w:rsidRPr="6FB02240">
              <w:rPr>
                <w:b/>
                <w:bCs/>
                <w:lang w:val="en-US"/>
              </w:rPr>
              <w:t xml:space="preserve"> to participate in the NEM </w:t>
            </w:r>
            <w:r w:rsidR="752D61F3" w:rsidRPr="6FB02240">
              <w:rPr>
                <w:b/>
                <w:bCs/>
                <w:lang w:val="en-US"/>
              </w:rPr>
              <w:t>central dispatch process.</w:t>
            </w:r>
          </w:p>
          <w:p w14:paraId="7D3F1604" w14:textId="286A499A" w:rsidR="000B630A" w:rsidRDefault="00F61377">
            <w:pPr>
              <w:rPr>
                <w:b/>
                <w:bCs/>
                <w:lang w:val="en-US"/>
              </w:rPr>
            </w:pPr>
            <w:r>
              <w:rPr>
                <w:b/>
                <w:bCs/>
                <w:lang w:val="en-US"/>
              </w:rPr>
              <w:t>For smaller projects, this may require registration</w:t>
            </w:r>
            <w:r w:rsidRPr="007168AC">
              <w:rPr>
                <w:b/>
                <w:bCs/>
                <w:lang w:val="en-US"/>
              </w:rPr>
              <w:t xml:space="preserve"> </w:t>
            </w:r>
            <w:r w:rsidR="007168AC" w:rsidRPr="007168AC">
              <w:rPr>
                <w:b/>
                <w:bCs/>
                <w:lang w:val="en-US"/>
              </w:rPr>
              <w:t>as Voluntary Scheduled Resources</w:t>
            </w:r>
            <w:r w:rsidR="006D16AD">
              <w:rPr>
                <w:b/>
                <w:bCs/>
                <w:lang w:val="en-US"/>
              </w:rPr>
              <w:t xml:space="preserve"> (VSR</w:t>
            </w:r>
            <w:r w:rsidR="00545157">
              <w:rPr>
                <w:b/>
                <w:bCs/>
                <w:lang w:val="en-US"/>
              </w:rPr>
              <w:t>)</w:t>
            </w:r>
            <w:r w:rsidR="00E12092">
              <w:rPr>
                <w:b/>
                <w:bCs/>
                <w:lang w:val="en-US"/>
              </w:rPr>
              <w:t xml:space="preserve">. </w:t>
            </w:r>
            <w:r w:rsidR="007168AC" w:rsidRPr="007168AC">
              <w:rPr>
                <w:b/>
                <w:bCs/>
                <w:lang w:val="en-US"/>
              </w:rPr>
              <w:t xml:space="preserve">CIS eligibility will be dependent on </w:t>
            </w:r>
            <w:r w:rsidR="00545157">
              <w:rPr>
                <w:b/>
                <w:bCs/>
                <w:lang w:val="en-US"/>
              </w:rPr>
              <w:t xml:space="preserve">a </w:t>
            </w:r>
            <w:r w:rsidR="001806A7" w:rsidRPr="28E11E35">
              <w:rPr>
                <w:b/>
                <w:bCs/>
                <w:lang w:val="en-US"/>
              </w:rPr>
              <w:t>proponent</w:t>
            </w:r>
            <w:r w:rsidR="00545157">
              <w:rPr>
                <w:b/>
                <w:bCs/>
                <w:lang w:val="en-US"/>
              </w:rPr>
              <w:t>’</w:t>
            </w:r>
            <w:r w:rsidR="001806A7" w:rsidRPr="28E11E35">
              <w:rPr>
                <w:b/>
                <w:bCs/>
                <w:lang w:val="en-US"/>
              </w:rPr>
              <w:t>s commit</w:t>
            </w:r>
            <w:r w:rsidR="006A5BFE">
              <w:rPr>
                <w:b/>
                <w:bCs/>
                <w:lang w:val="en-US"/>
              </w:rPr>
              <w:t>ment</w:t>
            </w:r>
            <w:r w:rsidR="001806A7" w:rsidRPr="28E11E35">
              <w:rPr>
                <w:b/>
                <w:bCs/>
                <w:lang w:val="en-US"/>
              </w:rPr>
              <w:t xml:space="preserve"> to register with AEMO as a VSR</w:t>
            </w:r>
            <w:r w:rsidR="000B630A">
              <w:rPr>
                <w:b/>
                <w:bCs/>
                <w:lang w:val="en-US"/>
              </w:rPr>
              <w:t xml:space="preserve"> (</w:t>
            </w:r>
            <w:r w:rsidR="007168AC" w:rsidRPr="007168AC">
              <w:rPr>
                <w:b/>
                <w:bCs/>
                <w:lang w:val="en-US"/>
              </w:rPr>
              <w:t xml:space="preserve">expected in </w:t>
            </w:r>
            <w:r w:rsidR="00474394">
              <w:rPr>
                <w:b/>
                <w:bCs/>
                <w:lang w:val="en-US"/>
              </w:rPr>
              <w:t>May</w:t>
            </w:r>
            <w:r w:rsidR="007168AC" w:rsidRPr="007168AC">
              <w:rPr>
                <w:b/>
                <w:bCs/>
                <w:lang w:val="en-US"/>
              </w:rPr>
              <w:t xml:space="preserve"> 202</w:t>
            </w:r>
            <w:r w:rsidR="001806A7">
              <w:rPr>
                <w:b/>
                <w:bCs/>
                <w:lang w:val="en-US"/>
              </w:rPr>
              <w:t>7</w:t>
            </w:r>
            <w:r w:rsidR="000B630A">
              <w:rPr>
                <w:b/>
                <w:bCs/>
                <w:lang w:val="en-US"/>
              </w:rPr>
              <w:t>)</w:t>
            </w:r>
            <w:r w:rsidR="007168AC" w:rsidRPr="007168AC">
              <w:rPr>
                <w:b/>
                <w:bCs/>
                <w:lang w:val="en-US"/>
              </w:rPr>
              <w:t xml:space="preserve">. </w:t>
            </w:r>
          </w:p>
          <w:p w14:paraId="7C900E76" w14:textId="1233579E" w:rsidR="0013446D" w:rsidRDefault="007168AC">
            <w:pPr>
              <w:rPr>
                <w:b/>
                <w:bCs/>
                <w:lang w:val="en-US"/>
              </w:rPr>
            </w:pPr>
            <w:r w:rsidRPr="007168AC">
              <w:rPr>
                <w:b/>
                <w:bCs/>
                <w:lang w:val="en-US"/>
              </w:rPr>
              <w:t>W</w:t>
            </w:r>
            <w:r w:rsidR="00661743">
              <w:rPr>
                <w:b/>
                <w:bCs/>
                <w:lang w:val="en-US"/>
              </w:rPr>
              <w:t xml:space="preserve">e welcome feedback </w:t>
            </w:r>
            <w:r w:rsidRPr="007168AC">
              <w:rPr>
                <w:b/>
                <w:bCs/>
                <w:lang w:val="en-US"/>
              </w:rPr>
              <w:t xml:space="preserve">on the advantages and disadvantages of requiring </w:t>
            </w:r>
            <w:r w:rsidR="00AB107D">
              <w:rPr>
                <w:b/>
                <w:bCs/>
                <w:lang w:val="en-US"/>
              </w:rPr>
              <w:t>A</w:t>
            </w:r>
            <w:r w:rsidRPr="007168AC">
              <w:rPr>
                <w:b/>
                <w:bCs/>
                <w:lang w:val="en-US"/>
              </w:rPr>
              <w:t xml:space="preserve">ggregated </w:t>
            </w:r>
            <w:r w:rsidR="00AB107D">
              <w:rPr>
                <w:b/>
                <w:bCs/>
                <w:lang w:val="en-US"/>
              </w:rPr>
              <w:t>R</w:t>
            </w:r>
            <w:r w:rsidRPr="007168AC">
              <w:rPr>
                <w:b/>
                <w:bCs/>
                <w:lang w:val="en-US"/>
              </w:rPr>
              <w:t xml:space="preserve">esources to participate </w:t>
            </w:r>
            <w:proofErr w:type="gramStart"/>
            <w:r w:rsidRPr="007168AC">
              <w:rPr>
                <w:b/>
                <w:bCs/>
                <w:lang w:val="en-US"/>
              </w:rPr>
              <w:t>as</w:t>
            </w:r>
            <w:proofErr w:type="gramEnd"/>
            <w:r w:rsidRPr="007168AC">
              <w:rPr>
                <w:b/>
                <w:bCs/>
                <w:lang w:val="en-US"/>
              </w:rPr>
              <w:t xml:space="preserve"> VSRs</w:t>
            </w:r>
            <w:r w:rsidR="00406394">
              <w:rPr>
                <w:b/>
                <w:bCs/>
                <w:lang w:val="en-US"/>
              </w:rPr>
              <w:t xml:space="preserve"> if they are to participate in the CIS</w:t>
            </w:r>
            <w:r w:rsidR="00545157">
              <w:rPr>
                <w:b/>
                <w:bCs/>
                <w:lang w:val="en-US"/>
              </w:rPr>
              <w:t>.</w:t>
            </w:r>
            <w:r w:rsidRPr="007168AC">
              <w:rPr>
                <w:b/>
                <w:bCs/>
                <w:lang w:val="en-US"/>
              </w:rPr>
              <w:t xml:space="preserve"> </w:t>
            </w:r>
            <w:bookmarkEnd w:id="31"/>
          </w:p>
          <w:p w14:paraId="2BCFE786" w14:textId="614091FB" w:rsidR="0013446D" w:rsidRDefault="007168AC" w:rsidP="00495F2B">
            <w:pPr>
              <w:pStyle w:val="ListParagraph"/>
              <w:numPr>
                <w:ilvl w:val="0"/>
                <w:numId w:val="26"/>
              </w:numPr>
              <w:rPr>
                <w:b/>
                <w:bCs/>
                <w:lang w:val="en-US"/>
              </w:rPr>
            </w:pPr>
            <w:r w:rsidRPr="007168AC">
              <w:rPr>
                <w:b/>
                <w:bCs/>
                <w:lang w:val="en-US"/>
              </w:rPr>
              <w:t>If you are a proponent with A</w:t>
            </w:r>
            <w:r w:rsidR="00EB1300">
              <w:rPr>
                <w:b/>
                <w:bCs/>
                <w:lang w:val="en-US"/>
              </w:rPr>
              <w:t xml:space="preserve">ggregated </w:t>
            </w:r>
            <w:r w:rsidRPr="007168AC">
              <w:rPr>
                <w:b/>
                <w:bCs/>
                <w:lang w:val="en-US"/>
              </w:rPr>
              <w:t>R</w:t>
            </w:r>
            <w:r w:rsidR="00EB1300">
              <w:rPr>
                <w:b/>
                <w:bCs/>
                <w:lang w:val="en-US"/>
              </w:rPr>
              <w:t>esources</w:t>
            </w:r>
            <w:r w:rsidRPr="007168AC">
              <w:rPr>
                <w:b/>
                <w:bCs/>
                <w:lang w:val="en-US"/>
              </w:rPr>
              <w:t xml:space="preserve"> projects, are you planning to register them as VSRs? </w:t>
            </w:r>
          </w:p>
          <w:p w14:paraId="5B1A1E08" w14:textId="65965101" w:rsidR="00307CD7" w:rsidRPr="001F6481" w:rsidRDefault="007168AC" w:rsidP="001F6481">
            <w:pPr>
              <w:pStyle w:val="ListParagraph"/>
              <w:numPr>
                <w:ilvl w:val="0"/>
                <w:numId w:val="26"/>
              </w:numPr>
              <w:spacing w:after="200"/>
              <w:ind w:left="714" w:hanging="357"/>
              <w:rPr>
                <w:b/>
                <w:bCs/>
                <w:lang w:val="en-US"/>
              </w:rPr>
            </w:pPr>
            <w:r w:rsidRPr="007168AC">
              <w:rPr>
                <w:b/>
                <w:bCs/>
                <w:lang w:val="en-US"/>
              </w:rPr>
              <w:t>Would this requirement by the CIS affect your decision making on this issue?</w:t>
            </w:r>
          </w:p>
        </w:tc>
      </w:tr>
    </w:tbl>
    <w:p w14:paraId="35D700B7" w14:textId="77777777" w:rsidR="00B84220" w:rsidRPr="002F5139" w:rsidRDefault="00B84220" w:rsidP="00B84220">
      <w:pPr>
        <w:rPr>
          <w:lang w:val="en-US" w:eastAsia="ja-JP"/>
        </w:rPr>
      </w:pPr>
    </w:p>
    <w:p w14:paraId="0E85443C" w14:textId="12B17C18" w:rsidR="00241788" w:rsidRDefault="00241788" w:rsidP="001F6481">
      <w:pPr>
        <w:pStyle w:val="Heading2"/>
        <w:spacing w:before="240"/>
      </w:pPr>
      <w:bookmarkStart w:id="32" w:name="_Toc190854514"/>
      <w:bookmarkStart w:id="33" w:name="_Ref190855936"/>
      <w:r>
        <w:t xml:space="preserve">Requirement to be a </w:t>
      </w:r>
      <w:bookmarkEnd w:id="32"/>
      <w:bookmarkEnd w:id="33"/>
      <w:r w:rsidR="00183A6C">
        <w:t>S</w:t>
      </w:r>
      <w:r>
        <w:t xml:space="preserve">pecial </w:t>
      </w:r>
      <w:r w:rsidR="00183A6C">
        <w:t>P</w:t>
      </w:r>
      <w:r>
        <w:t xml:space="preserve">urpose </w:t>
      </w:r>
      <w:r w:rsidR="00183A6C">
        <w:t>V</w:t>
      </w:r>
      <w:r>
        <w:t>ehicle</w:t>
      </w:r>
    </w:p>
    <w:p w14:paraId="26BCDB67" w14:textId="56B4F0A2" w:rsidR="00CB5A84" w:rsidRDefault="007602EA" w:rsidP="002D349D">
      <w:r>
        <w:rPr>
          <w:lang w:val="en-US"/>
        </w:rPr>
        <w:t>A</w:t>
      </w:r>
      <w:r w:rsidR="008E147C">
        <w:t xml:space="preserve"> Proponent</w:t>
      </w:r>
      <w:r>
        <w:t xml:space="preserve"> </w:t>
      </w:r>
      <w:r w:rsidR="008E147C">
        <w:t xml:space="preserve">must </w:t>
      </w:r>
      <w:r w:rsidR="00BE6A72">
        <w:t xml:space="preserve">be a Special Purpose Vehicle (SPV) to </w:t>
      </w:r>
      <w:r w:rsidR="00392DC3">
        <w:t xml:space="preserve">be eligible to </w:t>
      </w:r>
      <w:proofErr w:type="gramStart"/>
      <w:r w:rsidR="00BE6A72">
        <w:t>enter into</w:t>
      </w:r>
      <w:proofErr w:type="gramEnd"/>
      <w:r w:rsidR="00BE6A72">
        <w:t xml:space="preserve"> a CISA</w:t>
      </w:r>
      <w:r w:rsidR="00E25574">
        <w:t xml:space="preserve"> with the Australian Government</w:t>
      </w:r>
      <w:r w:rsidR="00BE6A72">
        <w:t xml:space="preserve">. </w:t>
      </w:r>
    </w:p>
    <w:p w14:paraId="38DC6877" w14:textId="3506B597" w:rsidR="002D349D" w:rsidRDefault="00392DC3" w:rsidP="002D349D">
      <w:pPr>
        <w:rPr>
          <w:lang w:val="en-US"/>
        </w:rPr>
      </w:pPr>
      <w:r>
        <w:t>A</w:t>
      </w:r>
      <w:r w:rsidR="007D4E70">
        <w:t>n</w:t>
      </w:r>
      <w:r>
        <w:t xml:space="preserve"> </w:t>
      </w:r>
      <w:r w:rsidR="00241788">
        <w:rPr>
          <w:lang w:val="en-US"/>
        </w:rPr>
        <w:t>SPV</w:t>
      </w:r>
      <w:r>
        <w:rPr>
          <w:lang w:val="en-US"/>
        </w:rPr>
        <w:t xml:space="preserve"> is an entity</w:t>
      </w:r>
      <w:r w:rsidR="00241788">
        <w:rPr>
          <w:lang w:val="en-US"/>
        </w:rPr>
        <w:t xml:space="preserve"> that carries on the </w:t>
      </w:r>
      <w:r>
        <w:rPr>
          <w:lang w:val="en-US"/>
        </w:rPr>
        <w:t>p</w:t>
      </w:r>
      <w:r w:rsidR="00241788">
        <w:rPr>
          <w:lang w:val="en-US"/>
        </w:rPr>
        <w:t xml:space="preserve">roject and no other business, holds </w:t>
      </w:r>
      <w:proofErr w:type="gramStart"/>
      <w:r w:rsidR="00241788">
        <w:rPr>
          <w:lang w:val="en-US"/>
        </w:rPr>
        <w:t>all of</w:t>
      </w:r>
      <w:proofErr w:type="gramEnd"/>
      <w:r w:rsidR="00241788">
        <w:rPr>
          <w:lang w:val="en-US"/>
        </w:rPr>
        <w:t xml:space="preserve"> the assets and is entitled to </w:t>
      </w:r>
      <w:proofErr w:type="gramStart"/>
      <w:r w:rsidR="00241788">
        <w:rPr>
          <w:lang w:val="en-US"/>
        </w:rPr>
        <w:t>all of</w:t>
      </w:r>
      <w:proofErr w:type="gramEnd"/>
      <w:r w:rsidR="00241788">
        <w:rPr>
          <w:lang w:val="en-US"/>
        </w:rPr>
        <w:t xml:space="preserve"> the revenue</w:t>
      </w:r>
      <w:r w:rsidR="00E25574">
        <w:rPr>
          <w:lang w:val="en-US"/>
        </w:rPr>
        <w:t>.</w:t>
      </w:r>
      <w:r w:rsidR="009E28A8" w:rsidRPr="009E28A8">
        <w:rPr>
          <w:lang w:val="en-US"/>
        </w:rPr>
        <w:t xml:space="preserve"> </w:t>
      </w:r>
      <w:r w:rsidR="0041527E">
        <w:rPr>
          <w:lang w:val="en-US"/>
        </w:rPr>
        <w:t>This criterion</w:t>
      </w:r>
      <w:r w:rsidR="00BC7EA0">
        <w:rPr>
          <w:lang w:val="en-US"/>
        </w:rPr>
        <w:t xml:space="preserve"> means that all </w:t>
      </w:r>
      <w:r w:rsidR="0041527E">
        <w:rPr>
          <w:lang w:val="en-US"/>
        </w:rPr>
        <w:t>ARs</w:t>
      </w:r>
      <w:r w:rsidR="00BC7EA0">
        <w:rPr>
          <w:lang w:val="en-US"/>
        </w:rPr>
        <w:t xml:space="preserve"> must be owned by a single legal entity. </w:t>
      </w:r>
      <w:r w:rsidR="002D349D">
        <w:rPr>
          <w:lang w:val="en-US"/>
        </w:rPr>
        <w:lastRenderedPageBreak/>
        <w:t>This</w:t>
      </w:r>
      <w:r w:rsidR="0041527E">
        <w:rPr>
          <w:lang w:val="en-US"/>
        </w:rPr>
        <w:t xml:space="preserve"> is</w:t>
      </w:r>
      <w:r w:rsidR="002D349D">
        <w:rPr>
          <w:lang w:val="en-US"/>
        </w:rPr>
        <w:t xml:space="preserve"> to ensure that the financial dealings of the project are open and transparent for the purpose of underwriting, and that there is no scope for value shifting within related entities.</w:t>
      </w:r>
    </w:p>
    <w:p w14:paraId="2F48E949" w14:textId="01E30288" w:rsidR="00241788" w:rsidRDefault="00241788" w:rsidP="00241788">
      <w:pPr>
        <w:rPr>
          <w:lang w:val="en-US"/>
        </w:rPr>
      </w:pPr>
      <w:r>
        <w:rPr>
          <w:lang w:val="en-US"/>
        </w:rPr>
        <w:t xml:space="preserve">Importantly, CIS underwriting would only be applicable to revenue accruing to the </w:t>
      </w:r>
      <w:r w:rsidR="00484D8E">
        <w:rPr>
          <w:lang w:val="en-US"/>
        </w:rPr>
        <w:t>p</w:t>
      </w:r>
      <w:r>
        <w:rPr>
          <w:lang w:val="en-US"/>
        </w:rPr>
        <w:t>roject that is associated with being underwritten. For example, where an electricity retailer also has a</w:t>
      </w:r>
      <w:r w:rsidR="009D3D9C">
        <w:rPr>
          <w:lang w:val="en-US"/>
        </w:rPr>
        <w:t xml:space="preserve"> </w:t>
      </w:r>
      <w:r>
        <w:rPr>
          <w:lang w:val="en-US"/>
        </w:rPr>
        <w:t>VPP, all activities associated with the VPP would be required to be in a separate SPV.</w:t>
      </w:r>
    </w:p>
    <w:tbl>
      <w:tblPr>
        <w:tblStyle w:val="TableGrid"/>
        <w:tblW w:w="0" w:type="auto"/>
        <w:shd w:val="clear" w:color="auto" w:fill="B2E6DD"/>
        <w:tblLook w:val="04A0" w:firstRow="1" w:lastRow="0" w:firstColumn="1" w:lastColumn="0" w:noHBand="0" w:noVBand="1"/>
      </w:tblPr>
      <w:tblGrid>
        <w:gridCol w:w="9060"/>
      </w:tblGrid>
      <w:tr w:rsidR="007168AC" w:rsidRPr="007168AC" w14:paraId="4B987EF8" w14:textId="77777777" w:rsidTr="2CB0D903">
        <w:tc>
          <w:tcPr>
            <w:tcW w:w="9060" w:type="dxa"/>
            <w:shd w:val="clear" w:color="auto" w:fill="B2E6DD" w:themeFill="accent2" w:themeFillTint="66"/>
          </w:tcPr>
          <w:p w14:paraId="7C7264F8" w14:textId="627278D5" w:rsidR="007168AC" w:rsidRPr="007168AC" w:rsidRDefault="2F401BFA">
            <w:pPr>
              <w:rPr>
                <w:b/>
                <w:bCs/>
                <w:lang w:val="en-US"/>
              </w:rPr>
            </w:pPr>
            <w:bookmarkStart w:id="34" w:name="_Ref188530738"/>
            <w:bookmarkStart w:id="35" w:name="_Hlk190206936"/>
            <w:r w:rsidRPr="2CB0D903">
              <w:rPr>
                <w:b/>
                <w:bCs/>
                <w:lang w:val="en-US"/>
              </w:rPr>
              <w:t xml:space="preserve">Please share your </w:t>
            </w:r>
            <w:r w:rsidR="738EAD31" w:rsidRPr="2CB0D903">
              <w:rPr>
                <w:b/>
                <w:bCs/>
                <w:lang w:val="en-US"/>
              </w:rPr>
              <w:t>views on</w:t>
            </w:r>
            <w:r w:rsidR="5EEB59D1" w:rsidRPr="2CB0D903">
              <w:rPr>
                <w:b/>
                <w:bCs/>
                <w:lang w:val="en-US"/>
              </w:rPr>
              <w:t xml:space="preserve"> </w:t>
            </w:r>
            <w:r w:rsidR="78747E2B" w:rsidRPr="2CB0D903">
              <w:rPr>
                <w:b/>
                <w:bCs/>
                <w:lang w:val="en-US"/>
              </w:rPr>
              <w:t xml:space="preserve">how </w:t>
            </w:r>
            <w:r w:rsidR="738EAD31" w:rsidRPr="2CB0D903">
              <w:rPr>
                <w:b/>
                <w:bCs/>
                <w:lang w:val="en-US"/>
              </w:rPr>
              <w:t xml:space="preserve">the </w:t>
            </w:r>
            <w:r w:rsidR="652BD137" w:rsidRPr="2CB0D903">
              <w:rPr>
                <w:b/>
                <w:bCs/>
                <w:lang w:val="en-US"/>
              </w:rPr>
              <w:t xml:space="preserve">requirement for the project </w:t>
            </w:r>
            <w:r w:rsidR="46CA6CDD" w:rsidRPr="2CB0D903">
              <w:rPr>
                <w:b/>
                <w:bCs/>
                <w:lang w:val="en-US"/>
              </w:rPr>
              <w:t xml:space="preserve">to </w:t>
            </w:r>
            <w:r w:rsidR="652BD137" w:rsidRPr="2CB0D903">
              <w:rPr>
                <w:b/>
                <w:bCs/>
                <w:lang w:val="en-US"/>
              </w:rPr>
              <w:t>be a SPV</w:t>
            </w:r>
            <w:r w:rsidR="6B931D49" w:rsidRPr="51DD9EB3" w:rsidDel="652BD137">
              <w:rPr>
                <w:b/>
              </w:rPr>
              <w:t xml:space="preserve"> </w:t>
            </w:r>
            <w:r w:rsidR="5EEB59D1" w:rsidRPr="2CB0D903">
              <w:rPr>
                <w:b/>
                <w:bCs/>
              </w:rPr>
              <w:t xml:space="preserve">may </w:t>
            </w:r>
            <w:proofErr w:type="gramStart"/>
            <w:r w:rsidR="318C977A" w:rsidRPr="2CB0D903">
              <w:rPr>
                <w:b/>
                <w:bCs/>
              </w:rPr>
              <w:t>impact</w:t>
            </w:r>
            <w:proofErr w:type="gramEnd"/>
            <w:r w:rsidR="5EEB59D1" w:rsidRPr="2CB0D903">
              <w:rPr>
                <w:b/>
                <w:bCs/>
              </w:rPr>
              <w:t xml:space="preserve"> A</w:t>
            </w:r>
            <w:r w:rsidR="46CA6CDD" w:rsidRPr="2CB0D903">
              <w:rPr>
                <w:b/>
                <w:bCs/>
              </w:rPr>
              <w:t xml:space="preserve">ggregated </w:t>
            </w:r>
            <w:r w:rsidR="5EEB59D1" w:rsidRPr="2CB0D903">
              <w:rPr>
                <w:b/>
                <w:bCs/>
              </w:rPr>
              <w:t>R</w:t>
            </w:r>
            <w:r w:rsidR="46CA6CDD" w:rsidRPr="2CB0D903">
              <w:rPr>
                <w:b/>
                <w:bCs/>
              </w:rPr>
              <w:t>esource</w:t>
            </w:r>
            <w:r w:rsidR="5EEB59D1" w:rsidRPr="2CB0D903">
              <w:rPr>
                <w:b/>
                <w:bCs/>
              </w:rPr>
              <w:t>s and other small projects participating in the CIS</w:t>
            </w:r>
            <w:r w:rsidR="738EAD31" w:rsidRPr="2CB0D903">
              <w:rPr>
                <w:b/>
                <w:bCs/>
                <w:lang w:val="en-US"/>
              </w:rPr>
              <w:t>.</w:t>
            </w:r>
            <w:bookmarkEnd w:id="34"/>
          </w:p>
        </w:tc>
      </w:tr>
    </w:tbl>
    <w:p w14:paraId="03D16BA7" w14:textId="05CA19B4" w:rsidR="00241788" w:rsidRPr="006C3321" w:rsidRDefault="00241788" w:rsidP="001F6481">
      <w:pPr>
        <w:pStyle w:val="Heading2"/>
        <w:spacing w:before="240"/>
      </w:pPr>
      <w:bookmarkStart w:id="36" w:name="_Toc190854231"/>
      <w:bookmarkStart w:id="37" w:name="_Toc190854313"/>
      <w:bookmarkStart w:id="38" w:name="_Toc190854343"/>
      <w:bookmarkStart w:id="39" w:name="_Toc190854372"/>
      <w:bookmarkStart w:id="40" w:name="_Toc190854472"/>
      <w:bookmarkStart w:id="41" w:name="_Toc190854515"/>
      <w:bookmarkStart w:id="42" w:name="_Ref189665573"/>
      <w:bookmarkStart w:id="43" w:name="_Toc190854516"/>
      <w:bookmarkEnd w:id="35"/>
      <w:bookmarkEnd w:id="36"/>
      <w:bookmarkEnd w:id="37"/>
      <w:bookmarkEnd w:id="38"/>
      <w:bookmarkEnd w:id="39"/>
      <w:bookmarkEnd w:id="40"/>
      <w:bookmarkEnd w:id="41"/>
      <w:r>
        <w:t>30</w:t>
      </w:r>
      <w:r w:rsidR="008A327C">
        <w:t xml:space="preserve"> </w:t>
      </w:r>
      <w:r>
        <w:t xml:space="preserve">MW </w:t>
      </w:r>
      <w:r w:rsidR="003535CF">
        <w:t xml:space="preserve">capacity </w:t>
      </w:r>
      <w:r>
        <w:t>threshold</w:t>
      </w:r>
      <w:bookmarkEnd w:id="42"/>
      <w:bookmarkEnd w:id="43"/>
    </w:p>
    <w:p w14:paraId="4D33C028" w14:textId="7AA41502" w:rsidR="007A2C25" w:rsidRDefault="00CF7AD5" w:rsidP="007A2C25">
      <w:pPr>
        <w:rPr>
          <w:lang w:val="en-US"/>
        </w:rPr>
      </w:pPr>
      <w:r>
        <w:rPr>
          <w:lang w:val="en-US"/>
        </w:rPr>
        <w:t>To be e</w:t>
      </w:r>
      <w:r w:rsidR="00FF1E1D">
        <w:rPr>
          <w:lang w:val="en-US"/>
        </w:rPr>
        <w:t>ligible</w:t>
      </w:r>
      <w:r>
        <w:rPr>
          <w:lang w:val="en-US"/>
        </w:rPr>
        <w:t>,</w:t>
      </w:r>
      <w:r w:rsidR="00FF1E1D">
        <w:rPr>
          <w:lang w:val="en-US"/>
        </w:rPr>
        <w:t xml:space="preserve"> </w:t>
      </w:r>
      <w:r w:rsidR="001F757B">
        <w:rPr>
          <w:lang w:val="en-US"/>
        </w:rPr>
        <w:t xml:space="preserve">CIS generation projects </w:t>
      </w:r>
      <w:r>
        <w:rPr>
          <w:lang w:val="en-US"/>
        </w:rPr>
        <w:t xml:space="preserve">must reach </w:t>
      </w:r>
      <w:r w:rsidR="00F4634F">
        <w:rPr>
          <w:lang w:val="en-US"/>
        </w:rPr>
        <w:t>a</w:t>
      </w:r>
      <w:r>
        <w:rPr>
          <w:lang w:val="en-US"/>
        </w:rPr>
        <w:t xml:space="preserve"> </w:t>
      </w:r>
      <w:r w:rsidR="007A2C25">
        <w:rPr>
          <w:lang w:val="en-US"/>
        </w:rPr>
        <w:t>minimum</w:t>
      </w:r>
      <w:r w:rsidR="00FF1E1D">
        <w:rPr>
          <w:lang w:val="en-US"/>
        </w:rPr>
        <w:t xml:space="preserve"> </w:t>
      </w:r>
      <w:r w:rsidR="007A2C25" w:rsidRPr="002F5139">
        <w:rPr>
          <w:lang w:val="en-US"/>
        </w:rPr>
        <w:t>threshold of 30</w:t>
      </w:r>
      <w:r w:rsidR="009D44B3" w:rsidRPr="002F5139">
        <w:rPr>
          <w:lang w:val="en-US"/>
        </w:rPr>
        <w:t xml:space="preserve"> </w:t>
      </w:r>
      <w:r w:rsidR="007A2C25" w:rsidRPr="002F5139">
        <w:rPr>
          <w:lang w:val="en-US"/>
        </w:rPr>
        <w:t>MW</w:t>
      </w:r>
      <w:r w:rsidR="008D62E4">
        <w:rPr>
          <w:lang w:val="en-US"/>
        </w:rPr>
        <w:t xml:space="preserve">. This is </w:t>
      </w:r>
      <w:r w:rsidR="007A2C25">
        <w:rPr>
          <w:lang w:val="en-US"/>
        </w:rPr>
        <w:t>to balance the</w:t>
      </w:r>
      <w:r w:rsidR="0081174B">
        <w:rPr>
          <w:lang w:val="en-US"/>
        </w:rPr>
        <w:t xml:space="preserve"> value of the project being </w:t>
      </w:r>
      <w:r w:rsidR="00927313">
        <w:rPr>
          <w:lang w:val="en-US"/>
        </w:rPr>
        <w:t xml:space="preserve">underwritten </w:t>
      </w:r>
      <w:r w:rsidR="0081174B">
        <w:rPr>
          <w:lang w:val="en-US"/>
        </w:rPr>
        <w:t xml:space="preserve">with the </w:t>
      </w:r>
      <w:r w:rsidR="007A2C25">
        <w:rPr>
          <w:lang w:val="en-US"/>
        </w:rPr>
        <w:t xml:space="preserve">cost associated with </w:t>
      </w:r>
      <w:r w:rsidR="00927313">
        <w:rPr>
          <w:lang w:val="en-US"/>
        </w:rPr>
        <w:t xml:space="preserve">running </w:t>
      </w:r>
      <w:r w:rsidR="007A2C25">
        <w:rPr>
          <w:lang w:val="en-US"/>
        </w:rPr>
        <w:t>the tender (including managing, evaluation and administration) and manag</w:t>
      </w:r>
      <w:r w:rsidR="00243122">
        <w:rPr>
          <w:lang w:val="en-US"/>
        </w:rPr>
        <w:t>ing</w:t>
      </w:r>
      <w:r w:rsidR="007A2C25">
        <w:rPr>
          <w:lang w:val="en-US"/>
        </w:rPr>
        <w:t xml:space="preserve"> the CISA contracts until expiry</w:t>
      </w:r>
      <w:r w:rsidR="0081174B">
        <w:rPr>
          <w:lang w:val="en-US"/>
        </w:rPr>
        <w:t>.</w:t>
      </w:r>
    </w:p>
    <w:p w14:paraId="0081811F" w14:textId="50DA7442" w:rsidR="00241788" w:rsidRDefault="007C692D" w:rsidP="00241788">
      <w:pPr>
        <w:rPr>
          <w:lang w:val="en-US"/>
        </w:rPr>
      </w:pPr>
      <w:r>
        <w:rPr>
          <w:lang w:val="en-US"/>
        </w:rPr>
        <w:t>Within the NEM, t</w:t>
      </w:r>
      <w:r w:rsidR="00553BFA">
        <w:rPr>
          <w:lang w:val="en-US"/>
        </w:rPr>
        <w:t>he</w:t>
      </w:r>
      <w:r w:rsidR="00241788">
        <w:rPr>
          <w:lang w:val="en-US"/>
        </w:rPr>
        <w:t xml:space="preserve"> various </w:t>
      </w:r>
      <w:r w:rsidR="00553BFA">
        <w:rPr>
          <w:lang w:val="en-US"/>
        </w:rPr>
        <w:t xml:space="preserve">constituent elements </w:t>
      </w:r>
      <w:r w:rsidR="00241788">
        <w:rPr>
          <w:lang w:val="en-US"/>
        </w:rPr>
        <w:t xml:space="preserve">of </w:t>
      </w:r>
      <w:r w:rsidR="00833068">
        <w:rPr>
          <w:lang w:val="en-US"/>
        </w:rPr>
        <w:t>ARs</w:t>
      </w:r>
      <w:r w:rsidR="00241788">
        <w:rPr>
          <w:lang w:val="en-US"/>
        </w:rPr>
        <w:t xml:space="preserve"> vary in size from kW</w:t>
      </w:r>
      <w:r w:rsidR="00F665C5">
        <w:rPr>
          <w:lang w:val="en-US"/>
        </w:rPr>
        <w:t xml:space="preserve"> </w:t>
      </w:r>
      <w:r w:rsidR="00241788">
        <w:rPr>
          <w:lang w:val="en-US"/>
        </w:rPr>
        <w:t xml:space="preserve">scale up to MW scale. </w:t>
      </w:r>
      <w:r w:rsidR="006D60AB">
        <w:rPr>
          <w:lang w:val="en-US"/>
        </w:rPr>
        <w:t>T</w:t>
      </w:r>
      <w:r w:rsidR="00241788">
        <w:rPr>
          <w:lang w:val="en-US"/>
        </w:rPr>
        <w:t xml:space="preserve">he AEMC rule change </w:t>
      </w:r>
      <w:r w:rsidR="00C3768F">
        <w:rPr>
          <w:lang w:val="en-US"/>
        </w:rPr>
        <w:t xml:space="preserve">to </w:t>
      </w:r>
      <w:r w:rsidR="00241788">
        <w:rPr>
          <w:lang w:val="en-US"/>
        </w:rPr>
        <w:t>integrat</w:t>
      </w:r>
      <w:r w:rsidR="00C3768F">
        <w:rPr>
          <w:lang w:val="en-US"/>
        </w:rPr>
        <w:t>e</w:t>
      </w:r>
      <w:r w:rsidR="00241788">
        <w:rPr>
          <w:lang w:val="en-US"/>
        </w:rPr>
        <w:t xml:space="preserve"> price responsive resources into the NEM provides a pathway for these </w:t>
      </w:r>
      <w:r w:rsidR="00A75ADC">
        <w:rPr>
          <w:lang w:val="en-US"/>
        </w:rPr>
        <w:t xml:space="preserve">elements </w:t>
      </w:r>
      <w:r w:rsidR="00241788">
        <w:rPr>
          <w:lang w:val="en-US"/>
        </w:rPr>
        <w:t xml:space="preserve">to be aggregated into a single resource for the purposes of AEMO dispatch. </w:t>
      </w:r>
    </w:p>
    <w:p w14:paraId="73662BA5" w14:textId="53A3AF14" w:rsidR="007467B9" w:rsidRDefault="00173C73" w:rsidP="007467B9">
      <w:pPr>
        <w:rPr>
          <w:lang w:val="en-US"/>
        </w:rPr>
      </w:pPr>
      <w:r>
        <w:rPr>
          <w:lang w:val="en-US"/>
        </w:rPr>
        <w:t xml:space="preserve">Specifically, </w:t>
      </w:r>
      <w:r w:rsidR="007467B9" w:rsidRPr="28E11E35">
        <w:rPr>
          <w:lang w:val="en-US"/>
        </w:rPr>
        <w:t xml:space="preserve">a group of smaller aggregated projects </w:t>
      </w:r>
      <w:r w:rsidR="00CC1D56">
        <w:rPr>
          <w:lang w:val="en-US"/>
        </w:rPr>
        <w:t>may qualify</w:t>
      </w:r>
      <w:r>
        <w:rPr>
          <w:lang w:val="en-US"/>
        </w:rPr>
        <w:t>,</w:t>
      </w:r>
      <w:r w:rsidR="00CC1D56">
        <w:rPr>
          <w:lang w:val="en-US"/>
        </w:rPr>
        <w:t xml:space="preserve"> </w:t>
      </w:r>
      <w:r w:rsidR="00307CD7">
        <w:rPr>
          <w:lang w:val="en-US"/>
        </w:rPr>
        <w:t>provided</w:t>
      </w:r>
      <w:r w:rsidR="007467B9" w:rsidRPr="28E11E35">
        <w:rPr>
          <w:lang w:val="en-US"/>
        </w:rPr>
        <w:t xml:space="preserve"> these are registered</w:t>
      </w:r>
      <w:r w:rsidR="0045073E">
        <w:rPr>
          <w:lang w:val="en-US"/>
        </w:rPr>
        <w:t xml:space="preserve"> as a single</w:t>
      </w:r>
      <w:r w:rsidR="00134666">
        <w:rPr>
          <w:lang w:val="en-US"/>
        </w:rPr>
        <w:t xml:space="preserve"> </w:t>
      </w:r>
      <w:r w:rsidR="007D3AEF">
        <w:rPr>
          <w:lang w:val="en-US"/>
        </w:rPr>
        <w:t>V</w:t>
      </w:r>
      <w:r w:rsidR="00134666">
        <w:rPr>
          <w:lang w:val="en-US"/>
        </w:rPr>
        <w:t xml:space="preserve">oluntary </w:t>
      </w:r>
      <w:r w:rsidR="007D3AEF">
        <w:rPr>
          <w:lang w:val="en-US"/>
        </w:rPr>
        <w:t>S</w:t>
      </w:r>
      <w:r w:rsidR="00134666">
        <w:rPr>
          <w:lang w:val="en-US"/>
        </w:rPr>
        <w:t xml:space="preserve">cheduled </w:t>
      </w:r>
      <w:r w:rsidR="007D3AEF">
        <w:rPr>
          <w:lang w:val="en-US"/>
        </w:rPr>
        <w:t>R</w:t>
      </w:r>
      <w:r w:rsidR="00134666">
        <w:rPr>
          <w:lang w:val="en-US"/>
        </w:rPr>
        <w:t>esource (</w:t>
      </w:r>
      <w:r w:rsidR="0045073E">
        <w:rPr>
          <w:lang w:val="en-US"/>
        </w:rPr>
        <w:t>VSR</w:t>
      </w:r>
      <w:r w:rsidR="00134666">
        <w:rPr>
          <w:lang w:val="en-US"/>
        </w:rPr>
        <w:t>)</w:t>
      </w:r>
      <w:r w:rsidR="0045073E">
        <w:rPr>
          <w:lang w:val="en-US"/>
        </w:rPr>
        <w:t xml:space="preserve"> with</w:t>
      </w:r>
      <w:r w:rsidR="00F33DE0">
        <w:rPr>
          <w:lang w:val="en-US"/>
        </w:rPr>
        <w:t>in one of the zones determined by</w:t>
      </w:r>
      <w:r w:rsidR="0045073E">
        <w:rPr>
          <w:lang w:val="en-US"/>
        </w:rPr>
        <w:t xml:space="preserve"> AEMO</w:t>
      </w:r>
      <w:r w:rsidR="007467B9" w:rsidRPr="28E11E35">
        <w:rPr>
          <w:lang w:val="en-US"/>
        </w:rPr>
        <w:t>. T</w:t>
      </w:r>
      <w:r w:rsidR="0074634C">
        <w:rPr>
          <w:lang w:val="en-US"/>
        </w:rPr>
        <w:t>o be eligible for the CIS, t</w:t>
      </w:r>
      <w:r w:rsidR="007467B9" w:rsidRPr="28E11E35">
        <w:rPr>
          <w:lang w:val="en-US"/>
        </w:rPr>
        <w:t xml:space="preserve">he total </w:t>
      </w:r>
      <w:r w:rsidR="00CC1D56">
        <w:rPr>
          <w:lang w:val="en-US"/>
        </w:rPr>
        <w:t xml:space="preserve">capacity of the </w:t>
      </w:r>
      <w:r w:rsidR="007467B9" w:rsidRPr="28E11E35">
        <w:rPr>
          <w:lang w:val="en-US"/>
        </w:rPr>
        <w:t>aggregated projects would need to be 30</w:t>
      </w:r>
      <w:r w:rsidR="009D44B3">
        <w:rPr>
          <w:lang w:val="en-US"/>
        </w:rPr>
        <w:t xml:space="preserve"> </w:t>
      </w:r>
      <w:r w:rsidR="007467B9" w:rsidRPr="28E11E35">
        <w:rPr>
          <w:lang w:val="en-US"/>
        </w:rPr>
        <w:t>MW or greater</w:t>
      </w:r>
      <w:r w:rsidR="0074634C">
        <w:rPr>
          <w:lang w:val="en-US"/>
        </w:rPr>
        <w:t xml:space="preserve"> and </w:t>
      </w:r>
      <w:r w:rsidR="007467B9" w:rsidRPr="28E11E35">
        <w:rPr>
          <w:lang w:val="en-US"/>
        </w:rPr>
        <w:t xml:space="preserve">owned within a single SPV that does not include other projects (see </w:t>
      </w:r>
      <w:r w:rsidR="00824DDB">
        <w:rPr>
          <w:lang w:val="en-US"/>
        </w:rPr>
        <w:t>S</w:t>
      </w:r>
      <w:r w:rsidR="007467B9" w:rsidRPr="28E11E35">
        <w:rPr>
          <w:lang w:val="en-US"/>
        </w:rPr>
        <w:t xml:space="preserve">ection </w:t>
      </w:r>
      <w:r w:rsidR="000D0052">
        <w:rPr>
          <w:lang w:val="en-US"/>
        </w:rPr>
        <w:fldChar w:fldCharType="begin"/>
      </w:r>
      <w:r w:rsidR="000D0052">
        <w:rPr>
          <w:lang w:val="en-US"/>
        </w:rPr>
        <w:instrText xml:space="preserve"> REF _Ref190855936 \r \h </w:instrText>
      </w:r>
      <w:r w:rsidR="000D0052">
        <w:rPr>
          <w:lang w:val="en-US"/>
        </w:rPr>
      </w:r>
      <w:r w:rsidR="000D0052">
        <w:rPr>
          <w:lang w:val="en-US"/>
        </w:rPr>
        <w:fldChar w:fldCharType="separate"/>
      </w:r>
      <w:r w:rsidR="00A858DF">
        <w:rPr>
          <w:lang w:val="en-US"/>
        </w:rPr>
        <w:t>3.2</w:t>
      </w:r>
      <w:r w:rsidR="000D0052">
        <w:rPr>
          <w:lang w:val="en-US"/>
        </w:rPr>
        <w:fldChar w:fldCharType="end"/>
      </w:r>
      <w:r w:rsidR="007467B9" w:rsidRPr="28E11E35">
        <w:rPr>
          <w:lang w:val="en-US"/>
        </w:rPr>
        <w:t xml:space="preserve">). </w:t>
      </w:r>
    </w:p>
    <w:p w14:paraId="33EC3444" w14:textId="657FC473" w:rsidR="0044104D" w:rsidRDefault="00586B45" w:rsidP="00255F0C">
      <w:pPr>
        <w:rPr>
          <w:lang w:val="en-US"/>
        </w:rPr>
      </w:pPr>
      <w:r w:rsidRPr="6FB02240">
        <w:rPr>
          <w:lang w:val="en-US"/>
        </w:rPr>
        <w:t>T</w:t>
      </w:r>
      <w:r w:rsidR="00241788" w:rsidRPr="6FB02240">
        <w:rPr>
          <w:lang w:val="en-US"/>
        </w:rPr>
        <w:t>he 30</w:t>
      </w:r>
      <w:r w:rsidR="0060206C" w:rsidRPr="6FB02240">
        <w:rPr>
          <w:lang w:val="en-US"/>
        </w:rPr>
        <w:t xml:space="preserve"> </w:t>
      </w:r>
      <w:r w:rsidR="00241788" w:rsidRPr="6FB02240">
        <w:rPr>
          <w:lang w:val="en-US"/>
        </w:rPr>
        <w:t xml:space="preserve">MW threshold </w:t>
      </w:r>
      <w:r w:rsidR="003A6246" w:rsidRPr="6FB02240">
        <w:rPr>
          <w:lang w:val="en-US"/>
        </w:rPr>
        <w:t>is clearly defined</w:t>
      </w:r>
      <w:r w:rsidRPr="6FB02240">
        <w:rPr>
          <w:lang w:val="en-US"/>
        </w:rPr>
        <w:t xml:space="preserve"> for ARs comprised of standalone generation or clean dispatchable storage assets</w:t>
      </w:r>
      <w:r w:rsidR="003A6246" w:rsidRPr="6FB02240">
        <w:rPr>
          <w:lang w:val="en-US"/>
        </w:rPr>
        <w:t>.</w:t>
      </w:r>
      <w:r w:rsidR="00D6132F" w:rsidRPr="6FB02240">
        <w:rPr>
          <w:lang w:val="en-US"/>
        </w:rPr>
        <w:t xml:space="preserve"> Scheduled/semi-scheduled </w:t>
      </w:r>
      <w:r w:rsidR="0060206C" w:rsidRPr="6FB02240">
        <w:rPr>
          <w:lang w:val="en-US"/>
        </w:rPr>
        <w:t>&lt;</w:t>
      </w:r>
      <w:r w:rsidR="00D6132F" w:rsidRPr="6FB02240">
        <w:rPr>
          <w:lang w:val="en-US"/>
        </w:rPr>
        <w:t xml:space="preserve">30 MW projects </w:t>
      </w:r>
      <w:r w:rsidR="57F61088" w:rsidRPr="6FB02240">
        <w:rPr>
          <w:lang w:val="en-US"/>
        </w:rPr>
        <w:t>would</w:t>
      </w:r>
      <w:r w:rsidR="00D6132F" w:rsidRPr="6FB02240">
        <w:rPr>
          <w:lang w:val="en-US"/>
        </w:rPr>
        <w:t xml:space="preserve"> be required to be </w:t>
      </w:r>
      <w:r w:rsidR="3DFEF245" w:rsidRPr="6FB02240">
        <w:rPr>
          <w:lang w:val="en-US"/>
        </w:rPr>
        <w:t xml:space="preserve">administratively </w:t>
      </w:r>
      <w:r w:rsidR="00D6132F" w:rsidRPr="6FB02240">
        <w:rPr>
          <w:lang w:val="en-US"/>
        </w:rPr>
        <w:t xml:space="preserve">bundled to </w:t>
      </w:r>
      <w:r w:rsidR="005F6C96" w:rsidRPr="6FB02240">
        <w:rPr>
          <w:lang w:val="en-US"/>
        </w:rPr>
        <w:t>exceed</w:t>
      </w:r>
      <w:r w:rsidR="00D6132F" w:rsidRPr="6FB02240">
        <w:rPr>
          <w:lang w:val="en-US"/>
        </w:rPr>
        <w:t xml:space="preserve"> the 30 MW threshold for CIS eligibility.</w:t>
      </w:r>
      <w:r w:rsidR="00B3327F" w:rsidRPr="6FB02240">
        <w:rPr>
          <w:lang w:val="en-US"/>
        </w:rPr>
        <w:t xml:space="preserve"> A mechanism to achieve this is yet to be </w:t>
      </w:r>
      <w:r w:rsidR="00D24BDB" w:rsidRPr="6FB02240">
        <w:rPr>
          <w:lang w:val="en-US"/>
        </w:rPr>
        <w:t>determined and</w:t>
      </w:r>
      <w:r w:rsidR="00B3327F" w:rsidRPr="6FB02240">
        <w:rPr>
          <w:lang w:val="en-US"/>
        </w:rPr>
        <w:t xml:space="preserve"> would only be enacted if there </w:t>
      </w:r>
      <w:r w:rsidR="00B70043" w:rsidRPr="6FB02240">
        <w:rPr>
          <w:lang w:val="en-US"/>
        </w:rPr>
        <w:t xml:space="preserve">is </w:t>
      </w:r>
      <w:r w:rsidR="00B3327F" w:rsidRPr="6FB02240">
        <w:rPr>
          <w:lang w:val="en-US"/>
        </w:rPr>
        <w:t xml:space="preserve">significant demand and the administrative costs and complexity </w:t>
      </w:r>
      <w:r w:rsidR="008B7B9C" w:rsidRPr="6FB02240">
        <w:rPr>
          <w:lang w:val="en-US"/>
        </w:rPr>
        <w:t>are</w:t>
      </w:r>
      <w:r w:rsidR="00B3327F" w:rsidRPr="6FB02240">
        <w:rPr>
          <w:lang w:val="en-US"/>
        </w:rPr>
        <w:t xml:space="preserve"> low.</w:t>
      </w:r>
      <w:r w:rsidR="00D6132F" w:rsidRPr="6FB02240">
        <w:rPr>
          <w:lang w:val="en-US"/>
        </w:rPr>
        <w:t xml:space="preserve"> </w:t>
      </w:r>
    </w:p>
    <w:p w14:paraId="0AB00114" w14:textId="6FB5FE5D" w:rsidR="00A65417" w:rsidRDefault="003A6246" w:rsidP="00255F0C">
      <w:pPr>
        <w:rPr>
          <w:lang w:val="en-US"/>
        </w:rPr>
      </w:pPr>
      <w:r w:rsidRPr="619CBDE0">
        <w:rPr>
          <w:lang w:val="en-US"/>
        </w:rPr>
        <w:t>For ARs that incorporate hybrids</w:t>
      </w:r>
      <w:r w:rsidR="001A1974">
        <w:rPr>
          <w:lang w:val="en-US"/>
        </w:rPr>
        <w:t>,</w:t>
      </w:r>
      <w:r w:rsidRPr="619CBDE0">
        <w:rPr>
          <w:lang w:val="en-US"/>
        </w:rPr>
        <w:t xml:space="preserve"> the aggregation </w:t>
      </w:r>
      <w:r w:rsidR="00D555E5">
        <w:rPr>
          <w:lang w:val="en-US"/>
        </w:rPr>
        <w:t xml:space="preserve">for </w:t>
      </w:r>
      <w:r w:rsidRPr="619CBDE0">
        <w:rPr>
          <w:lang w:val="en-US"/>
        </w:rPr>
        <w:t>the 30</w:t>
      </w:r>
      <w:r w:rsidR="0060206C" w:rsidRPr="619CBDE0">
        <w:rPr>
          <w:lang w:val="en-US"/>
        </w:rPr>
        <w:t xml:space="preserve"> </w:t>
      </w:r>
      <w:r w:rsidRPr="619CBDE0">
        <w:rPr>
          <w:lang w:val="en-US"/>
        </w:rPr>
        <w:t xml:space="preserve">MW threshold </w:t>
      </w:r>
      <w:r w:rsidR="00241788" w:rsidRPr="619CBDE0">
        <w:rPr>
          <w:lang w:val="en-US"/>
        </w:rPr>
        <w:t xml:space="preserve">will </w:t>
      </w:r>
      <w:r w:rsidR="003B6094">
        <w:rPr>
          <w:lang w:val="en-US"/>
        </w:rPr>
        <w:t xml:space="preserve">only </w:t>
      </w:r>
      <w:r w:rsidR="00241788" w:rsidRPr="619CBDE0">
        <w:rPr>
          <w:lang w:val="en-US"/>
        </w:rPr>
        <w:t>be applied to the assets relevant to that specific tender</w:t>
      </w:r>
      <w:r w:rsidR="003B6094">
        <w:rPr>
          <w:lang w:val="en-US"/>
        </w:rPr>
        <w:t xml:space="preserve"> type</w:t>
      </w:r>
      <w:r w:rsidR="00241788" w:rsidRPr="619CBDE0">
        <w:rPr>
          <w:lang w:val="en-US"/>
        </w:rPr>
        <w:t>. For example, an aggregation of 35</w:t>
      </w:r>
      <w:r w:rsidR="0060206C" w:rsidRPr="619CBDE0">
        <w:rPr>
          <w:lang w:val="en-US"/>
        </w:rPr>
        <w:t xml:space="preserve"> </w:t>
      </w:r>
      <w:r w:rsidR="00241788" w:rsidRPr="619CBDE0">
        <w:rPr>
          <w:lang w:val="en-US"/>
        </w:rPr>
        <w:t xml:space="preserve">MW of small-scale solar PV </w:t>
      </w:r>
      <w:r w:rsidRPr="619CBDE0">
        <w:rPr>
          <w:lang w:val="en-US"/>
        </w:rPr>
        <w:t>(including behind-the-meter hybrids) and 9</w:t>
      </w:r>
      <w:r w:rsidR="00241788" w:rsidRPr="619CBDE0">
        <w:rPr>
          <w:lang w:val="en-US"/>
        </w:rPr>
        <w:t xml:space="preserve"> MW of </w:t>
      </w:r>
      <w:r w:rsidR="0060206C" w:rsidRPr="619CBDE0">
        <w:rPr>
          <w:lang w:val="en-US"/>
        </w:rPr>
        <w:t>&lt;</w:t>
      </w:r>
      <w:r w:rsidR="00241788" w:rsidRPr="619CBDE0">
        <w:rPr>
          <w:lang w:val="en-US"/>
        </w:rPr>
        <w:t>5</w:t>
      </w:r>
      <w:r w:rsidR="0060206C" w:rsidRPr="619CBDE0">
        <w:rPr>
          <w:lang w:val="en-US"/>
        </w:rPr>
        <w:t xml:space="preserve"> </w:t>
      </w:r>
      <w:r w:rsidR="00241788" w:rsidRPr="619CBDE0">
        <w:rPr>
          <w:lang w:val="en-US"/>
        </w:rPr>
        <w:t xml:space="preserve">MW batteries </w:t>
      </w:r>
      <w:r w:rsidRPr="619CBDE0">
        <w:rPr>
          <w:lang w:val="en-US"/>
        </w:rPr>
        <w:t>within those hybrid sites would</w:t>
      </w:r>
      <w:r w:rsidR="00241788" w:rsidRPr="619CBDE0">
        <w:rPr>
          <w:lang w:val="en-US"/>
        </w:rPr>
        <w:t xml:space="preserve"> meet the threshold for a generation </w:t>
      </w:r>
      <w:r w:rsidR="002B7EF3" w:rsidRPr="619CBDE0">
        <w:rPr>
          <w:lang w:val="en-US"/>
        </w:rPr>
        <w:t xml:space="preserve">tender </w:t>
      </w:r>
      <w:r w:rsidR="00241788" w:rsidRPr="619CBDE0">
        <w:rPr>
          <w:lang w:val="en-US"/>
        </w:rPr>
        <w:t xml:space="preserve">but not for a clean dispatchable </w:t>
      </w:r>
      <w:r w:rsidR="002B7EF3" w:rsidRPr="619CBDE0">
        <w:rPr>
          <w:lang w:val="en-US"/>
        </w:rPr>
        <w:t>tender.</w:t>
      </w:r>
      <w:r w:rsidR="00125ECA" w:rsidRPr="619CBDE0">
        <w:rPr>
          <w:lang w:val="en-US"/>
        </w:rPr>
        <w:t xml:space="preserve"> </w:t>
      </w:r>
    </w:p>
    <w:tbl>
      <w:tblPr>
        <w:tblStyle w:val="TableGrid"/>
        <w:tblW w:w="0" w:type="auto"/>
        <w:shd w:val="clear" w:color="auto" w:fill="B2E6DD" w:themeFill="accent2" w:themeFillTint="66"/>
        <w:tblLook w:val="04A0" w:firstRow="1" w:lastRow="0" w:firstColumn="1" w:lastColumn="0" w:noHBand="0" w:noVBand="1"/>
      </w:tblPr>
      <w:tblGrid>
        <w:gridCol w:w="9060"/>
      </w:tblGrid>
      <w:tr w:rsidR="00371EEC" w14:paraId="7F3959E7" w14:textId="77777777" w:rsidTr="6FB02240">
        <w:trPr>
          <w:trHeight w:val="567"/>
        </w:trPr>
        <w:tc>
          <w:tcPr>
            <w:tcW w:w="9060" w:type="dxa"/>
            <w:shd w:val="clear" w:color="auto" w:fill="B2E6DD" w:themeFill="accent2" w:themeFillTint="66"/>
          </w:tcPr>
          <w:p w14:paraId="3C2926DA" w14:textId="3EE4BE51" w:rsidR="00371EEC" w:rsidRDefault="00371EEC">
            <w:pPr>
              <w:rPr>
                <w:b/>
                <w:bCs/>
                <w:lang w:val="en-US"/>
              </w:rPr>
            </w:pPr>
            <w:bookmarkStart w:id="44" w:name="_Ref188530749"/>
            <w:r w:rsidRPr="00F70387">
              <w:rPr>
                <w:b/>
                <w:bCs/>
                <w:lang w:val="en-US"/>
              </w:rPr>
              <w:t xml:space="preserve">Please provide your feedback on the </w:t>
            </w:r>
            <w:r w:rsidR="00BF6526">
              <w:rPr>
                <w:b/>
                <w:bCs/>
                <w:lang w:val="en-US"/>
              </w:rPr>
              <w:t xml:space="preserve">proposed framework for projects to aggregate to meet the </w:t>
            </w:r>
            <w:r w:rsidRPr="00F70387">
              <w:rPr>
                <w:b/>
                <w:bCs/>
                <w:lang w:val="en-US"/>
              </w:rPr>
              <w:t>30</w:t>
            </w:r>
            <w:r w:rsidR="00DE63C9">
              <w:rPr>
                <w:b/>
                <w:bCs/>
                <w:lang w:val="en-US"/>
              </w:rPr>
              <w:t xml:space="preserve"> </w:t>
            </w:r>
            <w:r w:rsidRPr="00F70387">
              <w:rPr>
                <w:b/>
                <w:bCs/>
                <w:lang w:val="en-US"/>
              </w:rPr>
              <w:t xml:space="preserve">MW threshold for </w:t>
            </w:r>
            <w:r w:rsidR="00D74EC6">
              <w:rPr>
                <w:b/>
                <w:bCs/>
                <w:lang w:val="en-US"/>
              </w:rPr>
              <w:t>eligibility</w:t>
            </w:r>
            <w:r w:rsidR="00BF6526">
              <w:rPr>
                <w:b/>
                <w:bCs/>
                <w:lang w:val="en-US"/>
              </w:rPr>
              <w:t xml:space="preserve"> for the CIS.</w:t>
            </w:r>
            <w:r w:rsidR="00134666">
              <w:rPr>
                <w:b/>
                <w:bCs/>
                <w:lang w:val="en-US"/>
              </w:rPr>
              <w:t xml:space="preserve"> </w:t>
            </w:r>
            <w:bookmarkEnd w:id="44"/>
          </w:p>
          <w:p w14:paraId="0D4A3FE3" w14:textId="4A239B57" w:rsidR="003D0610" w:rsidRDefault="37BE480B" w:rsidP="006F3599">
            <w:pPr>
              <w:pStyle w:val="ListParagraph"/>
              <w:numPr>
                <w:ilvl w:val="0"/>
                <w:numId w:val="30"/>
              </w:numPr>
              <w:spacing w:after="200"/>
              <w:ind w:left="714" w:hanging="357"/>
              <w:rPr>
                <w:b/>
                <w:bCs/>
                <w:lang w:val="en-US"/>
              </w:rPr>
            </w:pPr>
            <w:r w:rsidRPr="6FB02240">
              <w:rPr>
                <w:b/>
                <w:bCs/>
                <w:lang w:val="en-US"/>
              </w:rPr>
              <w:t>Small projects</w:t>
            </w:r>
            <w:r w:rsidR="74CCB2DF" w:rsidRPr="6FB02240">
              <w:rPr>
                <w:b/>
                <w:bCs/>
                <w:lang w:val="en-US"/>
              </w:rPr>
              <w:t xml:space="preserve"> </w:t>
            </w:r>
            <w:r w:rsidR="083B8B6D" w:rsidRPr="6FB02240">
              <w:rPr>
                <w:b/>
                <w:bCs/>
                <w:lang w:val="en-US"/>
              </w:rPr>
              <w:t>in the</w:t>
            </w:r>
            <w:r w:rsidR="3F3F8160" w:rsidRPr="6FB02240">
              <w:rPr>
                <w:b/>
                <w:bCs/>
                <w:lang w:val="en-US"/>
              </w:rPr>
              <w:t xml:space="preserve"> 5-30 MW range </w:t>
            </w:r>
            <w:r w:rsidR="74CCB2DF" w:rsidRPr="6FB02240">
              <w:rPr>
                <w:b/>
                <w:bCs/>
                <w:lang w:val="en-US"/>
              </w:rPr>
              <w:t xml:space="preserve">that are not eligible for an exemption will require </w:t>
            </w:r>
            <w:r w:rsidR="21C257B9" w:rsidRPr="6FB02240">
              <w:rPr>
                <w:b/>
                <w:bCs/>
                <w:lang w:val="en-US"/>
              </w:rPr>
              <w:t>the development of an administrative bundling approach to enable t</w:t>
            </w:r>
            <w:r w:rsidR="1B72C392" w:rsidRPr="6FB02240">
              <w:rPr>
                <w:b/>
                <w:bCs/>
                <w:lang w:val="en-US"/>
              </w:rPr>
              <w:t>hem to</w:t>
            </w:r>
            <w:r w:rsidR="21C257B9" w:rsidRPr="6FB02240">
              <w:rPr>
                <w:b/>
                <w:bCs/>
                <w:lang w:val="en-US"/>
              </w:rPr>
              <w:t xml:space="preserve"> meet the </w:t>
            </w:r>
            <w:r w:rsidR="785802F1" w:rsidRPr="6FB02240">
              <w:rPr>
                <w:b/>
                <w:bCs/>
                <w:lang w:val="en-US"/>
              </w:rPr>
              <w:t xml:space="preserve">  </w:t>
            </w:r>
            <w:r w:rsidR="21C257B9" w:rsidRPr="6FB02240">
              <w:rPr>
                <w:b/>
                <w:bCs/>
                <w:lang w:val="en-US"/>
              </w:rPr>
              <w:t xml:space="preserve">30 MW threshold. </w:t>
            </w:r>
            <w:r w:rsidR="445228B2" w:rsidRPr="6FB02240">
              <w:rPr>
                <w:b/>
                <w:bCs/>
                <w:lang w:val="en-US"/>
              </w:rPr>
              <w:t>Are you aware of any mechanism that may facilitate this?</w:t>
            </w:r>
            <w:r w:rsidR="0FFB126F" w:rsidRPr="6FB02240">
              <w:rPr>
                <w:b/>
                <w:bCs/>
                <w:lang w:val="en-US"/>
              </w:rPr>
              <w:t xml:space="preserve"> </w:t>
            </w:r>
          </w:p>
          <w:p w14:paraId="6A8B5B45" w14:textId="409DF541" w:rsidR="00120164" w:rsidRPr="00362A5B" w:rsidRDefault="3325D46B" w:rsidP="006F3599">
            <w:pPr>
              <w:pStyle w:val="ListParagraph"/>
              <w:numPr>
                <w:ilvl w:val="0"/>
                <w:numId w:val="30"/>
              </w:numPr>
              <w:spacing w:after="200"/>
              <w:ind w:left="714" w:hanging="357"/>
              <w:rPr>
                <w:b/>
                <w:bCs/>
                <w:lang w:val="en-US"/>
              </w:rPr>
            </w:pPr>
            <w:r w:rsidRPr="6FB02240">
              <w:rPr>
                <w:b/>
                <w:bCs/>
                <w:lang w:val="en-US"/>
              </w:rPr>
              <w:t xml:space="preserve">The AEMC rule change </w:t>
            </w:r>
            <w:r w:rsidR="05C4FC23" w:rsidRPr="6FB02240">
              <w:rPr>
                <w:b/>
                <w:bCs/>
                <w:lang w:val="en-US"/>
              </w:rPr>
              <w:t>regarding V</w:t>
            </w:r>
            <w:r w:rsidR="0D8D3855" w:rsidRPr="6FB02240">
              <w:rPr>
                <w:b/>
                <w:bCs/>
                <w:lang w:val="en-US"/>
              </w:rPr>
              <w:t xml:space="preserve">oluntary Scheduled Resources </w:t>
            </w:r>
            <w:r w:rsidR="2D607CE9" w:rsidRPr="6FB02240">
              <w:rPr>
                <w:b/>
                <w:bCs/>
                <w:lang w:val="en-US"/>
              </w:rPr>
              <w:t>(</w:t>
            </w:r>
            <w:r w:rsidR="05C4FC23" w:rsidRPr="6FB02240">
              <w:rPr>
                <w:b/>
                <w:bCs/>
                <w:lang w:val="en-US"/>
              </w:rPr>
              <w:t>VSRs</w:t>
            </w:r>
            <w:r w:rsidR="2D607CE9" w:rsidRPr="6FB02240">
              <w:rPr>
                <w:b/>
                <w:bCs/>
                <w:lang w:val="en-US"/>
              </w:rPr>
              <w:t>)</w:t>
            </w:r>
            <w:r w:rsidR="05C4FC23" w:rsidRPr="6FB02240">
              <w:rPr>
                <w:b/>
                <w:bCs/>
                <w:lang w:val="en-US"/>
              </w:rPr>
              <w:t xml:space="preserve"> charges AEMO with the definition of </w:t>
            </w:r>
            <w:r w:rsidR="3601E11E" w:rsidRPr="6FB02240">
              <w:rPr>
                <w:b/>
                <w:bCs/>
                <w:lang w:val="en-US"/>
              </w:rPr>
              <w:t>zones and</w:t>
            </w:r>
            <w:r w:rsidR="03A18518" w:rsidRPr="6FB02240">
              <w:rPr>
                <w:b/>
                <w:bCs/>
                <w:lang w:val="en-US"/>
              </w:rPr>
              <w:t xml:space="preserve"> allows them to be changed over time.</w:t>
            </w:r>
            <w:r w:rsidR="534A7DC8" w:rsidRPr="6FB02240">
              <w:rPr>
                <w:b/>
                <w:bCs/>
                <w:lang w:val="en-US"/>
              </w:rPr>
              <w:t xml:space="preserve"> </w:t>
            </w:r>
            <w:r w:rsidR="20A4959C" w:rsidRPr="6FB02240">
              <w:rPr>
                <w:b/>
                <w:bCs/>
                <w:lang w:val="en-US"/>
              </w:rPr>
              <w:t xml:space="preserve">We welcome </w:t>
            </w:r>
            <w:r w:rsidR="2C079ABD" w:rsidRPr="6FB02240">
              <w:rPr>
                <w:b/>
                <w:bCs/>
                <w:lang w:val="en-US"/>
              </w:rPr>
              <w:t>views on how to best manage the risk that zonal definitions may change over time.</w:t>
            </w:r>
          </w:p>
        </w:tc>
      </w:tr>
    </w:tbl>
    <w:p w14:paraId="718C70CB" w14:textId="44BDF0F6" w:rsidR="00241788" w:rsidRPr="00936484" w:rsidRDefault="00241788" w:rsidP="000A0D03">
      <w:pPr>
        <w:pStyle w:val="Heading2"/>
        <w:spacing w:before="240"/>
      </w:pPr>
      <w:bookmarkStart w:id="45" w:name="_Toc190854233"/>
      <w:bookmarkStart w:id="46" w:name="_Toc190854315"/>
      <w:bookmarkStart w:id="47" w:name="_Toc190854345"/>
      <w:bookmarkStart w:id="48" w:name="_Toc190854374"/>
      <w:bookmarkStart w:id="49" w:name="_Toc190854474"/>
      <w:bookmarkStart w:id="50" w:name="_Toc190854517"/>
      <w:bookmarkStart w:id="51" w:name="_Toc190854518"/>
      <w:bookmarkEnd w:id="45"/>
      <w:bookmarkEnd w:id="46"/>
      <w:bookmarkEnd w:id="47"/>
      <w:bookmarkEnd w:id="48"/>
      <w:bookmarkEnd w:id="49"/>
      <w:bookmarkEnd w:id="50"/>
      <w:r w:rsidRPr="2CEF9155">
        <w:lastRenderedPageBreak/>
        <w:t>Two-</w:t>
      </w:r>
      <w:r w:rsidRPr="00936484">
        <w:t>h</w:t>
      </w:r>
      <w:r w:rsidR="00CC144C">
        <w:t>ou</w:t>
      </w:r>
      <w:r w:rsidRPr="00936484">
        <w:t>r minimum duration threshold</w:t>
      </w:r>
      <w:bookmarkEnd w:id="51"/>
    </w:p>
    <w:p w14:paraId="6BAA82DD" w14:textId="10364B28" w:rsidR="00B17447" w:rsidRDefault="00241788" w:rsidP="00241788">
      <w:r>
        <w:t xml:space="preserve">CIS dispatchable tenders have required a project </w:t>
      </w:r>
      <w:r w:rsidRPr="00BC4A7A">
        <w:t>be able to dispatch its registered capacity continuously for a minimum duration of 2 hours</w:t>
      </w:r>
      <w:r>
        <w:t xml:space="preserve">. </w:t>
      </w:r>
      <w:r w:rsidR="001A4E5F">
        <w:t>For example, a 35</w:t>
      </w:r>
      <w:r w:rsidR="00DE63C9">
        <w:t xml:space="preserve"> </w:t>
      </w:r>
      <w:r w:rsidR="001A4E5F">
        <w:t xml:space="preserve">MW aggregation of projects </w:t>
      </w:r>
      <w:r w:rsidR="00C26381">
        <w:t>would have to total</w:t>
      </w:r>
      <w:r w:rsidR="001A4E5F">
        <w:t xml:space="preserve"> 70</w:t>
      </w:r>
      <w:r w:rsidR="00DE63C9">
        <w:t xml:space="preserve"> </w:t>
      </w:r>
      <w:r w:rsidR="001A4E5F">
        <w:t xml:space="preserve">MWh </w:t>
      </w:r>
      <w:r w:rsidR="00C26381">
        <w:t>or more</w:t>
      </w:r>
      <w:r w:rsidR="001A4E5F">
        <w:t>.</w:t>
      </w:r>
    </w:p>
    <w:tbl>
      <w:tblPr>
        <w:tblStyle w:val="TableGrid"/>
        <w:tblW w:w="0" w:type="auto"/>
        <w:tblLook w:val="04A0" w:firstRow="1" w:lastRow="0" w:firstColumn="1" w:lastColumn="0" w:noHBand="0" w:noVBand="1"/>
      </w:tblPr>
      <w:tblGrid>
        <w:gridCol w:w="9060"/>
      </w:tblGrid>
      <w:tr w:rsidR="00B17447" w14:paraId="3B5591F5" w14:textId="77777777" w:rsidTr="007B1109">
        <w:tc>
          <w:tcPr>
            <w:tcW w:w="9060" w:type="dxa"/>
            <w:shd w:val="clear" w:color="auto" w:fill="B2E6DD" w:themeFill="accent2" w:themeFillTint="66"/>
          </w:tcPr>
          <w:p w14:paraId="46EADE0E" w14:textId="3EF4E066" w:rsidR="00B17447" w:rsidRPr="007B1109" w:rsidRDefault="007B1109" w:rsidP="00241788">
            <w:pPr>
              <w:rPr>
                <w:lang w:val="en-US"/>
              </w:rPr>
            </w:pPr>
            <w:r w:rsidRPr="00F70387">
              <w:rPr>
                <w:b/>
                <w:bCs/>
                <w:lang w:val="en-US"/>
              </w:rPr>
              <w:t xml:space="preserve">Please provide your feedback on </w:t>
            </w:r>
            <w:r w:rsidR="00DA4541">
              <w:rPr>
                <w:b/>
                <w:bCs/>
                <w:lang w:val="en-US"/>
              </w:rPr>
              <w:t xml:space="preserve">whether </w:t>
            </w:r>
            <w:r w:rsidRPr="00F70387">
              <w:rPr>
                <w:b/>
                <w:bCs/>
                <w:lang w:val="en-US"/>
              </w:rPr>
              <w:t>the 2-hour minimum duration requirement for eligibility</w:t>
            </w:r>
            <w:r w:rsidR="00DA4541">
              <w:rPr>
                <w:b/>
                <w:bCs/>
                <w:lang w:val="en-US"/>
              </w:rPr>
              <w:t xml:space="preserve"> </w:t>
            </w:r>
            <w:r w:rsidR="00DA4541">
              <w:rPr>
                <w:b/>
                <w:bCs/>
              </w:rPr>
              <w:t xml:space="preserve">may exclude </w:t>
            </w:r>
            <w:r w:rsidR="00E34AC7">
              <w:rPr>
                <w:b/>
                <w:bCs/>
              </w:rPr>
              <w:t xml:space="preserve">Aggregated Resources </w:t>
            </w:r>
            <w:r w:rsidR="00DA4541">
              <w:rPr>
                <w:b/>
                <w:bCs/>
              </w:rPr>
              <w:t>and other small projects participating in the CIS</w:t>
            </w:r>
            <w:r w:rsidRPr="00F70387">
              <w:rPr>
                <w:b/>
                <w:bCs/>
                <w:lang w:val="en-US"/>
              </w:rPr>
              <w:t>.</w:t>
            </w:r>
          </w:p>
        </w:tc>
      </w:tr>
    </w:tbl>
    <w:p w14:paraId="7F680C7A" w14:textId="77777777" w:rsidR="00241788" w:rsidRDefault="00241788" w:rsidP="000A0D03">
      <w:pPr>
        <w:pStyle w:val="Heading2"/>
        <w:spacing w:before="240"/>
      </w:pPr>
      <w:bookmarkStart w:id="52" w:name="_Toc190854235"/>
      <w:bookmarkStart w:id="53" w:name="_Toc190854317"/>
      <w:bookmarkStart w:id="54" w:name="_Toc190854347"/>
      <w:bookmarkStart w:id="55" w:name="_Toc190854376"/>
      <w:bookmarkStart w:id="56" w:name="_Toc190854476"/>
      <w:bookmarkStart w:id="57" w:name="_Toc190854519"/>
      <w:bookmarkStart w:id="58" w:name="_Toc190854520"/>
      <w:bookmarkEnd w:id="52"/>
      <w:bookmarkEnd w:id="53"/>
      <w:bookmarkEnd w:id="54"/>
      <w:bookmarkEnd w:id="55"/>
      <w:bookmarkEnd w:id="56"/>
      <w:bookmarkEnd w:id="57"/>
      <w:r>
        <w:t>Participation in other government underwriting schemes</w:t>
      </w:r>
      <w:bookmarkEnd w:id="58"/>
    </w:p>
    <w:p w14:paraId="74CC785A" w14:textId="60BC0D6C" w:rsidR="00241788" w:rsidRDefault="00395766" w:rsidP="00D274B4">
      <w:r>
        <w:t>A</w:t>
      </w:r>
      <w:r w:rsidR="00241788">
        <w:t xml:space="preserve"> </w:t>
      </w:r>
      <w:r>
        <w:t>p</w:t>
      </w:r>
      <w:r w:rsidR="00241788">
        <w:t xml:space="preserve">roject must not be the subject of (or have been awarded) a long-term (5 years or more) revenue underwriting agreement with the Australian Government, or a </w:t>
      </w:r>
      <w:r w:rsidR="0025450B">
        <w:t>S</w:t>
      </w:r>
      <w:r w:rsidR="00241788">
        <w:t xml:space="preserve">tate or </w:t>
      </w:r>
      <w:r w:rsidR="0025450B">
        <w:t>T</w:t>
      </w:r>
      <w:r w:rsidR="00241788">
        <w:t>erritory of Australia, under which</w:t>
      </w:r>
      <w:r w:rsidR="00C8167C">
        <w:t xml:space="preserve"> </w:t>
      </w:r>
      <w:r w:rsidR="00FC2DDA">
        <w:t>50% of the project</w:t>
      </w:r>
      <w:r w:rsidR="0058256F">
        <w:t xml:space="preserve">’s </w:t>
      </w:r>
      <w:r w:rsidR="00447320">
        <w:t xml:space="preserve">nameplate </w:t>
      </w:r>
      <w:r w:rsidR="007759E1">
        <w:t>capacity</w:t>
      </w:r>
      <w:r w:rsidR="00447320">
        <w:t xml:space="preserve"> is contract</w:t>
      </w:r>
      <w:r w:rsidR="00EB56D6">
        <w:t>e</w:t>
      </w:r>
      <w:r w:rsidR="00447320">
        <w:t>d for a purpose</w:t>
      </w:r>
      <w:r w:rsidR="00CB1359">
        <w:t xml:space="preserve"> </w:t>
      </w:r>
      <w:r w:rsidR="00A35902">
        <w:t>under that revenue underwriting agreement</w:t>
      </w:r>
      <w:r w:rsidR="00E67F2E">
        <w:t xml:space="preserve"> and </w:t>
      </w:r>
      <w:r w:rsidR="007759E1">
        <w:t>where</w:t>
      </w:r>
      <w:r w:rsidR="00447320">
        <w:t xml:space="preserve"> </w:t>
      </w:r>
      <w:r w:rsidR="00C8167C">
        <w:t>t</w:t>
      </w:r>
      <w:r w:rsidR="00241788">
        <w:t xml:space="preserve">he </w:t>
      </w:r>
      <w:r w:rsidR="00341D1B">
        <w:t>p</w:t>
      </w:r>
      <w:r w:rsidR="00241788">
        <w:t>roject receives</w:t>
      </w:r>
      <w:r w:rsidR="00570F12">
        <w:t>,</w:t>
      </w:r>
      <w:r w:rsidR="00241788">
        <w:t xml:space="preserve"> or is</w:t>
      </w:r>
      <w:r w:rsidR="00570F12">
        <w:t>,</w:t>
      </w:r>
      <w:r w:rsidR="00241788">
        <w:t xml:space="preserve"> or will become entitled to receive</w:t>
      </w:r>
      <w:r w:rsidR="00570F12">
        <w:t>,</w:t>
      </w:r>
      <w:r w:rsidR="00241788">
        <w:t xml:space="preserve"> either periodic or ongoing payments under that revenue underwriting agreement. </w:t>
      </w:r>
    </w:p>
    <w:p w14:paraId="63320443" w14:textId="192FE4AA" w:rsidR="00241788" w:rsidRDefault="00662F40" w:rsidP="00241788">
      <w:r>
        <w:t xml:space="preserve">Under </w:t>
      </w:r>
      <w:r w:rsidR="00241788">
        <w:t xml:space="preserve">this </w:t>
      </w:r>
      <w:r w:rsidR="00F31A59">
        <w:t>eli</w:t>
      </w:r>
      <w:r>
        <w:t>gibility criteri</w:t>
      </w:r>
      <w:r w:rsidR="00D36621">
        <w:t>on</w:t>
      </w:r>
      <w:r>
        <w:t>,</w:t>
      </w:r>
      <w:r w:rsidR="00241788">
        <w:t xml:space="preserve"> the following </w:t>
      </w:r>
      <w:r>
        <w:t>ARE</w:t>
      </w:r>
      <w:r w:rsidR="00241788">
        <w:t xml:space="preserve"> permitted in relation to a </w:t>
      </w:r>
      <w:r>
        <w:t>p</w:t>
      </w:r>
      <w:r w:rsidR="00241788">
        <w:t>roject:</w:t>
      </w:r>
    </w:p>
    <w:p w14:paraId="10DA6A04" w14:textId="7CB14630" w:rsidR="00241788" w:rsidRDefault="00241788" w:rsidP="001F6481">
      <w:pPr>
        <w:pStyle w:val="ListParagraph"/>
        <w:numPr>
          <w:ilvl w:val="0"/>
          <w:numId w:val="33"/>
        </w:numPr>
        <w:spacing w:after="160" w:line="259" w:lineRule="auto"/>
        <w:contextualSpacing/>
      </w:pPr>
      <w:r>
        <w:t>non-concessional funding provided by the Clean Energy Finance Corporation</w:t>
      </w:r>
    </w:p>
    <w:p w14:paraId="2621CF9B" w14:textId="37DE92AE" w:rsidR="00241788" w:rsidRDefault="00241788" w:rsidP="001F6481">
      <w:pPr>
        <w:pStyle w:val="ListParagraph"/>
        <w:numPr>
          <w:ilvl w:val="0"/>
          <w:numId w:val="33"/>
        </w:numPr>
        <w:spacing w:after="160" w:line="259" w:lineRule="auto"/>
        <w:contextualSpacing/>
      </w:pPr>
      <w:r>
        <w:t>revenue associated with certificates created or received under an Australian Government, State or Territory capacity, generation or green certificate scheme</w:t>
      </w:r>
    </w:p>
    <w:p w14:paraId="7A2630F7" w14:textId="70ADF5B3" w:rsidR="00241788" w:rsidRDefault="00241788" w:rsidP="001F6481">
      <w:pPr>
        <w:pStyle w:val="ListParagraph"/>
        <w:numPr>
          <w:ilvl w:val="0"/>
          <w:numId w:val="33"/>
        </w:numPr>
        <w:spacing w:after="160" w:line="259" w:lineRule="auto"/>
        <w:contextualSpacing/>
      </w:pPr>
      <w:r>
        <w:t>financial incentives or payments received from an Australian Government, State or Territory to alter electricity consumption to influence electricity demand</w:t>
      </w:r>
    </w:p>
    <w:p w14:paraId="263174C2" w14:textId="5CB7C1B9" w:rsidR="00241788" w:rsidRDefault="00241788" w:rsidP="001F6481">
      <w:pPr>
        <w:pStyle w:val="ListParagraph"/>
        <w:numPr>
          <w:ilvl w:val="0"/>
          <w:numId w:val="33"/>
        </w:numPr>
        <w:spacing w:after="160" w:line="259" w:lineRule="auto"/>
        <w:contextualSpacing/>
      </w:pPr>
      <w:r>
        <w:t>investment received from an Australian Government or State or Territory government body</w:t>
      </w:r>
    </w:p>
    <w:p w14:paraId="52590839" w14:textId="72EE9334" w:rsidR="00241788" w:rsidRDefault="00241788" w:rsidP="001F6481">
      <w:pPr>
        <w:pStyle w:val="ListParagraph"/>
        <w:numPr>
          <w:ilvl w:val="0"/>
          <w:numId w:val="33"/>
        </w:numPr>
        <w:spacing w:after="160" w:line="259" w:lineRule="auto"/>
        <w:contextualSpacing/>
      </w:pPr>
      <w:r>
        <w:t>grants from an Australian Government or State or Territory government body, whether repayable or not</w:t>
      </w:r>
      <w:r w:rsidR="00630283">
        <w:t>,</w:t>
      </w:r>
      <w:r>
        <w:t xml:space="preserve"> and</w:t>
      </w:r>
    </w:p>
    <w:p w14:paraId="3C9D5311" w14:textId="77777777" w:rsidR="00241788" w:rsidRDefault="00241788" w:rsidP="001F6481">
      <w:pPr>
        <w:pStyle w:val="ListParagraph"/>
        <w:numPr>
          <w:ilvl w:val="0"/>
          <w:numId w:val="33"/>
        </w:numPr>
        <w:spacing w:after="160" w:line="259" w:lineRule="auto"/>
        <w:contextualSpacing/>
      </w:pPr>
      <w:r>
        <w:t xml:space="preserve">any new policy announced to support the development of renewable energy projects (i.e. funding from the proposed NSW Energy Security Corporation). </w:t>
      </w:r>
    </w:p>
    <w:p w14:paraId="1EB5521A" w14:textId="72220FF8" w:rsidR="00241788" w:rsidRPr="00723AD3" w:rsidRDefault="0038741C" w:rsidP="00241788">
      <w:pPr>
        <w:rPr>
          <w:highlight w:val="yellow"/>
        </w:rPr>
      </w:pPr>
      <w:bookmarkStart w:id="59" w:name="_Hlk190209266"/>
      <w:r>
        <w:t xml:space="preserve">The AEMC </w:t>
      </w:r>
      <w:r w:rsidR="002F2AEF">
        <w:t xml:space="preserve">rule change on price responsive resources includes </w:t>
      </w:r>
      <w:r w:rsidR="00ED09A3">
        <w:t>an</w:t>
      </w:r>
      <w:r w:rsidR="002758CB">
        <w:t xml:space="preserve"> incentive mechanism designed to support participation as a Voluntary </w:t>
      </w:r>
      <w:r w:rsidR="002758CB" w:rsidRPr="00767DB6">
        <w:t>Scheduled Resource</w:t>
      </w:r>
      <w:r w:rsidR="008A5076">
        <w:t xml:space="preserve"> (VSR)</w:t>
      </w:r>
      <w:r w:rsidR="00FD0A70" w:rsidRPr="00767DB6">
        <w:t xml:space="preserve">. </w:t>
      </w:r>
      <w:r w:rsidR="00CA724C" w:rsidRPr="00767DB6">
        <w:t xml:space="preserve">The final implementation details of this incentive </w:t>
      </w:r>
      <w:r w:rsidR="009F76F2">
        <w:t xml:space="preserve">are </w:t>
      </w:r>
      <w:r w:rsidR="003D3E75">
        <w:t xml:space="preserve">yet </w:t>
      </w:r>
      <w:r w:rsidR="009F76F2">
        <w:t>to be</w:t>
      </w:r>
      <w:r w:rsidR="00CA724C" w:rsidRPr="00767DB6">
        <w:t xml:space="preserve"> determined, however </w:t>
      </w:r>
      <w:r w:rsidR="000541FE">
        <w:t xml:space="preserve">if </w:t>
      </w:r>
      <w:r w:rsidR="002E517F">
        <w:t xml:space="preserve">this </w:t>
      </w:r>
      <w:r w:rsidR="0082481F">
        <w:t>mechanism</w:t>
      </w:r>
      <w:r w:rsidR="002E517F">
        <w:t xml:space="preserve"> is not in the form of revenue underwriting, </w:t>
      </w:r>
      <w:r w:rsidR="00CA724C" w:rsidRPr="00767DB6">
        <w:t xml:space="preserve">it would </w:t>
      </w:r>
      <w:r w:rsidR="002E517F">
        <w:t xml:space="preserve">likely </w:t>
      </w:r>
      <w:r w:rsidR="00CA724C" w:rsidRPr="00767DB6">
        <w:t xml:space="preserve">be </w:t>
      </w:r>
      <w:r w:rsidR="000541FE">
        <w:t xml:space="preserve">considered </w:t>
      </w:r>
      <w:r w:rsidR="009E76A4" w:rsidRPr="00767DB6">
        <w:t>as eligible project revenue</w:t>
      </w:r>
      <w:r w:rsidR="000541FE">
        <w:t xml:space="preserve"> under the CIS</w:t>
      </w:r>
      <w:r w:rsidR="009E76A4" w:rsidRPr="00767DB6">
        <w:t>.</w:t>
      </w:r>
      <w:bookmarkEnd w:id="59"/>
    </w:p>
    <w:tbl>
      <w:tblPr>
        <w:tblStyle w:val="TableGrid"/>
        <w:tblW w:w="0" w:type="auto"/>
        <w:shd w:val="clear" w:color="auto" w:fill="B2E6DD"/>
        <w:tblLook w:val="04A0" w:firstRow="1" w:lastRow="0" w:firstColumn="1" w:lastColumn="0" w:noHBand="0" w:noVBand="1"/>
      </w:tblPr>
      <w:tblGrid>
        <w:gridCol w:w="9060"/>
      </w:tblGrid>
      <w:tr w:rsidR="00A55365" w:rsidRPr="00A55365" w14:paraId="0BC270A0" w14:textId="77777777" w:rsidTr="00F5193A">
        <w:tc>
          <w:tcPr>
            <w:tcW w:w="9060" w:type="dxa"/>
            <w:shd w:val="clear" w:color="auto" w:fill="B2E6DD"/>
          </w:tcPr>
          <w:p w14:paraId="0F5D5CEC" w14:textId="6F32FFE7" w:rsidR="00307CD7" w:rsidRPr="00A55365" w:rsidRDefault="00A55365" w:rsidP="00DE63C9">
            <w:pPr>
              <w:rPr>
                <w:b/>
                <w:bCs/>
              </w:rPr>
            </w:pPr>
            <w:r w:rsidRPr="00A55365">
              <w:rPr>
                <w:b/>
                <w:bCs/>
              </w:rPr>
              <w:t>Are you aware of any</w:t>
            </w:r>
            <w:r w:rsidR="002F2A5D">
              <w:rPr>
                <w:b/>
                <w:bCs/>
              </w:rPr>
              <w:t xml:space="preserve"> government</w:t>
            </w:r>
            <w:r w:rsidRPr="00A55365">
              <w:rPr>
                <w:b/>
                <w:bCs/>
              </w:rPr>
              <w:t xml:space="preserve"> revenue support programs </w:t>
            </w:r>
            <w:r w:rsidR="002F2A5D">
              <w:rPr>
                <w:b/>
                <w:bCs/>
              </w:rPr>
              <w:t xml:space="preserve">that may </w:t>
            </w:r>
            <w:r w:rsidR="003D2024">
              <w:rPr>
                <w:b/>
                <w:bCs/>
              </w:rPr>
              <w:t>pre</w:t>
            </w:r>
            <w:r w:rsidR="001324C7">
              <w:rPr>
                <w:b/>
                <w:bCs/>
              </w:rPr>
              <w:t xml:space="preserve">clude </w:t>
            </w:r>
            <w:r w:rsidR="00231F2F">
              <w:rPr>
                <w:b/>
                <w:bCs/>
              </w:rPr>
              <w:t xml:space="preserve">Aggregated Resources </w:t>
            </w:r>
            <w:r w:rsidR="001324C7">
              <w:rPr>
                <w:b/>
                <w:bCs/>
              </w:rPr>
              <w:t>and other small projects participating in the CIS</w:t>
            </w:r>
            <w:r w:rsidRPr="00A55365">
              <w:rPr>
                <w:b/>
                <w:bCs/>
              </w:rPr>
              <w:t>?</w:t>
            </w:r>
          </w:p>
        </w:tc>
      </w:tr>
    </w:tbl>
    <w:p w14:paraId="55E002F7" w14:textId="05A89125" w:rsidR="00855D84" w:rsidRDefault="00855D84" w:rsidP="00855D84">
      <w:pPr>
        <w:pStyle w:val="Heading2"/>
      </w:pPr>
      <w:bookmarkStart w:id="60" w:name="_Toc190854237"/>
      <w:bookmarkStart w:id="61" w:name="_Toc190854319"/>
      <w:bookmarkStart w:id="62" w:name="_Toc190854349"/>
      <w:bookmarkStart w:id="63" w:name="_Toc190854378"/>
      <w:bookmarkStart w:id="64" w:name="_Toc190854478"/>
      <w:bookmarkStart w:id="65" w:name="_Toc190854521"/>
      <w:bookmarkStart w:id="66" w:name="_Ref190210750"/>
      <w:bookmarkStart w:id="67" w:name="_Toc190854522"/>
      <w:bookmarkEnd w:id="60"/>
      <w:bookmarkEnd w:id="61"/>
      <w:bookmarkEnd w:id="62"/>
      <w:bookmarkEnd w:id="63"/>
      <w:bookmarkEnd w:id="64"/>
      <w:bookmarkEnd w:id="65"/>
      <w:r>
        <w:t xml:space="preserve">Project </w:t>
      </w:r>
      <w:r w:rsidR="00874285">
        <w:t>commitment</w:t>
      </w:r>
      <w:r w:rsidR="006A79C9">
        <w:t xml:space="preserve"> date</w:t>
      </w:r>
      <w:bookmarkEnd w:id="66"/>
      <w:bookmarkEnd w:id="67"/>
    </w:p>
    <w:p w14:paraId="5F8BDC39" w14:textId="2E89491E" w:rsidR="00B40CFD" w:rsidRDefault="0076379D" w:rsidP="006A79C9">
      <w:r>
        <w:t>The CIS aims to accelerate new investment in renewable generation and clean dispatchable capacity.</w:t>
      </w:r>
      <w:r w:rsidR="00B01EB3">
        <w:t xml:space="preserve"> T</w:t>
      </w:r>
      <w:r w:rsidR="00AA5CFD">
        <w:t>here has been a</w:t>
      </w:r>
      <w:r w:rsidR="00890825">
        <w:t xml:space="preserve">n eligibility </w:t>
      </w:r>
      <w:r w:rsidR="00F37D09">
        <w:t xml:space="preserve">requirement that </w:t>
      </w:r>
      <w:r w:rsidR="00890825">
        <w:t xml:space="preserve">a </w:t>
      </w:r>
      <w:r w:rsidR="00F37D09">
        <w:t xml:space="preserve">CIS </w:t>
      </w:r>
      <w:r w:rsidR="00890825">
        <w:t>p</w:t>
      </w:r>
      <w:r w:rsidR="00855D84">
        <w:t xml:space="preserve">roject must not have been identified as committed or existing in the AEMO </w:t>
      </w:r>
      <w:hyperlink r:id="rId33" w:history="1">
        <w:r w:rsidR="00DE0F89">
          <w:rPr>
            <w:rStyle w:val="Hyperlink"/>
          </w:rPr>
          <w:t>Generation information</w:t>
        </w:r>
      </w:hyperlink>
      <w:r w:rsidR="00DE0F89">
        <w:t xml:space="preserve"> b</w:t>
      </w:r>
      <w:r w:rsidR="00AF7231">
        <w:t>y a specifi</w:t>
      </w:r>
      <w:r w:rsidR="00DE0F89">
        <w:t>ed</w:t>
      </w:r>
      <w:r w:rsidR="002F3240">
        <w:t xml:space="preserve"> cutoff</w:t>
      </w:r>
      <w:r w:rsidR="00AF7231">
        <w:t xml:space="preserve"> date</w:t>
      </w:r>
      <w:r w:rsidR="00E76FFD">
        <w:t xml:space="preserve"> </w:t>
      </w:r>
      <w:r w:rsidR="009A7905">
        <w:t>(Tender</w:t>
      </w:r>
      <w:r w:rsidR="00AF7231">
        <w:t xml:space="preserve"> 3</w:t>
      </w:r>
      <w:r w:rsidR="00B836F5">
        <w:t xml:space="preserve"> </w:t>
      </w:r>
      <w:r w:rsidR="00B836F5">
        <w:lastRenderedPageBreak/>
        <w:t>cutoff</w:t>
      </w:r>
      <w:r w:rsidR="009A7905">
        <w:t xml:space="preserve">: </w:t>
      </w:r>
      <w:r w:rsidR="00AF7231">
        <w:t xml:space="preserve">version </w:t>
      </w:r>
      <w:r w:rsidR="00855D84">
        <w:t>published on 23</w:t>
      </w:r>
      <w:r w:rsidR="00524CEE">
        <w:t xml:space="preserve"> January </w:t>
      </w:r>
      <w:r w:rsidR="00DB1070">
        <w:t>202</w:t>
      </w:r>
      <w:r w:rsidR="00BF7924">
        <w:t>3</w:t>
      </w:r>
      <w:r w:rsidR="00F37D09">
        <w:t>,</w:t>
      </w:r>
      <w:r w:rsidR="00AF7231">
        <w:t xml:space="preserve"> </w:t>
      </w:r>
      <w:r w:rsidR="009A7905">
        <w:t>T</w:t>
      </w:r>
      <w:r w:rsidR="00AF7231">
        <w:t>ender 4</w:t>
      </w:r>
      <w:r w:rsidR="00B836F5">
        <w:t xml:space="preserve"> cutoff</w:t>
      </w:r>
      <w:r w:rsidR="00142399">
        <w:t xml:space="preserve">: </w:t>
      </w:r>
      <w:r w:rsidR="0084400A">
        <w:t>version published on</w:t>
      </w:r>
      <w:r w:rsidR="00F37D09">
        <w:t xml:space="preserve"> </w:t>
      </w:r>
      <w:r w:rsidR="00652EEC" w:rsidRPr="00652EEC">
        <w:t>29</w:t>
      </w:r>
      <w:r w:rsidR="0006517E" w:rsidRPr="0006517E">
        <w:t xml:space="preserve"> January 2024</w:t>
      </w:r>
      <w:r w:rsidR="00142399">
        <w:t>)</w:t>
      </w:r>
      <w:r w:rsidR="00652EEC">
        <w:t>.</w:t>
      </w:r>
      <w:r w:rsidR="0084400A">
        <w:t xml:space="preserve"> </w:t>
      </w:r>
    </w:p>
    <w:p w14:paraId="762C4935" w14:textId="37AD4C12" w:rsidR="00934C90" w:rsidRPr="007C1D93" w:rsidRDefault="00B74F71" w:rsidP="00934C90">
      <w:r>
        <w:t xml:space="preserve">As </w:t>
      </w:r>
      <w:r w:rsidR="00780FE4">
        <w:t>ARs</w:t>
      </w:r>
      <w:r w:rsidR="0084400A">
        <w:t xml:space="preserve"> are not </w:t>
      </w:r>
      <w:r w:rsidR="00B40CFD">
        <w:t>expected to appear</w:t>
      </w:r>
      <w:r w:rsidR="0084400A">
        <w:t xml:space="preserve"> in </w:t>
      </w:r>
      <w:r w:rsidR="000C6AB9">
        <w:t xml:space="preserve">the AEMO </w:t>
      </w:r>
      <w:r w:rsidR="0084400A">
        <w:t xml:space="preserve">list, an alternate </w:t>
      </w:r>
      <w:r w:rsidR="003B7F9C">
        <w:t xml:space="preserve">source of verification </w:t>
      </w:r>
      <w:r>
        <w:t>is required</w:t>
      </w:r>
      <w:r w:rsidR="003B7F9C">
        <w:t xml:space="preserve"> </w:t>
      </w:r>
      <w:r w:rsidR="007A38F1">
        <w:t xml:space="preserve">for </w:t>
      </w:r>
      <w:r w:rsidR="001A56E5">
        <w:t xml:space="preserve">the date of a project’s committed </w:t>
      </w:r>
      <w:r w:rsidR="2BEEBB9E">
        <w:t>or existing</w:t>
      </w:r>
      <w:r w:rsidR="001A56E5">
        <w:t xml:space="preserve"> status.</w:t>
      </w:r>
      <w:r w:rsidR="00093474">
        <w:t xml:space="preserve"> </w:t>
      </w:r>
    </w:p>
    <w:tbl>
      <w:tblPr>
        <w:tblStyle w:val="TableGrid"/>
        <w:tblW w:w="0" w:type="auto"/>
        <w:shd w:val="clear" w:color="auto" w:fill="B2E6DD"/>
        <w:tblLook w:val="04A0" w:firstRow="1" w:lastRow="0" w:firstColumn="1" w:lastColumn="0" w:noHBand="0" w:noVBand="1"/>
      </w:tblPr>
      <w:tblGrid>
        <w:gridCol w:w="9060"/>
      </w:tblGrid>
      <w:tr w:rsidR="00934C90" w:rsidRPr="00A55365" w14:paraId="007A890C" w14:textId="77777777" w:rsidTr="6FB02240">
        <w:tc>
          <w:tcPr>
            <w:tcW w:w="9060" w:type="dxa"/>
            <w:shd w:val="clear" w:color="auto" w:fill="B2E6DD" w:themeFill="accent2" w:themeFillTint="66"/>
          </w:tcPr>
          <w:p w14:paraId="3B45A70E" w14:textId="77777777" w:rsidR="001D01FB" w:rsidRDefault="001D01FB">
            <w:pPr>
              <w:rPr>
                <w:b/>
                <w:bCs/>
              </w:rPr>
            </w:pPr>
            <w:r>
              <w:rPr>
                <w:b/>
                <w:bCs/>
              </w:rPr>
              <w:t>W</w:t>
            </w:r>
            <w:r w:rsidR="004B60D6">
              <w:rPr>
                <w:b/>
                <w:bCs/>
              </w:rPr>
              <w:t>hat document</w:t>
            </w:r>
            <w:r w:rsidR="002E4F31">
              <w:rPr>
                <w:b/>
                <w:bCs/>
              </w:rPr>
              <w:t>s</w:t>
            </w:r>
            <w:r w:rsidR="004B60D6">
              <w:rPr>
                <w:b/>
                <w:bCs/>
              </w:rPr>
              <w:t xml:space="preserve"> would demonstrate that a project</w:t>
            </w:r>
            <w:r w:rsidR="00B81798">
              <w:rPr>
                <w:b/>
                <w:bCs/>
              </w:rPr>
              <w:t xml:space="preserve"> comprised of Aggregated Resources</w:t>
            </w:r>
            <w:r w:rsidR="004B60D6">
              <w:rPr>
                <w:b/>
                <w:bCs/>
              </w:rPr>
              <w:t xml:space="preserve"> </w:t>
            </w:r>
            <w:r w:rsidR="004775F4">
              <w:rPr>
                <w:b/>
                <w:bCs/>
              </w:rPr>
              <w:t>had reached a level of maturity that equate</w:t>
            </w:r>
            <w:r w:rsidR="002E4F31">
              <w:rPr>
                <w:b/>
                <w:bCs/>
              </w:rPr>
              <w:t>s</w:t>
            </w:r>
            <w:r w:rsidR="004775F4">
              <w:rPr>
                <w:b/>
                <w:bCs/>
              </w:rPr>
              <w:t xml:space="preserve"> to </w:t>
            </w:r>
            <w:r w:rsidR="0059243C">
              <w:rPr>
                <w:b/>
                <w:bCs/>
              </w:rPr>
              <w:t xml:space="preserve">that of </w:t>
            </w:r>
            <w:r w:rsidR="004775F4">
              <w:rPr>
                <w:b/>
                <w:bCs/>
              </w:rPr>
              <w:t>AEMO’s</w:t>
            </w:r>
            <w:r w:rsidR="0059243C">
              <w:rPr>
                <w:b/>
                <w:bCs/>
              </w:rPr>
              <w:t xml:space="preserve"> </w:t>
            </w:r>
            <w:r w:rsidR="00D02613">
              <w:rPr>
                <w:b/>
                <w:bCs/>
              </w:rPr>
              <w:t>identification of</w:t>
            </w:r>
            <w:r w:rsidR="0059243C">
              <w:rPr>
                <w:b/>
                <w:bCs/>
              </w:rPr>
              <w:t xml:space="preserve"> a project </w:t>
            </w:r>
            <w:r w:rsidR="00D02613">
              <w:rPr>
                <w:b/>
                <w:bCs/>
              </w:rPr>
              <w:t xml:space="preserve">as </w:t>
            </w:r>
            <w:r w:rsidR="0059243C">
              <w:rPr>
                <w:b/>
                <w:bCs/>
              </w:rPr>
              <w:t>committed</w:t>
            </w:r>
            <w:r w:rsidR="00D02613">
              <w:rPr>
                <w:b/>
                <w:bCs/>
              </w:rPr>
              <w:t xml:space="preserve"> </w:t>
            </w:r>
            <w:r w:rsidR="5773C0CD" w:rsidRPr="2785BE35">
              <w:rPr>
                <w:b/>
                <w:bCs/>
              </w:rPr>
              <w:t xml:space="preserve">or </w:t>
            </w:r>
            <w:r w:rsidR="5773C0CD" w:rsidRPr="646EE54B">
              <w:rPr>
                <w:b/>
                <w:bCs/>
              </w:rPr>
              <w:t>existing</w:t>
            </w:r>
            <w:r w:rsidR="3216068A" w:rsidRPr="18D2A6FA">
              <w:rPr>
                <w:b/>
                <w:bCs/>
              </w:rPr>
              <w:t xml:space="preserve"> </w:t>
            </w:r>
            <w:r w:rsidR="00D02613">
              <w:rPr>
                <w:b/>
                <w:bCs/>
              </w:rPr>
              <w:t xml:space="preserve">in the Generation Information </w:t>
            </w:r>
            <w:r w:rsidR="00350790">
              <w:rPr>
                <w:b/>
                <w:bCs/>
              </w:rPr>
              <w:t>file?</w:t>
            </w:r>
          </w:p>
          <w:p w14:paraId="1C017F3A" w14:textId="38915514" w:rsidR="001D01FB" w:rsidRPr="00A55365" w:rsidRDefault="3CC6F84C">
            <w:pPr>
              <w:rPr>
                <w:b/>
                <w:bCs/>
              </w:rPr>
            </w:pPr>
            <w:r w:rsidRPr="6FB02240">
              <w:rPr>
                <w:b/>
                <w:bCs/>
              </w:rPr>
              <w:t xml:space="preserve">How might </w:t>
            </w:r>
            <w:r w:rsidR="6EB5ED47" w:rsidRPr="6FB02240">
              <w:rPr>
                <w:b/>
                <w:bCs/>
              </w:rPr>
              <w:t xml:space="preserve">you demonstrate that your project </w:t>
            </w:r>
            <w:r w:rsidR="1B141ACC" w:rsidRPr="6FB02240">
              <w:rPr>
                <w:b/>
                <w:bCs/>
              </w:rPr>
              <w:t>comprises</w:t>
            </w:r>
            <w:r w:rsidR="32501C8D" w:rsidRPr="6FB02240">
              <w:rPr>
                <w:b/>
                <w:bCs/>
              </w:rPr>
              <w:t xml:space="preserve"> </w:t>
            </w:r>
            <w:r w:rsidR="6EB5ED47" w:rsidRPr="6FB02240">
              <w:rPr>
                <w:b/>
                <w:bCs/>
              </w:rPr>
              <w:t xml:space="preserve">new </w:t>
            </w:r>
            <w:r w:rsidR="36BFF1F6" w:rsidRPr="6FB02240">
              <w:rPr>
                <w:b/>
                <w:bCs/>
              </w:rPr>
              <w:t>capacity</w:t>
            </w:r>
            <w:r w:rsidR="6EB5ED47" w:rsidRPr="6FB02240">
              <w:rPr>
                <w:b/>
                <w:bCs/>
              </w:rPr>
              <w:t xml:space="preserve"> and </w:t>
            </w:r>
            <w:r w:rsidR="1B141ACC" w:rsidRPr="6FB02240">
              <w:rPr>
                <w:b/>
                <w:bCs/>
              </w:rPr>
              <w:t xml:space="preserve">does </w:t>
            </w:r>
            <w:r w:rsidR="6EB5ED47" w:rsidRPr="6FB02240">
              <w:rPr>
                <w:b/>
                <w:bCs/>
              </w:rPr>
              <w:t xml:space="preserve">not </w:t>
            </w:r>
            <w:r w:rsidR="1B141ACC" w:rsidRPr="6FB02240">
              <w:rPr>
                <w:b/>
                <w:bCs/>
              </w:rPr>
              <w:t>incorporate</w:t>
            </w:r>
            <w:r w:rsidR="6EB5ED47" w:rsidRPr="6FB02240">
              <w:rPr>
                <w:b/>
                <w:bCs/>
              </w:rPr>
              <w:t xml:space="preserve"> existing resources</w:t>
            </w:r>
            <w:r w:rsidR="32501C8D" w:rsidRPr="6FB02240">
              <w:rPr>
                <w:b/>
                <w:bCs/>
              </w:rPr>
              <w:t>?</w:t>
            </w:r>
            <w:r w:rsidR="6EB5ED47" w:rsidRPr="6FB02240">
              <w:rPr>
                <w:b/>
                <w:bCs/>
              </w:rPr>
              <w:t xml:space="preserve"> </w:t>
            </w:r>
          </w:p>
        </w:tc>
      </w:tr>
    </w:tbl>
    <w:p w14:paraId="3B165266" w14:textId="523CE649" w:rsidR="00241788" w:rsidRPr="003727B4" w:rsidRDefault="00B92D03" w:rsidP="00CC144C">
      <w:pPr>
        <w:pStyle w:val="Heading1"/>
      </w:pPr>
      <w:bookmarkStart w:id="68" w:name="_Toc190854523"/>
      <w:r>
        <w:t xml:space="preserve">CIS </w:t>
      </w:r>
      <w:r w:rsidR="00241788">
        <w:t>Merit Criteria</w:t>
      </w:r>
      <w:bookmarkEnd w:id="68"/>
    </w:p>
    <w:p w14:paraId="6263D3CA" w14:textId="77777777" w:rsidR="00241788" w:rsidRDefault="00241788" w:rsidP="00CC144C">
      <w:pPr>
        <w:pStyle w:val="Heading2"/>
      </w:pPr>
      <w:bookmarkStart w:id="69" w:name="_Toc190854524"/>
      <w:r>
        <w:t>Project deliverability</w:t>
      </w:r>
      <w:bookmarkEnd w:id="69"/>
    </w:p>
    <w:p w14:paraId="2AC0EA30" w14:textId="373A29BD" w:rsidR="00241788" w:rsidRDefault="00241788" w:rsidP="00241788">
      <w:pPr>
        <w:rPr>
          <w:lang w:val="en-US"/>
        </w:rPr>
      </w:pPr>
      <w:r>
        <w:rPr>
          <w:lang w:val="en-US"/>
        </w:rPr>
        <w:t xml:space="preserve">The deliverability </w:t>
      </w:r>
      <w:r w:rsidR="00766CCD">
        <w:rPr>
          <w:lang w:val="en-US"/>
        </w:rPr>
        <w:t>m</w:t>
      </w:r>
      <w:r>
        <w:rPr>
          <w:lang w:val="en-US"/>
        </w:rPr>
        <w:t xml:space="preserve">erit </w:t>
      </w:r>
      <w:r w:rsidR="00766CCD">
        <w:rPr>
          <w:lang w:val="en-US"/>
        </w:rPr>
        <w:t>c</w:t>
      </w:r>
      <w:r>
        <w:rPr>
          <w:lang w:val="en-US"/>
        </w:rPr>
        <w:t xml:space="preserve">riterion assesses </w:t>
      </w:r>
      <w:r w:rsidR="00511DB9">
        <w:rPr>
          <w:lang w:val="en-US"/>
        </w:rPr>
        <w:t>a</w:t>
      </w:r>
      <w:r>
        <w:rPr>
          <w:lang w:val="en-US"/>
        </w:rPr>
        <w:t xml:space="preserve"> </w:t>
      </w:r>
      <w:r w:rsidR="00511DB9">
        <w:rPr>
          <w:lang w:val="en-US"/>
        </w:rPr>
        <w:t xml:space="preserve">project’s </w:t>
      </w:r>
      <w:r>
        <w:rPr>
          <w:lang w:val="en-US"/>
        </w:rPr>
        <w:t xml:space="preserve">progress and feasibility to reach Financial Close and commercial operations. Proponents that can provide detailed evidence to demonstrate their ability to deliver each milestone, with clear articulation of strategies for mitigating delivery risks, may be considered of higher merit. </w:t>
      </w:r>
    </w:p>
    <w:p w14:paraId="12C1B09D" w14:textId="61AB77DB" w:rsidR="0008053A" w:rsidRDefault="001548F4" w:rsidP="00241788">
      <w:pPr>
        <w:rPr>
          <w:lang w:val="en-US"/>
        </w:rPr>
      </w:pPr>
      <w:r>
        <w:rPr>
          <w:lang w:val="en-US"/>
        </w:rPr>
        <w:t>As discussed in Section</w:t>
      </w:r>
      <w:r w:rsidR="00F01A34">
        <w:rPr>
          <w:lang w:val="en-US"/>
        </w:rPr>
        <w:t xml:space="preserve"> </w:t>
      </w:r>
      <w:r w:rsidR="00F01A34">
        <w:rPr>
          <w:lang w:val="en-US"/>
        </w:rPr>
        <w:fldChar w:fldCharType="begin"/>
      </w:r>
      <w:r w:rsidR="00F01A34">
        <w:rPr>
          <w:lang w:val="en-US"/>
        </w:rPr>
        <w:instrText xml:space="preserve"> REF _Ref190864749 \r \h </w:instrText>
      </w:r>
      <w:r w:rsidR="00F01A34">
        <w:rPr>
          <w:lang w:val="en-US"/>
        </w:rPr>
      </w:r>
      <w:r w:rsidR="00F01A34">
        <w:rPr>
          <w:lang w:val="en-US"/>
        </w:rPr>
        <w:fldChar w:fldCharType="separate"/>
      </w:r>
      <w:r w:rsidR="00A858DF">
        <w:rPr>
          <w:lang w:val="en-US"/>
        </w:rPr>
        <w:t>1.3</w:t>
      </w:r>
      <w:r w:rsidR="00F01A34">
        <w:rPr>
          <w:lang w:val="en-US"/>
        </w:rPr>
        <w:fldChar w:fldCharType="end"/>
      </w:r>
      <w:r>
        <w:rPr>
          <w:lang w:val="en-US"/>
        </w:rPr>
        <w:t xml:space="preserve">, a key benefit of ARs is that in some circumstances they may face a lower level of delivery risk. For example, </w:t>
      </w:r>
      <w:r w:rsidRPr="00825F45">
        <w:rPr>
          <w:lang w:val="en-US"/>
        </w:rPr>
        <w:t>assets that fall under the 5</w:t>
      </w:r>
      <w:r w:rsidR="00DE63C9">
        <w:rPr>
          <w:lang w:val="en-US"/>
        </w:rPr>
        <w:t xml:space="preserve"> </w:t>
      </w:r>
      <w:r w:rsidRPr="00825F45">
        <w:rPr>
          <w:lang w:val="en-US"/>
        </w:rPr>
        <w:t xml:space="preserve">MW standing exemption threshold </w:t>
      </w:r>
      <w:r>
        <w:rPr>
          <w:lang w:val="en-US"/>
        </w:rPr>
        <w:t>may have a simplified process for connecting to the grid.</w:t>
      </w:r>
    </w:p>
    <w:p w14:paraId="3E9F62C3" w14:textId="7EA8E1BB" w:rsidR="00B6387D" w:rsidRDefault="00241788" w:rsidP="00241788">
      <w:pPr>
        <w:rPr>
          <w:lang w:val="en-US"/>
        </w:rPr>
      </w:pPr>
      <w:r>
        <w:rPr>
          <w:lang w:val="en-US"/>
        </w:rPr>
        <w:t xml:space="preserve">AR projects will face different delivery risks compared to utility-scale </w:t>
      </w:r>
      <w:r w:rsidR="00922375">
        <w:rPr>
          <w:lang w:val="en-US"/>
        </w:rPr>
        <w:t>projects,</w:t>
      </w:r>
      <w:r>
        <w:rPr>
          <w:lang w:val="en-US"/>
        </w:rPr>
        <w:t xml:space="preserve"> but deliverability risk remains an important </w:t>
      </w:r>
      <w:r w:rsidR="00285157">
        <w:rPr>
          <w:lang w:val="en-US"/>
        </w:rPr>
        <w:t xml:space="preserve">competitive </w:t>
      </w:r>
      <w:r>
        <w:rPr>
          <w:lang w:val="en-US"/>
        </w:rPr>
        <w:t xml:space="preserve">assessment criterion. </w:t>
      </w:r>
      <w:r w:rsidR="00F013CA">
        <w:rPr>
          <w:lang w:val="en-US"/>
        </w:rPr>
        <w:t>Risks</w:t>
      </w:r>
      <w:r>
        <w:rPr>
          <w:lang w:val="en-US"/>
        </w:rPr>
        <w:t xml:space="preserve"> may vary depending on the constituent resources within each individual AR project.</w:t>
      </w:r>
      <w:r w:rsidR="00453B7B">
        <w:rPr>
          <w:lang w:val="en-US"/>
        </w:rPr>
        <w:t xml:space="preserve"> </w:t>
      </w:r>
      <w:r w:rsidR="00E5436F">
        <w:rPr>
          <w:lang w:val="en-US"/>
        </w:rPr>
        <w:t xml:space="preserve">This may </w:t>
      </w:r>
      <w:r w:rsidR="00747CEF">
        <w:rPr>
          <w:lang w:val="en-US"/>
        </w:rPr>
        <w:t>include:</w:t>
      </w:r>
    </w:p>
    <w:p w14:paraId="366A1408" w14:textId="10A11B4F" w:rsidR="00A40D2B" w:rsidRDefault="007B7E9B" w:rsidP="001F6481">
      <w:pPr>
        <w:pStyle w:val="ListParagraph"/>
        <w:numPr>
          <w:ilvl w:val="0"/>
          <w:numId w:val="21"/>
        </w:numPr>
        <w:spacing w:before="60"/>
        <w:rPr>
          <w:lang w:val="en-US"/>
        </w:rPr>
      </w:pPr>
      <w:r>
        <w:rPr>
          <w:lang w:val="en-US"/>
        </w:rPr>
        <w:t>d</w:t>
      </w:r>
      <w:r w:rsidR="00750EC8">
        <w:rPr>
          <w:lang w:val="en-US"/>
        </w:rPr>
        <w:t>elays in o</w:t>
      </w:r>
      <w:r w:rsidR="00A40D2B">
        <w:rPr>
          <w:lang w:val="en-US"/>
        </w:rPr>
        <w:t xml:space="preserve">ne </w:t>
      </w:r>
      <w:r w:rsidR="00723734">
        <w:rPr>
          <w:lang w:val="en-US"/>
        </w:rPr>
        <w:t>or more</w:t>
      </w:r>
      <w:r w:rsidR="00A40D2B">
        <w:rPr>
          <w:lang w:val="en-US"/>
        </w:rPr>
        <w:t xml:space="preserve"> of the constituent projects, pushing back </w:t>
      </w:r>
      <w:r w:rsidR="001523BA">
        <w:rPr>
          <w:lang w:val="en-US"/>
        </w:rPr>
        <w:t>the Commercial Operati</w:t>
      </w:r>
      <w:r w:rsidR="009A68EF">
        <w:rPr>
          <w:lang w:val="en-US"/>
        </w:rPr>
        <w:t>ons</w:t>
      </w:r>
      <w:r w:rsidR="001523BA">
        <w:rPr>
          <w:lang w:val="en-US"/>
        </w:rPr>
        <w:t xml:space="preserve"> Date (COD)</w:t>
      </w:r>
      <w:r w:rsidR="005A60B4">
        <w:rPr>
          <w:lang w:val="en-US"/>
        </w:rPr>
        <w:t xml:space="preserve"> beyond the target deadline</w:t>
      </w:r>
    </w:p>
    <w:p w14:paraId="6B5C11AB" w14:textId="481DB8FB" w:rsidR="00EE124E" w:rsidRPr="00A40D2B" w:rsidRDefault="007B7E9B" w:rsidP="001F6481">
      <w:pPr>
        <w:pStyle w:val="ListParagraph"/>
        <w:numPr>
          <w:ilvl w:val="0"/>
          <w:numId w:val="21"/>
        </w:numPr>
        <w:spacing w:before="60"/>
        <w:rPr>
          <w:lang w:val="en-US"/>
        </w:rPr>
      </w:pPr>
      <w:r>
        <w:rPr>
          <w:lang w:val="en-US"/>
        </w:rPr>
        <w:t>f</w:t>
      </w:r>
      <w:r w:rsidR="00963670">
        <w:rPr>
          <w:lang w:val="en-US"/>
        </w:rPr>
        <w:t>or household VPPs, u</w:t>
      </w:r>
      <w:r w:rsidR="009A6516">
        <w:rPr>
          <w:lang w:val="en-US"/>
        </w:rPr>
        <w:t xml:space="preserve">nclear or insufficient customer </w:t>
      </w:r>
      <w:r w:rsidR="00157DE3">
        <w:rPr>
          <w:lang w:val="en-US"/>
        </w:rPr>
        <w:t>benefits</w:t>
      </w:r>
      <w:r w:rsidR="00F15A63">
        <w:rPr>
          <w:lang w:val="en-US"/>
        </w:rPr>
        <w:t>,</w:t>
      </w:r>
      <w:r w:rsidR="00D70FCA">
        <w:rPr>
          <w:lang w:val="en-US"/>
        </w:rPr>
        <w:t xml:space="preserve"> leading to low uptake</w:t>
      </w:r>
      <w:r w:rsidR="00836B8E">
        <w:rPr>
          <w:lang w:val="en-US"/>
        </w:rPr>
        <w:t xml:space="preserve"> </w:t>
      </w:r>
      <w:r w:rsidR="00EA2A2B">
        <w:rPr>
          <w:lang w:val="en-US"/>
        </w:rPr>
        <w:t>in AR projects</w:t>
      </w:r>
    </w:p>
    <w:p w14:paraId="69EA1678" w14:textId="351DE5D7" w:rsidR="00E511AD" w:rsidRDefault="007B7E9B" w:rsidP="001F6481">
      <w:pPr>
        <w:pStyle w:val="ListParagraph"/>
        <w:numPr>
          <w:ilvl w:val="0"/>
          <w:numId w:val="21"/>
        </w:numPr>
        <w:spacing w:before="60"/>
        <w:rPr>
          <w:lang w:val="en-US"/>
        </w:rPr>
      </w:pPr>
      <w:r>
        <w:rPr>
          <w:lang w:val="en-US"/>
        </w:rPr>
        <w:t>b</w:t>
      </w:r>
      <w:r w:rsidR="00EC0C92">
        <w:rPr>
          <w:lang w:val="en-US"/>
        </w:rPr>
        <w:t>ackstop mechanism</w:t>
      </w:r>
      <w:r w:rsidR="00FD1356">
        <w:rPr>
          <w:lang w:val="en-US"/>
        </w:rPr>
        <w:t xml:space="preserve"> settings</w:t>
      </w:r>
      <w:r w:rsidR="007C1C5A">
        <w:rPr>
          <w:lang w:val="en-US"/>
        </w:rPr>
        <w:t xml:space="preserve"> t</w:t>
      </w:r>
      <w:r w:rsidR="007E3FF7">
        <w:rPr>
          <w:lang w:val="en-US"/>
        </w:rPr>
        <w:t>hat</w:t>
      </w:r>
      <w:r w:rsidR="007C1C5A">
        <w:rPr>
          <w:lang w:val="en-US"/>
        </w:rPr>
        <w:t xml:space="preserve"> limit or turn off </w:t>
      </w:r>
      <w:r w:rsidR="007E3FF7">
        <w:rPr>
          <w:lang w:val="en-US"/>
        </w:rPr>
        <w:t>exports,</w:t>
      </w:r>
      <w:r w:rsidR="00FD1356">
        <w:rPr>
          <w:lang w:val="en-US"/>
        </w:rPr>
        <w:t xml:space="preserve"> </w:t>
      </w:r>
      <w:proofErr w:type="spellStart"/>
      <w:r w:rsidR="00750EC8">
        <w:rPr>
          <w:lang w:val="en-US"/>
        </w:rPr>
        <w:t>disincentivi</w:t>
      </w:r>
      <w:r w:rsidR="00F711EC">
        <w:rPr>
          <w:lang w:val="en-US"/>
        </w:rPr>
        <w:t>s</w:t>
      </w:r>
      <w:r w:rsidR="00750EC8">
        <w:rPr>
          <w:lang w:val="en-US"/>
        </w:rPr>
        <w:t>ing</w:t>
      </w:r>
      <w:proofErr w:type="spellEnd"/>
      <w:r w:rsidR="005E5267">
        <w:rPr>
          <w:lang w:val="en-US"/>
        </w:rPr>
        <w:t xml:space="preserve"> participation</w:t>
      </w:r>
      <w:r w:rsidR="00C6268C">
        <w:rPr>
          <w:lang w:val="en-US"/>
        </w:rPr>
        <w:t xml:space="preserve"> in AR projects</w:t>
      </w:r>
      <w:r w:rsidR="000E3213">
        <w:rPr>
          <w:lang w:val="en-US"/>
        </w:rPr>
        <w:t>, and</w:t>
      </w:r>
    </w:p>
    <w:p w14:paraId="503E3969" w14:textId="456A135B" w:rsidR="005D74ED" w:rsidRPr="002E4F31" w:rsidRDefault="007B7E9B" w:rsidP="001F6481">
      <w:pPr>
        <w:pStyle w:val="ListParagraph"/>
        <w:numPr>
          <w:ilvl w:val="0"/>
          <w:numId w:val="21"/>
        </w:numPr>
        <w:spacing w:before="60" w:after="200"/>
        <w:ind w:left="714" w:hanging="357"/>
        <w:rPr>
          <w:lang w:val="en-US"/>
        </w:rPr>
      </w:pPr>
      <w:r>
        <w:rPr>
          <w:lang w:val="en-US"/>
        </w:rPr>
        <w:t>c</w:t>
      </w:r>
      <w:r w:rsidR="00942759">
        <w:rPr>
          <w:lang w:val="en-US"/>
        </w:rPr>
        <w:t xml:space="preserve">onflict between </w:t>
      </w:r>
      <w:r w:rsidR="00E511AD">
        <w:rPr>
          <w:lang w:val="en-US"/>
        </w:rPr>
        <w:t>D</w:t>
      </w:r>
      <w:r w:rsidR="00073BAB">
        <w:rPr>
          <w:lang w:val="en-US"/>
        </w:rPr>
        <w:t>istr</w:t>
      </w:r>
      <w:r w:rsidR="00C57806">
        <w:rPr>
          <w:lang w:val="en-US"/>
        </w:rPr>
        <w:t>ibuted Network Service Provider (D</w:t>
      </w:r>
      <w:r w:rsidR="00E511AD">
        <w:rPr>
          <w:lang w:val="en-US"/>
        </w:rPr>
        <w:t>NSP</w:t>
      </w:r>
      <w:r w:rsidR="00C57806">
        <w:rPr>
          <w:lang w:val="en-US"/>
        </w:rPr>
        <w:t>)</w:t>
      </w:r>
      <w:r w:rsidR="00F90E89">
        <w:rPr>
          <w:lang w:val="en-US"/>
        </w:rPr>
        <w:t xml:space="preserve"> </w:t>
      </w:r>
      <w:r w:rsidR="002470ED">
        <w:rPr>
          <w:lang w:val="en-US"/>
        </w:rPr>
        <w:t xml:space="preserve">operations and </w:t>
      </w:r>
      <w:r w:rsidR="00E66F4A">
        <w:rPr>
          <w:lang w:val="en-US"/>
        </w:rPr>
        <w:t xml:space="preserve">the </w:t>
      </w:r>
      <w:r w:rsidR="00733BFC">
        <w:rPr>
          <w:lang w:val="en-US"/>
        </w:rPr>
        <w:t xml:space="preserve">variability of </w:t>
      </w:r>
      <w:r w:rsidR="00585E61">
        <w:rPr>
          <w:lang w:val="en-US"/>
        </w:rPr>
        <w:t>arrangements</w:t>
      </w:r>
      <w:r w:rsidR="003B7616">
        <w:rPr>
          <w:lang w:val="en-US"/>
        </w:rPr>
        <w:t xml:space="preserve"> and operating parameters of </w:t>
      </w:r>
      <w:r w:rsidR="00E877FC">
        <w:rPr>
          <w:lang w:val="en-US"/>
        </w:rPr>
        <w:t>AR projects.</w:t>
      </w:r>
    </w:p>
    <w:tbl>
      <w:tblPr>
        <w:tblStyle w:val="TableGrid"/>
        <w:tblW w:w="0" w:type="auto"/>
        <w:shd w:val="clear" w:color="auto" w:fill="B2E6DD"/>
        <w:tblLook w:val="04A0" w:firstRow="1" w:lastRow="0" w:firstColumn="1" w:lastColumn="0" w:noHBand="0" w:noVBand="1"/>
      </w:tblPr>
      <w:tblGrid>
        <w:gridCol w:w="9060"/>
      </w:tblGrid>
      <w:tr w:rsidR="007168AC" w:rsidRPr="007168AC" w14:paraId="0B9A0216" w14:textId="77777777" w:rsidTr="6FB02240">
        <w:tc>
          <w:tcPr>
            <w:tcW w:w="9060" w:type="dxa"/>
            <w:shd w:val="clear" w:color="auto" w:fill="B2E6DD" w:themeFill="accent2" w:themeFillTint="66"/>
          </w:tcPr>
          <w:p w14:paraId="0CAEB3DF" w14:textId="4D9184B9" w:rsidR="00D85C15" w:rsidRDefault="7A22850A" w:rsidP="00825F45">
            <w:pPr>
              <w:rPr>
                <w:b/>
                <w:bCs/>
                <w:lang w:val="en-US"/>
              </w:rPr>
            </w:pPr>
            <w:r w:rsidRPr="6FB02240">
              <w:rPr>
                <w:b/>
                <w:bCs/>
                <w:lang w:val="en-US"/>
              </w:rPr>
              <w:t>Please</w:t>
            </w:r>
            <w:r w:rsidR="576A700D" w:rsidRPr="6FB02240">
              <w:rPr>
                <w:b/>
                <w:bCs/>
                <w:lang w:val="en-US"/>
              </w:rPr>
              <w:t xml:space="preserve"> </w:t>
            </w:r>
            <w:r w:rsidR="576A700D" w:rsidRPr="6FB02240">
              <w:rPr>
                <w:b/>
                <w:bCs/>
              </w:rPr>
              <w:t>comment on t</w:t>
            </w:r>
            <w:r w:rsidR="66626918" w:rsidRPr="6FB02240">
              <w:rPr>
                <w:b/>
                <w:bCs/>
              </w:rPr>
              <w:t>h</w:t>
            </w:r>
            <w:r w:rsidR="576A700D" w:rsidRPr="6FB02240">
              <w:rPr>
                <w:b/>
                <w:bCs/>
              </w:rPr>
              <w:t>e discussion in the paper o</w:t>
            </w:r>
            <w:r w:rsidR="66626918" w:rsidRPr="6FB02240">
              <w:rPr>
                <w:b/>
                <w:bCs/>
              </w:rPr>
              <w:t>f</w:t>
            </w:r>
            <w:r w:rsidR="66626918">
              <w:t xml:space="preserve"> </w:t>
            </w:r>
            <w:r w:rsidR="4D91275C" w:rsidRPr="6FB02240">
              <w:rPr>
                <w:b/>
                <w:bCs/>
                <w:lang w:val="en-US"/>
              </w:rPr>
              <w:t>potential</w:t>
            </w:r>
            <w:r w:rsidRPr="6FB02240">
              <w:rPr>
                <w:b/>
                <w:bCs/>
                <w:lang w:val="en-US"/>
              </w:rPr>
              <w:t xml:space="preserve"> risks to </w:t>
            </w:r>
            <w:r w:rsidR="4EFD6D36" w:rsidRPr="6FB02240">
              <w:rPr>
                <w:b/>
                <w:bCs/>
                <w:lang w:val="en-US"/>
              </w:rPr>
              <w:t xml:space="preserve">project </w:t>
            </w:r>
            <w:r w:rsidRPr="6FB02240">
              <w:rPr>
                <w:b/>
                <w:bCs/>
                <w:lang w:val="en-US"/>
              </w:rPr>
              <w:t xml:space="preserve">delivery </w:t>
            </w:r>
            <w:r w:rsidR="6E18140C" w:rsidRPr="6FB02240">
              <w:rPr>
                <w:b/>
                <w:bCs/>
                <w:lang w:val="en-US"/>
              </w:rPr>
              <w:t xml:space="preserve">competitiveness </w:t>
            </w:r>
            <w:r w:rsidRPr="6FB02240">
              <w:rPr>
                <w:b/>
                <w:bCs/>
                <w:lang w:val="en-US"/>
              </w:rPr>
              <w:t xml:space="preserve">for </w:t>
            </w:r>
            <w:r w:rsidR="43BB821B" w:rsidRPr="6FB02240">
              <w:rPr>
                <w:b/>
                <w:bCs/>
                <w:lang w:val="en-US"/>
              </w:rPr>
              <w:t>A</w:t>
            </w:r>
            <w:r w:rsidRPr="6FB02240">
              <w:rPr>
                <w:b/>
                <w:bCs/>
                <w:lang w:val="en-US"/>
              </w:rPr>
              <w:t xml:space="preserve">ggregated </w:t>
            </w:r>
            <w:r w:rsidR="43BB821B" w:rsidRPr="6FB02240">
              <w:rPr>
                <w:b/>
                <w:bCs/>
                <w:lang w:val="en-US"/>
              </w:rPr>
              <w:t>R</w:t>
            </w:r>
            <w:r w:rsidRPr="6FB02240">
              <w:rPr>
                <w:b/>
                <w:bCs/>
                <w:lang w:val="en-US"/>
              </w:rPr>
              <w:t xml:space="preserve">esource </w:t>
            </w:r>
            <w:r w:rsidR="7143BC54" w:rsidRPr="6FB02240">
              <w:rPr>
                <w:b/>
                <w:bCs/>
                <w:lang w:val="en-US"/>
              </w:rPr>
              <w:t>p</w:t>
            </w:r>
            <w:r w:rsidRPr="6FB02240">
              <w:rPr>
                <w:b/>
                <w:bCs/>
                <w:lang w:val="en-US"/>
              </w:rPr>
              <w:t>roject</w:t>
            </w:r>
            <w:r w:rsidR="4EFD6D36" w:rsidRPr="6FB02240">
              <w:rPr>
                <w:b/>
                <w:bCs/>
                <w:lang w:val="en-US"/>
              </w:rPr>
              <w:t>s</w:t>
            </w:r>
            <w:r w:rsidR="000E3213" w:rsidRPr="6FB02240">
              <w:rPr>
                <w:b/>
                <w:bCs/>
                <w:lang w:val="en-US"/>
              </w:rPr>
              <w:t>.</w:t>
            </w:r>
          </w:p>
          <w:p w14:paraId="4E937FC8" w14:textId="0F21D82F" w:rsidR="003E6962" w:rsidRPr="004969EB" w:rsidRDefault="0E7BA7C8" w:rsidP="00825F45">
            <w:pPr>
              <w:rPr>
                <w:b/>
                <w:bCs/>
                <w:lang w:val="en-US"/>
              </w:rPr>
            </w:pPr>
            <w:r w:rsidRPr="51DD9EB3">
              <w:rPr>
                <w:b/>
                <w:bCs/>
                <w:lang w:val="en-US"/>
              </w:rPr>
              <w:t xml:space="preserve">What </w:t>
            </w:r>
            <w:r w:rsidR="33AC19E2" w:rsidRPr="51DD9EB3">
              <w:rPr>
                <w:b/>
                <w:bCs/>
                <w:lang w:val="en-US"/>
              </w:rPr>
              <w:t xml:space="preserve">types of evidence would constitute proof of a proponent’s ability to </w:t>
            </w:r>
            <w:proofErr w:type="gramStart"/>
            <w:r w:rsidR="33AC19E2" w:rsidRPr="51DD9EB3">
              <w:rPr>
                <w:b/>
                <w:bCs/>
                <w:lang w:val="en-US"/>
              </w:rPr>
              <w:t>deliver on</w:t>
            </w:r>
            <w:proofErr w:type="gramEnd"/>
            <w:r w:rsidR="33AC19E2" w:rsidRPr="51DD9EB3">
              <w:rPr>
                <w:b/>
                <w:bCs/>
                <w:lang w:val="en-US"/>
              </w:rPr>
              <w:t xml:space="preserve"> key project milestones</w:t>
            </w:r>
            <w:r w:rsidR="121259F7" w:rsidRPr="51DD9EB3">
              <w:rPr>
                <w:b/>
                <w:bCs/>
                <w:lang w:val="en-US"/>
              </w:rPr>
              <w:t>?</w:t>
            </w:r>
          </w:p>
        </w:tc>
      </w:tr>
    </w:tbl>
    <w:p w14:paraId="520CB5C8" w14:textId="65E1F8F6" w:rsidR="007168AC" w:rsidRDefault="007168AC">
      <w:pPr>
        <w:spacing w:after="0" w:line="240" w:lineRule="auto"/>
        <w:rPr>
          <w:b/>
          <w:bCs/>
          <w:lang w:val="en-US"/>
        </w:rPr>
      </w:pPr>
    </w:p>
    <w:p w14:paraId="40AAE35A" w14:textId="4CA8D9E9" w:rsidR="00241788" w:rsidRDefault="00241788" w:rsidP="00CC144C">
      <w:pPr>
        <w:pStyle w:val="Heading2"/>
      </w:pPr>
      <w:bookmarkStart w:id="70" w:name="_Toc190854525"/>
      <w:bookmarkStart w:id="71" w:name="_Ref190856085"/>
      <w:bookmarkStart w:id="72" w:name="_Ref190856096"/>
      <w:bookmarkStart w:id="73" w:name="_Ref190856124"/>
      <w:bookmarkStart w:id="74" w:name="_Ref190865020"/>
      <w:bookmarkStart w:id="75" w:name="_Ref190865053"/>
      <w:r>
        <w:lastRenderedPageBreak/>
        <w:t>Financial value and system benefits</w:t>
      </w:r>
      <w:bookmarkEnd w:id="70"/>
      <w:bookmarkEnd w:id="71"/>
      <w:bookmarkEnd w:id="72"/>
      <w:bookmarkEnd w:id="73"/>
      <w:bookmarkEnd w:id="74"/>
      <w:bookmarkEnd w:id="75"/>
    </w:p>
    <w:p w14:paraId="76E0C6DD" w14:textId="05432A1F" w:rsidR="00241788" w:rsidRDefault="007310E4" w:rsidP="00241788">
      <w:pPr>
        <w:rPr>
          <w:lang w:val="en-US"/>
        </w:rPr>
      </w:pPr>
      <w:r>
        <w:rPr>
          <w:lang w:val="en-US"/>
        </w:rPr>
        <w:t xml:space="preserve">The </w:t>
      </w:r>
      <w:r w:rsidR="006D26C1">
        <w:rPr>
          <w:lang w:val="en-US"/>
        </w:rPr>
        <w:t xml:space="preserve">competitive </w:t>
      </w:r>
      <w:r>
        <w:rPr>
          <w:lang w:val="en-US"/>
        </w:rPr>
        <w:t>assessment of financial value is a</w:t>
      </w:r>
      <w:r w:rsidR="00241788" w:rsidRPr="00A80712">
        <w:rPr>
          <w:lang w:val="en-US"/>
        </w:rPr>
        <w:t xml:space="preserve"> key </w:t>
      </w:r>
      <w:r>
        <w:rPr>
          <w:lang w:val="en-US"/>
        </w:rPr>
        <w:t xml:space="preserve">CIS </w:t>
      </w:r>
      <w:r w:rsidR="002B2BA3">
        <w:rPr>
          <w:lang w:val="en-US"/>
        </w:rPr>
        <w:t>me</w:t>
      </w:r>
      <w:r w:rsidR="00241788">
        <w:rPr>
          <w:lang w:val="en-US"/>
        </w:rPr>
        <w:t xml:space="preserve">rit </w:t>
      </w:r>
      <w:r w:rsidR="002B2BA3">
        <w:rPr>
          <w:lang w:val="en-US"/>
        </w:rPr>
        <w:t>c</w:t>
      </w:r>
      <w:r w:rsidR="00241788">
        <w:rPr>
          <w:lang w:val="en-US"/>
        </w:rPr>
        <w:t>riterion</w:t>
      </w:r>
      <w:r w:rsidR="00AA0C6E">
        <w:rPr>
          <w:lang w:val="en-US"/>
        </w:rPr>
        <w:t>.</w:t>
      </w:r>
      <w:r w:rsidR="00241788" w:rsidRPr="00A80712">
        <w:rPr>
          <w:lang w:val="en-US"/>
        </w:rPr>
        <w:t xml:space="preserve"> </w:t>
      </w:r>
      <w:r w:rsidR="009661CF">
        <w:rPr>
          <w:lang w:val="en-US"/>
        </w:rPr>
        <w:t xml:space="preserve">This includes the expected </w:t>
      </w:r>
      <w:r w:rsidR="00AA0C6E">
        <w:rPr>
          <w:lang w:val="en-US"/>
        </w:rPr>
        <w:t xml:space="preserve">forecast </w:t>
      </w:r>
      <w:r>
        <w:rPr>
          <w:lang w:val="en-US"/>
        </w:rPr>
        <w:t xml:space="preserve">CISA cost to the </w:t>
      </w:r>
      <w:r w:rsidR="006D26C1">
        <w:rPr>
          <w:lang w:val="en-US"/>
        </w:rPr>
        <w:t>Australian Government</w:t>
      </w:r>
      <w:r>
        <w:rPr>
          <w:lang w:val="en-US"/>
        </w:rPr>
        <w:t xml:space="preserve">, as well as </w:t>
      </w:r>
      <w:r w:rsidR="00241788">
        <w:rPr>
          <w:lang w:val="en-US"/>
        </w:rPr>
        <w:t>three key benefits:</w:t>
      </w:r>
    </w:p>
    <w:p w14:paraId="283A14F5" w14:textId="36BF07AD" w:rsidR="00241788" w:rsidRDefault="0004284A" w:rsidP="00495F2B">
      <w:pPr>
        <w:pStyle w:val="ListParagraph"/>
        <w:numPr>
          <w:ilvl w:val="0"/>
          <w:numId w:val="20"/>
        </w:numPr>
        <w:spacing w:after="160" w:line="259" w:lineRule="auto"/>
        <w:contextualSpacing/>
        <w:rPr>
          <w:lang w:val="en-US"/>
        </w:rPr>
      </w:pPr>
      <w:r>
        <w:rPr>
          <w:lang w:val="en-US"/>
        </w:rPr>
        <w:t>a</w:t>
      </w:r>
      <w:r w:rsidR="00241788">
        <w:rPr>
          <w:lang w:val="en-US"/>
        </w:rPr>
        <w:t xml:space="preserve"> </w:t>
      </w:r>
      <w:r>
        <w:rPr>
          <w:lang w:val="en-US"/>
        </w:rPr>
        <w:t>p</w:t>
      </w:r>
      <w:r w:rsidR="00241788" w:rsidRPr="000A664E">
        <w:rPr>
          <w:lang w:val="en-US"/>
        </w:rPr>
        <w:t>roject’s expected contri</w:t>
      </w:r>
      <w:r w:rsidR="00241788">
        <w:rPr>
          <w:lang w:val="en-US"/>
        </w:rPr>
        <w:t>bution to system reliability and its impact on the electricity system, including forecast contribution to avoid unserved energy events</w:t>
      </w:r>
    </w:p>
    <w:p w14:paraId="5742BA78" w14:textId="465228CC" w:rsidR="00241788" w:rsidRPr="00A50354" w:rsidRDefault="0004284A" w:rsidP="00495F2B">
      <w:pPr>
        <w:pStyle w:val="ListParagraph"/>
        <w:numPr>
          <w:ilvl w:val="0"/>
          <w:numId w:val="20"/>
        </w:numPr>
        <w:spacing w:after="160" w:line="259" w:lineRule="auto"/>
        <w:contextualSpacing/>
        <w:rPr>
          <w:lang w:val="en-US"/>
        </w:rPr>
      </w:pPr>
      <w:r>
        <w:rPr>
          <w:lang w:val="en-US"/>
        </w:rPr>
        <w:t>a</w:t>
      </w:r>
      <w:r w:rsidR="00241788" w:rsidRPr="00A50354">
        <w:rPr>
          <w:lang w:val="en-US"/>
        </w:rPr>
        <w:t xml:space="preserve"> </w:t>
      </w:r>
      <w:r>
        <w:rPr>
          <w:lang w:val="en-US"/>
        </w:rPr>
        <w:t>p</w:t>
      </w:r>
      <w:r w:rsidR="00241788" w:rsidRPr="00A50354">
        <w:rPr>
          <w:lang w:val="en-US"/>
        </w:rPr>
        <w:t>roject’s contribution to supporting the Australian Government’s 82% renewables target by 2030</w:t>
      </w:r>
      <w:r w:rsidR="00BF574D">
        <w:rPr>
          <w:lang w:val="en-US"/>
        </w:rPr>
        <w:t>, and</w:t>
      </w:r>
    </w:p>
    <w:p w14:paraId="35F861AA" w14:textId="662E3F40" w:rsidR="00241788" w:rsidRPr="000A664E" w:rsidRDefault="0004284A" w:rsidP="00495F2B">
      <w:pPr>
        <w:pStyle w:val="ListParagraph"/>
        <w:numPr>
          <w:ilvl w:val="0"/>
          <w:numId w:val="20"/>
        </w:numPr>
        <w:spacing w:after="160" w:line="259" w:lineRule="auto"/>
        <w:contextualSpacing/>
        <w:rPr>
          <w:lang w:val="en-US"/>
        </w:rPr>
      </w:pPr>
      <w:r>
        <w:rPr>
          <w:lang w:val="en-US"/>
        </w:rPr>
        <w:t>a p</w:t>
      </w:r>
      <w:r w:rsidR="00241788">
        <w:rPr>
          <w:lang w:val="en-US"/>
        </w:rPr>
        <w:t>roject’s effect on wholesale electricity costs.</w:t>
      </w:r>
    </w:p>
    <w:p w14:paraId="45DDDC72" w14:textId="3DD1FABC" w:rsidR="00241788" w:rsidRDefault="00241788" w:rsidP="00241788">
      <w:r w:rsidRPr="4846811C">
        <w:t xml:space="preserve">The </w:t>
      </w:r>
      <w:r w:rsidR="0004284A">
        <w:t xml:space="preserve">competitive </w:t>
      </w:r>
      <w:r w:rsidRPr="4846811C">
        <w:t xml:space="preserve">assessment process considers a range of energy market scenarios, </w:t>
      </w:r>
      <w:r w:rsidR="00385452" w:rsidRPr="4846811C">
        <w:t xml:space="preserve">and will </w:t>
      </w:r>
      <w:r w:rsidR="00EC7CF3" w:rsidRPr="4846811C">
        <w:t xml:space="preserve">model the </w:t>
      </w:r>
      <w:r w:rsidR="00730F25" w:rsidRPr="4846811C">
        <w:t>impact of specific projects</w:t>
      </w:r>
      <w:r w:rsidR="00B2127C" w:rsidRPr="4846811C">
        <w:t xml:space="preserve">, including their </w:t>
      </w:r>
      <w:r w:rsidRPr="4846811C">
        <w:t>Financial Value Bids</w:t>
      </w:r>
      <w:r w:rsidR="001D53BC" w:rsidRPr="4846811C">
        <w:t>.</w:t>
      </w:r>
      <w:r w:rsidR="00D02130">
        <w:t xml:space="preserve"> </w:t>
      </w:r>
    </w:p>
    <w:p w14:paraId="6B5ED927" w14:textId="14585D9C" w:rsidR="00241788" w:rsidRDefault="0076030A" w:rsidP="00241788">
      <w:pPr>
        <w:rPr>
          <w:lang w:val="en-US"/>
        </w:rPr>
      </w:pPr>
      <w:r>
        <w:rPr>
          <w:lang w:val="en-US"/>
        </w:rPr>
        <w:t xml:space="preserve">It is expected that &gt;30 MW aggregates of small generation or dispatchable projects that individually fall below the CIS 30 MW eligibility threshold could be modelled as operating similarly to larger grid scale assets. </w:t>
      </w:r>
      <w:r w:rsidR="00AD3EE3">
        <w:rPr>
          <w:lang w:val="en-US"/>
        </w:rPr>
        <w:t>The</w:t>
      </w:r>
      <w:r w:rsidR="00906A0D">
        <w:rPr>
          <w:lang w:val="en-US"/>
        </w:rPr>
        <w:t xml:space="preserve"> </w:t>
      </w:r>
      <w:r w:rsidR="0043615E">
        <w:rPr>
          <w:lang w:val="en-US"/>
        </w:rPr>
        <w:t>cost and expected benefits</w:t>
      </w:r>
      <w:r w:rsidR="00906A0D">
        <w:rPr>
          <w:lang w:val="en-US"/>
        </w:rPr>
        <w:t xml:space="preserve"> </w:t>
      </w:r>
      <w:r w:rsidR="00AD3EE3">
        <w:rPr>
          <w:lang w:val="en-US"/>
        </w:rPr>
        <w:t xml:space="preserve">of </w:t>
      </w:r>
      <w:r w:rsidR="00D775BF">
        <w:rPr>
          <w:lang w:val="en-US"/>
        </w:rPr>
        <w:t xml:space="preserve">an AR </w:t>
      </w:r>
      <w:r w:rsidR="00D22DC0">
        <w:rPr>
          <w:lang w:val="en-US"/>
        </w:rPr>
        <w:t>bid</w:t>
      </w:r>
      <w:r w:rsidR="00D775BF">
        <w:rPr>
          <w:lang w:val="en-US"/>
        </w:rPr>
        <w:t xml:space="preserve"> </w:t>
      </w:r>
      <w:r w:rsidR="00906A0D">
        <w:rPr>
          <w:lang w:val="en-US"/>
        </w:rPr>
        <w:t>will</w:t>
      </w:r>
      <w:r w:rsidR="00C8005B">
        <w:rPr>
          <w:lang w:val="en-US"/>
        </w:rPr>
        <w:t xml:space="preserve"> be competitively assessed </w:t>
      </w:r>
      <w:r w:rsidR="00B37FB3">
        <w:rPr>
          <w:lang w:val="en-US"/>
        </w:rPr>
        <w:t>against</w:t>
      </w:r>
      <w:r w:rsidR="00FF49D7">
        <w:rPr>
          <w:lang w:val="en-US"/>
        </w:rPr>
        <w:t xml:space="preserve"> </w:t>
      </w:r>
      <w:r w:rsidR="00B37FB3">
        <w:rPr>
          <w:lang w:val="en-US"/>
        </w:rPr>
        <w:t>utility</w:t>
      </w:r>
      <w:r w:rsidR="004F66F8">
        <w:rPr>
          <w:lang w:val="en-US"/>
        </w:rPr>
        <w:t>-</w:t>
      </w:r>
      <w:r w:rsidR="00FF49D7">
        <w:rPr>
          <w:lang w:val="en-US"/>
        </w:rPr>
        <w:t xml:space="preserve">scale </w:t>
      </w:r>
      <w:r w:rsidR="00D33425">
        <w:rPr>
          <w:lang w:val="en-US"/>
        </w:rPr>
        <w:t>resources</w:t>
      </w:r>
      <w:r w:rsidR="00C57EC5">
        <w:rPr>
          <w:lang w:val="en-US"/>
        </w:rPr>
        <w:t xml:space="preserve"> </w:t>
      </w:r>
      <w:r w:rsidR="00127559">
        <w:rPr>
          <w:lang w:val="en-US"/>
        </w:rPr>
        <w:t>during the</w:t>
      </w:r>
      <w:r w:rsidR="00906A0D">
        <w:rPr>
          <w:lang w:val="en-US"/>
        </w:rPr>
        <w:t xml:space="preserve"> </w:t>
      </w:r>
      <w:r w:rsidR="009D51FF">
        <w:rPr>
          <w:lang w:val="en-US"/>
        </w:rPr>
        <w:t>F</w:t>
      </w:r>
      <w:r w:rsidR="007C5D05">
        <w:rPr>
          <w:lang w:val="en-US"/>
        </w:rPr>
        <w:t xml:space="preserve">inancial </w:t>
      </w:r>
      <w:r w:rsidR="009D51FF">
        <w:rPr>
          <w:lang w:val="en-US"/>
        </w:rPr>
        <w:t>V</w:t>
      </w:r>
      <w:r w:rsidR="007C5D05">
        <w:rPr>
          <w:lang w:val="en-US"/>
        </w:rPr>
        <w:t xml:space="preserve">alue </w:t>
      </w:r>
      <w:r w:rsidR="009D51FF">
        <w:rPr>
          <w:lang w:val="en-US"/>
        </w:rPr>
        <w:t>A</w:t>
      </w:r>
      <w:r w:rsidR="007C5D05">
        <w:rPr>
          <w:lang w:val="en-US"/>
        </w:rPr>
        <w:t xml:space="preserve">ssessment </w:t>
      </w:r>
      <w:r w:rsidR="003C313B">
        <w:rPr>
          <w:lang w:val="en-US"/>
        </w:rPr>
        <w:t>of the tender</w:t>
      </w:r>
      <w:r w:rsidR="007C5D05">
        <w:rPr>
          <w:lang w:val="en-US"/>
        </w:rPr>
        <w:t xml:space="preserve"> process</w:t>
      </w:r>
      <w:r w:rsidR="003E1C2E">
        <w:rPr>
          <w:lang w:val="en-US"/>
        </w:rPr>
        <w:t>.</w:t>
      </w:r>
      <w:r w:rsidR="007C5D05">
        <w:rPr>
          <w:lang w:val="en-US"/>
        </w:rPr>
        <w:t xml:space="preserve"> </w:t>
      </w:r>
    </w:p>
    <w:p w14:paraId="30BDA1E8" w14:textId="4722CA71" w:rsidR="00241788" w:rsidRDefault="00FA75A8" w:rsidP="00241788">
      <w:pPr>
        <w:rPr>
          <w:lang w:val="en-US"/>
        </w:rPr>
      </w:pPr>
      <w:r w:rsidRPr="6FB02240">
        <w:rPr>
          <w:lang w:val="en-US"/>
        </w:rPr>
        <w:t>B</w:t>
      </w:r>
      <w:r w:rsidR="00B50FE5" w:rsidRPr="6FB02240">
        <w:rPr>
          <w:lang w:val="en-US"/>
        </w:rPr>
        <w:t>usiness models of</w:t>
      </w:r>
      <w:r w:rsidR="00241788" w:rsidRPr="6FB02240">
        <w:rPr>
          <w:lang w:val="en-US"/>
        </w:rPr>
        <w:t xml:space="preserve"> </w:t>
      </w:r>
      <w:r w:rsidR="00412E50" w:rsidRPr="6FB02240">
        <w:rPr>
          <w:lang w:val="en-US"/>
        </w:rPr>
        <w:t xml:space="preserve">price responsive resources such as </w:t>
      </w:r>
      <w:r w:rsidR="00241788" w:rsidRPr="6FB02240">
        <w:rPr>
          <w:lang w:val="en-US"/>
        </w:rPr>
        <w:t>a VPP comprised of household batteries</w:t>
      </w:r>
      <w:r w:rsidR="000D18AF" w:rsidRPr="6FB02240">
        <w:rPr>
          <w:lang w:val="en-US"/>
        </w:rPr>
        <w:t>,</w:t>
      </w:r>
      <w:r w:rsidR="00412E50" w:rsidRPr="6FB02240">
        <w:rPr>
          <w:lang w:val="en-US"/>
        </w:rPr>
        <w:t xml:space="preserve"> or </w:t>
      </w:r>
      <w:r w:rsidR="00312674" w:rsidRPr="6FB02240">
        <w:rPr>
          <w:lang w:val="en-US"/>
        </w:rPr>
        <w:t xml:space="preserve">an industrial demand response project </w:t>
      </w:r>
      <w:r w:rsidR="006413B1" w:rsidRPr="6FB02240">
        <w:rPr>
          <w:lang w:val="en-US"/>
        </w:rPr>
        <w:t xml:space="preserve">are still evolving and feature </w:t>
      </w:r>
      <w:r w:rsidR="006C11F1" w:rsidRPr="6FB02240">
        <w:rPr>
          <w:lang w:val="en-US"/>
        </w:rPr>
        <w:t xml:space="preserve">a higher degree of diversity. </w:t>
      </w:r>
      <w:r w:rsidR="00787510" w:rsidRPr="6FB02240">
        <w:rPr>
          <w:lang w:val="en-US"/>
        </w:rPr>
        <w:t>P</w:t>
      </w:r>
      <w:r w:rsidR="001A0486" w:rsidRPr="6FB02240">
        <w:rPr>
          <w:lang w:val="en-US"/>
        </w:rPr>
        <w:t xml:space="preserve">rojects </w:t>
      </w:r>
      <w:r w:rsidR="00787510" w:rsidRPr="6FB02240">
        <w:rPr>
          <w:lang w:val="en-US"/>
        </w:rPr>
        <w:t>that</w:t>
      </w:r>
      <w:r w:rsidR="001A0486" w:rsidRPr="6FB02240">
        <w:rPr>
          <w:lang w:val="en-US"/>
        </w:rPr>
        <w:t xml:space="preserve"> have been observed to use </w:t>
      </w:r>
      <w:r w:rsidR="00241788" w:rsidRPr="6FB02240">
        <w:rPr>
          <w:lang w:val="en-US"/>
        </w:rPr>
        <w:t>bidding strateg</w:t>
      </w:r>
      <w:r w:rsidR="001A0486" w:rsidRPr="6FB02240">
        <w:rPr>
          <w:lang w:val="en-US"/>
        </w:rPr>
        <w:t>ies</w:t>
      </w:r>
      <w:r w:rsidR="00312674" w:rsidRPr="6FB02240">
        <w:rPr>
          <w:lang w:val="en-US"/>
        </w:rPr>
        <w:t xml:space="preserve"> </w:t>
      </w:r>
      <w:r w:rsidR="00241788" w:rsidRPr="6FB02240">
        <w:rPr>
          <w:lang w:val="en-US"/>
        </w:rPr>
        <w:t xml:space="preserve">such that </w:t>
      </w:r>
      <w:r w:rsidR="001A0486" w:rsidRPr="6FB02240">
        <w:rPr>
          <w:lang w:val="en-US"/>
        </w:rPr>
        <w:t xml:space="preserve">they </w:t>
      </w:r>
      <w:r w:rsidR="00241788" w:rsidRPr="6FB02240">
        <w:rPr>
          <w:lang w:val="en-US"/>
        </w:rPr>
        <w:t xml:space="preserve">only dispatch when the spot price is above </w:t>
      </w:r>
      <w:r w:rsidR="00312674" w:rsidRPr="6FB02240">
        <w:rPr>
          <w:lang w:val="en-US"/>
        </w:rPr>
        <w:t xml:space="preserve">a high threshold, such as </w:t>
      </w:r>
      <w:r w:rsidR="00241788" w:rsidRPr="6FB02240">
        <w:rPr>
          <w:lang w:val="en-US"/>
        </w:rPr>
        <w:t>$10</w:t>
      </w:r>
      <w:r w:rsidR="00502EE9" w:rsidRPr="6FB02240">
        <w:rPr>
          <w:lang w:val="en-US"/>
        </w:rPr>
        <w:t>,</w:t>
      </w:r>
      <w:r w:rsidR="00241788" w:rsidRPr="6FB02240">
        <w:rPr>
          <w:lang w:val="en-US"/>
        </w:rPr>
        <w:t xml:space="preserve">000/MWh </w:t>
      </w:r>
      <w:r w:rsidR="00312674" w:rsidRPr="6FB02240">
        <w:rPr>
          <w:lang w:val="en-US"/>
        </w:rPr>
        <w:t>or the market price cap</w:t>
      </w:r>
      <w:r w:rsidR="00787510" w:rsidRPr="6FB02240">
        <w:rPr>
          <w:lang w:val="en-US"/>
        </w:rPr>
        <w:t xml:space="preserve">, </w:t>
      </w:r>
      <w:r w:rsidR="00BB1801" w:rsidRPr="6FB02240">
        <w:rPr>
          <w:lang w:val="en-US"/>
        </w:rPr>
        <w:t xml:space="preserve">may not be </w:t>
      </w:r>
      <w:r w:rsidR="00B34018" w:rsidRPr="6FB02240">
        <w:rPr>
          <w:lang w:val="en-US"/>
        </w:rPr>
        <w:t>scored</w:t>
      </w:r>
      <w:r w:rsidR="00BB1801" w:rsidRPr="6FB02240">
        <w:rPr>
          <w:lang w:val="en-US"/>
        </w:rPr>
        <w:t xml:space="preserve"> as </w:t>
      </w:r>
      <w:r w:rsidR="00AB7219" w:rsidRPr="6FB02240">
        <w:rPr>
          <w:lang w:val="en-US"/>
        </w:rPr>
        <w:t>highly</w:t>
      </w:r>
      <w:r w:rsidR="00BB1801" w:rsidRPr="6FB02240">
        <w:rPr>
          <w:lang w:val="en-US"/>
        </w:rPr>
        <w:t xml:space="preserve"> </w:t>
      </w:r>
      <w:r w:rsidR="00902CFA" w:rsidRPr="6FB02240">
        <w:rPr>
          <w:lang w:val="en-US"/>
        </w:rPr>
        <w:t xml:space="preserve">due to </w:t>
      </w:r>
      <w:r w:rsidR="001B4D11" w:rsidRPr="6FB02240">
        <w:rPr>
          <w:lang w:val="en-US"/>
        </w:rPr>
        <w:t>a lower</w:t>
      </w:r>
      <w:r w:rsidR="00902CFA" w:rsidRPr="6FB02240">
        <w:rPr>
          <w:lang w:val="en-US"/>
        </w:rPr>
        <w:t xml:space="preserve"> </w:t>
      </w:r>
      <w:r w:rsidR="00F1177A" w:rsidRPr="6FB02240">
        <w:rPr>
          <w:lang w:val="en-US"/>
        </w:rPr>
        <w:t xml:space="preserve">forecast </w:t>
      </w:r>
      <w:r w:rsidR="00902CFA" w:rsidRPr="6FB02240">
        <w:rPr>
          <w:lang w:val="en-US"/>
        </w:rPr>
        <w:t>dispatch</w:t>
      </w:r>
      <w:r w:rsidR="00D866A8" w:rsidRPr="6FB02240">
        <w:rPr>
          <w:lang w:val="en-US"/>
        </w:rPr>
        <w:t>/revenue</w:t>
      </w:r>
      <w:r w:rsidR="00B1209E" w:rsidRPr="6FB02240">
        <w:rPr>
          <w:lang w:val="en-US"/>
        </w:rPr>
        <w:t xml:space="preserve"> level</w:t>
      </w:r>
      <w:r w:rsidR="00901029" w:rsidRPr="6FB02240">
        <w:rPr>
          <w:lang w:val="en-US"/>
        </w:rPr>
        <w:t xml:space="preserve"> and </w:t>
      </w:r>
      <w:r w:rsidR="00A03D65" w:rsidRPr="6FB02240">
        <w:rPr>
          <w:lang w:val="en-US"/>
        </w:rPr>
        <w:t>consequently lower contribution</w:t>
      </w:r>
      <w:r w:rsidR="008171AE" w:rsidRPr="6FB02240">
        <w:rPr>
          <w:lang w:val="en-US"/>
        </w:rPr>
        <w:t>s</w:t>
      </w:r>
      <w:r w:rsidR="00F76BC0" w:rsidRPr="6FB02240">
        <w:rPr>
          <w:lang w:val="en-US"/>
        </w:rPr>
        <w:t xml:space="preserve"> to the </w:t>
      </w:r>
      <w:r w:rsidR="009550C4" w:rsidRPr="6FB02240">
        <w:rPr>
          <w:lang w:val="en-US"/>
        </w:rPr>
        <w:t>system</w:t>
      </w:r>
      <w:r w:rsidR="00D866A8" w:rsidRPr="6FB02240">
        <w:rPr>
          <w:lang w:val="en-US"/>
        </w:rPr>
        <w:t>.</w:t>
      </w:r>
      <w:r w:rsidR="00B1209E" w:rsidRPr="6FB02240">
        <w:rPr>
          <w:lang w:val="en-US"/>
        </w:rPr>
        <w:t xml:space="preserve"> A</w:t>
      </w:r>
      <w:r w:rsidR="00E550D5" w:rsidRPr="6FB02240">
        <w:rPr>
          <w:lang w:val="en-US"/>
        </w:rPr>
        <w:t xml:space="preserve"> grid-scale battery with the same capacity </w:t>
      </w:r>
      <w:r w:rsidR="00CF054E" w:rsidRPr="6FB02240">
        <w:rPr>
          <w:lang w:val="en-US"/>
        </w:rPr>
        <w:t xml:space="preserve">may </w:t>
      </w:r>
      <w:r w:rsidR="00FC48F4" w:rsidRPr="6FB02240">
        <w:rPr>
          <w:lang w:val="en-US"/>
        </w:rPr>
        <w:t>score</w:t>
      </w:r>
      <w:r w:rsidR="00CF054E" w:rsidRPr="6FB02240">
        <w:rPr>
          <w:lang w:val="en-US"/>
        </w:rPr>
        <w:t xml:space="preserve"> more competitive</w:t>
      </w:r>
      <w:r w:rsidR="00BB2A3A" w:rsidRPr="6FB02240">
        <w:rPr>
          <w:lang w:val="en-US"/>
        </w:rPr>
        <w:t>ly where</w:t>
      </w:r>
      <w:r w:rsidR="00CF054E" w:rsidRPr="6FB02240">
        <w:rPr>
          <w:lang w:val="en-US"/>
        </w:rPr>
        <w:t xml:space="preserve"> its </w:t>
      </w:r>
      <w:r w:rsidR="00E550D5" w:rsidRPr="6FB02240">
        <w:rPr>
          <w:lang w:val="en-US"/>
        </w:rPr>
        <w:t>bidding strategy</w:t>
      </w:r>
      <w:r w:rsidR="00041917" w:rsidRPr="6FB02240">
        <w:rPr>
          <w:lang w:val="en-US"/>
        </w:rPr>
        <w:t xml:space="preserve"> targets dispatch whenever there is a </w:t>
      </w:r>
      <w:r w:rsidR="00C46D2D" w:rsidRPr="6FB02240">
        <w:rPr>
          <w:lang w:val="en-US"/>
        </w:rPr>
        <w:t xml:space="preserve">spot price spread that exceeds the cycling cost of the battery. </w:t>
      </w:r>
    </w:p>
    <w:p w14:paraId="373FCD92" w14:textId="0EE0D786" w:rsidR="00320776" w:rsidRDefault="001A5609" w:rsidP="00241788">
      <w:pPr>
        <w:rPr>
          <w:lang w:val="en-US"/>
        </w:rPr>
      </w:pPr>
      <w:r>
        <w:rPr>
          <w:lang w:val="en-US"/>
        </w:rPr>
        <w:t xml:space="preserve">During the tender assessment, </w:t>
      </w:r>
      <w:r w:rsidR="007E0DE5">
        <w:rPr>
          <w:lang w:val="en-US"/>
        </w:rPr>
        <w:t>b</w:t>
      </w:r>
      <w:r w:rsidR="00FD381B">
        <w:rPr>
          <w:lang w:val="en-US"/>
        </w:rPr>
        <w:t xml:space="preserve">usiness models with a </w:t>
      </w:r>
      <w:r w:rsidR="00320776">
        <w:rPr>
          <w:lang w:val="en-US"/>
        </w:rPr>
        <w:t xml:space="preserve">lower level of </w:t>
      </w:r>
      <w:r w:rsidR="00931D27">
        <w:rPr>
          <w:lang w:val="en-US"/>
        </w:rPr>
        <w:t>forecast</w:t>
      </w:r>
      <w:r w:rsidR="00320776">
        <w:rPr>
          <w:lang w:val="en-US"/>
        </w:rPr>
        <w:t xml:space="preserve"> dispatch/revenue </w:t>
      </w:r>
      <w:r w:rsidR="007A4FBA">
        <w:rPr>
          <w:lang w:val="en-US"/>
        </w:rPr>
        <w:t xml:space="preserve">may </w:t>
      </w:r>
      <w:r w:rsidR="0059711B">
        <w:rPr>
          <w:lang w:val="en-US"/>
        </w:rPr>
        <w:t xml:space="preserve">not be scored as favorably due to </w:t>
      </w:r>
      <w:r w:rsidR="002736AC">
        <w:rPr>
          <w:lang w:val="en-US"/>
        </w:rPr>
        <w:t xml:space="preserve">a higher </w:t>
      </w:r>
      <w:r w:rsidR="00BC644A">
        <w:rPr>
          <w:lang w:val="en-US"/>
        </w:rPr>
        <w:t>predicted</w:t>
      </w:r>
      <w:r w:rsidR="002736AC">
        <w:rPr>
          <w:lang w:val="en-US"/>
        </w:rPr>
        <w:t xml:space="preserve"> CISA cost</w:t>
      </w:r>
      <w:r w:rsidR="00B805C8">
        <w:rPr>
          <w:lang w:val="en-US"/>
        </w:rPr>
        <w:t xml:space="preserve">, </w:t>
      </w:r>
      <w:r w:rsidR="00FD75DF">
        <w:rPr>
          <w:lang w:val="en-US"/>
        </w:rPr>
        <w:t xml:space="preserve">as well as a lower </w:t>
      </w:r>
      <w:r w:rsidR="00B601F3">
        <w:rPr>
          <w:lang w:val="en-US"/>
        </w:rPr>
        <w:t xml:space="preserve">contribution to supporting the 82% renewables target and </w:t>
      </w:r>
      <w:r w:rsidR="0059711B">
        <w:rPr>
          <w:lang w:val="en-US"/>
        </w:rPr>
        <w:t xml:space="preserve">lower </w:t>
      </w:r>
      <w:r w:rsidR="00B601F3">
        <w:rPr>
          <w:lang w:val="en-US"/>
        </w:rPr>
        <w:t>suppress</w:t>
      </w:r>
      <w:r w:rsidR="0059711B">
        <w:rPr>
          <w:lang w:val="en-US"/>
        </w:rPr>
        <w:t>ion of</w:t>
      </w:r>
      <w:r w:rsidR="00B601F3">
        <w:rPr>
          <w:lang w:val="en-US"/>
        </w:rPr>
        <w:t xml:space="preserve"> </w:t>
      </w:r>
      <w:r w:rsidR="00F10A3C">
        <w:rPr>
          <w:lang w:val="en-US"/>
        </w:rPr>
        <w:t>wholesale electricity costs.</w:t>
      </w:r>
      <w:r w:rsidR="00395BEF">
        <w:rPr>
          <w:lang w:val="en-US"/>
        </w:rPr>
        <w:t xml:space="preserve"> </w:t>
      </w:r>
    </w:p>
    <w:p w14:paraId="787D3374" w14:textId="681BEA01" w:rsidR="00D37969" w:rsidRDefault="000765E2" w:rsidP="00241788">
      <w:r w:rsidRPr="2B0E1271">
        <w:t xml:space="preserve">The intention of the CIS Financial Value Assessment is to use modelling assumptions that are as close as possible to the likely behaviour of the relevant technology type. </w:t>
      </w:r>
      <w:r w:rsidR="00581BFC" w:rsidRPr="2B0E1271">
        <w:t xml:space="preserve">One </w:t>
      </w:r>
      <w:r w:rsidR="004D64A0" w:rsidRPr="2B0E1271">
        <w:t xml:space="preserve">option for </w:t>
      </w:r>
      <w:r w:rsidR="008E1D48" w:rsidRPr="2B0E1271">
        <w:t xml:space="preserve">formulating </w:t>
      </w:r>
      <w:r w:rsidR="00432AFE" w:rsidRPr="2B0E1271">
        <w:t xml:space="preserve">modelling </w:t>
      </w:r>
      <w:r w:rsidR="009B4515" w:rsidRPr="2B0E1271">
        <w:t xml:space="preserve">assumptions </w:t>
      </w:r>
      <w:r w:rsidR="00432AFE" w:rsidRPr="2B0E1271">
        <w:t>for</w:t>
      </w:r>
      <w:r w:rsidR="003A4FBC" w:rsidRPr="2B0E1271">
        <w:t xml:space="preserve"> expected bidding behaviour </w:t>
      </w:r>
      <w:r w:rsidRPr="2B0E1271">
        <w:t>of price responsive resources</w:t>
      </w:r>
      <w:r w:rsidR="003A4FBC" w:rsidRPr="2B0E1271">
        <w:t xml:space="preserve"> in</w:t>
      </w:r>
      <w:r w:rsidR="00432AFE" w:rsidRPr="2B0E1271">
        <w:t xml:space="preserve"> </w:t>
      </w:r>
      <w:r w:rsidR="004D64A0" w:rsidRPr="2B0E1271">
        <w:t xml:space="preserve">the Financial Value assessment could </w:t>
      </w:r>
      <w:r w:rsidR="00BD7F46" w:rsidRPr="2B0E1271">
        <w:t>be to include</w:t>
      </w:r>
      <w:r w:rsidR="004D64A0" w:rsidRPr="2B0E1271">
        <w:t xml:space="preserve"> </w:t>
      </w:r>
      <w:r w:rsidR="00681162" w:rsidRPr="2B0E1271">
        <w:t>historical evidence about the bidding behaviour of</w:t>
      </w:r>
      <w:r w:rsidR="00432AFE" w:rsidRPr="2B0E1271">
        <w:t xml:space="preserve"> these asset types</w:t>
      </w:r>
      <w:r w:rsidR="00950A17" w:rsidRPr="2B0E1271">
        <w:t xml:space="preserve">. </w:t>
      </w:r>
      <w:r w:rsidR="00914560" w:rsidRPr="2B0E1271">
        <w:t xml:space="preserve"> </w:t>
      </w:r>
    </w:p>
    <w:p w14:paraId="75F91B1E" w14:textId="40E1B44A" w:rsidR="00241788" w:rsidRDefault="00950A17" w:rsidP="00241788">
      <w:pPr>
        <w:rPr>
          <w:lang w:val="en-US"/>
        </w:rPr>
      </w:pPr>
      <w:r w:rsidRPr="6FB02240">
        <w:rPr>
          <w:lang w:val="en-US"/>
        </w:rPr>
        <w:t xml:space="preserve">Alternatively, </w:t>
      </w:r>
      <w:r w:rsidR="0067441F" w:rsidRPr="6FB02240">
        <w:rPr>
          <w:lang w:val="en-US"/>
        </w:rPr>
        <w:t xml:space="preserve">the </w:t>
      </w:r>
      <w:r w:rsidR="003407BD" w:rsidRPr="6FB02240">
        <w:rPr>
          <w:lang w:val="en-US"/>
        </w:rPr>
        <w:t>P</w:t>
      </w:r>
      <w:r w:rsidR="0067441F" w:rsidRPr="6FB02240">
        <w:rPr>
          <w:lang w:val="en-US"/>
        </w:rPr>
        <w:t xml:space="preserve">roject </w:t>
      </w:r>
      <w:r w:rsidR="003407BD" w:rsidRPr="6FB02240">
        <w:rPr>
          <w:lang w:val="en-US"/>
        </w:rPr>
        <w:t>O</w:t>
      </w:r>
      <w:r w:rsidR="0067441F" w:rsidRPr="6FB02240">
        <w:rPr>
          <w:lang w:val="en-US"/>
        </w:rPr>
        <w:t xml:space="preserve">perator </w:t>
      </w:r>
      <w:r w:rsidR="00C25411" w:rsidRPr="6FB02240">
        <w:rPr>
          <w:lang w:val="en-US"/>
        </w:rPr>
        <w:t xml:space="preserve">could provide </w:t>
      </w:r>
      <w:r w:rsidR="00A21F73" w:rsidRPr="6FB02240">
        <w:rPr>
          <w:lang w:val="en-US"/>
        </w:rPr>
        <w:t xml:space="preserve">alternative information in their tender bid, </w:t>
      </w:r>
      <w:r w:rsidR="0067441F" w:rsidRPr="6FB02240">
        <w:rPr>
          <w:lang w:val="en-US"/>
        </w:rPr>
        <w:t xml:space="preserve">where </w:t>
      </w:r>
      <w:r w:rsidR="004A3ACC" w:rsidRPr="6FB02240">
        <w:rPr>
          <w:lang w:val="en-US"/>
        </w:rPr>
        <w:t xml:space="preserve">it expects to </w:t>
      </w:r>
      <w:r w:rsidR="006E7751" w:rsidRPr="6FB02240">
        <w:rPr>
          <w:lang w:val="en-US"/>
        </w:rPr>
        <w:t xml:space="preserve">have a different business model/bidding </w:t>
      </w:r>
      <w:proofErr w:type="spellStart"/>
      <w:r w:rsidR="006E7751" w:rsidRPr="6FB02240">
        <w:rPr>
          <w:lang w:val="en-US"/>
        </w:rPr>
        <w:t>behaviour</w:t>
      </w:r>
      <w:proofErr w:type="spellEnd"/>
      <w:r w:rsidR="006E7751" w:rsidRPr="6FB02240">
        <w:rPr>
          <w:lang w:val="en-US"/>
        </w:rPr>
        <w:t xml:space="preserve">. </w:t>
      </w:r>
      <w:r w:rsidR="00D37969" w:rsidRPr="6FB02240">
        <w:rPr>
          <w:lang w:val="en-US"/>
        </w:rPr>
        <w:t xml:space="preserve">In this situation, </w:t>
      </w:r>
      <w:r w:rsidR="002A7D46" w:rsidRPr="6FB02240">
        <w:rPr>
          <w:lang w:val="en-US"/>
        </w:rPr>
        <w:t>the</w:t>
      </w:r>
      <w:r w:rsidR="00D37969" w:rsidRPr="6FB02240">
        <w:rPr>
          <w:lang w:val="en-US"/>
        </w:rPr>
        <w:t xml:space="preserve"> </w:t>
      </w:r>
      <w:r w:rsidR="0004129D" w:rsidRPr="6FB02240">
        <w:rPr>
          <w:lang w:val="en-US"/>
        </w:rPr>
        <w:t>assessment</w:t>
      </w:r>
      <w:r w:rsidR="001277A6" w:rsidRPr="6FB02240">
        <w:rPr>
          <w:lang w:val="en-US"/>
        </w:rPr>
        <w:t xml:space="preserve"> process </w:t>
      </w:r>
      <w:r w:rsidR="001E3D79" w:rsidRPr="6FB02240">
        <w:rPr>
          <w:lang w:val="en-US"/>
        </w:rPr>
        <w:t xml:space="preserve">would </w:t>
      </w:r>
      <w:r w:rsidR="00B70F9B" w:rsidRPr="6FB02240">
        <w:rPr>
          <w:lang w:val="en-US"/>
        </w:rPr>
        <w:t xml:space="preserve">include </w:t>
      </w:r>
      <w:r w:rsidR="00CA1A1D" w:rsidRPr="6FB02240">
        <w:rPr>
          <w:lang w:val="en-US"/>
        </w:rPr>
        <w:t>investigat</w:t>
      </w:r>
      <w:r w:rsidR="00B70F9B" w:rsidRPr="6FB02240">
        <w:rPr>
          <w:lang w:val="en-US"/>
        </w:rPr>
        <w:t>ing</w:t>
      </w:r>
      <w:r w:rsidR="00CA1A1D" w:rsidRPr="6FB02240">
        <w:rPr>
          <w:lang w:val="en-US"/>
        </w:rPr>
        <w:t xml:space="preserve"> options for assurances that </w:t>
      </w:r>
      <w:r w:rsidR="00EC5327" w:rsidRPr="6FB02240">
        <w:rPr>
          <w:lang w:val="en-US"/>
        </w:rPr>
        <w:t xml:space="preserve">the nominated </w:t>
      </w:r>
      <w:r w:rsidR="00A42B20" w:rsidRPr="6FB02240">
        <w:rPr>
          <w:lang w:val="en-US"/>
        </w:rPr>
        <w:t xml:space="preserve">business model/bidding </w:t>
      </w:r>
      <w:proofErr w:type="spellStart"/>
      <w:r w:rsidR="00A42B20" w:rsidRPr="6FB02240">
        <w:rPr>
          <w:lang w:val="en-US"/>
        </w:rPr>
        <w:t>behaviour</w:t>
      </w:r>
      <w:proofErr w:type="spellEnd"/>
      <w:r w:rsidR="00A42B20" w:rsidRPr="6FB02240">
        <w:rPr>
          <w:lang w:val="en-US"/>
        </w:rPr>
        <w:t xml:space="preserve"> would eventuate</w:t>
      </w:r>
      <w:r w:rsidR="00D33B67" w:rsidRPr="6FB02240">
        <w:rPr>
          <w:lang w:val="en-US"/>
        </w:rPr>
        <w:t>.</w:t>
      </w:r>
      <w:r w:rsidR="009C0177" w:rsidRPr="6FB02240">
        <w:rPr>
          <w:lang w:val="en-US"/>
        </w:rPr>
        <w:t xml:space="preserve"> This could include </w:t>
      </w:r>
      <w:r w:rsidR="00CC3EAB" w:rsidRPr="6FB02240">
        <w:rPr>
          <w:lang w:val="en-US"/>
        </w:rPr>
        <w:t xml:space="preserve">options around </w:t>
      </w:r>
      <w:r w:rsidR="007B7C7D" w:rsidRPr="6FB02240">
        <w:rPr>
          <w:lang w:val="en-US"/>
        </w:rPr>
        <w:t xml:space="preserve">contractual commitment to the nominated bidding </w:t>
      </w:r>
      <w:proofErr w:type="spellStart"/>
      <w:r w:rsidR="007B7C7D" w:rsidRPr="6FB02240">
        <w:rPr>
          <w:lang w:val="en-US"/>
        </w:rPr>
        <w:t>behaviour</w:t>
      </w:r>
      <w:proofErr w:type="spellEnd"/>
      <w:r w:rsidR="00D33B67" w:rsidRPr="6FB02240">
        <w:rPr>
          <w:lang w:val="en-US"/>
        </w:rPr>
        <w:t xml:space="preserve">. </w:t>
      </w:r>
    </w:p>
    <w:p w14:paraId="49A7788D" w14:textId="77777777" w:rsidR="00621DBA" w:rsidRDefault="00621DBA" w:rsidP="00241788">
      <w:pPr>
        <w:rPr>
          <w:lang w:val="en-US"/>
        </w:rPr>
      </w:pPr>
    </w:p>
    <w:tbl>
      <w:tblPr>
        <w:tblStyle w:val="TableGrid"/>
        <w:tblW w:w="0" w:type="auto"/>
        <w:shd w:val="clear" w:color="auto" w:fill="B2E6DD"/>
        <w:tblLook w:val="04A0" w:firstRow="1" w:lastRow="0" w:firstColumn="1" w:lastColumn="0" w:noHBand="0" w:noVBand="1"/>
      </w:tblPr>
      <w:tblGrid>
        <w:gridCol w:w="9060"/>
      </w:tblGrid>
      <w:tr w:rsidR="00C53C77" w:rsidRPr="00C53C77" w14:paraId="6095E990" w14:textId="77777777" w:rsidTr="00C53C77">
        <w:tc>
          <w:tcPr>
            <w:tcW w:w="9060" w:type="dxa"/>
            <w:shd w:val="clear" w:color="auto" w:fill="B2E6DD"/>
          </w:tcPr>
          <w:p w14:paraId="7259A45B" w14:textId="43113F9A" w:rsidR="00057286" w:rsidRPr="00C53C77" w:rsidRDefault="003C5675" w:rsidP="00057286">
            <w:pPr>
              <w:rPr>
                <w:b/>
                <w:bCs/>
                <w:lang w:val="en-US"/>
              </w:rPr>
            </w:pPr>
            <w:r>
              <w:rPr>
                <w:b/>
                <w:bCs/>
                <w:lang w:val="en-US"/>
              </w:rPr>
              <w:lastRenderedPageBreak/>
              <w:t xml:space="preserve">Please provide your views on the challenges </w:t>
            </w:r>
            <w:r w:rsidR="0005163F">
              <w:rPr>
                <w:b/>
                <w:bCs/>
                <w:lang w:val="en-US"/>
              </w:rPr>
              <w:t xml:space="preserve">discussed in the consultation paper </w:t>
            </w:r>
            <w:r>
              <w:rPr>
                <w:b/>
                <w:bCs/>
                <w:lang w:val="en-US"/>
              </w:rPr>
              <w:t xml:space="preserve">associated with the </w:t>
            </w:r>
            <w:r w:rsidR="002D158E">
              <w:rPr>
                <w:b/>
                <w:bCs/>
                <w:lang w:val="en-US"/>
              </w:rPr>
              <w:t>F</w:t>
            </w:r>
            <w:r>
              <w:rPr>
                <w:b/>
                <w:bCs/>
                <w:lang w:val="en-US"/>
              </w:rPr>
              <w:t xml:space="preserve">inancial </w:t>
            </w:r>
            <w:r w:rsidR="002D158E">
              <w:rPr>
                <w:b/>
                <w:bCs/>
                <w:lang w:val="en-US"/>
              </w:rPr>
              <w:t>V</w:t>
            </w:r>
            <w:r>
              <w:rPr>
                <w:b/>
                <w:bCs/>
                <w:lang w:val="en-US"/>
              </w:rPr>
              <w:t xml:space="preserve">alue </w:t>
            </w:r>
            <w:r w:rsidR="002D158E">
              <w:rPr>
                <w:b/>
                <w:bCs/>
                <w:lang w:val="en-US"/>
              </w:rPr>
              <w:t>A</w:t>
            </w:r>
            <w:r>
              <w:rPr>
                <w:b/>
                <w:bCs/>
                <w:lang w:val="en-US"/>
              </w:rPr>
              <w:t xml:space="preserve">ssessment </w:t>
            </w:r>
            <w:r w:rsidR="00BF0AB8">
              <w:rPr>
                <w:b/>
                <w:bCs/>
                <w:lang w:val="en-US"/>
              </w:rPr>
              <w:t>of A</w:t>
            </w:r>
            <w:r w:rsidR="0005163F">
              <w:rPr>
                <w:b/>
                <w:bCs/>
                <w:lang w:val="en-US"/>
              </w:rPr>
              <w:t xml:space="preserve">ggregated </w:t>
            </w:r>
            <w:r w:rsidR="00BF0AB8">
              <w:rPr>
                <w:b/>
                <w:bCs/>
                <w:lang w:val="en-US"/>
              </w:rPr>
              <w:t>R</w:t>
            </w:r>
            <w:r w:rsidR="0005163F">
              <w:rPr>
                <w:b/>
                <w:bCs/>
                <w:lang w:val="en-US"/>
              </w:rPr>
              <w:t>esource</w:t>
            </w:r>
            <w:r w:rsidR="00BF0AB8">
              <w:rPr>
                <w:b/>
                <w:bCs/>
                <w:lang w:val="en-US"/>
              </w:rPr>
              <w:t xml:space="preserve">s, especially price responsive resources. </w:t>
            </w:r>
          </w:p>
          <w:p w14:paraId="765BE14C" w14:textId="4386534B" w:rsidR="00E75489" w:rsidRPr="0095233A" w:rsidRDefault="009E6355" w:rsidP="00495F2B">
            <w:pPr>
              <w:pStyle w:val="ListParagraph"/>
              <w:numPr>
                <w:ilvl w:val="0"/>
                <w:numId w:val="24"/>
              </w:numPr>
              <w:rPr>
                <w:rFonts w:asciiTheme="minorHAnsi" w:hAnsiTheme="minorHAnsi" w:cstheme="minorBidi"/>
                <w:b/>
                <w:bCs/>
                <w:lang w:val="en-US"/>
              </w:rPr>
            </w:pPr>
            <w:r>
              <w:rPr>
                <w:rFonts w:asciiTheme="minorHAnsi" w:hAnsiTheme="minorHAnsi" w:cstheme="minorBidi"/>
                <w:b/>
                <w:bCs/>
                <w:lang w:val="en-US"/>
              </w:rPr>
              <w:t xml:space="preserve">Would </w:t>
            </w:r>
            <w:r w:rsidR="004C7D46">
              <w:rPr>
                <w:rFonts w:asciiTheme="minorHAnsi" w:hAnsiTheme="minorHAnsi" w:cstheme="minorBidi"/>
                <w:b/>
                <w:bCs/>
                <w:lang w:val="en-US"/>
              </w:rPr>
              <w:t xml:space="preserve">using historical evidence around bidding </w:t>
            </w:r>
            <w:proofErr w:type="spellStart"/>
            <w:r w:rsidR="004C7D46">
              <w:rPr>
                <w:rFonts w:asciiTheme="minorHAnsi" w:hAnsiTheme="minorHAnsi" w:cstheme="minorBidi"/>
                <w:b/>
                <w:bCs/>
                <w:lang w:val="en-US"/>
              </w:rPr>
              <w:t>behaviour</w:t>
            </w:r>
            <w:proofErr w:type="spellEnd"/>
            <w:r w:rsidR="004C7D46">
              <w:rPr>
                <w:rFonts w:asciiTheme="minorHAnsi" w:hAnsiTheme="minorHAnsi" w:cstheme="minorBidi"/>
                <w:b/>
                <w:bCs/>
                <w:lang w:val="en-US"/>
              </w:rPr>
              <w:t xml:space="preserve"> of your asset type be an appropriate approach to the Financial Value Assessment?</w:t>
            </w:r>
          </w:p>
          <w:p w14:paraId="7700464D" w14:textId="1444F337" w:rsidR="00710681" w:rsidRPr="00A236E9" w:rsidRDefault="00057286" w:rsidP="00A236E9">
            <w:pPr>
              <w:pStyle w:val="ListParagraph"/>
              <w:numPr>
                <w:ilvl w:val="0"/>
                <w:numId w:val="24"/>
              </w:numPr>
              <w:spacing w:after="200"/>
              <w:ind w:left="714" w:hanging="357"/>
              <w:rPr>
                <w:b/>
                <w:bCs/>
                <w:lang w:val="en-US"/>
              </w:rPr>
            </w:pPr>
            <w:r w:rsidRPr="00CB6F88">
              <w:rPr>
                <w:b/>
                <w:bCs/>
                <w:lang w:val="en-US"/>
              </w:rPr>
              <w:t xml:space="preserve">Would you </w:t>
            </w:r>
            <w:r w:rsidR="007E03F4">
              <w:rPr>
                <w:b/>
                <w:bCs/>
                <w:lang w:val="en-US"/>
              </w:rPr>
              <w:t xml:space="preserve">prefer to provide </w:t>
            </w:r>
            <w:proofErr w:type="gramStart"/>
            <w:r w:rsidR="004C7D46">
              <w:rPr>
                <w:b/>
                <w:bCs/>
                <w:lang w:val="en-US"/>
              </w:rPr>
              <w:t>expected</w:t>
            </w:r>
            <w:proofErr w:type="gramEnd"/>
            <w:r w:rsidR="004C7D46">
              <w:rPr>
                <w:b/>
                <w:bCs/>
                <w:lang w:val="en-US"/>
              </w:rPr>
              <w:t xml:space="preserve"> </w:t>
            </w:r>
            <w:r w:rsidR="007E03F4">
              <w:rPr>
                <w:b/>
                <w:bCs/>
                <w:lang w:val="en-US"/>
              </w:rPr>
              <w:t xml:space="preserve">operational </w:t>
            </w:r>
            <w:r w:rsidR="00B37D68">
              <w:rPr>
                <w:b/>
                <w:bCs/>
                <w:lang w:val="en-US"/>
              </w:rPr>
              <w:t xml:space="preserve">information for the </w:t>
            </w:r>
            <w:r w:rsidR="00ED40A0">
              <w:rPr>
                <w:b/>
                <w:bCs/>
                <w:lang w:val="en-US"/>
              </w:rPr>
              <w:t>F</w:t>
            </w:r>
            <w:r w:rsidR="00B37D68">
              <w:rPr>
                <w:b/>
                <w:bCs/>
                <w:lang w:val="en-US"/>
              </w:rPr>
              <w:t xml:space="preserve">inancial </w:t>
            </w:r>
            <w:r w:rsidR="00ED40A0">
              <w:rPr>
                <w:b/>
                <w:bCs/>
                <w:lang w:val="en-US"/>
              </w:rPr>
              <w:t>V</w:t>
            </w:r>
            <w:r w:rsidR="00B37D68">
              <w:rPr>
                <w:b/>
                <w:bCs/>
                <w:lang w:val="en-US"/>
              </w:rPr>
              <w:t xml:space="preserve">alue </w:t>
            </w:r>
            <w:r w:rsidR="00ED40A0">
              <w:rPr>
                <w:b/>
                <w:bCs/>
                <w:lang w:val="en-US"/>
              </w:rPr>
              <w:t>A</w:t>
            </w:r>
            <w:r w:rsidR="00B37D68">
              <w:rPr>
                <w:b/>
                <w:bCs/>
                <w:lang w:val="en-US"/>
              </w:rPr>
              <w:t>ssessment</w:t>
            </w:r>
            <w:r w:rsidR="004C7D46">
              <w:rPr>
                <w:b/>
                <w:bCs/>
                <w:lang w:val="en-US"/>
              </w:rPr>
              <w:t xml:space="preserve">? If so, </w:t>
            </w:r>
            <w:r w:rsidR="00223FB2">
              <w:rPr>
                <w:b/>
                <w:bCs/>
                <w:lang w:val="en-US"/>
              </w:rPr>
              <w:t>do you have views on</w:t>
            </w:r>
            <w:r w:rsidR="004C7D46">
              <w:rPr>
                <w:b/>
                <w:bCs/>
                <w:lang w:val="en-US"/>
              </w:rPr>
              <w:t xml:space="preserve"> </w:t>
            </w:r>
            <w:r w:rsidR="00FE7D4A">
              <w:rPr>
                <w:b/>
                <w:bCs/>
                <w:lang w:val="en-US"/>
              </w:rPr>
              <w:t xml:space="preserve">potential options for assurances to make </w:t>
            </w:r>
            <w:r w:rsidR="00B72C11">
              <w:rPr>
                <w:b/>
                <w:bCs/>
                <w:lang w:val="en-US"/>
              </w:rPr>
              <w:t xml:space="preserve">this operational strategy </w:t>
            </w:r>
            <w:r w:rsidR="00223FB2">
              <w:rPr>
                <w:b/>
                <w:bCs/>
                <w:lang w:val="en-US"/>
              </w:rPr>
              <w:t>binding?</w:t>
            </w:r>
          </w:p>
        </w:tc>
      </w:tr>
    </w:tbl>
    <w:p w14:paraId="0FCDBB06" w14:textId="77777777" w:rsidR="00241788" w:rsidRDefault="00241788" w:rsidP="00A236E9">
      <w:pPr>
        <w:pStyle w:val="Heading2"/>
        <w:spacing w:before="240"/>
      </w:pPr>
      <w:bookmarkStart w:id="76" w:name="_Toc190854241"/>
      <w:bookmarkStart w:id="77" w:name="_Toc190854323"/>
      <w:bookmarkStart w:id="78" w:name="_Toc190854353"/>
      <w:bookmarkStart w:id="79" w:name="_Toc190854382"/>
      <w:bookmarkStart w:id="80" w:name="_Toc190854482"/>
      <w:bookmarkStart w:id="81" w:name="_Toc190854526"/>
      <w:bookmarkStart w:id="82" w:name="_Toc190854527"/>
      <w:bookmarkEnd w:id="76"/>
      <w:bookmarkEnd w:id="77"/>
      <w:bookmarkEnd w:id="78"/>
      <w:bookmarkEnd w:id="79"/>
      <w:bookmarkEnd w:id="80"/>
      <w:bookmarkEnd w:id="81"/>
      <w:r>
        <w:t>Quantifying capacity available for dispatch</w:t>
      </w:r>
      <w:bookmarkEnd w:id="82"/>
    </w:p>
    <w:p w14:paraId="49DA9D27" w14:textId="51E6E4D9" w:rsidR="004E2189" w:rsidRDefault="004E2189" w:rsidP="004E2189">
      <w:pPr>
        <w:rPr>
          <w:lang w:val="en-US"/>
        </w:rPr>
      </w:pPr>
      <w:r>
        <w:rPr>
          <w:lang w:val="en-US"/>
        </w:rPr>
        <w:t xml:space="preserve">As with </w:t>
      </w:r>
      <w:r w:rsidR="00DB1835">
        <w:rPr>
          <w:lang w:val="en-US"/>
        </w:rPr>
        <w:t>S</w:t>
      </w:r>
      <w:r>
        <w:rPr>
          <w:lang w:val="en-US"/>
        </w:rPr>
        <w:t>ection</w:t>
      </w:r>
      <w:r w:rsidR="00C753EE">
        <w:rPr>
          <w:lang w:val="en-US"/>
        </w:rPr>
        <w:t xml:space="preserve"> </w:t>
      </w:r>
      <w:r w:rsidR="00C753EE">
        <w:rPr>
          <w:lang w:val="en-US"/>
        </w:rPr>
        <w:fldChar w:fldCharType="begin"/>
      </w:r>
      <w:r w:rsidR="00C753EE">
        <w:rPr>
          <w:lang w:val="en-US"/>
        </w:rPr>
        <w:instrText xml:space="preserve"> REF _Ref190865020 \r \h </w:instrText>
      </w:r>
      <w:r w:rsidR="00C753EE">
        <w:rPr>
          <w:lang w:val="en-US"/>
        </w:rPr>
      </w:r>
      <w:r w:rsidR="00C753EE">
        <w:rPr>
          <w:lang w:val="en-US"/>
        </w:rPr>
        <w:fldChar w:fldCharType="separate"/>
      </w:r>
      <w:r w:rsidR="00A858DF">
        <w:rPr>
          <w:lang w:val="en-US"/>
        </w:rPr>
        <w:t>4.2</w:t>
      </w:r>
      <w:r w:rsidR="00C753EE">
        <w:rPr>
          <w:lang w:val="en-US"/>
        </w:rPr>
        <w:fldChar w:fldCharType="end"/>
      </w:r>
      <w:r>
        <w:rPr>
          <w:lang w:val="en-US"/>
        </w:rPr>
        <w:t>, it is expected that small generation or dispatchable projects below either the CIS 30</w:t>
      </w:r>
      <w:r w:rsidR="00884F82">
        <w:rPr>
          <w:lang w:val="en-US"/>
        </w:rPr>
        <w:t xml:space="preserve"> </w:t>
      </w:r>
      <w:r>
        <w:rPr>
          <w:lang w:val="en-US"/>
        </w:rPr>
        <w:t>MW eligibility threshold, or AEMO’s 5</w:t>
      </w:r>
      <w:r w:rsidR="008957C1">
        <w:rPr>
          <w:lang w:val="en-US"/>
        </w:rPr>
        <w:t xml:space="preserve"> </w:t>
      </w:r>
      <w:r>
        <w:rPr>
          <w:lang w:val="en-US"/>
        </w:rPr>
        <w:t xml:space="preserve">MW </w:t>
      </w:r>
      <w:r w:rsidR="00710681" w:rsidRPr="00825F45">
        <w:rPr>
          <w:lang w:val="en-US"/>
        </w:rPr>
        <w:t>standing exemption threshold</w:t>
      </w:r>
      <w:r>
        <w:rPr>
          <w:lang w:val="en-US"/>
        </w:rPr>
        <w:t xml:space="preserve"> could be modelled as operating similarly to larger grid scale assets. </w:t>
      </w:r>
    </w:p>
    <w:p w14:paraId="628C9FA8" w14:textId="2017472F" w:rsidR="00241788" w:rsidRDefault="00E24B6E" w:rsidP="00241788">
      <w:pPr>
        <w:rPr>
          <w:lang w:val="en-US"/>
        </w:rPr>
      </w:pPr>
      <w:r>
        <w:rPr>
          <w:lang w:val="en-US"/>
        </w:rPr>
        <w:t xml:space="preserve">Measuring the expected capacity that is available for dispatch, as opposed to nameplate capacity, may be </w:t>
      </w:r>
      <w:r w:rsidR="00CF5F1D">
        <w:rPr>
          <w:lang w:val="en-US"/>
        </w:rPr>
        <w:t>challenging</w:t>
      </w:r>
      <w:r w:rsidR="00486E7A">
        <w:rPr>
          <w:lang w:val="en-US"/>
        </w:rPr>
        <w:t xml:space="preserve"> for ARs that include flexible demand and </w:t>
      </w:r>
      <w:r w:rsidR="00241788">
        <w:rPr>
          <w:lang w:val="en-US"/>
        </w:rPr>
        <w:t>VPPs</w:t>
      </w:r>
      <w:r w:rsidR="00F422E7">
        <w:rPr>
          <w:lang w:val="en-US"/>
        </w:rPr>
        <w:t xml:space="preserve"> due to</w:t>
      </w:r>
      <w:r w:rsidR="00882EAF">
        <w:rPr>
          <w:lang w:val="en-US"/>
        </w:rPr>
        <w:t xml:space="preserve"> the</w:t>
      </w:r>
      <w:r w:rsidR="00241788">
        <w:rPr>
          <w:lang w:val="en-US"/>
        </w:rPr>
        <w:t xml:space="preserve"> conflicting requirement</w:t>
      </w:r>
      <w:r w:rsidR="00882EAF">
        <w:rPr>
          <w:lang w:val="en-US"/>
        </w:rPr>
        <w:t>s of</w:t>
      </w:r>
      <w:r w:rsidR="000570B1">
        <w:rPr>
          <w:lang w:val="en-US"/>
        </w:rPr>
        <w:t xml:space="preserve"> satisfying</w:t>
      </w:r>
      <w:r w:rsidR="00241788">
        <w:rPr>
          <w:lang w:val="en-US"/>
        </w:rPr>
        <w:t xml:space="preserve"> on-site demand</w:t>
      </w:r>
      <w:r w:rsidR="000570B1">
        <w:rPr>
          <w:lang w:val="en-US"/>
        </w:rPr>
        <w:t>,</w:t>
      </w:r>
      <w:r w:rsidR="00241788">
        <w:rPr>
          <w:lang w:val="en-US"/>
        </w:rPr>
        <w:t xml:space="preserve"> providing energy to the grid</w:t>
      </w:r>
      <w:r w:rsidR="002D7D66">
        <w:rPr>
          <w:lang w:val="en-US"/>
        </w:rPr>
        <w:t xml:space="preserve"> and</w:t>
      </w:r>
      <w:r w:rsidR="00241788">
        <w:rPr>
          <w:lang w:val="en-US"/>
        </w:rPr>
        <w:t xml:space="preserve"> any interventional limits within the VPP</w:t>
      </w:r>
      <w:r w:rsidR="002D7D66">
        <w:rPr>
          <w:lang w:val="en-US"/>
        </w:rPr>
        <w:t>/demand response</w:t>
      </w:r>
      <w:r w:rsidR="00241788">
        <w:rPr>
          <w:lang w:val="en-US"/>
        </w:rPr>
        <w:t xml:space="preserve"> contract. For demand response providers there is </w:t>
      </w:r>
      <w:r w:rsidR="00610AFD">
        <w:rPr>
          <w:lang w:val="en-US"/>
        </w:rPr>
        <w:t xml:space="preserve">additional complexity </w:t>
      </w:r>
      <w:proofErr w:type="gramStart"/>
      <w:r w:rsidR="00610AFD">
        <w:rPr>
          <w:lang w:val="en-US"/>
        </w:rPr>
        <w:t>of</w:t>
      </w:r>
      <w:proofErr w:type="gramEnd"/>
      <w:r w:rsidR="00610AFD">
        <w:rPr>
          <w:lang w:val="en-US"/>
        </w:rPr>
        <w:t xml:space="preserve"> </w:t>
      </w:r>
      <w:r w:rsidR="00241788">
        <w:rPr>
          <w:lang w:val="en-US"/>
        </w:rPr>
        <w:t xml:space="preserve">the value of lost productivity and possible minimum energy level requirements. </w:t>
      </w:r>
    </w:p>
    <w:p w14:paraId="47D5DF00" w14:textId="3D25C4D2" w:rsidR="00241788" w:rsidRDefault="00241788" w:rsidP="00241788">
      <w:pPr>
        <w:rPr>
          <w:lang w:val="en-US"/>
        </w:rPr>
      </w:pPr>
      <w:r>
        <w:rPr>
          <w:lang w:val="en-US"/>
        </w:rPr>
        <w:t xml:space="preserve">Therefore, it is likely that the available capacity in any </w:t>
      </w:r>
      <w:proofErr w:type="gramStart"/>
      <w:r>
        <w:rPr>
          <w:lang w:val="en-US"/>
        </w:rPr>
        <w:t>particular 5-minute</w:t>
      </w:r>
      <w:proofErr w:type="gramEnd"/>
      <w:r>
        <w:rPr>
          <w:lang w:val="en-US"/>
        </w:rPr>
        <w:t xml:space="preserve"> interval</w:t>
      </w:r>
      <w:r w:rsidR="005C6FC1">
        <w:rPr>
          <w:lang w:val="en-US"/>
        </w:rPr>
        <w:t xml:space="preserve"> of an </w:t>
      </w:r>
      <w:r w:rsidR="00430F39">
        <w:rPr>
          <w:lang w:val="en-US"/>
        </w:rPr>
        <w:t>AR</w:t>
      </w:r>
      <w:r w:rsidR="005C6FC1">
        <w:rPr>
          <w:lang w:val="en-US"/>
        </w:rPr>
        <w:t xml:space="preserve"> that includes demand response</w:t>
      </w:r>
      <w:r>
        <w:rPr>
          <w:lang w:val="en-US"/>
        </w:rPr>
        <w:t xml:space="preserve"> may be more uncertain than for a comparable grid-scale resource with the same nameplate capacity. </w:t>
      </w:r>
    </w:p>
    <w:p w14:paraId="72D8DD36" w14:textId="15D9D1AE" w:rsidR="00241788" w:rsidRDefault="00241788" w:rsidP="00241788">
      <w:pPr>
        <w:rPr>
          <w:lang w:val="en-US"/>
        </w:rPr>
      </w:pPr>
      <w:r>
        <w:rPr>
          <w:lang w:val="en-US"/>
        </w:rPr>
        <w:t xml:space="preserve">This will need to be incorporated into the CIS assessment </w:t>
      </w:r>
      <w:r w:rsidR="003167F6">
        <w:rPr>
          <w:lang w:val="en-US"/>
        </w:rPr>
        <w:t>of a project’s expected contribution to reliability</w:t>
      </w:r>
      <w:r w:rsidR="000709D1">
        <w:rPr>
          <w:lang w:val="en-US"/>
        </w:rPr>
        <w:t xml:space="preserve">, as well as the </w:t>
      </w:r>
      <w:r w:rsidR="009D51FF">
        <w:rPr>
          <w:lang w:val="en-US"/>
        </w:rPr>
        <w:t>F</w:t>
      </w:r>
      <w:r w:rsidR="000709D1">
        <w:rPr>
          <w:lang w:val="en-US"/>
        </w:rPr>
        <w:t xml:space="preserve">inancial </w:t>
      </w:r>
      <w:r w:rsidR="009D51FF">
        <w:rPr>
          <w:lang w:val="en-US"/>
        </w:rPr>
        <w:t>V</w:t>
      </w:r>
      <w:r w:rsidR="000709D1">
        <w:rPr>
          <w:lang w:val="en-US"/>
        </w:rPr>
        <w:t xml:space="preserve">alue </w:t>
      </w:r>
      <w:r w:rsidR="009D51FF">
        <w:rPr>
          <w:lang w:val="en-US"/>
        </w:rPr>
        <w:t>A</w:t>
      </w:r>
      <w:r w:rsidR="000709D1">
        <w:rPr>
          <w:lang w:val="en-US"/>
        </w:rPr>
        <w:t xml:space="preserve">ssessment discussed in </w:t>
      </w:r>
      <w:r w:rsidR="00DB1835">
        <w:rPr>
          <w:lang w:val="en-US"/>
        </w:rPr>
        <w:t>Section</w:t>
      </w:r>
      <w:r w:rsidR="00C753EE">
        <w:rPr>
          <w:lang w:val="en-US"/>
        </w:rPr>
        <w:t xml:space="preserve"> </w:t>
      </w:r>
      <w:r w:rsidR="00C753EE">
        <w:rPr>
          <w:lang w:val="en-US"/>
        </w:rPr>
        <w:fldChar w:fldCharType="begin"/>
      </w:r>
      <w:r w:rsidR="00C753EE">
        <w:rPr>
          <w:lang w:val="en-US"/>
        </w:rPr>
        <w:instrText xml:space="preserve"> REF _Ref190865053 \r \h </w:instrText>
      </w:r>
      <w:r w:rsidR="00C753EE">
        <w:rPr>
          <w:lang w:val="en-US"/>
        </w:rPr>
      </w:r>
      <w:r w:rsidR="00C753EE">
        <w:rPr>
          <w:lang w:val="en-US"/>
        </w:rPr>
        <w:fldChar w:fldCharType="separate"/>
      </w:r>
      <w:r w:rsidR="00A858DF">
        <w:rPr>
          <w:lang w:val="en-US"/>
        </w:rPr>
        <w:t>4.2</w:t>
      </w:r>
      <w:r w:rsidR="00C753EE">
        <w:rPr>
          <w:lang w:val="en-US"/>
        </w:rPr>
        <w:fldChar w:fldCharType="end"/>
      </w:r>
      <w:r>
        <w:rPr>
          <w:lang w:val="en-US"/>
        </w:rPr>
        <w:t>.</w:t>
      </w:r>
    </w:p>
    <w:p w14:paraId="2F9C6D10" w14:textId="20482EEC" w:rsidR="00B35266" w:rsidRDefault="00F31BF0" w:rsidP="00241788">
      <w:pPr>
        <w:rPr>
          <w:lang w:val="en-US"/>
        </w:rPr>
      </w:pPr>
      <w:r>
        <w:rPr>
          <w:lang w:val="en-US"/>
        </w:rPr>
        <w:t>O</w:t>
      </w:r>
      <w:r w:rsidR="00980F9F">
        <w:rPr>
          <w:lang w:val="en-US"/>
        </w:rPr>
        <w:t xml:space="preserve">ptions for modelling the </w:t>
      </w:r>
      <w:r w:rsidR="00720FD5">
        <w:rPr>
          <w:lang w:val="en-US"/>
        </w:rPr>
        <w:t xml:space="preserve">expected capacity available for dispatch </w:t>
      </w:r>
      <w:r w:rsidR="00680ABE">
        <w:rPr>
          <w:lang w:val="en-US"/>
        </w:rPr>
        <w:t>during</w:t>
      </w:r>
      <w:r w:rsidR="005539F8">
        <w:rPr>
          <w:lang w:val="en-US"/>
        </w:rPr>
        <w:t xml:space="preserve"> </w:t>
      </w:r>
      <w:r w:rsidR="00953C3F">
        <w:rPr>
          <w:lang w:val="en-US"/>
        </w:rPr>
        <w:t>tender</w:t>
      </w:r>
      <w:r w:rsidR="005539F8">
        <w:rPr>
          <w:lang w:val="en-US"/>
        </w:rPr>
        <w:t xml:space="preserve"> assessment</w:t>
      </w:r>
      <w:r w:rsidR="00953C3F">
        <w:rPr>
          <w:lang w:val="en-US"/>
        </w:rPr>
        <w:t xml:space="preserve"> </w:t>
      </w:r>
      <w:r w:rsidR="005539F8">
        <w:rPr>
          <w:lang w:val="en-US"/>
        </w:rPr>
        <w:t xml:space="preserve">could include the use of historical evidence relating to the </w:t>
      </w:r>
      <w:r w:rsidR="00484F48">
        <w:rPr>
          <w:lang w:val="en-US"/>
        </w:rPr>
        <w:t>asset category</w:t>
      </w:r>
      <w:r w:rsidR="00640440">
        <w:rPr>
          <w:lang w:val="en-US"/>
        </w:rPr>
        <w:t>, or the use of specific operational information provided by the proponent</w:t>
      </w:r>
      <w:r w:rsidR="00803BFE">
        <w:rPr>
          <w:lang w:val="en-US"/>
        </w:rPr>
        <w:t xml:space="preserve">. This may </w:t>
      </w:r>
      <w:r w:rsidR="00991703">
        <w:rPr>
          <w:lang w:val="en-US"/>
        </w:rPr>
        <w:t>require</w:t>
      </w:r>
      <w:r w:rsidR="00C85B5D">
        <w:rPr>
          <w:lang w:val="en-US"/>
        </w:rPr>
        <w:t xml:space="preserve"> options for assurances that the nominated business model/bidding </w:t>
      </w:r>
      <w:proofErr w:type="spellStart"/>
      <w:r w:rsidR="00C85B5D">
        <w:rPr>
          <w:lang w:val="en-US"/>
        </w:rPr>
        <w:t>behaviour</w:t>
      </w:r>
      <w:proofErr w:type="spellEnd"/>
      <w:r w:rsidR="00C85B5D">
        <w:rPr>
          <w:lang w:val="en-US"/>
        </w:rPr>
        <w:t xml:space="preserve"> would eventuate. This could include options around contractual commitment to the nominated bidding </w:t>
      </w:r>
      <w:proofErr w:type="spellStart"/>
      <w:r w:rsidR="00C85B5D">
        <w:rPr>
          <w:lang w:val="en-US"/>
        </w:rPr>
        <w:t>behaviour</w:t>
      </w:r>
      <w:proofErr w:type="spellEnd"/>
      <w:r w:rsidR="00C85B5D">
        <w:rPr>
          <w:lang w:val="en-US"/>
        </w:rPr>
        <w:t xml:space="preserve">. </w:t>
      </w:r>
    </w:p>
    <w:p w14:paraId="038981E7" w14:textId="12B352CA" w:rsidR="00B35266" w:rsidRDefault="00B35266">
      <w:pPr>
        <w:spacing w:after="0" w:line="240" w:lineRule="auto"/>
        <w:rPr>
          <w:lang w:val="en-US"/>
        </w:rPr>
      </w:pPr>
    </w:p>
    <w:tbl>
      <w:tblPr>
        <w:tblStyle w:val="TableGrid"/>
        <w:tblW w:w="0" w:type="auto"/>
        <w:shd w:val="clear" w:color="auto" w:fill="B2E6DD"/>
        <w:tblLook w:val="04A0" w:firstRow="1" w:lastRow="0" w:firstColumn="1" w:lastColumn="0" w:noHBand="0" w:noVBand="1"/>
      </w:tblPr>
      <w:tblGrid>
        <w:gridCol w:w="9060"/>
      </w:tblGrid>
      <w:tr w:rsidR="00C53C77" w:rsidRPr="00C53C77" w14:paraId="430B6974" w14:textId="77777777" w:rsidTr="007168AC">
        <w:tc>
          <w:tcPr>
            <w:tcW w:w="9060" w:type="dxa"/>
            <w:shd w:val="clear" w:color="auto" w:fill="B2E6DD"/>
          </w:tcPr>
          <w:p w14:paraId="5FE6295E" w14:textId="590F850E" w:rsidR="00C53C77" w:rsidRDefault="00031569">
            <w:pPr>
              <w:rPr>
                <w:b/>
                <w:bCs/>
                <w:lang w:val="en-US"/>
              </w:rPr>
            </w:pPr>
            <w:bookmarkStart w:id="83" w:name="_Ref188530792"/>
            <w:r>
              <w:rPr>
                <w:b/>
                <w:bCs/>
                <w:lang w:val="en-US"/>
              </w:rPr>
              <w:t>Please provide your views on the challenges associated with modelling the expected available capacity of an asset</w:t>
            </w:r>
            <w:r w:rsidR="00CF58C9">
              <w:rPr>
                <w:b/>
                <w:bCs/>
                <w:lang w:val="en-US"/>
              </w:rPr>
              <w:t xml:space="preserve"> for CIS assessment purposes</w:t>
            </w:r>
            <w:r>
              <w:rPr>
                <w:b/>
                <w:bCs/>
                <w:lang w:val="en-US"/>
              </w:rPr>
              <w:t xml:space="preserve">, particularly with respect to </w:t>
            </w:r>
            <w:r w:rsidR="00ED38A7">
              <w:rPr>
                <w:b/>
                <w:bCs/>
                <w:lang w:val="en-US"/>
              </w:rPr>
              <w:t xml:space="preserve">household </w:t>
            </w:r>
            <w:r w:rsidR="00C53C77" w:rsidRPr="00C53C77">
              <w:rPr>
                <w:b/>
                <w:bCs/>
                <w:lang w:val="en-US"/>
              </w:rPr>
              <w:t>V</w:t>
            </w:r>
            <w:r w:rsidR="00D12D32">
              <w:rPr>
                <w:b/>
                <w:bCs/>
                <w:lang w:val="en-US"/>
              </w:rPr>
              <w:t>irtual Power Plants (V</w:t>
            </w:r>
            <w:r w:rsidR="00C53C77" w:rsidRPr="00C53C77">
              <w:rPr>
                <w:b/>
                <w:bCs/>
                <w:lang w:val="en-US"/>
              </w:rPr>
              <w:t>PPs</w:t>
            </w:r>
            <w:r w:rsidR="00D12D32">
              <w:rPr>
                <w:b/>
                <w:bCs/>
                <w:lang w:val="en-US"/>
              </w:rPr>
              <w:t>)</w:t>
            </w:r>
            <w:r w:rsidR="00C53C77" w:rsidRPr="00C53C77">
              <w:rPr>
                <w:b/>
                <w:bCs/>
                <w:lang w:val="en-US"/>
              </w:rPr>
              <w:t xml:space="preserve"> and </w:t>
            </w:r>
            <w:r w:rsidR="00ED38A7">
              <w:rPr>
                <w:b/>
                <w:bCs/>
                <w:lang w:val="en-US"/>
              </w:rPr>
              <w:t>demand response</w:t>
            </w:r>
            <w:r>
              <w:rPr>
                <w:b/>
                <w:bCs/>
                <w:lang w:val="en-US"/>
              </w:rPr>
              <w:t xml:space="preserve">. </w:t>
            </w:r>
          </w:p>
          <w:p w14:paraId="7015B7B5" w14:textId="3F5595CB" w:rsidR="00C85B5D" w:rsidRPr="00EF004D" w:rsidRDefault="00C85B5D" w:rsidP="001F6481">
            <w:pPr>
              <w:pStyle w:val="ListParagraph"/>
              <w:numPr>
                <w:ilvl w:val="0"/>
                <w:numId w:val="24"/>
              </w:numPr>
              <w:spacing w:after="200"/>
              <w:ind w:left="714" w:hanging="357"/>
              <w:rPr>
                <w:rFonts w:asciiTheme="minorHAnsi" w:hAnsiTheme="minorHAnsi" w:cstheme="minorBidi"/>
                <w:b/>
                <w:bCs/>
                <w:lang w:val="en-US"/>
              </w:rPr>
            </w:pPr>
            <w:r>
              <w:rPr>
                <w:rFonts w:asciiTheme="minorHAnsi" w:hAnsiTheme="minorHAnsi" w:cstheme="minorBidi"/>
                <w:b/>
                <w:bCs/>
                <w:lang w:val="en-US"/>
              </w:rPr>
              <w:t xml:space="preserve">Would using historical evidence around bidding </w:t>
            </w:r>
            <w:proofErr w:type="spellStart"/>
            <w:r>
              <w:rPr>
                <w:rFonts w:asciiTheme="minorHAnsi" w:hAnsiTheme="minorHAnsi" w:cstheme="minorBidi"/>
                <w:b/>
                <w:bCs/>
                <w:lang w:val="en-US"/>
              </w:rPr>
              <w:t>behaviour</w:t>
            </w:r>
            <w:proofErr w:type="spellEnd"/>
            <w:r>
              <w:rPr>
                <w:rFonts w:asciiTheme="minorHAnsi" w:hAnsiTheme="minorHAnsi" w:cstheme="minorBidi"/>
                <w:b/>
                <w:bCs/>
                <w:lang w:val="en-US"/>
              </w:rPr>
              <w:t xml:space="preserve"> of your asset type be an appropriate approach to modelling the expected available capacity?</w:t>
            </w:r>
          </w:p>
          <w:p w14:paraId="1EBC90CA" w14:textId="54988E57" w:rsidR="00C53C77" w:rsidRPr="00C753EE" w:rsidRDefault="00C85B5D" w:rsidP="00C753EE">
            <w:pPr>
              <w:pStyle w:val="ListParagraph"/>
              <w:numPr>
                <w:ilvl w:val="0"/>
                <w:numId w:val="24"/>
              </w:numPr>
              <w:spacing w:after="200"/>
              <w:ind w:left="714" w:hanging="357"/>
              <w:rPr>
                <w:b/>
                <w:bCs/>
                <w:lang w:val="en-US"/>
              </w:rPr>
            </w:pPr>
            <w:proofErr w:type="gramStart"/>
            <w:r>
              <w:rPr>
                <w:b/>
                <w:bCs/>
                <w:lang w:val="en-US"/>
              </w:rPr>
              <w:t>Or,</w:t>
            </w:r>
            <w:proofErr w:type="gramEnd"/>
            <w:r>
              <w:rPr>
                <w:b/>
                <w:bCs/>
                <w:lang w:val="en-US"/>
              </w:rPr>
              <w:t xml:space="preserve"> w</w:t>
            </w:r>
            <w:r w:rsidRPr="00CB6F88">
              <w:rPr>
                <w:b/>
                <w:bCs/>
                <w:lang w:val="en-US"/>
              </w:rPr>
              <w:t xml:space="preserve">ould you </w:t>
            </w:r>
            <w:r>
              <w:rPr>
                <w:b/>
                <w:bCs/>
                <w:lang w:val="en-US"/>
              </w:rPr>
              <w:t>prefer to provide expected operational information for this assessment? If so, do you have views on potential options for assurances to make this operational strategy binding?</w:t>
            </w:r>
          </w:p>
        </w:tc>
      </w:tr>
    </w:tbl>
    <w:p w14:paraId="4C154790" w14:textId="4B20A912" w:rsidR="00241788" w:rsidRDefault="00241788" w:rsidP="00C753EE">
      <w:pPr>
        <w:pStyle w:val="Heading2"/>
        <w:spacing w:before="240"/>
      </w:pPr>
      <w:bookmarkStart w:id="84" w:name="_Toc190854243"/>
      <w:bookmarkStart w:id="85" w:name="_Toc190854325"/>
      <w:bookmarkStart w:id="86" w:name="_Toc190854355"/>
      <w:bookmarkStart w:id="87" w:name="_Toc190854384"/>
      <w:bookmarkStart w:id="88" w:name="_Toc190854484"/>
      <w:bookmarkStart w:id="89" w:name="_Toc190854528"/>
      <w:bookmarkStart w:id="90" w:name="_Toc190854529"/>
      <w:bookmarkEnd w:id="83"/>
      <w:bookmarkEnd w:id="84"/>
      <w:bookmarkEnd w:id="85"/>
      <w:bookmarkEnd w:id="86"/>
      <w:bookmarkEnd w:id="87"/>
      <w:bookmarkEnd w:id="88"/>
      <w:bookmarkEnd w:id="89"/>
      <w:r>
        <w:lastRenderedPageBreak/>
        <w:t>First Nations and community engagement</w:t>
      </w:r>
      <w:r w:rsidR="009C551F">
        <w:t xml:space="preserve"> and </w:t>
      </w:r>
      <w:r w:rsidR="00496CDB">
        <w:t>b</w:t>
      </w:r>
      <w:r w:rsidR="009C551F">
        <w:t>enefits sharing</w:t>
      </w:r>
      <w:bookmarkEnd w:id="90"/>
    </w:p>
    <w:p w14:paraId="457B2318" w14:textId="77777777" w:rsidR="00484761" w:rsidRPr="00634BF0" w:rsidRDefault="00484761" w:rsidP="00484761">
      <w:pPr>
        <w:rPr>
          <w:lang w:val="en-US"/>
        </w:rPr>
      </w:pPr>
      <w:bookmarkStart w:id="91" w:name="_Ref188530798"/>
      <w:r w:rsidRPr="003270E4">
        <w:rPr>
          <w:lang w:val="en-US"/>
        </w:rPr>
        <w:t xml:space="preserve">To deliver positive social and economic outcomes from CIS supported projects, the Australian Government is embedding strong social </w:t>
      </w:r>
      <w:proofErr w:type="spellStart"/>
      <w:r w:rsidRPr="003270E4">
        <w:rPr>
          <w:lang w:val="en-US"/>
        </w:rPr>
        <w:t>licence</w:t>
      </w:r>
      <w:proofErr w:type="spellEnd"/>
      <w:r w:rsidRPr="003270E4">
        <w:rPr>
          <w:lang w:val="en-US"/>
        </w:rPr>
        <w:t xml:space="preserve"> policy expectations on clean energy project proponents who receive funding support to help deliver their projects. This is in response to</w:t>
      </w:r>
      <w:r>
        <w:rPr>
          <w:lang w:val="en-US"/>
        </w:rPr>
        <w:t xml:space="preserve"> </w:t>
      </w:r>
      <w:r w:rsidRPr="00634BF0">
        <w:rPr>
          <w:lang w:val="en-US"/>
        </w:rPr>
        <w:t xml:space="preserve">feedback from stakeholders including First Nations groups, Australia’s manufacturing sector, unions, peak bodies, and regional and community </w:t>
      </w:r>
      <w:proofErr w:type="spellStart"/>
      <w:r w:rsidRPr="00634BF0">
        <w:rPr>
          <w:lang w:val="en-US"/>
        </w:rPr>
        <w:t>organisations</w:t>
      </w:r>
      <w:proofErr w:type="spellEnd"/>
      <w:r w:rsidRPr="00634BF0">
        <w:rPr>
          <w:lang w:val="en-US"/>
        </w:rPr>
        <w:t>.</w:t>
      </w:r>
    </w:p>
    <w:p w14:paraId="1FFE22AB" w14:textId="77777777" w:rsidR="00484761" w:rsidRPr="00634BF0" w:rsidRDefault="00484761" w:rsidP="00484761">
      <w:pPr>
        <w:rPr>
          <w:lang w:val="en-US"/>
        </w:rPr>
      </w:pPr>
      <w:r>
        <w:rPr>
          <w:lang w:val="en-US"/>
        </w:rPr>
        <w:t>In CIS Tenders 3 and 4, p</w:t>
      </w:r>
      <w:r w:rsidRPr="00634BF0">
        <w:rPr>
          <w:lang w:val="en-US"/>
        </w:rPr>
        <w:t xml:space="preserve">rojects </w:t>
      </w:r>
      <w:r>
        <w:rPr>
          <w:lang w:val="en-US"/>
        </w:rPr>
        <w:t>are</w:t>
      </w:r>
      <w:r w:rsidRPr="00634BF0">
        <w:rPr>
          <w:lang w:val="en-US"/>
        </w:rPr>
        <w:t xml:space="preserve"> attributed higher merit where they demonstrate better practice and genuine:</w:t>
      </w:r>
    </w:p>
    <w:p w14:paraId="7384B084" w14:textId="0B3A57AA" w:rsidR="00484761" w:rsidRDefault="00484761" w:rsidP="00C753EE">
      <w:pPr>
        <w:pStyle w:val="ListParagraph"/>
        <w:numPr>
          <w:ilvl w:val="0"/>
          <w:numId w:val="25"/>
        </w:numPr>
        <w:spacing w:before="60"/>
        <w:ind w:left="714" w:hanging="357"/>
        <w:rPr>
          <w:lang w:val="en-US"/>
        </w:rPr>
      </w:pPr>
      <w:r w:rsidRPr="00634BF0">
        <w:rPr>
          <w:lang w:val="en-US"/>
        </w:rPr>
        <w:t>First Nations engagement, and First Nations social and economic benefits</w:t>
      </w:r>
    </w:p>
    <w:p w14:paraId="4474B336" w14:textId="5841DB0A" w:rsidR="00484761" w:rsidRDefault="00484761" w:rsidP="00C753EE">
      <w:pPr>
        <w:pStyle w:val="ListParagraph"/>
        <w:numPr>
          <w:ilvl w:val="0"/>
          <w:numId w:val="25"/>
        </w:numPr>
        <w:spacing w:before="60"/>
        <w:ind w:left="714" w:hanging="357"/>
        <w:rPr>
          <w:lang w:val="en-US"/>
        </w:rPr>
      </w:pPr>
      <w:r w:rsidRPr="00634BF0">
        <w:rPr>
          <w:lang w:val="en-US"/>
        </w:rPr>
        <w:t>community engagement, and social and economic benefits</w:t>
      </w:r>
    </w:p>
    <w:p w14:paraId="4C0BF0D0" w14:textId="77777777" w:rsidR="00484761" w:rsidRDefault="00484761" w:rsidP="00C753EE">
      <w:pPr>
        <w:pStyle w:val="ListParagraph"/>
        <w:numPr>
          <w:ilvl w:val="0"/>
          <w:numId w:val="25"/>
        </w:numPr>
        <w:spacing w:before="60"/>
        <w:ind w:left="714" w:hanging="357"/>
        <w:rPr>
          <w:lang w:val="en-US"/>
        </w:rPr>
      </w:pPr>
      <w:r w:rsidRPr="00634BF0">
        <w:rPr>
          <w:lang w:val="en-US"/>
        </w:rPr>
        <w:t>demonstrated use of local content, employment, skills and training, and</w:t>
      </w:r>
    </w:p>
    <w:p w14:paraId="01223F5F" w14:textId="77777777" w:rsidR="00484761" w:rsidRDefault="00484761" w:rsidP="00C753EE">
      <w:pPr>
        <w:pStyle w:val="ListParagraph"/>
        <w:numPr>
          <w:ilvl w:val="0"/>
          <w:numId w:val="25"/>
        </w:numPr>
        <w:spacing w:before="60"/>
        <w:ind w:left="714" w:hanging="357"/>
        <w:rPr>
          <w:lang w:val="en-US"/>
        </w:rPr>
      </w:pPr>
      <w:r w:rsidRPr="00634BF0">
        <w:rPr>
          <w:lang w:val="en-US"/>
        </w:rPr>
        <w:t xml:space="preserve">adoption of high </w:t>
      </w:r>
      <w:proofErr w:type="spellStart"/>
      <w:r w:rsidRPr="00634BF0">
        <w:rPr>
          <w:lang w:val="en-US"/>
        </w:rPr>
        <w:t>labour</w:t>
      </w:r>
      <w:proofErr w:type="spellEnd"/>
      <w:r w:rsidRPr="00634BF0">
        <w:rPr>
          <w:lang w:val="en-US"/>
        </w:rPr>
        <w:t xml:space="preserve"> standards.</w:t>
      </w:r>
    </w:p>
    <w:p w14:paraId="19E5D0E4" w14:textId="77777777" w:rsidR="00484761" w:rsidRPr="00634BF0" w:rsidRDefault="00484761" w:rsidP="006C1B3D">
      <w:pPr>
        <w:pStyle w:val="ListParagraph"/>
        <w:rPr>
          <w:lang w:val="en-US"/>
        </w:rPr>
      </w:pPr>
    </w:p>
    <w:p w14:paraId="22336724" w14:textId="208B8935" w:rsidR="00241788" w:rsidRPr="009E0581" w:rsidRDefault="00484761" w:rsidP="007168AC">
      <w:pPr>
        <w:rPr>
          <w:lang w:val="en-US"/>
        </w:rPr>
      </w:pPr>
      <w:r w:rsidRPr="00634BF0">
        <w:rPr>
          <w:lang w:val="en-US"/>
        </w:rPr>
        <w:t xml:space="preserve">The Australian Government </w:t>
      </w:r>
      <w:r>
        <w:rPr>
          <w:lang w:val="en-US"/>
        </w:rPr>
        <w:t>is</w:t>
      </w:r>
      <w:r w:rsidRPr="00634BF0">
        <w:rPr>
          <w:lang w:val="en-US"/>
        </w:rPr>
        <w:t xml:space="preserve"> continu</w:t>
      </w:r>
      <w:r>
        <w:rPr>
          <w:lang w:val="en-US"/>
        </w:rPr>
        <w:t>ing</w:t>
      </w:r>
      <w:r w:rsidRPr="00634BF0">
        <w:rPr>
          <w:lang w:val="en-US"/>
        </w:rPr>
        <w:t xml:space="preserve"> to evolve the design of the CIS </w:t>
      </w:r>
      <w:r>
        <w:rPr>
          <w:lang w:val="en-US"/>
        </w:rPr>
        <w:t xml:space="preserve">and the social </w:t>
      </w:r>
      <w:proofErr w:type="spellStart"/>
      <w:r>
        <w:rPr>
          <w:lang w:val="en-US"/>
        </w:rPr>
        <w:t>licence</w:t>
      </w:r>
      <w:proofErr w:type="spellEnd"/>
      <w:r>
        <w:rPr>
          <w:lang w:val="en-US"/>
        </w:rPr>
        <w:t xml:space="preserve"> design settings </w:t>
      </w:r>
      <w:r w:rsidRPr="00634BF0">
        <w:rPr>
          <w:lang w:val="en-US"/>
        </w:rPr>
        <w:t>through the life of the program considering experience and market developments.</w:t>
      </w:r>
    </w:p>
    <w:tbl>
      <w:tblPr>
        <w:tblStyle w:val="TableGrid"/>
        <w:tblW w:w="0" w:type="auto"/>
        <w:shd w:val="clear" w:color="auto" w:fill="B2E6DD"/>
        <w:tblLook w:val="04A0" w:firstRow="1" w:lastRow="0" w:firstColumn="1" w:lastColumn="0" w:noHBand="0" w:noVBand="1"/>
      </w:tblPr>
      <w:tblGrid>
        <w:gridCol w:w="9060"/>
      </w:tblGrid>
      <w:tr w:rsidR="007168AC" w:rsidRPr="007168AC" w14:paraId="2B5BA612" w14:textId="77777777" w:rsidTr="007168AC">
        <w:tc>
          <w:tcPr>
            <w:tcW w:w="9060" w:type="dxa"/>
            <w:shd w:val="clear" w:color="auto" w:fill="B2E6DD"/>
          </w:tcPr>
          <w:bookmarkEnd w:id="91"/>
          <w:p w14:paraId="48A0BE85" w14:textId="6CCC8549" w:rsidR="00416A40" w:rsidRDefault="007168AC">
            <w:pPr>
              <w:rPr>
                <w:b/>
                <w:bCs/>
                <w:lang w:val="en-US"/>
              </w:rPr>
            </w:pPr>
            <w:r w:rsidRPr="007168AC">
              <w:rPr>
                <w:b/>
                <w:bCs/>
                <w:lang w:val="en-US"/>
              </w:rPr>
              <w:t xml:space="preserve">Please provide feedback on the current best practice approaches to social </w:t>
            </w:r>
            <w:proofErr w:type="spellStart"/>
            <w:r w:rsidRPr="007168AC">
              <w:rPr>
                <w:b/>
                <w:bCs/>
                <w:lang w:val="en-US"/>
              </w:rPr>
              <w:t>licen</w:t>
            </w:r>
            <w:r w:rsidR="004C1C4D">
              <w:rPr>
                <w:b/>
                <w:bCs/>
                <w:lang w:val="en-US"/>
              </w:rPr>
              <w:t>c</w:t>
            </w:r>
            <w:r w:rsidRPr="007168AC">
              <w:rPr>
                <w:b/>
                <w:bCs/>
                <w:lang w:val="en-US"/>
              </w:rPr>
              <w:t>e</w:t>
            </w:r>
            <w:proofErr w:type="spellEnd"/>
            <w:r w:rsidRPr="007168AC">
              <w:rPr>
                <w:b/>
                <w:bCs/>
                <w:lang w:val="en-US"/>
              </w:rPr>
              <w:t xml:space="preserve"> for </w:t>
            </w:r>
            <w:r w:rsidR="00AD5B06">
              <w:rPr>
                <w:b/>
                <w:bCs/>
                <w:lang w:val="en-US"/>
              </w:rPr>
              <w:t>A</w:t>
            </w:r>
            <w:r w:rsidRPr="007168AC">
              <w:rPr>
                <w:b/>
                <w:bCs/>
                <w:lang w:val="en-US"/>
              </w:rPr>
              <w:t xml:space="preserve">ggregated </w:t>
            </w:r>
            <w:r w:rsidR="00AD5B06">
              <w:rPr>
                <w:b/>
                <w:bCs/>
                <w:lang w:val="en-US"/>
              </w:rPr>
              <w:t>R</w:t>
            </w:r>
            <w:r w:rsidRPr="007168AC">
              <w:rPr>
                <w:b/>
                <w:bCs/>
                <w:lang w:val="en-US"/>
              </w:rPr>
              <w:t>esources and small</w:t>
            </w:r>
            <w:r w:rsidR="007463C3">
              <w:rPr>
                <w:b/>
                <w:bCs/>
                <w:lang w:val="en-US"/>
              </w:rPr>
              <w:t>-</w:t>
            </w:r>
            <w:r w:rsidRPr="007168AC">
              <w:rPr>
                <w:b/>
                <w:bCs/>
                <w:lang w:val="en-US"/>
              </w:rPr>
              <w:t xml:space="preserve">scale projects. </w:t>
            </w:r>
          </w:p>
          <w:p w14:paraId="2C113644" w14:textId="73753F5A" w:rsidR="007168AC" w:rsidRPr="007168AC" w:rsidRDefault="007168AC">
            <w:pPr>
              <w:rPr>
                <w:b/>
                <w:bCs/>
                <w:lang w:val="en-US"/>
              </w:rPr>
            </w:pPr>
            <w:r w:rsidRPr="007168AC">
              <w:rPr>
                <w:b/>
                <w:bCs/>
                <w:lang w:val="en-US"/>
              </w:rPr>
              <w:t xml:space="preserve">How would the current CIS </w:t>
            </w:r>
            <w:r w:rsidR="00B32CF1">
              <w:rPr>
                <w:b/>
                <w:bCs/>
                <w:lang w:val="en-US"/>
              </w:rPr>
              <w:t>tender</w:t>
            </w:r>
            <w:r w:rsidRPr="007168AC">
              <w:rPr>
                <w:b/>
                <w:bCs/>
                <w:lang w:val="en-US"/>
              </w:rPr>
              <w:t xml:space="preserve"> approach to assessing First Nations and community benefits impact on </w:t>
            </w:r>
            <w:r w:rsidR="004C1C4D">
              <w:rPr>
                <w:b/>
                <w:bCs/>
                <w:lang w:val="en-US"/>
              </w:rPr>
              <w:t>the assessment of</w:t>
            </w:r>
            <w:r w:rsidRPr="007168AC">
              <w:rPr>
                <w:b/>
                <w:bCs/>
                <w:lang w:val="en-US"/>
              </w:rPr>
              <w:t xml:space="preserve"> </w:t>
            </w:r>
            <w:r w:rsidR="00AD5B06">
              <w:rPr>
                <w:b/>
                <w:bCs/>
                <w:lang w:val="en-US"/>
              </w:rPr>
              <w:t>A</w:t>
            </w:r>
            <w:r w:rsidRPr="007168AC">
              <w:rPr>
                <w:b/>
                <w:bCs/>
                <w:lang w:val="en-US"/>
              </w:rPr>
              <w:t xml:space="preserve">ggregated </w:t>
            </w:r>
            <w:r w:rsidR="00AD5B06">
              <w:rPr>
                <w:b/>
                <w:bCs/>
                <w:lang w:val="en-US"/>
              </w:rPr>
              <w:t>R</w:t>
            </w:r>
            <w:r w:rsidRPr="007168AC">
              <w:rPr>
                <w:b/>
                <w:bCs/>
                <w:lang w:val="en-US"/>
              </w:rPr>
              <w:t>esources?</w:t>
            </w:r>
          </w:p>
        </w:tc>
      </w:tr>
    </w:tbl>
    <w:p w14:paraId="763D0C38" w14:textId="77777777" w:rsidR="00296257" w:rsidRDefault="00296257" w:rsidP="00296257">
      <w:pPr>
        <w:rPr>
          <w:lang w:val="en-US"/>
        </w:rPr>
      </w:pPr>
    </w:p>
    <w:p w14:paraId="35FF8F84" w14:textId="77777777" w:rsidR="00BD7D7A" w:rsidRPr="00E963AA" w:rsidRDefault="00BD7D7A" w:rsidP="00BD7D7A">
      <w:pPr>
        <w:rPr>
          <w:b/>
          <w:bCs/>
          <w:lang w:val="en-US"/>
        </w:rPr>
      </w:pPr>
      <w:r w:rsidRPr="00E963AA">
        <w:rPr>
          <w:b/>
          <w:bCs/>
          <w:lang w:val="en-US"/>
        </w:rPr>
        <w:t xml:space="preserve">Local content </w:t>
      </w:r>
      <w:r>
        <w:rPr>
          <w:b/>
          <w:bCs/>
          <w:lang w:val="en-US"/>
        </w:rPr>
        <w:t>and employment</w:t>
      </w:r>
    </w:p>
    <w:p w14:paraId="48C3A4DA" w14:textId="0253D86C" w:rsidR="000B27F2" w:rsidRDefault="006977C8" w:rsidP="000B27F2">
      <w:pPr>
        <w:rPr>
          <w:lang w:val="en-US"/>
        </w:rPr>
      </w:pPr>
      <w:r>
        <w:rPr>
          <w:lang w:val="en-US"/>
        </w:rPr>
        <w:t>Existing CIS merit criteria</w:t>
      </w:r>
      <w:r w:rsidR="004B7444">
        <w:rPr>
          <w:lang w:val="en-US"/>
        </w:rPr>
        <w:t xml:space="preserve"> assessed during the tender process</w:t>
      </w:r>
      <w:r w:rsidR="00514043">
        <w:rPr>
          <w:lang w:val="en-US"/>
        </w:rPr>
        <w:t xml:space="preserve"> </w:t>
      </w:r>
      <w:r w:rsidR="009C1904">
        <w:rPr>
          <w:lang w:val="en-US"/>
        </w:rPr>
        <w:t>include c</w:t>
      </w:r>
      <w:r w:rsidR="000B27F2">
        <w:rPr>
          <w:lang w:val="en-US"/>
        </w:rPr>
        <w:t xml:space="preserve">ommitments for a percentage of a </w:t>
      </w:r>
      <w:r w:rsidR="001841D4">
        <w:rPr>
          <w:lang w:val="en-US"/>
        </w:rPr>
        <w:t>p</w:t>
      </w:r>
      <w:r w:rsidR="000B27F2">
        <w:rPr>
          <w:lang w:val="en-US"/>
        </w:rPr>
        <w:t>roject relating to the use of local content, including locally sourced materials and suppliers that support the development of Australia</w:t>
      </w:r>
      <w:r w:rsidR="008D12AC">
        <w:rPr>
          <w:lang w:val="en-US"/>
        </w:rPr>
        <w:t>n</w:t>
      </w:r>
      <w:r w:rsidR="000B27F2">
        <w:rPr>
          <w:lang w:val="en-US"/>
        </w:rPr>
        <w:t xml:space="preserve"> supply chains</w:t>
      </w:r>
      <w:r w:rsidR="009C1904">
        <w:rPr>
          <w:lang w:val="en-US"/>
        </w:rPr>
        <w:t xml:space="preserve">. </w:t>
      </w:r>
      <w:r w:rsidR="000B27F2">
        <w:rPr>
          <w:lang w:val="en-US"/>
        </w:rPr>
        <w:t>Local content refers to goods, services, and resources produced, manufactured, or supplied within Australia and New Zealand.</w:t>
      </w:r>
    </w:p>
    <w:p w14:paraId="3632A8AF" w14:textId="31EA25D2" w:rsidR="00241788" w:rsidRDefault="00690925" w:rsidP="00241788">
      <w:pPr>
        <w:rPr>
          <w:lang w:val="en-US"/>
        </w:rPr>
      </w:pPr>
      <w:r>
        <w:rPr>
          <w:lang w:val="en-US"/>
        </w:rPr>
        <w:t>The c</w:t>
      </w:r>
      <w:r w:rsidR="000B27F2">
        <w:rPr>
          <w:lang w:val="en-US"/>
        </w:rPr>
        <w:t xml:space="preserve">urrent CIS tender design </w:t>
      </w:r>
      <w:r>
        <w:rPr>
          <w:lang w:val="en-US"/>
        </w:rPr>
        <w:t xml:space="preserve">also </w:t>
      </w:r>
      <w:r w:rsidR="000B27F2">
        <w:rPr>
          <w:lang w:val="en-US"/>
        </w:rPr>
        <w:t xml:space="preserve">includes promoting </w:t>
      </w:r>
      <w:r w:rsidR="000B27F2" w:rsidRPr="00426A9D">
        <w:rPr>
          <w:lang w:val="en-US"/>
        </w:rPr>
        <w:t>employment, skills and training, and</w:t>
      </w:r>
      <w:r w:rsidR="000B27F2">
        <w:rPr>
          <w:lang w:val="en-US"/>
        </w:rPr>
        <w:t xml:space="preserve"> </w:t>
      </w:r>
      <w:r w:rsidR="000B27F2" w:rsidRPr="00426A9D">
        <w:rPr>
          <w:lang w:val="en-US"/>
        </w:rPr>
        <w:t xml:space="preserve">adoption of high </w:t>
      </w:r>
      <w:proofErr w:type="spellStart"/>
      <w:r w:rsidR="000B27F2" w:rsidRPr="00426A9D">
        <w:rPr>
          <w:lang w:val="en-US"/>
        </w:rPr>
        <w:t>labour</w:t>
      </w:r>
      <w:proofErr w:type="spellEnd"/>
      <w:r w:rsidR="000B27F2" w:rsidRPr="00426A9D">
        <w:rPr>
          <w:lang w:val="en-US"/>
        </w:rPr>
        <w:t xml:space="preserve"> standards</w:t>
      </w:r>
      <w:r w:rsidR="00505633">
        <w:rPr>
          <w:lang w:val="en-US"/>
        </w:rPr>
        <w:t>.</w:t>
      </w:r>
    </w:p>
    <w:tbl>
      <w:tblPr>
        <w:tblStyle w:val="TableGrid"/>
        <w:tblW w:w="0" w:type="auto"/>
        <w:shd w:val="clear" w:color="auto" w:fill="B2E6DD"/>
        <w:tblLook w:val="04A0" w:firstRow="1" w:lastRow="0" w:firstColumn="1" w:lastColumn="0" w:noHBand="0" w:noVBand="1"/>
      </w:tblPr>
      <w:tblGrid>
        <w:gridCol w:w="9060"/>
      </w:tblGrid>
      <w:tr w:rsidR="007168AC" w:rsidRPr="007168AC" w14:paraId="729FF004" w14:textId="77777777" w:rsidTr="007168AC">
        <w:tc>
          <w:tcPr>
            <w:tcW w:w="9060" w:type="dxa"/>
            <w:shd w:val="clear" w:color="auto" w:fill="B2E6DD"/>
          </w:tcPr>
          <w:p w14:paraId="056AF0AE" w14:textId="4056A29B" w:rsidR="007168AC" w:rsidRPr="007168AC" w:rsidRDefault="00197C10">
            <w:pPr>
              <w:rPr>
                <w:b/>
                <w:bCs/>
                <w:lang w:val="en-US"/>
              </w:rPr>
            </w:pPr>
            <w:r>
              <w:rPr>
                <w:b/>
                <w:bCs/>
                <w:lang w:val="en-US"/>
              </w:rPr>
              <w:t xml:space="preserve">Please provide feedback on how </w:t>
            </w:r>
            <w:r w:rsidR="00992C4B">
              <w:rPr>
                <w:b/>
                <w:bCs/>
                <w:lang w:val="en-US"/>
              </w:rPr>
              <w:t>A</w:t>
            </w:r>
            <w:r>
              <w:rPr>
                <w:b/>
                <w:bCs/>
                <w:lang w:val="en-US"/>
              </w:rPr>
              <w:t xml:space="preserve">ggregated </w:t>
            </w:r>
            <w:r w:rsidR="00992C4B">
              <w:rPr>
                <w:b/>
                <w:bCs/>
                <w:lang w:val="en-US"/>
              </w:rPr>
              <w:t>R</w:t>
            </w:r>
            <w:r>
              <w:rPr>
                <w:b/>
                <w:bCs/>
                <w:lang w:val="en-US"/>
              </w:rPr>
              <w:t>esources can contribute to promoting greater use of local content, employment, training and apprentices including support for Australian trades such as electrical.</w:t>
            </w:r>
          </w:p>
        </w:tc>
      </w:tr>
    </w:tbl>
    <w:p w14:paraId="16477665" w14:textId="77777777" w:rsidR="00621DBA" w:rsidRDefault="00621DBA" w:rsidP="00621DBA">
      <w:pPr>
        <w:pStyle w:val="Heading2"/>
        <w:numPr>
          <w:ilvl w:val="0"/>
          <w:numId w:val="0"/>
        </w:numPr>
        <w:spacing w:before="240"/>
      </w:pPr>
      <w:bookmarkStart w:id="92" w:name="_Toc190854245"/>
      <w:bookmarkStart w:id="93" w:name="_Toc190854327"/>
      <w:bookmarkStart w:id="94" w:name="_Toc190854357"/>
      <w:bookmarkStart w:id="95" w:name="_Toc190854386"/>
      <w:bookmarkStart w:id="96" w:name="_Toc190854486"/>
      <w:bookmarkStart w:id="97" w:name="_Toc190854530"/>
      <w:bookmarkStart w:id="98" w:name="_Toc190854531"/>
      <w:bookmarkEnd w:id="92"/>
      <w:bookmarkEnd w:id="93"/>
      <w:bookmarkEnd w:id="94"/>
      <w:bookmarkEnd w:id="95"/>
      <w:bookmarkEnd w:id="96"/>
      <w:bookmarkEnd w:id="97"/>
    </w:p>
    <w:p w14:paraId="36D8E8DE" w14:textId="14B8F2CE" w:rsidR="00241788" w:rsidRDefault="00241788" w:rsidP="00C753EE">
      <w:pPr>
        <w:pStyle w:val="Heading2"/>
        <w:spacing w:before="240"/>
      </w:pPr>
      <w:r>
        <w:lastRenderedPageBreak/>
        <w:t xml:space="preserve">Assessment of </w:t>
      </w:r>
      <w:r w:rsidR="00D33965">
        <w:t xml:space="preserve">other </w:t>
      </w:r>
      <w:r>
        <w:t xml:space="preserve">benefits of </w:t>
      </w:r>
      <w:bookmarkEnd w:id="98"/>
      <w:r w:rsidR="00F80EC9">
        <w:t>A</w:t>
      </w:r>
      <w:r>
        <w:t xml:space="preserve">ggregated </w:t>
      </w:r>
      <w:r w:rsidR="00F80EC9">
        <w:t>R</w:t>
      </w:r>
      <w:r>
        <w:t>esources</w:t>
      </w:r>
    </w:p>
    <w:p w14:paraId="3A6A703B" w14:textId="1F2F665C" w:rsidR="00241788" w:rsidRDefault="00241788" w:rsidP="00241788">
      <w:pPr>
        <w:rPr>
          <w:lang w:val="en-US"/>
        </w:rPr>
      </w:pPr>
      <w:r>
        <w:rPr>
          <w:lang w:val="en-US"/>
        </w:rPr>
        <w:t>Utility-scale assets primarily connect to the transmission network. In contra</w:t>
      </w:r>
      <w:r w:rsidR="0076117B">
        <w:rPr>
          <w:lang w:val="en-US"/>
        </w:rPr>
        <w:t>s</w:t>
      </w:r>
      <w:r>
        <w:rPr>
          <w:lang w:val="en-US"/>
        </w:rPr>
        <w:t xml:space="preserve">t, it is expected that a large proportion of the constituent elements of many, if not most, ARs will be connected to distribution networks. </w:t>
      </w:r>
      <w:r w:rsidR="007646A4">
        <w:rPr>
          <w:lang w:val="en-US"/>
        </w:rPr>
        <w:t xml:space="preserve">This has the potential to </w:t>
      </w:r>
      <w:r w:rsidR="00AA1AC0">
        <w:rPr>
          <w:lang w:val="en-US"/>
        </w:rPr>
        <w:t xml:space="preserve">improve the </w:t>
      </w:r>
      <w:proofErr w:type="spellStart"/>
      <w:r w:rsidR="00AA1AC0">
        <w:rPr>
          <w:lang w:val="en-US"/>
        </w:rPr>
        <w:t>utilisation</w:t>
      </w:r>
      <w:proofErr w:type="spellEnd"/>
      <w:r w:rsidR="00AA1AC0">
        <w:rPr>
          <w:lang w:val="en-US"/>
        </w:rPr>
        <w:t xml:space="preserve"> of these networks, </w:t>
      </w:r>
      <w:r w:rsidR="007646A4">
        <w:rPr>
          <w:lang w:val="en-US"/>
        </w:rPr>
        <w:t xml:space="preserve">alleviate </w:t>
      </w:r>
      <w:r w:rsidR="004F08FD">
        <w:rPr>
          <w:lang w:val="en-US"/>
        </w:rPr>
        <w:t xml:space="preserve">constraints </w:t>
      </w:r>
      <w:r w:rsidR="0010684D">
        <w:rPr>
          <w:lang w:val="en-US"/>
        </w:rPr>
        <w:t xml:space="preserve">on the transfer capacity of transmission networks, </w:t>
      </w:r>
      <w:r w:rsidR="00AA3CE7">
        <w:rPr>
          <w:lang w:val="en-US"/>
        </w:rPr>
        <w:t xml:space="preserve">or reduce </w:t>
      </w:r>
      <w:r w:rsidR="002463B6">
        <w:rPr>
          <w:lang w:val="en-US"/>
        </w:rPr>
        <w:t>peak load</w:t>
      </w:r>
      <w:r w:rsidR="00A20ADD">
        <w:rPr>
          <w:lang w:val="en-US"/>
        </w:rPr>
        <w:t>.</w:t>
      </w:r>
    </w:p>
    <w:p w14:paraId="2FCDB88C" w14:textId="3063ECDD" w:rsidR="005E1791" w:rsidRDefault="001D330A" w:rsidP="00241788">
      <w:pPr>
        <w:rPr>
          <w:lang w:val="en-US"/>
        </w:rPr>
      </w:pPr>
      <w:r>
        <w:rPr>
          <w:lang w:val="en-US"/>
        </w:rPr>
        <w:t xml:space="preserve">Project benefits associated with </w:t>
      </w:r>
      <w:r w:rsidR="00A212E8">
        <w:rPr>
          <w:lang w:val="en-US"/>
        </w:rPr>
        <w:t xml:space="preserve">improved network </w:t>
      </w:r>
      <w:proofErr w:type="spellStart"/>
      <w:r w:rsidR="00A212E8">
        <w:rPr>
          <w:lang w:val="en-US"/>
        </w:rPr>
        <w:t>utilisation</w:t>
      </w:r>
      <w:proofErr w:type="spellEnd"/>
      <w:r w:rsidR="00A212E8">
        <w:rPr>
          <w:lang w:val="en-US"/>
        </w:rPr>
        <w:t xml:space="preserve"> are not currently considered in the CIS </w:t>
      </w:r>
      <w:r w:rsidR="00D712C7">
        <w:rPr>
          <w:lang w:val="en-US"/>
        </w:rPr>
        <w:t>assessment framework</w:t>
      </w:r>
      <w:r w:rsidR="00241788">
        <w:rPr>
          <w:lang w:val="en-US"/>
        </w:rPr>
        <w:t>.</w:t>
      </w:r>
    </w:p>
    <w:tbl>
      <w:tblPr>
        <w:tblStyle w:val="TableGrid"/>
        <w:tblW w:w="0" w:type="auto"/>
        <w:shd w:val="clear" w:color="auto" w:fill="B2E6DD"/>
        <w:tblLook w:val="04A0" w:firstRow="1" w:lastRow="0" w:firstColumn="1" w:lastColumn="0" w:noHBand="0" w:noVBand="1"/>
      </w:tblPr>
      <w:tblGrid>
        <w:gridCol w:w="9060"/>
      </w:tblGrid>
      <w:tr w:rsidR="007168AC" w:rsidRPr="007168AC" w14:paraId="475A5CC2" w14:textId="77777777" w:rsidTr="51DD9EB3">
        <w:tc>
          <w:tcPr>
            <w:tcW w:w="9060" w:type="dxa"/>
            <w:shd w:val="clear" w:color="auto" w:fill="B2E6DD" w:themeFill="accent2" w:themeFillTint="66"/>
          </w:tcPr>
          <w:p w14:paraId="442E82BD" w14:textId="42210DE2" w:rsidR="007168AC" w:rsidRPr="007168AC" w:rsidRDefault="2C87AF54">
            <w:pPr>
              <w:rPr>
                <w:b/>
                <w:bCs/>
                <w:lang w:val="en-US"/>
              </w:rPr>
            </w:pPr>
            <w:bookmarkStart w:id="99" w:name="_Ref188530801"/>
            <w:r w:rsidRPr="51DD9EB3">
              <w:rPr>
                <w:b/>
                <w:bCs/>
                <w:lang w:val="en-US"/>
              </w:rPr>
              <w:t>Please provide views on the</w:t>
            </w:r>
            <w:r w:rsidR="33AC19E2" w:rsidRPr="51DD9EB3">
              <w:rPr>
                <w:b/>
                <w:bCs/>
                <w:lang w:val="en-US"/>
              </w:rPr>
              <w:t xml:space="preserve"> </w:t>
            </w:r>
            <w:r w:rsidRPr="51DD9EB3">
              <w:rPr>
                <w:b/>
                <w:bCs/>
                <w:lang w:val="en-US"/>
              </w:rPr>
              <w:t>potential</w:t>
            </w:r>
            <w:r w:rsidR="33AC19E2" w:rsidRPr="51DD9EB3">
              <w:rPr>
                <w:b/>
                <w:bCs/>
                <w:lang w:val="en-US"/>
              </w:rPr>
              <w:t xml:space="preserve"> benefits of </w:t>
            </w:r>
            <w:r w:rsidR="3E17A890" w:rsidRPr="51DD9EB3">
              <w:rPr>
                <w:b/>
                <w:bCs/>
                <w:lang w:val="en-US"/>
              </w:rPr>
              <w:t>A</w:t>
            </w:r>
            <w:r w:rsidR="29187225" w:rsidRPr="51DD9EB3">
              <w:rPr>
                <w:b/>
                <w:bCs/>
                <w:lang w:val="en-US"/>
              </w:rPr>
              <w:t xml:space="preserve">ggregated </w:t>
            </w:r>
            <w:r w:rsidR="0F0BF5CE" w:rsidRPr="51DD9EB3">
              <w:rPr>
                <w:b/>
                <w:bCs/>
                <w:lang w:val="en-US"/>
              </w:rPr>
              <w:t>R</w:t>
            </w:r>
            <w:r w:rsidR="29187225" w:rsidRPr="51DD9EB3">
              <w:rPr>
                <w:b/>
                <w:bCs/>
                <w:lang w:val="en-US"/>
              </w:rPr>
              <w:t>esources</w:t>
            </w:r>
            <w:r w:rsidR="33AC19E2" w:rsidRPr="51DD9EB3">
              <w:rPr>
                <w:b/>
                <w:bCs/>
                <w:lang w:val="en-US"/>
              </w:rPr>
              <w:t xml:space="preserve"> </w:t>
            </w:r>
            <w:r w:rsidRPr="51DD9EB3">
              <w:rPr>
                <w:b/>
                <w:bCs/>
                <w:lang w:val="en-US"/>
              </w:rPr>
              <w:t xml:space="preserve">relating to improved network </w:t>
            </w:r>
            <w:proofErr w:type="spellStart"/>
            <w:r w:rsidRPr="51DD9EB3">
              <w:rPr>
                <w:b/>
                <w:bCs/>
                <w:lang w:val="en-US"/>
              </w:rPr>
              <w:t>utilisation</w:t>
            </w:r>
            <w:proofErr w:type="spellEnd"/>
            <w:r w:rsidRPr="51DD9EB3">
              <w:rPr>
                <w:b/>
                <w:bCs/>
                <w:lang w:val="en-US"/>
              </w:rPr>
              <w:t xml:space="preserve"> and how </w:t>
            </w:r>
            <w:bookmarkEnd w:id="99"/>
            <w:r w:rsidR="33AC19E2" w:rsidRPr="51DD9EB3">
              <w:rPr>
                <w:b/>
                <w:bCs/>
                <w:lang w:val="en-US"/>
              </w:rPr>
              <w:t xml:space="preserve">these </w:t>
            </w:r>
            <w:r w:rsidRPr="51DD9EB3">
              <w:rPr>
                <w:b/>
                <w:bCs/>
                <w:lang w:val="en-US"/>
              </w:rPr>
              <w:t xml:space="preserve">could </w:t>
            </w:r>
            <w:r w:rsidR="33AC19E2" w:rsidRPr="51DD9EB3">
              <w:rPr>
                <w:b/>
                <w:bCs/>
                <w:lang w:val="en-US"/>
              </w:rPr>
              <w:t>be quantified</w:t>
            </w:r>
            <w:r w:rsidRPr="51DD9EB3">
              <w:rPr>
                <w:b/>
                <w:bCs/>
                <w:lang w:val="en-US"/>
              </w:rPr>
              <w:t xml:space="preserve"> for the purposes of the CIS assessment process.</w:t>
            </w:r>
          </w:p>
        </w:tc>
      </w:tr>
    </w:tbl>
    <w:p w14:paraId="43288AA2" w14:textId="238D1F45" w:rsidR="007168AC" w:rsidRDefault="007168AC">
      <w:pPr>
        <w:spacing w:after="0" w:line="240" w:lineRule="auto"/>
        <w:rPr>
          <w:b/>
          <w:bCs/>
          <w:lang w:val="en-US"/>
        </w:rPr>
      </w:pPr>
    </w:p>
    <w:p w14:paraId="443BA3B8" w14:textId="77777777" w:rsidR="00241788" w:rsidRPr="00DB090F" w:rsidRDefault="00241788" w:rsidP="51DD9EB3">
      <w:pPr>
        <w:pStyle w:val="ListParagraph"/>
        <w:keepNext/>
        <w:keepLines/>
        <w:spacing w:before="160" w:after="80" w:line="259" w:lineRule="auto"/>
        <w:ind w:left="360"/>
        <w:outlineLvl w:val="1"/>
        <w:rPr>
          <w:rFonts w:asciiTheme="majorHAnsi" w:eastAsiaTheme="majorEastAsia" w:hAnsiTheme="majorHAnsi" w:cstheme="majorBidi"/>
          <w:color w:val="125C5D" w:themeColor="accent1" w:themeShade="BF"/>
          <w:sz w:val="32"/>
          <w:szCs w:val="32"/>
          <w:lang w:val="en-US"/>
        </w:rPr>
      </w:pPr>
      <w:bookmarkStart w:id="100" w:name="_Toc190854532"/>
      <w:bookmarkEnd w:id="100"/>
    </w:p>
    <w:p w14:paraId="3F049C91" w14:textId="77777777" w:rsidR="00241788" w:rsidRDefault="00241788" w:rsidP="007168AC">
      <w:pPr>
        <w:pStyle w:val="Heading1"/>
        <w:spacing w:before="0"/>
      </w:pPr>
      <w:bookmarkStart w:id="101" w:name="_Toc190854533"/>
      <w:r>
        <w:t>Additional considerations</w:t>
      </w:r>
      <w:bookmarkEnd w:id="101"/>
    </w:p>
    <w:p w14:paraId="30A96D84" w14:textId="0A01998D" w:rsidR="00241788" w:rsidRDefault="00241788" w:rsidP="00DC3ADE">
      <w:pPr>
        <w:pStyle w:val="Heading2"/>
      </w:pPr>
      <w:bookmarkStart w:id="102" w:name="_Toc190854534"/>
      <w:bookmarkStart w:id="103" w:name="_Toc190854535"/>
      <w:bookmarkStart w:id="104" w:name="_Toc190854536"/>
      <w:bookmarkEnd w:id="102"/>
      <w:bookmarkEnd w:id="103"/>
      <w:r w:rsidRPr="2CEF9155">
        <w:t xml:space="preserve">Metering of </w:t>
      </w:r>
      <w:r w:rsidR="00F80EC9">
        <w:t>A</w:t>
      </w:r>
      <w:r w:rsidRPr="2CEF9155">
        <w:t xml:space="preserve">ggregated </w:t>
      </w:r>
      <w:r w:rsidR="00F80EC9">
        <w:t>R</w:t>
      </w:r>
      <w:r w:rsidRPr="2CEF9155">
        <w:t>esources</w:t>
      </w:r>
      <w:bookmarkEnd w:id="104"/>
    </w:p>
    <w:p w14:paraId="6EDB2DE7" w14:textId="0649ADC2" w:rsidR="00241788" w:rsidRDefault="00241788" w:rsidP="00241788">
      <w:pPr>
        <w:rPr>
          <w:lang w:val="en-US"/>
        </w:rPr>
      </w:pPr>
      <w:r>
        <w:rPr>
          <w:lang w:val="en-US"/>
        </w:rPr>
        <w:t xml:space="preserve">The current metering requirements for utility-scale resources may be incompatible with, or prohibitively expensive for, some ARs. </w:t>
      </w:r>
      <w:r w:rsidR="00E819C0">
        <w:rPr>
          <w:lang w:val="en-US"/>
        </w:rPr>
        <w:t>T</w:t>
      </w:r>
      <w:r>
        <w:rPr>
          <w:lang w:val="en-US"/>
        </w:rPr>
        <w:t xml:space="preserve">he AEMC has recently released its </w:t>
      </w:r>
      <w:r w:rsidR="00986D22">
        <w:rPr>
          <w:lang w:val="en-US"/>
        </w:rPr>
        <w:t>f</w:t>
      </w:r>
      <w:r>
        <w:rPr>
          <w:lang w:val="en-US"/>
        </w:rPr>
        <w:t xml:space="preserve">inal </w:t>
      </w:r>
      <w:r w:rsidR="00986D22">
        <w:rPr>
          <w:lang w:val="en-US"/>
        </w:rPr>
        <w:t>d</w:t>
      </w:r>
      <w:r>
        <w:rPr>
          <w:lang w:val="en-US"/>
        </w:rPr>
        <w:t xml:space="preserve">etermination on </w:t>
      </w:r>
      <w:r>
        <w:rPr>
          <w:i/>
          <w:iCs/>
          <w:lang w:val="en-US"/>
        </w:rPr>
        <w:t>Unlocking CER benefits through flexible trading</w:t>
      </w:r>
      <w:r>
        <w:rPr>
          <w:rStyle w:val="FootnoteReference"/>
          <w:i/>
          <w:iCs/>
          <w:lang w:val="en-US"/>
        </w:rPr>
        <w:footnoteReference w:id="9"/>
      </w:r>
      <w:r>
        <w:rPr>
          <w:lang w:val="en-US"/>
        </w:rPr>
        <w:t xml:space="preserve">, part of which </w:t>
      </w:r>
      <w:r w:rsidR="00AB0AB6">
        <w:rPr>
          <w:lang w:val="en-US"/>
        </w:rPr>
        <w:t xml:space="preserve">updated </w:t>
      </w:r>
      <w:r w:rsidR="00614A30">
        <w:rPr>
          <w:lang w:val="en-US"/>
        </w:rPr>
        <w:t xml:space="preserve">the </w:t>
      </w:r>
      <w:r w:rsidR="00AB0AB6">
        <w:rPr>
          <w:lang w:val="en-US"/>
        </w:rPr>
        <w:t xml:space="preserve">requirements </w:t>
      </w:r>
      <w:r w:rsidR="00E6748A">
        <w:rPr>
          <w:lang w:val="en-US"/>
        </w:rPr>
        <w:t xml:space="preserve">regarding </w:t>
      </w:r>
      <w:r w:rsidR="00F10E31">
        <w:rPr>
          <w:lang w:val="en-US"/>
        </w:rPr>
        <w:t>metering</w:t>
      </w:r>
      <w:r w:rsidR="00213FDE">
        <w:rPr>
          <w:lang w:val="en-US"/>
        </w:rPr>
        <w:t xml:space="preserve"> </w:t>
      </w:r>
      <w:r w:rsidR="00652214">
        <w:rPr>
          <w:lang w:val="en-US"/>
        </w:rPr>
        <w:t xml:space="preserve">in Chapter 7 of the </w:t>
      </w:r>
      <w:r w:rsidR="004F269C">
        <w:rPr>
          <w:lang w:val="en-US"/>
        </w:rPr>
        <w:t>National Electri</w:t>
      </w:r>
      <w:r w:rsidR="00D04B8C">
        <w:rPr>
          <w:lang w:val="en-US"/>
        </w:rPr>
        <w:t>city Rules</w:t>
      </w:r>
      <w:r w:rsidR="004F269C">
        <w:rPr>
          <w:lang w:val="en-US"/>
        </w:rPr>
        <w:t xml:space="preserve"> </w:t>
      </w:r>
      <w:r>
        <w:rPr>
          <w:lang w:val="en-US"/>
        </w:rPr>
        <w:t xml:space="preserve">to </w:t>
      </w:r>
      <w:r w:rsidR="00E6748A">
        <w:rPr>
          <w:lang w:val="en-US"/>
        </w:rPr>
        <w:t xml:space="preserve">support the implementation of </w:t>
      </w:r>
      <w:r>
        <w:rPr>
          <w:lang w:val="en-US"/>
        </w:rPr>
        <w:t xml:space="preserve">ARs. </w:t>
      </w:r>
    </w:p>
    <w:p w14:paraId="697CE5A9" w14:textId="77777777" w:rsidR="00241788" w:rsidRDefault="00241788" w:rsidP="00241788">
      <w:pPr>
        <w:rPr>
          <w:lang w:val="en-US"/>
        </w:rPr>
      </w:pPr>
      <w:r>
        <w:rPr>
          <w:lang w:val="en-US"/>
        </w:rPr>
        <w:t>A rigorous metering approach that meets the appropriate technical standards is important to support the dispatch and remuneration process as well as calculation of any support via the CIS. It should not, however, be an overly onerous requirement for a proponent to meet the relevant standards.</w:t>
      </w:r>
    </w:p>
    <w:tbl>
      <w:tblPr>
        <w:tblStyle w:val="TableGrid"/>
        <w:tblW w:w="0" w:type="auto"/>
        <w:shd w:val="clear" w:color="auto" w:fill="B2E6DD"/>
        <w:tblLook w:val="04A0" w:firstRow="1" w:lastRow="0" w:firstColumn="1" w:lastColumn="0" w:noHBand="0" w:noVBand="1"/>
      </w:tblPr>
      <w:tblGrid>
        <w:gridCol w:w="9060"/>
      </w:tblGrid>
      <w:tr w:rsidR="007168AC" w:rsidRPr="007168AC" w14:paraId="012477B3" w14:textId="77777777" w:rsidTr="6FB02240">
        <w:tc>
          <w:tcPr>
            <w:tcW w:w="9060" w:type="dxa"/>
            <w:shd w:val="clear" w:color="auto" w:fill="B2E6DD" w:themeFill="accent2" w:themeFillTint="66"/>
          </w:tcPr>
          <w:p w14:paraId="0BC78ACC" w14:textId="1BD0DA60" w:rsidR="007168AC" w:rsidRPr="007168AC" w:rsidRDefault="1A613E5E">
            <w:pPr>
              <w:rPr>
                <w:b/>
                <w:bCs/>
                <w:lang w:val="en-US"/>
              </w:rPr>
            </w:pPr>
            <w:r w:rsidRPr="6FB02240">
              <w:rPr>
                <w:b/>
                <w:bCs/>
                <w:lang w:val="en-US"/>
              </w:rPr>
              <w:t>Does the AEMC’s work on metering standards for A</w:t>
            </w:r>
            <w:proofErr w:type="spellStart"/>
            <w:r w:rsidR="2088CFA9" w:rsidRPr="6FB02240">
              <w:rPr>
                <w:b/>
                <w:bCs/>
              </w:rPr>
              <w:t>ggregated</w:t>
            </w:r>
            <w:proofErr w:type="spellEnd"/>
            <w:r w:rsidR="47A9B9F2" w:rsidRPr="6FB02240">
              <w:rPr>
                <w:b/>
                <w:bCs/>
              </w:rPr>
              <w:t xml:space="preserve"> </w:t>
            </w:r>
            <w:r w:rsidRPr="6FB02240">
              <w:rPr>
                <w:b/>
                <w:bCs/>
                <w:lang w:val="en-US"/>
              </w:rPr>
              <w:t>R</w:t>
            </w:r>
            <w:r w:rsidR="47A9B9F2" w:rsidRPr="6FB02240">
              <w:rPr>
                <w:b/>
                <w:bCs/>
                <w:lang w:val="en-US"/>
              </w:rPr>
              <w:t>e</w:t>
            </w:r>
            <w:r w:rsidR="47A9B9F2" w:rsidRPr="6FB02240">
              <w:rPr>
                <w:b/>
                <w:bCs/>
              </w:rPr>
              <w:t>source</w:t>
            </w:r>
            <w:r w:rsidRPr="6FB02240">
              <w:rPr>
                <w:b/>
                <w:bCs/>
                <w:lang w:val="en-US"/>
              </w:rPr>
              <w:t xml:space="preserve">s alleviate concerns regarding metering requirements in the context of the CIS, considering the implications for billing? </w:t>
            </w:r>
          </w:p>
        </w:tc>
      </w:tr>
    </w:tbl>
    <w:p w14:paraId="5A4F4DA6" w14:textId="77777777" w:rsidR="007168AC" w:rsidRPr="00F70387" w:rsidRDefault="007168AC" w:rsidP="00DE6B1C">
      <w:pPr>
        <w:rPr>
          <w:b/>
          <w:bCs/>
          <w:lang w:val="en-US"/>
        </w:rPr>
      </w:pPr>
    </w:p>
    <w:p w14:paraId="05531BE5" w14:textId="3767CEC7" w:rsidR="00241788" w:rsidRDefault="00241788" w:rsidP="00DC3ADE">
      <w:pPr>
        <w:pStyle w:val="Heading2"/>
      </w:pPr>
      <w:bookmarkStart w:id="105" w:name="_Toc190854537"/>
      <w:r>
        <w:lastRenderedPageBreak/>
        <w:t xml:space="preserve">Additional </w:t>
      </w:r>
      <w:bookmarkEnd w:id="105"/>
      <w:r>
        <w:t>comment</w:t>
      </w:r>
      <w:r w:rsidR="00C012FA">
        <w:t>s</w:t>
      </w:r>
    </w:p>
    <w:tbl>
      <w:tblPr>
        <w:tblStyle w:val="TableGrid"/>
        <w:tblW w:w="0" w:type="auto"/>
        <w:shd w:val="clear" w:color="auto" w:fill="B2E6DD"/>
        <w:tblLook w:val="04A0" w:firstRow="1" w:lastRow="0" w:firstColumn="1" w:lastColumn="0" w:noHBand="0" w:noVBand="1"/>
      </w:tblPr>
      <w:tblGrid>
        <w:gridCol w:w="9060"/>
      </w:tblGrid>
      <w:tr w:rsidR="007168AC" w:rsidRPr="007168AC" w14:paraId="5C41D545" w14:textId="77777777" w:rsidTr="6FB02240">
        <w:tc>
          <w:tcPr>
            <w:tcW w:w="9060" w:type="dxa"/>
            <w:shd w:val="clear" w:color="auto" w:fill="B2E6DD" w:themeFill="accent2" w:themeFillTint="66"/>
          </w:tcPr>
          <w:p w14:paraId="30DAFDA8" w14:textId="268BEFB7" w:rsidR="007168AC" w:rsidRPr="007168AC" w:rsidRDefault="21DCFD14">
            <w:pPr>
              <w:rPr>
                <w:b/>
                <w:bCs/>
                <w:lang w:val="en-US"/>
              </w:rPr>
            </w:pPr>
            <w:r w:rsidRPr="6FB02240">
              <w:rPr>
                <w:b/>
                <w:bCs/>
                <w:lang w:val="en-US"/>
              </w:rPr>
              <w:t xml:space="preserve">We welcome </w:t>
            </w:r>
            <w:r w:rsidR="7A22850A" w:rsidRPr="6FB02240">
              <w:rPr>
                <w:b/>
                <w:bCs/>
                <w:lang w:val="en-US"/>
              </w:rPr>
              <w:t>any additional insights</w:t>
            </w:r>
            <w:r w:rsidR="00A28476" w:rsidRPr="6FB02240">
              <w:rPr>
                <w:b/>
                <w:bCs/>
                <w:lang w:val="en-US"/>
              </w:rPr>
              <w:t xml:space="preserve"> </w:t>
            </w:r>
            <w:proofErr w:type="gramStart"/>
            <w:r w:rsidR="00A28476" w:rsidRPr="6FB02240">
              <w:rPr>
                <w:b/>
                <w:bCs/>
                <w:lang w:val="en-US"/>
              </w:rPr>
              <w:t>on</w:t>
            </w:r>
            <w:proofErr w:type="gramEnd"/>
            <w:r w:rsidRPr="6FB02240">
              <w:rPr>
                <w:b/>
                <w:bCs/>
                <w:lang w:val="en-US"/>
              </w:rPr>
              <w:t xml:space="preserve"> </w:t>
            </w:r>
            <w:r w:rsidR="509DE112" w:rsidRPr="6FB02240">
              <w:rPr>
                <w:b/>
                <w:bCs/>
                <w:lang w:val="en-US"/>
              </w:rPr>
              <w:t xml:space="preserve">the opportunities and challenges relating to </w:t>
            </w:r>
            <w:r w:rsidR="35EAA945" w:rsidRPr="6FB02240">
              <w:rPr>
                <w:b/>
                <w:bCs/>
                <w:lang w:val="en-US"/>
              </w:rPr>
              <w:t xml:space="preserve">the use of revenue underwriting to support </w:t>
            </w:r>
            <w:r w:rsidR="00F80EC9" w:rsidRPr="6FB02240">
              <w:rPr>
                <w:b/>
                <w:bCs/>
                <w:lang w:val="en-US"/>
              </w:rPr>
              <w:t>A</w:t>
            </w:r>
            <w:r w:rsidR="1E38E981" w:rsidRPr="6FB02240">
              <w:rPr>
                <w:b/>
                <w:bCs/>
                <w:lang w:val="en-US"/>
              </w:rPr>
              <w:t>ggregated</w:t>
            </w:r>
            <w:r w:rsidR="35EAA945" w:rsidRPr="6FB02240">
              <w:rPr>
                <w:b/>
                <w:bCs/>
                <w:lang w:val="en-US"/>
              </w:rPr>
              <w:t xml:space="preserve"> </w:t>
            </w:r>
            <w:r w:rsidR="00F80EC9" w:rsidRPr="6FB02240">
              <w:rPr>
                <w:b/>
                <w:bCs/>
                <w:lang w:val="en-US"/>
              </w:rPr>
              <w:t>R</w:t>
            </w:r>
            <w:r w:rsidR="35EAA945" w:rsidRPr="6FB02240">
              <w:rPr>
                <w:b/>
                <w:bCs/>
                <w:lang w:val="en-US"/>
              </w:rPr>
              <w:t>esources</w:t>
            </w:r>
            <w:r w:rsidR="7A22850A" w:rsidRPr="6FB02240">
              <w:rPr>
                <w:b/>
                <w:bCs/>
                <w:lang w:val="en-US"/>
              </w:rPr>
              <w:t>.</w:t>
            </w:r>
          </w:p>
        </w:tc>
      </w:tr>
    </w:tbl>
    <w:p w14:paraId="26551E06" w14:textId="77777777" w:rsidR="00241788" w:rsidRPr="00876EF8" w:rsidRDefault="00241788" w:rsidP="00241788">
      <w:pPr>
        <w:rPr>
          <w:lang w:val="en-US"/>
        </w:rPr>
      </w:pPr>
    </w:p>
    <w:p w14:paraId="2917439C" w14:textId="77777777" w:rsidR="00702C0F" w:rsidRDefault="00702C0F">
      <w:pPr>
        <w:spacing w:after="0" w:line="240" w:lineRule="auto"/>
        <w:rPr>
          <w:rFonts w:ascii="Calibri" w:hAnsi="Calibri"/>
          <w:b/>
          <w:bCs/>
          <w:color w:val="083A42"/>
          <w:spacing w:val="5"/>
          <w:kern w:val="28"/>
          <w:sz w:val="72"/>
          <w:szCs w:val="28"/>
        </w:rPr>
      </w:pPr>
      <w:r>
        <w:br w:type="page"/>
      </w:r>
    </w:p>
    <w:p w14:paraId="434897F2" w14:textId="2ECDD2A8" w:rsidR="00241788" w:rsidRPr="00665AE2" w:rsidRDefault="00241788" w:rsidP="00665AE2">
      <w:pPr>
        <w:pStyle w:val="Heading1"/>
        <w:numPr>
          <w:ilvl w:val="0"/>
          <w:numId w:val="0"/>
        </w:numPr>
        <w:ind w:left="454" w:hanging="454"/>
      </w:pPr>
      <w:bookmarkStart w:id="106" w:name="_Toc190854538"/>
      <w:r>
        <w:lastRenderedPageBreak/>
        <w:t>Glossary</w:t>
      </w:r>
      <w:bookmarkEnd w:id="106"/>
    </w:p>
    <w:tbl>
      <w:tblPr>
        <w:tblStyle w:val="TableGrid"/>
        <w:tblW w:w="0" w:type="auto"/>
        <w:tblLook w:val="04A0" w:firstRow="1" w:lastRow="0" w:firstColumn="1" w:lastColumn="0" w:noHBand="0" w:noVBand="1"/>
      </w:tblPr>
      <w:tblGrid>
        <w:gridCol w:w="4530"/>
        <w:gridCol w:w="4530"/>
      </w:tblGrid>
      <w:tr w:rsidR="00F21D74" w14:paraId="1A956E9C" w14:textId="77777777" w:rsidTr="00F21D74">
        <w:tc>
          <w:tcPr>
            <w:tcW w:w="4530" w:type="dxa"/>
          </w:tcPr>
          <w:p w14:paraId="6AFA4B43" w14:textId="2FF6A54B" w:rsidR="00F21D74" w:rsidRDefault="00F21D74" w:rsidP="00241788">
            <w:pPr>
              <w:rPr>
                <w:lang w:val="en-US"/>
              </w:rPr>
            </w:pPr>
            <w:r>
              <w:rPr>
                <w:lang w:val="en-US"/>
              </w:rPr>
              <w:t>AEMC</w:t>
            </w:r>
          </w:p>
        </w:tc>
        <w:tc>
          <w:tcPr>
            <w:tcW w:w="4530" w:type="dxa"/>
          </w:tcPr>
          <w:p w14:paraId="1F264799" w14:textId="00F47F12" w:rsidR="00F21D74" w:rsidRDefault="00665AE2" w:rsidP="00241788">
            <w:pPr>
              <w:rPr>
                <w:lang w:val="en-US"/>
              </w:rPr>
            </w:pPr>
            <w:r>
              <w:rPr>
                <w:lang w:val="en-US"/>
              </w:rPr>
              <w:t>Australian Energy Market Commission</w:t>
            </w:r>
          </w:p>
        </w:tc>
      </w:tr>
      <w:tr w:rsidR="00CF7F8D" w14:paraId="6A9C3277" w14:textId="77777777" w:rsidTr="00F21D74">
        <w:tc>
          <w:tcPr>
            <w:tcW w:w="4530" w:type="dxa"/>
          </w:tcPr>
          <w:p w14:paraId="262ED9A1" w14:textId="7CF8EEC7" w:rsidR="00CF7F8D" w:rsidRDefault="00CF7F8D" w:rsidP="00241788">
            <w:pPr>
              <w:rPr>
                <w:lang w:val="en-US"/>
              </w:rPr>
            </w:pPr>
            <w:r>
              <w:rPr>
                <w:lang w:val="en-US"/>
              </w:rPr>
              <w:t>AEMO</w:t>
            </w:r>
          </w:p>
        </w:tc>
        <w:tc>
          <w:tcPr>
            <w:tcW w:w="4530" w:type="dxa"/>
          </w:tcPr>
          <w:p w14:paraId="6E5FC1D6" w14:textId="56A940C4" w:rsidR="00CF7F8D" w:rsidRDefault="00CF7F8D" w:rsidP="00241788">
            <w:pPr>
              <w:rPr>
                <w:lang w:val="en-US"/>
              </w:rPr>
            </w:pPr>
            <w:r>
              <w:rPr>
                <w:lang w:val="en-US"/>
              </w:rPr>
              <w:t>Australian Energy Market Operator</w:t>
            </w:r>
          </w:p>
        </w:tc>
      </w:tr>
      <w:tr w:rsidR="00F21D74" w14:paraId="4C03B6DD" w14:textId="77777777" w:rsidTr="00F21D74">
        <w:tc>
          <w:tcPr>
            <w:tcW w:w="4530" w:type="dxa"/>
          </w:tcPr>
          <w:p w14:paraId="71C108B9" w14:textId="26D81EEA" w:rsidR="00F21D74" w:rsidRDefault="00F21D74" w:rsidP="00241788">
            <w:pPr>
              <w:rPr>
                <w:lang w:val="en-US"/>
              </w:rPr>
            </w:pPr>
            <w:r>
              <w:rPr>
                <w:lang w:val="en-US"/>
              </w:rPr>
              <w:t>AR</w:t>
            </w:r>
          </w:p>
        </w:tc>
        <w:tc>
          <w:tcPr>
            <w:tcW w:w="4530" w:type="dxa"/>
          </w:tcPr>
          <w:p w14:paraId="157887F0" w14:textId="2E84DD51" w:rsidR="00F21D74" w:rsidRDefault="00665AE2" w:rsidP="00241788">
            <w:pPr>
              <w:rPr>
                <w:lang w:val="en-US"/>
              </w:rPr>
            </w:pPr>
            <w:r>
              <w:rPr>
                <w:lang w:val="en-US"/>
              </w:rPr>
              <w:t>Aggregated Resources</w:t>
            </w:r>
          </w:p>
        </w:tc>
      </w:tr>
      <w:tr w:rsidR="0042758C" w14:paraId="72456578" w14:textId="77777777" w:rsidTr="00F21D74">
        <w:tc>
          <w:tcPr>
            <w:tcW w:w="4530" w:type="dxa"/>
          </w:tcPr>
          <w:p w14:paraId="6D47B3EC" w14:textId="60A7A56E" w:rsidR="0042758C" w:rsidRDefault="0042758C" w:rsidP="00241788">
            <w:pPr>
              <w:rPr>
                <w:lang w:val="en-US"/>
              </w:rPr>
            </w:pPr>
            <w:r>
              <w:rPr>
                <w:lang w:val="en-US"/>
              </w:rPr>
              <w:t>CER</w:t>
            </w:r>
          </w:p>
        </w:tc>
        <w:tc>
          <w:tcPr>
            <w:tcW w:w="4530" w:type="dxa"/>
          </w:tcPr>
          <w:p w14:paraId="72CE5FFD" w14:textId="195EA07E" w:rsidR="0042758C" w:rsidRDefault="00A51431" w:rsidP="00241788">
            <w:pPr>
              <w:rPr>
                <w:lang w:val="en-US"/>
              </w:rPr>
            </w:pPr>
            <w:r>
              <w:rPr>
                <w:lang w:val="en-US"/>
              </w:rPr>
              <w:t>Consumer Energy Resources</w:t>
            </w:r>
          </w:p>
        </w:tc>
      </w:tr>
      <w:tr w:rsidR="00F21D74" w14:paraId="200F9B2B" w14:textId="77777777" w:rsidTr="00F21D74">
        <w:tc>
          <w:tcPr>
            <w:tcW w:w="4530" w:type="dxa"/>
          </w:tcPr>
          <w:p w14:paraId="458B0A5C" w14:textId="1768EFA3" w:rsidR="00F21D74" w:rsidRDefault="00F21D74" w:rsidP="00241788">
            <w:pPr>
              <w:rPr>
                <w:lang w:val="en-US"/>
              </w:rPr>
            </w:pPr>
            <w:r>
              <w:rPr>
                <w:lang w:val="en-US"/>
              </w:rPr>
              <w:t>CIS</w:t>
            </w:r>
          </w:p>
        </w:tc>
        <w:tc>
          <w:tcPr>
            <w:tcW w:w="4530" w:type="dxa"/>
          </w:tcPr>
          <w:p w14:paraId="02194F9B" w14:textId="4483791A" w:rsidR="00F21D74" w:rsidRDefault="00665AE2" w:rsidP="00241788">
            <w:pPr>
              <w:rPr>
                <w:lang w:val="en-US"/>
              </w:rPr>
            </w:pPr>
            <w:r>
              <w:rPr>
                <w:lang w:val="en-US"/>
              </w:rPr>
              <w:t>Capacity Investment Scheme</w:t>
            </w:r>
          </w:p>
        </w:tc>
      </w:tr>
      <w:tr w:rsidR="00F21D74" w14:paraId="29DA609E" w14:textId="77777777" w:rsidTr="00F21D74">
        <w:tc>
          <w:tcPr>
            <w:tcW w:w="4530" w:type="dxa"/>
          </w:tcPr>
          <w:p w14:paraId="11C07A65" w14:textId="22263E91" w:rsidR="00F21D74" w:rsidRDefault="00F21D74" w:rsidP="00241788">
            <w:pPr>
              <w:rPr>
                <w:lang w:val="en-US"/>
              </w:rPr>
            </w:pPr>
            <w:r>
              <w:rPr>
                <w:lang w:val="en-US"/>
              </w:rPr>
              <w:t>CISA</w:t>
            </w:r>
          </w:p>
        </w:tc>
        <w:tc>
          <w:tcPr>
            <w:tcW w:w="4530" w:type="dxa"/>
          </w:tcPr>
          <w:p w14:paraId="202440E5" w14:textId="13EF9BDD" w:rsidR="00F21D74" w:rsidRDefault="000B449C" w:rsidP="00241788">
            <w:pPr>
              <w:rPr>
                <w:lang w:val="en-US"/>
              </w:rPr>
            </w:pPr>
            <w:r>
              <w:rPr>
                <w:lang w:val="en-US"/>
              </w:rPr>
              <w:t>Capacity Investment Scheme Agreement</w:t>
            </w:r>
          </w:p>
        </w:tc>
      </w:tr>
      <w:tr w:rsidR="00391D59" w14:paraId="111F2EFB" w14:textId="77777777" w:rsidTr="00F21D74">
        <w:tc>
          <w:tcPr>
            <w:tcW w:w="4530" w:type="dxa"/>
          </w:tcPr>
          <w:p w14:paraId="34CAFC98" w14:textId="6EFA6395" w:rsidR="00391D59" w:rsidRDefault="00391D59" w:rsidP="00241788">
            <w:pPr>
              <w:rPr>
                <w:lang w:val="en-US"/>
              </w:rPr>
            </w:pPr>
            <w:r>
              <w:rPr>
                <w:lang w:val="en-US"/>
              </w:rPr>
              <w:t>DCCEEW</w:t>
            </w:r>
          </w:p>
        </w:tc>
        <w:tc>
          <w:tcPr>
            <w:tcW w:w="4530" w:type="dxa"/>
          </w:tcPr>
          <w:p w14:paraId="6A4917B3" w14:textId="58F13E27" w:rsidR="00391D59" w:rsidRDefault="000B449C" w:rsidP="00241788">
            <w:pPr>
              <w:rPr>
                <w:lang w:val="en-US"/>
              </w:rPr>
            </w:pPr>
            <w:r>
              <w:rPr>
                <w:lang w:val="en-US"/>
              </w:rPr>
              <w:t>Department of Climate Change, Energy</w:t>
            </w:r>
            <w:r w:rsidR="002914A7">
              <w:rPr>
                <w:lang w:val="en-US"/>
              </w:rPr>
              <w:t>, the Environment and Water</w:t>
            </w:r>
          </w:p>
        </w:tc>
      </w:tr>
      <w:tr w:rsidR="00391D59" w14:paraId="264B93A5" w14:textId="77777777" w:rsidTr="00F21D74">
        <w:tc>
          <w:tcPr>
            <w:tcW w:w="4530" w:type="dxa"/>
          </w:tcPr>
          <w:p w14:paraId="1910FB52" w14:textId="10E0A7D8" w:rsidR="00391D59" w:rsidRDefault="00A104B2" w:rsidP="00241788">
            <w:pPr>
              <w:rPr>
                <w:lang w:val="en-US"/>
              </w:rPr>
            </w:pPr>
            <w:r>
              <w:rPr>
                <w:lang w:val="en-US"/>
              </w:rPr>
              <w:t>GW</w:t>
            </w:r>
          </w:p>
        </w:tc>
        <w:tc>
          <w:tcPr>
            <w:tcW w:w="4530" w:type="dxa"/>
          </w:tcPr>
          <w:p w14:paraId="3B86327C" w14:textId="2FA0CFF4" w:rsidR="00391D59" w:rsidRDefault="002914A7" w:rsidP="00241788">
            <w:pPr>
              <w:rPr>
                <w:lang w:val="en-US"/>
              </w:rPr>
            </w:pPr>
            <w:r>
              <w:rPr>
                <w:lang w:val="en-US"/>
              </w:rPr>
              <w:t>Gigawatts</w:t>
            </w:r>
          </w:p>
        </w:tc>
      </w:tr>
      <w:tr w:rsidR="009127FF" w14:paraId="2C0E76B6" w14:textId="77777777" w:rsidTr="00F21D74">
        <w:tc>
          <w:tcPr>
            <w:tcW w:w="4530" w:type="dxa"/>
          </w:tcPr>
          <w:p w14:paraId="39F3670D" w14:textId="4B0F0FF2" w:rsidR="009127FF" w:rsidRDefault="009127FF" w:rsidP="00241788">
            <w:pPr>
              <w:rPr>
                <w:lang w:val="en-US"/>
              </w:rPr>
            </w:pPr>
            <w:r>
              <w:rPr>
                <w:lang w:val="en-US"/>
              </w:rPr>
              <w:t>ISP</w:t>
            </w:r>
          </w:p>
        </w:tc>
        <w:tc>
          <w:tcPr>
            <w:tcW w:w="4530" w:type="dxa"/>
          </w:tcPr>
          <w:p w14:paraId="49C52AF9" w14:textId="4B227768" w:rsidR="009127FF" w:rsidRDefault="009127FF" w:rsidP="00241788">
            <w:pPr>
              <w:rPr>
                <w:lang w:val="en-US"/>
              </w:rPr>
            </w:pPr>
            <w:r>
              <w:t>Integrated System Plan</w:t>
            </w:r>
          </w:p>
        </w:tc>
      </w:tr>
      <w:tr w:rsidR="002914A7" w14:paraId="36F83656" w14:textId="77777777" w:rsidTr="00F21D74">
        <w:tc>
          <w:tcPr>
            <w:tcW w:w="4530" w:type="dxa"/>
          </w:tcPr>
          <w:p w14:paraId="5DE57CD1" w14:textId="1C4D2D0A" w:rsidR="002914A7" w:rsidRDefault="002914A7" w:rsidP="00241788">
            <w:pPr>
              <w:rPr>
                <w:lang w:val="en-US"/>
              </w:rPr>
            </w:pPr>
            <w:r>
              <w:rPr>
                <w:lang w:val="en-US"/>
              </w:rPr>
              <w:t>MW</w:t>
            </w:r>
          </w:p>
        </w:tc>
        <w:tc>
          <w:tcPr>
            <w:tcW w:w="4530" w:type="dxa"/>
          </w:tcPr>
          <w:p w14:paraId="47F256C9" w14:textId="1CE38DFD" w:rsidR="002914A7" w:rsidRDefault="002914A7" w:rsidP="00241788">
            <w:pPr>
              <w:rPr>
                <w:lang w:val="en-US"/>
              </w:rPr>
            </w:pPr>
            <w:r>
              <w:rPr>
                <w:lang w:val="en-US"/>
              </w:rPr>
              <w:t>Megawatts</w:t>
            </w:r>
          </w:p>
        </w:tc>
      </w:tr>
      <w:tr w:rsidR="00B907F5" w14:paraId="53C95E37" w14:textId="77777777" w:rsidTr="00F21D74">
        <w:tc>
          <w:tcPr>
            <w:tcW w:w="4530" w:type="dxa"/>
          </w:tcPr>
          <w:p w14:paraId="1440F2A0" w14:textId="5F46E1B1" w:rsidR="00B907F5" w:rsidRDefault="00B907F5" w:rsidP="00241788">
            <w:pPr>
              <w:rPr>
                <w:lang w:val="en-US"/>
              </w:rPr>
            </w:pPr>
            <w:r>
              <w:rPr>
                <w:lang w:val="en-US"/>
              </w:rPr>
              <w:t>MWh</w:t>
            </w:r>
          </w:p>
        </w:tc>
        <w:tc>
          <w:tcPr>
            <w:tcW w:w="4530" w:type="dxa"/>
          </w:tcPr>
          <w:p w14:paraId="1AA8AB89" w14:textId="6F7CB61E" w:rsidR="00B907F5" w:rsidRDefault="00151388" w:rsidP="00241788">
            <w:pPr>
              <w:rPr>
                <w:lang w:val="en-US"/>
              </w:rPr>
            </w:pPr>
            <w:r>
              <w:t>M</w:t>
            </w:r>
            <w:r w:rsidRPr="00151388">
              <w:t>egawatt hours </w:t>
            </w:r>
          </w:p>
        </w:tc>
      </w:tr>
      <w:tr w:rsidR="002914A7" w14:paraId="353DC7F7" w14:textId="77777777" w:rsidTr="00F21D74">
        <w:tc>
          <w:tcPr>
            <w:tcW w:w="4530" w:type="dxa"/>
          </w:tcPr>
          <w:p w14:paraId="73452EB0" w14:textId="50A85F53" w:rsidR="002914A7" w:rsidRDefault="002914A7" w:rsidP="00241788">
            <w:pPr>
              <w:rPr>
                <w:lang w:val="en-US"/>
              </w:rPr>
            </w:pPr>
            <w:r>
              <w:rPr>
                <w:lang w:val="en-US"/>
              </w:rPr>
              <w:t>NEM</w:t>
            </w:r>
          </w:p>
        </w:tc>
        <w:tc>
          <w:tcPr>
            <w:tcW w:w="4530" w:type="dxa"/>
          </w:tcPr>
          <w:p w14:paraId="401D0B0D" w14:textId="08CE7A88" w:rsidR="002914A7" w:rsidRDefault="002914A7" w:rsidP="00241788">
            <w:pPr>
              <w:rPr>
                <w:lang w:val="en-US"/>
              </w:rPr>
            </w:pPr>
            <w:r>
              <w:rPr>
                <w:lang w:val="en-US"/>
              </w:rPr>
              <w:t>National Energy Market</w:t>
            </w:r>
          </w:p>
        </w:tc>
      </w:tr>
      <w:tr w:rsidR="002914A7" w14:paraId="00EA9ED6" w14:textId="77777777" w:rsidTr="00F21D74">
        <w:tc>
          <w:tcPr>
            <w:tcW w:w="4530" w:type="dxa"/>
          </w:tcPr>
          <w:p w14:paraId="16EB9173" w14:textId="3AC418F5" w:rsidR="002914A7" w:rsidRDefault="002914A7" w:rsidP="00241788">
            <w:pPr>
              <w:rPr>
                <w:lang w:val="en-US"/>
              </w:rPr>
            </w:pPr>
            <w:r>
              <w:rPr>
                <w:lang w:val="en-US"/>
              </w:rPr>
              <w:t>OCIS</w:t>
            </w:r>
          </w:p>
        </w:tc>
        <w:tc>
          <w:tcPr>
            <w:tcW w:w="4530" w:type="dxa"/>
          </w:tcPr>
          <w:p w14:paraId="6637ACBC" w14:textId="6507EBCD" w:rsidR="002914A7" w:rsidRDefault="002914A7" w:rsidP="00241788">
            <w:pPr>
              <w:rPr>
                <w:lang w:val="en-US"/>
              </w:rPr>
            </w:pPr>
            <w:r>
              <w:rPr>
                <w:lang w:val="en-US"/>
              </w:rPr>
              <w:t>Office of the Capacity Investment Scheme</w:t>
            </w:r>
          </w:p>
        </w:tc>
      </w:tr>
      <w:tr w:rsidR="002914A7" w14:paraId="1BCB29E8" w14:textId="77777777" w:rsidTr="00F21D74">
        <w:tc>
          <w:tcPr>
            <w:tcW w:w="4530" w:type="dxa"/>
          </w:tcPr>
          <w:p w14:paraId="262413F6" w14:textId="46D37799" w:rsidR="002914A7" w:rsidRDefault="002914A7" w:rsidP="00241788">
            <w:pPr>
              <w:rPr>
                <w:lang w:val="en-US"/>
              </w:rPr>
            </w:pPr>
            <w:r>
              <w:rPr>
                <w:lang w:val="en-US"/>
              </w:rPr>
              <w:t>SPV</w:t>
            </w:r>
          </w:p>
        </w:tc>
        <w:tc>
          <w:tcPr>
            <w:tcW w:w="4530" w:type="dxa"/>
          </w:tcPr>
          <w:p w14:paraId="511E8B19" w14:textId="504F12D3" w:rsidR="002914A7" w:rsidRDefault="002914A7" w:rsidP="00241788">
            <w:pPr>
              <w:rPr>
                <w:lang w:val="en-US"/>
              </w:rPr>
            </w:pPr>
            <w:r>
              <w:rPr>
                <w:lang w:val="en-US"/>
              </w:rPr>
              <w:t>Special Purpose Vehicle</w:t>
            </w:r>
          </w:p>
        </w:tc>
      </w:tr>
      <w:tr w:rsidR="002914A7" w14:paraId="3FE0C0D6" w14:textId="77777777" w:rsidTr="00F21D74">
        <w:tc>
          <w:tcPr>
            <w:tcW w:w="4530" w:type="dxa"/>
          </w:tcPr>
          <w:p w14:paraId="269808DB" w14:textId="4AAF193A" w:rsidR="002914A7" w:rsidRDefault="002914A7" w:rsidP="00241788">
            <w:pPr>
              <w:rPr>
                <w:lang w:val="en-US"/>
              </w:rPr>
            </w:pPr>
            <w:r>
              <w:rPr>
                <w:lang w:val="en-US"/>
              </w:rPr>
              <w:t>VPP</w:t>
            </w:r>
          </w:p>
        </w:tc>
        <w:tc>
          <w:tcPr>
            <w:tcW w:w="4530" w:type="dxa"/>
          </w:tcPr>
          <w:p w14:paraId="31986ED5" w14:textId="5FE925A5" w:rsidR="002914A7" w:rsidRDefault="002914A7" w:rsidP="00241788">
            <w:pPr>
              <w:rPr>
                <w:lang w:val="en-US"/>
              </w:rPr>
            </w:pPr>
            <w:r>
              <w:rPr>
                <w:lang w:val="en-US"/>
              </w:rPr>
              <w:t>Virtual Power Plant</w:t>
            </w:r>
          </w:p>
        </w:tc>
      </w:tr>
      <w:tr w:rsidR="002914A7" w14:paraId="2C66514C" w14:textId="77777777" w:rsidTr="00F21D74">
        <w:tc>
          <w:tcPr>
            <w:tcW w:w="4530" w:type="dxa"/>
          </w:tcPr>
          <w:p w14:paraId="0D472550" w14:textId="3215BA59" w:rsidR="002914A7" w:rsidRDefault="002914A7" w:rsidP="00241788">
            <w:pPr>
              <w:rPr>
                <w:lang w:val="en-US"/>
              </w:rPr>
            </w:pPr>
            <w:r>
              <w:rPr>
                <w:lang w:val="en-US"/>
              </w:rPr>
              <w:t>VSR</w:t>
            </w:r>
          </w:p>
        </w:tc>
        <w:tc>
          <w:tcPr>
            <w:tcW w:w="4530" w:type="dxa"/>
          </w:tcPr>
          <w:p w14:paraId="7D6F2834" w14:textId="37031843" w:rsidR="002914A7" w:rsidRDefault="002914A7" w:rsidP="00241788">
            <w:pPr>
              <w:rPr>
                <w:lang w:val="en-US"/>
              </w:rPr>
            </w:pPr>
            <w:r>
              <w:rPr>
                <w:lang w:val="en-US"/>
              </w:rPr>
              <w:t>Voluntarily Scheduled Resource</w:t>
            </w:r>
          </w:p>
        </w:tc>
      </w:tr>
      <w:tr w:rsidR="002914A7" w14:paraId="4E27DA2D" w14:textId="77777777" w:rsidTr="00F21D74">
        <w:tc>
          <w:tcPr>
            <w:tcW w:w="4530" w:type="dxa"/>
          </w:tcPr>
          <w:p w14:paraId="373AB7A6" w14:textId="76DEE8C5" w:rsidR="002914A7" w:rsidRDefault="002914A7" w:rsidP="00241788">
            <w:pPr>
              <w:rPr>
                <w:lang w:val="en-US"/>
              </w:rPr>
            </w:pPr>
            <w:r>
              <w:rPr>
                <w:lang w:val="en-US"/>
              </w:rPr>
              <w:t>WEM</w:t>
            </w:r>
          </w:p>
        </w:tc>
        <w:tc>
          <w:tcPr>
            <w:tcW w:w="4530" w:type="dxa"/>
          </w:tcPr>
          <w:p w14:paraId="62A424E2" w14:textId="2AB652D7" w:rsidR="002914A7" w:rsidRDefault="002914A7" w:rsidP="00241788">
            <w:pPr>
              <w:rPr>
                <w:lang w:val="en-US"/>
              </w:rPr>
            </w:pPr>
            <w:r>
              <w:rPr>
                <w:lang w:val="en-US"/>
              </w:rPr>
              <w:t>Wholesale Energy Market</w:t>
            </w:r>
          </w:p>
        </w:tc>
      </w:tr>
      <w:bookmarkEnd w:id="7"/>
      <w:bookmarkEnd w:id="8"/>
    </w:tbl>
    <w:p w14:paraId="3201C927" w14:textId="26DA9EDD" w:rsidR="00347D35" w:rsidRPr="00347D35" w:rsidRDefault="00347D35" w:rsidP="00E963AA">
      <w:pPr>
        <w:spacing w:after="0" w:line="240" w:lineRule="auto"/>
      </w:pPr>
    </w:p>
    <w:sectPr w:rsidR="00347D35" w:rsidRPr="00347D35">
      <w:headerReference w:type="even" r:id="rId34"/>
      <w:headerReference w:type="default" r:id="rId35"/>
      <w:footerReference w:type="even" r:id="rId36"/>
      <w:footerReference w:type="default" r:id="rId37"/>
      <w:headerReference w:type="first" r:id="rId38"/>
      <w:footerReference w:type="first" r:id="rId39"/>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FD0DC" w14:textId="77777777" w:rsidR="00E31B03" w:rsidRDefault="00E31B03">
      <w:r>
        <w:separator/>
      </w:r>
    </w:p>
    <w:p w14:paraId="6CAC6488" w14:textId="77777777" w:rsidR="00E31B03" w:rsidRDefault="00E31B03"/>
    <w:p w14:paraId="2C99A2BA" w14:textId="77777777" w:rsidR="00E31B03" w:rsidRDefault="00E31B03"/>
  </w:endnote>
  <w:endnote w:type="continuationSeparator" w:id="0">
    <w:p w14:paraId="53AEF3C8" w14:textId="77777777" w:rsidR="00E31B03" w:rsidRDefault="00E31B03">
      <w:r>
        <w:continuationSeparator/>
      </w:r>
    </w:p>
    <w:p w14:paraId="79CB1E70" w14:textId="77777777" w:rsidR="00E31B03" w:rsidRDefault="00E31B03"/>
    <w:p w14:paraId="005BA647" w14:textId="77777777" w:rsidR="00E31B03" w:rsidRDefault="00E31B03"/>
  </w:endnote>
  <w:endnote w:type="continuationNotice" w:id="1">
    <w:p w14:paraId="3469A077" w14:textId="77777777" w:rsidR="00E31B03" w:rsidRDefault="00E31B03">
      <w:pPr>
        <w:pStyle w:val="Footer"/>
      </w:pPr>
    </w:p>
    <w:p w14:paraId="533DCD1F" w14:textId="77777777" w:rsidR="00E31B03" w:rsidRDefault="00E31B03"/>
    <w:p w14:paraId="04F2FA94" w14:textId="77777777" w:rsidR="00E31B03" w:rsidRDefault="00E31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Neue LT 45 Lt">
    <w:altName w:val="Segoe Script"/>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67B6" w14:textId="45666ACC" w:rsidR="00721692" w:rsidRDefault="00EB1443">
    <w:pPr>
      <w:pStyle w:val="Footer"/>
    </w:pPr>
    <w:r>
      <w:rPr>
        <w:noProof/>
      </w:rPr>
      <mc:AlternateContent>
        <mc:Choice Requires="wps">
          <w:drawing>
            <wp:anchor distT="0" distB="0" distL="0" distR="0" simplePos="0" relativeHeight="251658244" behindDoc="0" locked="0" layoutInCell="1" allowOverlap="1" wp14:anchorId="051BF6B8" wp14:editId="702F3FF3">
              <wp:simplePos x="635" y="635"/>
              <wp:positionH relativeFrom="page">
                <wp:align>center</wp:align>
              </wp:positionH>
              <wp:positionV relativeFrom="page">
                <wp:align>bottom</wp:align>
              </wp:positionV>
              <wp:extent cx="551815" cy="404495"/>
              <wp:effectExtent l="0" t="0" r="635" b="0"/>
              <wp:wrapNone/>
              <wp:docPr id="7135063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EA2CE0" w14:textId="46C86112" w:rsidR="00EB1443" w:rsidRPr="00EB1443" w:rsidRDefault="00EB1443" w:rsidP="00EB1443">
                          <w:pPr>
                            <w:spacing w:after="0"/>
                            <w:rPr>
                              <w:rFonts w:ascii="Calibri" w:eastAsia="Calibri" w:hAnsi="Calibri" w:cs="Calibri"/>
                              <w:noProof/>
                              <w:color w:val="FF0000"/>
                              <w:sz w:val="24"/>
                              <w:szCs w:val="24"/>
                            </w:rPr>
                          </w:pPr>
                          <w:r w:rsidRPr="00EB144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1BF6B8"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4EA2CE0" w14:textId="46C86112" w:rsidR="00EB1443" w:rsidRPr="00EB1443" w:rsidRDefault="00EB1443" w:rsidP="00EB1443">
                    <w:pPr>
                      <w:spacing w:after="0"/>
                      <w:rPr>
                        <w:rFonts w:ascii="Calibri" w:eastAsia="Calibri" w:hAnsi="Calibri" w:cs="Calibri"/>
                        <w:noProof/>
                        <w:color w:val="FF0000"/>
                        <w:sz w:val="24"/>
                        <w:szCs w:val="24"/>
                      </w:rPr>
                    </w:pPr>
                    <w:r w:rsidRPr="00EB144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85495" w14:textId="1434AED1" w:rsidR="00B861B4" w:rsidRDefault="00D86640">
    <w:pPr>
      <w:pStyle w:val="Footer"/>
    </w:pPr>
    <w:r w:rsidRPr="00D86640">
      <w:t>Department of Climate Change, Energy, the Environment and Water</w:t>
    </w:r>
  </w:p>
  <w:p w14:paraId="5C5183A9" w14:textId="053DFA76"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7820" w14:textId="70FA2517" w:rsidR="00721692" w:rsidRDefault="00EB1443">
    <w:pPr>
      <w:pStyle w:val="Footer"/>
    </w:pPr>
    <w:r>
      <w:rPr>
        <w:noProof/>
      </w:rPr>
      <mc:AlternateContent>
        <mc:Choice Requires="wps">
          <w:drawing>
            <wp:anchor distT="0" distB="0" distL="0" distR="0" simplePos="0" relativeHeight="251658243" behindDoc="0" locked="0" layoutInCell="1" allowOverlap="1" wp14:anchorId="476DE308" wp14:editId="1C45C22D">
              <wp:simplePos x="635" y="635"/>
              <wp:positionH relativeFrom="page">
                <wp:align>center</wp:align>
              </wp:positionH>
              <wp:positionV relativeFrom="page">
                <wp:align>bottom</wp:align>
              </wp:positionV>
              <wp:extent cx="551815" cy="404495"/>
              <wp:effectExtent l="0" t="0" r="635" b="0"/>
              <wp:wrapNone/>
              <wp:docPr id="93456357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AE0E5EB" w14:textId="40E133F9" w:rsidR="00EB1443" w:rsidRPr="00EB1443" w:rsidRDefault="00EB1443" w:rsidP="00EB1443">
                          <w:pPr>
                            <w:spacing w:after="0"/>
                            <w:rPr>
                              <w:rFonts w:ascii="Calibri" w:eastAsia="Calibri" w:hAnsi="Calibri" w:cs="Calibri"/>
                              <w:noProof/>
                              <w:color w:val="FF0000"/>
                              <w:sz w:val="24"/>
                              <w:szCs w:val="24"/>
                            </w:rPr>
                          </w:pPr>
                          <w:r w:rsidRPr="00EB144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DE308" id="_x0000_t202" coordsize="21600,21600" o:spt="202" path="m,l,21600r21600,l21600,xe">
              <v:stroke joinstyle="miter"/>
              <v:path gradientshapeok="t" o:connecttype="rect"/>
            </v:shapetype>
            <v:shape id="Text Box 4" o:spid="_x0000_s1029"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1AE0E5EB" w14:textId="40E133F9" w:rsidR="00EB1443" w:rsidRPr="00EB1443" w:rsidRDefault="00EB1443" w:rsidP="00EB1443">
                    <w:pPr>
                      <w:spacing w:after="0"/>
                      <w:rPr>
                        <w:rFonts w:ascii="Calibri" w:eastAsia="Calibri" w:hAnsi="Calibri" w:cs="Calibri"/>
                        <w:noProof/>
                        <w:color w:val="FF0000"/>
                        <w:sz w:val="24"/>
                        <w:szCs w:val="24"/>
                      </w:rPr>
                    </w:pPr>
                    <w:r w:rsidRPr="00EB144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62C6A" w14:textId="77777777" w:rsidR="00E31B03" w:rsidRDefault="00E31B03">
      <w:r>
        <w:separator/>
      </w:r>
    </w:p>
    <w:p w14:paraId="6D02C2D6" w14:textId="77777777" w:rsidR="00E31B03" w:rsidRDefault="00E31B03"/>
    <w:p w14:paraId="1DF96DE7" w14:textId="77777777" w:rsidR="00E31B03" w:rsidRDefault="00E31B03"/>
  </w:footnote>
  <w:footnote w:type="continuationSeparator" w:id="0">
    <w:p w14:paraId="025CF979" w14:textId="77777777" w:rsidR="00E31B03" w:rsidRDefault="00E31B03">
      <w:r>
        <w:continuationSeparator/>
      </w:r>
    </w:p>
    <w:p w14:paraId="43DB39CC" w14:textId="77777777" w:rsidR="00E31B03" w:rsidRDefault="00E31B03"/>
    <w:p w14:paraId="4C4532B5" w14:textId="77777777" w:rsidR="00E31B03" w:rsidRDefault="00E31B03"/>
  </w:footnote>
  <w:footnote w:type="continuationNotice" w:id="1">
    <w:p w14:paraId="305E530D" w14:textId="77777777" w:rsidR="00E31B03" w:rsidRDefault="00E31B03">
      <w:pPr>
        <w:pStyle w:val="Footer"/>
      </w:pPr>
    </w:p>
    <w:p w14:paraId="2DA4F4D6" w14:textId="77777777" w:rsidR="00E31B03" w:rsidRDefault="00E31B03"/>
    <w:p w14:paraId="2C518ACA" w14:textId="77777777" w:rsidR="00E31B03" w:rsidRDefault="00E31B03"/>
  </w:footnote>
  <w:footnote w:id="2">
    <w:p w14:paraId="46E9A590" w14:textId="5A3C499F" w:rsidR="009F5028" w:rsidRPr="009F5028" w:rsidRDefault="009F5028">
      <w:pPr>
        <w:pStyle w:val="FootnoteText"/>
        <w:rPr>
          <w:lang w:val="en-US"/>
        </w:rPr>
      </w:pPr>
      <w:r>
        <w:rPr>
          <w:rStyle w:val="FootnoteReference"/>
        </w:rPr>
        <w:footnoteRef/>
      </w:r>
      <w:r>
        <w:t xml:space="preserve"> </w:t>
      </w:r>
      <w:hyperlink r:id="rId1" w:history="1">
        <w:r w:rsidR="00032C9C">
          <w:rPr>
            <w:rStyle w:val="Hyperlink"/>
          </w:rPr>
          <w:t>Guide to Registration Exemptions and Production Unit Classification | AEMO</w:t>
        </w:r>
      </w:hyperlink>
    </w:p>
  </w:footnote>
  <w:footnote w:id="3">
    <w:p w14:paraId="2A071DA3" w14:textId="44646AEE" w:rsidR="00261DBB" w:rsidRPr="005F7FFA" w:rsidRDefault="00261DBB">
      <w:pPr>
        <w:pStyle w:val="FootnoteText"/>
      </w:pPr>
      <w:r w:rsidRPr="005F7FFA">
        <w:rPr>
          <w:rStyle w:val="FootnoteReference"/>
        </w:rPr>
        <w:footnoteRef/>
      </w:r>
      <w:r w:rsidRPr="005F7FFA">
        <w:t xml:space="preserve"> </w:t>
      </w:r>
      <w:r w:rsidRPr="005F7FFA">
        <w:rPr>
          <w:lang w:val="en-US"/>
        </w:rPr>
        <w:t>See for example AEMC’s modelling for its rule change around integrating price responsive resources into the NEM.</w:t>
      </w:r>
    </w:p>
  </w:footnote>
  <w:footnote w:id="4">
    <w:p w14:paraId="6F19E23A" w14:textId="73B94FE5" w:rsidR="00D21921" w:rsidRPr="00D21921" w:rsidRDefault="00D21921">
      <w:pPr>
        <w:pStyle w:val="FootnoteText"/>
        <w:rPr>
          <w:lang w:val="en-US"/>
        </w:rPr>
      </w:pPr>
      <w:r w:rsidRPr="005F7FFA">
        <w:rPr>
          <w:rStyle w:val="FootnoteReference"/>
        </w:rPr>
        <w:footnoteRef/>
      </w:r>
      <w:r w:rsidRPr="005F7FFA">
        <w:t xml:space="preserve"> Coordination is assumed to play a crucial role in delivering the ISP's optimal development path; without effective coordination of CER resources, around $4.1 billion of additional grid-scale investment would be needed, increasing the costs that are reflected in consumer bills.</w:t>
      </w:r>
    </w:p>
  </w:footnote>
  <w:footnote w:id="5">
    <w:p w14:paraId="63819740" w14:textId="163CDFF4" w:rsidR="006B0998" w:rsidRPr="006B0998" w:rsidRDefault="006B0998">
      <w:pPr>
        <w:pStyle w:val="FootnoteText"/>
        <w:rPr>
          <w:lang w:val="en-US"/>
        </w:rPr>
      </w:pPr>
      <w:r>
        <w:rPr>
          <w:rStyle w:val="FootnoteReference"/>
        </w:rPr>
        <w:footnoteRef/>
      </w:r>
      <w:r>
        <w:t xml:space="preserve"> </w:t>
      </w:r>
      <w:hyperlink r:id="rId2" w:history="1">
        <w:r w:rsidRPr="006B0998">
          <w:rPr>
            <w:rStyle w:val="Hyperlink"/>
          </w:rPr>
          <w:t>Integrating price-responsive resources into the NEM | AEMC</w:t>
        </w:r>
      </w:hyperlink>
    </w:p>
  </w:footnote>
  <w:footnote w:id="6">
    <w:p w14:paraId="4F56FEA0" w14:textId="0D6E92C6" w:rsidR="00445966" w:rsidRPr="00A04342" w:rsidRDefault="00445966">
      <w:pPr>
        <w:pStyle w:val="FootnoteText"/>
        <w:rPr>
          <w:lang w:val="en-US"/>
        </w:rPr>
      </w:pPr>
      <w:r>
        <w:rPr>
          <w:rStyle w:val="FootnoteReference"/>
        </w:rPr>
        <w:footnoteRef/>
      </w:r>
      <w:r>
        <w:t xml:space="preserve"> OCIS is currently considering administrative options to achieve this. It is envisioned that </w:t>
      </w:r>
      <w:r w:rsidR="009B3D07">
        <w:t>non-exempt resource</w:t>
      </w:r>
      <w:r w:rsidR="000B3B6A">
        <w:t>s</w:t>
      </w:r>
      <w:r w:rsidR="009B3D07">
        <w:t xml:space="preserve"> with units operating under a small resource connection point</w:t>
      </w:r>
      <w:r w:rsidR="000F0E79">
        <w:t xml:space="preserve"> </w:t>
      </w:r>
      <w:r w:rsidR="0026495C">
        <w:t>may</w:t>
      </w:r>
      <w:r w:rsidR="000F0E79">
        <w:t xml:space="preserve"> be combined</w:t>
      </w:r>
      <w:r w:rsidR="009B3D07">
        <w:t xml:space="preserve"> </w:t>
      </w:r>
      <w:r w:rsidR="005F6C96">
        <w:t>so that their combined capacity</w:t>
      </w:r>
      <w:r w:rsidR="009B3D07">
        <w:t xml:space="preserve"> surpass</w:t>
      </w:r>
      <w:r w:rsidR="005F6C96">
        <w:t>es</w:t>
      </w:r>
      <w:r w:rsidR="009B3D07">
        <w:t xml:space="preserve"> the 30 MW capacity threshold for CIS eligibility.</w:t>
      </w:r>
    </w:p>
  </w:footnote>
  <w:footnote w:id="7">
    <w:p w14:paraId="5DE9E963" w14:textId="77777777" w:rsidR="00B82BF8" w:rsidRPr="00A94831" w:rsidRDefault="00B82BF8" w:rsidP="00B82BF8">
      <w:r>
        <w:rPr>
          <w:rStyle w:val="FootnoteReference"/>
        </w:rPr>
        <w:footnoteRef/>
      </w:r>
      <w:r>
        <w:t xml:space="preserve"> </w:t>
      </w:r>
      <w:r w:rsidRPr="00BE2EC3">
        <w:rPr>
          <w:sz w:val="18"/>
          <w:szCs w:val="18"/>
        </w:rPr>
        <w:t xml:space="preserve">Specific tenders each have their own requirements. You should rely on your own legal and business inquiries to independently determine the relevance and currency of this information in relation to CIS Tender rounds. For more information on participating in a CIS Tender </w:t>
      </w:r>
      <w:hyperlink r:id="rId3" w:history="1">
        <w:r w:rsidRPr="00BE2EC3">
          <w:rPr>
            <w:rStyle w:val="Hyperlink"/>
            <w:sz w:val="18"/>
            <w:szCs w:val="18"/>
          </w:rPr>
          <w:t>read the Tender Guidelines specific to the tender you wish to participate in</w:t>
        </w:r>
      </w:hyperlink>
      <w:r w:rsidRPr="00BE2EC3">
        <w:rPr>
          <w:sz w:val="18"/>
          <w:szCs w:val="18"/>
        </w:rPr>
        <w:t>. The Tender Guidelines contain all the necessary and accurate information for participation in CIS Tenders.</w:t>
      </w:r>
      <w:r w:rsidRPr="00A94831">
        <w:t xml:space="preserve"> </w:t>
      </w:r>
    </w:p>
    <w:p w14:paraId="71AB6CA1" w14:textId="77777777" w:rsidR="00B82BF8" w:rsidRDefault="00B82BF8" w:rsidP="00B82BF8">
      <w:pPr>
        <w:pStyle w:val="FootnoteText"/>
      </w:pPr>
    </w:p>
  </w:footnote>
  <w:footnote w:id="8">
    <w:p w14:paraId="1145941C" w14:textId="77777777" w:rsidR="00744CC7" w:rsidRPr="00A92F03" w:rsidRDefault="00744CC7" w:rsidP="00744CC7">
      <w:pPr>
        <w:pStyle w:val="FootnoteText"/>
        <w:rPr>
          <w:lang w:val="en-US"/>
        </w:rPr>
      </w:pPr>
      <w:r>
        <w:rPr>
          <w:rStyle w:val="FootnoteReference"/>
        </w:rPr>
        <w:footnoteRef/>
      </w:r>
      <w:r>
        <w:t xml:space="preserve"> </w:t>
      </w:r>
      <w:hyperlink r:id="rId4" w:history="1">
        <w:r w:rsidRPr="00A92F03">
          <w:rPr>
            <w:rStyle w:val="Hyperlink"/>
          </w:rPr>
          <w:t>Integrating price-responsive resources into the NEM | AEMC</w:t>
        </w:r>
      </w:hyperlink>
    </w:p>
  </w:footnote>
  <w:footnote w:id="9">
    <w:p w14:paraId="0DFD79D5" w14:textId="77777777" w:rsidR="00241788" w:rsidRPr="00463A6F" w:rsidRDefault="00241788" w:rsidP="00241788">
      <w:pPr>
        <w:pStyle w:val="FootnoteText"/>
        <w:rPr>
          <w:lang w:val="en-US"/>
        </w:rPr>
      </w:pPr>
      <w:r>
        <w:rPr>
          <w:rStyle w:val="FootnoteReference"/>
        </w:rPr>
        <w:footnoteRef/>
      </w:r>
      <w:r>
        <w:t xml:space="preserve"> </w:t>
      </w:r>
      <w:hyperlink r:id="rId5" w:history="1">
        <w:r w:rsidRPr="005D44DD">
          <w:rPr>
            <w:rStyle w:val="Hyperlink"/>
          </w:rPr>
          <w:t>Unlocking CER benefits through flexible trading | AEMC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2C891" w14:textId="64633569" w:rsidR="00B861B4" w:rsidRDefault="00EB1443">
    <w:pPr>
      <w:pStyle w:val="Header"/>
    </w:pPr>
    <w:r>
      <w:rPr>
        <w:noProof/>
      </w:rPr>
      <mc:AlternateContent>
        <mc:Choice Requires="wps">
          <w:drawing>
            <wp:anchor distT="0" distB="0" distL="0" distR="0" simplePos="0" relativeHeight="251658241" behindDoc="0" locked="0" layoutInCell="1" allowOverlap="1" wp14:anchorId="4D04E691" wp14:editId="618B109C">
              <wp:simplePos x="635" y="635"/>
              <wp:positionH relativeFrom="page">
                <wp:align>center</wp:align>
              </wp:positionH>
              <wp:positionV relativeFrom="page">
                <wp:align>top</wp:align>
              </wp:positionV>
              <wp:extent cx="551815" cy="404495"/>
              <wp:effectExtent l="0" t="0" r="635" b="14605"/>
              <wp:wrapNone/>
              <wp:docPr id="6023860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936DFE" w14:textId="4EEF78B2" w:rsidR="00EB1443" w:rsidRPr="00EB1443" w:rsidRDefault="00EB1443" w:rsidP="00EB1443">
                          <w:pPr>
                            <w:spacing w:after="0"/>
                            <w:rPr>
                              <w:rFonts w:ascii="Calibri" w:eastAsia="Calibri" w:hAnsi="Calibri" w:cs="Calibri"/>
                              <w:noProof/>
                              <w:color w:val="FF0000"/>
                              <w:sz w:val="24"/>
                              <w:szCs w:val="24"/>
                            </w:rPr>
                          </w:pPr>
                          <w:r w:rsidRPr="00EB144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4E691"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C936DFE" w14:textId="4EEF78B2" w:rsidR="00EB1443" w:rsidRPr="00EB1443" w:rsidRDefault="00EB1443" w:rsidP="00EB1443">
                    <w:pPr>
                      <w:spacing w:after="0"/>
                      <w:rPr>
                        <w:rFonts w:ascii="Calibri" w:eastAsia="Calibri" w:hAnsi="Calibri" w:cs="Calibri"/>
                        <w:noProof/>
                        <w:color w:val="FF0000"/>
                        <w:sz w:val="24"/>
                        <w:szCs w:val="24"/>
                      </w:rPr>
                    </w:pPr>
                    <w:r w:rsidRPr="00EB144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5418" w14:textId="3F5E000C" w:rsidR="00B861B4" w:rsidRDefault="00483CDA" w:rsidP="00483CDA">
    <w:pPr>
      <w:pStyle w:val="Header"/>
    </w:pPr>
    <w:r>
      <w:rPr>
        <w:noProof/>
      </w:rPr>
      <w:t>Aggregated Resources in the Capacity Investment Scheme:</w:t>
    </w:r>
    <w:r w:rsidR="00B51B02">
      <w:rPr>
        <w:noProof/>
      </w:rPr>
      <w:t xml:space="preserve"> </w:t>
    </w:r>
    <w:r>
      <w:rPr>
        <w:noProof/>
      </w:rPr>
      <w:t>Consultation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C02B" w14:textId="3913594E" w:rsidR="00B861B4" w:rsidRDefault="00EB1443">
    <w:pPr>
      <w:pStyle w:val="Header"/>
      <w:jc w:val="left"/>
    </w:pPr>
    <w:r>
      <w:rPr>
        <w:noProof/>
      </w:rPr>
      <mc:AlternateContent>
        <mc:Choice Requires="wps">
          <w:drawing>
            <wp:anchor distT="0" distB="0" distL="0" distR="0" simplePos="0" relativeHeight="251658240" behindDoc="0" locked="0" layoutInCell="1" allowOverlap="1" wp14:anchorId="3655D2D0" wp14:editId="16DF8B69">
              <wp:simplePos x="635" y="635"/>
              <wp:positionH relativeFrom="page">
                <wp:align>center</wp:align>
              </wp:positionH>
              <wp:positionV relativeFrom="page">
                <wp:align>top</wp:align>
              </wp:positionV>
              <wp:extent cx="551815" cy="404495"/>
              <wp:effectExtent l="0" t="0" r="635" b="14605"/>
              <wp:wrapNone/>
              <wp:docPr id="146253977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35C03F" w14:textId="6A1D0E05" w:rsidR="00EB1443" w:rsidRPr="00EB1443" w:rsidRDefault="00EB1443" w:rsidP="00EB1443">
                          <w:pPr>
                            <w:spacing w:after="0"/>
                            <w:rPr>
                              <w:rFonts w:ascii="Calibri" w:eastAsia="Calibri" w:hAnsi="Calibri" w:cs="Calibri"/>
                              <w:noProof/>
                              <w:color w:val="FF0000"/>
                              <w:sz w:val="24"/>
                              <w:szCs w:val="24"/>
                            </w:rPr>
                          </w:pPr>
                          <w:r w:rsidRPr="00EB144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55D2D0" id="_x0000_t202" coordsize="21600,21600" o:spt="202" path="m,l,21600r21600,l21600,xe">
              <v:stroke joinstyle="miter"/>
              <v:path gradientshapeok="t" o:connecttype="rect"/>
            </v:shapetype>
            <v:shape id="Text Box 1" o:spid="_x0000_s102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3535C03F" w14:textId="6A1D0E05" w:rsidR="00EB1443" w:rsidRPr="00EB1443" w:rsidRDefault="00EB1443" w:rsidP="00EB1443">
                    <w:pPr>
                      <w:spacing w:after="0"/>
                      <w:rPr>
                        <w:rFonts w:ascii="Calibri" w:eastAsia="Calibri" w:hAnsi="Calibri" w:cs="Calibri"/>
                        <w:noProof/>
                        <w:color w:val="FF0000"/>
                        <w:sz w:val="24"/>
                        <w:szCs w:val="24"/>
                      </w:rPr>
                    </w:pPr>
                    <w:r w:rsidRPr="00EB1443">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3AE3"/>
    <w:multiLevelType w:val="hybridMultilevel"/>
    <w:tmpl w:val="8BCCA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60613D"/>
    <w:multiLevelType w:val="hybridMultilevel"/>
    <w:tmpl w:val="65D40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52CEC"/>
    <w:multiLevelType w:val="hybridMultilevel"/>
    <w:tmpl w:val="07CA3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4C2189A"/>
    <w:multiLevelType w:val="hybridMultilevel"/>
    <w:tmpl w:val="DF821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186C05"/>
    <w:multiLevelType w:val="hybridMultilevel"/>
    <w:tmpl w:val="A74806FE"/>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E20078"/>
    <w:multiLevelType w:val="multilevel"/>
    <w:tmpl w:val="0262B59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AC29A0"/>
    <w:multiLevelType w:val="hybridMultilevel"/>
    <w:tmpl w:val="4828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557D3C"/>
    <w:multiLevelType w:val="multilevel"/>
    <w:tmpl w:val="52EA37B4"/>
    <w:lvl w:ilvl="0">
      <w:start w:val="3"/>
      <w:numFmt w:val="decimal"/>
      <w:lvlText w:val="%1."/>
      <w:lvlJc w:val="left"/>
      <w:pPr>
        <w:ind w:left="36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3380721B"/>
    <w:multiLevelType w:val="multilevel"/>
    <w:tmpl w:val="D0D8ACAA"/>
    <w:lvl w:ilvl="0">
      <w:start w:val="3"/>
      <w:numFmt w:val="decimal"/>
      <w:lvlText w:val="%1."/>
      <w:lvlJc w:val="left"/>
      <w:pPr>
        <w:ind w:left="36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 w15:restartNumberingAfterBreak="0">
    <w:nsid w:val="37033BEF"/>
    <w:multiLevelType w:val="hybridMultilevel"/>
    <w:tmpl w:val="883CD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2104C8"/>
    <w:multiLevelType w:val="hybridMultilevel"/>
    <w:tmpl w:val="FEE2D06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3C886C27"/>
    <w:multiLevelType w:val="multilevel"/>
    <w:tmpl w:val="CB285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A66F70"/>
    <w:multiLevelType w:val="hybridMultilevel"/>
    <w:tmpl w:val="DB62D0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061135"/>
    <w:multiLevelType w:val="hybridMultilevel"/>
    <w:tmpl w:val="A94EAC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3B70712"/>
    <w:multiLevelType w:val="hybridMultilevel"/>
    <w:tmpl w:val="73064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343031"/>
    <w:multiLevelType w:val="multilevel"/>
    <w:tmpl w:val="D06C3CDE"/>
    <w:lvl w:ilvl="0">
      <w:start w:val="1"/>
      <w:numFmt w:val="decimal"/>
      <w:pStyle w:val="Heading1"/>
      <w:suff w:val="space"/>
      <w:lvlText w:val="%1"/>
      <w:lvlJc w:val="left"/>
      <w:pPr>
        <w:ind w:left="454" w:hanging="454"/>
      </w:pPr>
      <w:rPr>
        <w:rFonts w:hint="default"/>
      </w:rPr>
    </w:lvl>
    <w:lvl w:ilvl="1">
      <w:start w:val="1"/>
      <w:numFmt w:val="decimal"/>
      <w:pStyle w:val="Heading2"/>
      <w:suff w:val="space"/>
      <w:lvlText w:val="%1.%2"/>
      <w:lvlJc w:val="left"/>
      <w:pPr>
        <w:ind w:left="7286" w:hanging="624"/>
      </w:pPr>
      <w:rPr>
        <w:rFonts w:hint="default"/>
      </w:rPr>
    </w:lvl>
    <w:lvl w:ilvl="2">
      <w:start w:val="1"/>
      <w:numFmt w:val="decimal"/>
      <w:pStyle w:val="Heading3"/>
      <w:suff w:val="space"/>
      <w:lvlText w:val="%1.%2.%3"/>
      <w:lvlJc w:val="left"/>
      <w:pPr>
        <w:ind w:left="113" w:hanging="113"/>
      </w:pPr>
      <w:rPr>
        <w:rFonts w:hint="default"/>
      </w:rPr>
    </w:lvl>
    <w:lvl w:ilvl="3">
      <w:start w:val="1"/>
      <w:numFmt w:val="decimal"/>
      <w:pStyle w:val="Heading4"/>
      <w:lvlText w:val="%1.%2.%3.%4"/>
      <w:lvlJc w:val="left"/>
      <w:pPr>
        <w:ind w:left="2282"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54D12DCA"/>
    <w:multiLevelType w:val="hybridMultilevel"/>
    <w:tmpl w:val="CC4AE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8870D2A"/>
    <w:multiLevelType w:val="multilevel"/>
    <w:tmpl w:val="4198F97E"/>
    <w:lvl w:ilvl="0">
      <w:start w:val="1"/>
      <w:numFmt w:val="decimal"/>
      <w:lvlText w:val="%1"/>
      <w:lvlJc w:val="left"/>
      <w:pPr>
        <w:ind w:left="400" w:hanging="400"/>
      </w:pPr>
      <w:rPr>
        <w:rFonts w:hint="default"/>
      </w:rPr>
    </w:lvl>
    <w:lvl w:ilvl="1">
      <w:start w:val="1"/>
      <w:numFmt w:val="decimal"/>
      <w:pStyle w:val="HeadingL2"/>
      <w:lvlText w:val="%1.%2"/>
      <w:lvlJc w:val="left"/>
      <w:pPr>
        <w:ind w:left="400" w:hanging="40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8F85FBA"/>
    <w:multiLevelType w:val="hybridMultilevel"/>
    <w:tmpl w:val="44B66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E897D73"/>
    <w:multiLevelType w:val="hybridMultilevel"/>
    <w:tmpl w:val="CAE2C110"/>
    <w:lvl w:ilvl="0" w:tplc="FFFFFFFF">
      <w:start w:val="1"/>
      <w:numFmt w:val="bullet"/>
      <w:pStyle w:val="MACtablebulletL1"/>
      <w:lvlText w:val="—"/>
      <w:lvlJc w:val="left"/>
      <w:rPr>
        <w:rFonts w:ascii="HelveticaNeue LT 45 Lt" w:hAnsi="HelveticaNeue LT 45 Lt" w:hint="default"/>
        <w:color w:val="000000" w:themeColor="text1"/>
        <w:sz w:val="20"/>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E2FCFD"/>
    <w:multiLevelType w:val="hybridMultilevel"/>
    <w:tmpl w:val="FFFFFFFF"/>
    <w:lvl w:ilvl="0" w:tplc="75A23AEE">
      <w:start w:val="1"/>
      <w:numFmt w:val="bullet"/>
      <w:lvlText w:val=""/>
      <w:lvlJc w:val="left"/>
      <w:pPr>
        <w:ind w:left="720" w:hanging="360"/>
      </w:pPr>
      <w:rPr>
        <w:rFonts w:ascii="Symbol" w:hAnsi="Symbol" w:hint="default"/>
      </w:rPr>
    </w:lvl>
    <w:lvl w:ilvl="1" w:tplc="1BCE2B72">
      <w:start w:val="1"/>
      <w:numFmt w:val="bullet"/>
      <w:lvlText w:val="o"/>
      <w:lvlJc w:val="left"/>
      <w:pPr>
        <w:ind w:left="1440" w:hanging="360"/>
      </w:pPr>
      <w:rPr>
        <w:rFonts w:ascii="Courier New" w:hAnsi="Courier New" w:hint="default"/>
      </w:rPr>
    </w:lvl>
    <w:lvl w:ilvl="2" w:tplc="188AD904">
      <w:start w:val="1"/>
      <w:numFmt w:val="bullet"/>
      <w:lvlText w:val=""/>
      <w:lvlJc w:val="left"/>
      <w:pPr>
        <w:ind w:left="2160" w:hanging="360"/>
      </w:pPr>
      <w:rPr>
        <w:rFonts w:ascii="Wingdings" w:hAnsi="Wingdings" w:hint="default"/>
      </w:rPr>
    </w:lvl>
    <w:lvl w:ilvl="3" w:tplc="06EA8120">
      <w:start w:val="1"/>
      <w:numFmt w:val="bullet"/>
      <w:lvlText w:val=""/>
      <w:lvlJc w:val="left"/>
      <w:pPr>
        <w:ind w:left="2880" w:hanging="360"/>
      </w:pPr>
      <w:rPr>
        <w:rFonts w:ascii="Symbol" w:hAnsi="Symbol" w:hint="default"/>
      </w:rPr>
    </w:lvl>
    <w:lvl w:ilvl="4" w:tplc="1370005A">
      <w:start w:val="1"/>
      <w:numFmt w:val="bullet"/>
      <w:lvlText w:val="o"/>
      <w:lvlJc w:val="left"/>
      <w:pPr>
        <w:ind w:left="3600" w:hanging="360"/>
      </w:pPr>
      <w:rPr>
        <w:rFonts w:ascii="Courier New" w:hAnsi="Courier New" w:hint="default"/>
      </w:rPr>
    </w:lvl>
    <w:lvl w:ilvl="5" w:tplc="F3FEDB04">
      <w:start w:val="1"/>
      <w:numFmt w:val="bullet"/>
      <w:lvlText w:val=""/>
      <w:lvlJc w:val="left"/>
      <w:pPr>
        <w:ind w:left="4320" w:hanging="360"/>
      </w:pPr>
      <w:rPr>
        <w:rFonts w:ascii="Wingdings" w:hAnsi="Wingdings" w:hint="default"/>
      </w:rPr>
    </w:lvl>
    <w:lvl w:ilvl="6" w:tplc="C3123028">
      <w:start w:val="1"/>
      <w:numFmt w:val="bullet"/>
      <w:lvlText w:val=""/>
      <w:lvlJc w:val="left"/>
      <w:pPr>
        <w:ind w:left="5040" w:hanging="360"/>
      </w:pPr>
      <w:rPr>
        <w:rFonts w:ascii="Symbol" w:hAnsi="Symbol" w:hint="default"/>
      </w:rPr>
    </w:lvl>
    <w:lvl w:ilvl="7" w:tplc="EBB05362">
      <w:start w:val="1"/>
      <w:numFmt w:val="bullet"/>
      <w:lvlText w:val="o"/>
      <w:lvlJc w:val="left"/>
      <w:pPr>
        <w:ind w:left="5760" w:hanging="360"/>
      </w:pPr>
      <w:rPr>
        <w:rFonts w:ascii="Courier New" w:hAnsi="Courier New" w:hint="default"/>
      </w:rPr>
    </w:lvl>
    <w:lvl w:ilvl="8" w:tplc="67D85B1E">
      <w:start w:val="1"/>
      <w:numFmt w:val="bullet"/>
      <w:lvlText w:val=""/>
      <w:lvlJc w:val="left"/>
      <w:pPr>
        <w:ind w:left="6480" w:hanging="360"/>
      </w:pPr>
      <w:rPr>
        <w:rFonts w:ascii="Wingdings" w:hAnsi="Wingdings" w:hint="default"/>
      </w:rPr>
    </w:lvl>
  </w:abstractNum>
  <w:abstractNum w:abstractNumId="27" w15:restartNumberingAfterBreak="0">
    <w:nsid w:val="6622024D"/>
    <w:multiLevelType w:val="hybridMultilevel"/>
    <w:tmpl w:val="F2987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A4688B"/>
    <w:multiLevelType w:val="hybridMultilevel"/>
    <w:tmpl w:val="C91A9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F27AE1"/>
    <w:multiLevelType w:val="hybridMultilevel"/>
    <w:tmpl w:val="8A2E978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C8C10A1"/>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7DF6F89"/>
    <w:multiLevelType w:val="multilevel"/>
    <w:tmpl w:val="73D2AA5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4451164">
    <w:abstractNumId w:val="18"/>
  </w:num>
  <w:num w:numId="2" w16cid:durableId="1666787524">
    <w:abstractNumId w:val="6"/>
  </w:num>
  <w:num w:numId="3" w16cid:durableId="381057155">
    <w:abstractNumId w:val="23"/>
  </w:num>
  <w:num w:numId="4" w16cid:durableId="1639215797">
    <w:abstractNumId w:val="24"/>
  </w:num>
  <w:num w:numId="5" w16cid:durableId="1643265712">
    <w:abstractNumId w:val="7"/>
  </w:num>
  <w:num w:numId="6" w16cid:durableId="1314063411">
    <w:abstractNumId w:val="20"/>
  </w:num>
  <w:num w:numId="7" w16cid:durableId="780877881">
    <w:abstractNumId w:val="30"/>
  </w:num>
  <w:num w:numId="8" w16cid:durableId="866915021">
    <w:abstractNumId w:val="3"/>
  </w:num>
  <w:num w:numId="9" w16cid:durableId="1316186423">
    <w:abstractNumId w:val="17"/>
  </w:num>
  <w:num w:numId="10" w16cid:durableId="653006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6369253">
    <w:abstractNumId w:val="21"/>
  </w:num>
  <w:num w:numId="12" w16cid:durableId="631444696">
    <w:abstractNumId w:val="25"/>
    <w:lvlOverride w:ilvl="0">
      <w:startOverride w:val="1"/>
    </w:lvlOverride>
  </w:num>
  <w:num w:numId="13" w16cid:durableId="303311393">
    <w:abstractNumId w:val="28"/>
  </w:num>
  <w:num w:numId="14" w16cid:durableId="592981014">
    <w:abstractNumId w:val="0"/>
  </w:num>
  <w:num w:numId="15" w16cid:durableId="1080953548">
    <w:abstractNumId w:val="22"/>
  </w:num>
  <w:num w:numId="16" w16cid:durableId="1139834742">
    <w:abstractNumId w:val="10"/>
  </w:num>
  <w:num w:numId="17" w16cid:durableId="1042704918">
    <w:abstractNumId w:val="9"/>
  </w:num>
  <w:num w:numId="18" w16cid:durableId="526793963">
    <w:abstractNumId w:val="14"/>
  </w:num>
  <w:num w:numId="19" w16cid:durableId="1329554189">
    <w:abstractNumId w:val="15"/>
  </w:num>
  <w:num w:numId="20" w16cid:durableId="1595243849">
    <w:abstractNumId w:val="12"/>
  </w:num>
  <w:num w:numId="21" w16cid:durableId="1374309431">
    <w:abstractNumId w:val="2"/>
  </w:num>
  <w:num w:numId="22" w16cid:durableId="1961378573">
    <w:abstractNumId w:val="4"/>
  </w:num>
  <w:num w:numId="23" w16cid:durableId="428819346">
    <w:abstractNumId w:val="1"/>
  </w:num>
  <w:num w:numId="24" w16cid:durableId="723914066">
    <w:abstractNumId w:val="16"/>
  </w:num>
  <w:num w:numId="25" w16cid:durableId="140077467">
    <w:abstractNumId w:val="8"/>
  </w:num>
  <w:num w:numId="26" w16cid:durableId="439688856">
    <w:abstractNumId w:val="27"/>
  </w:num>
  <w:num w:numId="27" w16cid:durableId="882837665">
    <w:abstractNumId w:val="11"/>
  </w:num>
  <w:num w:numId="28" w16cid:durableId="2041974451">
    <w:abstractNumId w:val="26"/>
  </w:num>
  <w:num w:numId="29" w16cid:durableId="334459653">
    <w:abstractNumId w:val="13"/>
  </w:num>
  <w:num w:numId="30" w16cid:durableId="140315063">
    <w:abstractNumId w:val="19"/>
  </w:num>
  <w:num w:numId="31" w16cid:durableId="654725616">
    <w:abstractNumId w:val="31"/>
  </w:num>
  <w:num w:numId="32" w16cid:durableId="1232081459">
    <w:abstractNumId w:val="5"/>
  </w:num>
  <w:num w:numId="33" w16cid:durableId="1250699234">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7DF"/>
    <w:rsid w:val="00000200"/>
    <w:rsid w:val="000009FF"/>
    <w:rsid w:val="00000BF9"/>
    <w:rsid w:val="00000F9E"/>
    <w:rsid w:val="00001D4D"/>
    <w:rsid w:val="0000267D"/>
    <w:rsid w:val="00003548"/>
    <w:rsid w:val="000036DA"/>
    <w:rsid w:val="00003CE8"/>
    <w:rsid w:val="00004711"/>
    <w:rsid w:val="00004745"/>
    <w:rsid w:val="00004D07"/>
    <w:rsid w:val="000052F2"/>
    <w:rsid w:val="00005C42"/>
    <w:rsid w:val="00005DC7"/>
    <w:rsid w:val="00005DFD"/>
    <w:rsid w:val="00005E5A"/>
    <w:rsid w:val="00005F82"/>
    <w:rsid w:val="000069CF"/>
    <w:rsid w:val="00006D69"/>
    <w:rsid w:val="000071C6"/>
    <w:rsid w:val="0000728E"/>
    <w:rsid w:val="00007322"/>
    <w:rsid w:val="00007A2C"/>
    <w:rsid w:val="00007AF1"/>
    <w:rsid w:val="00007B3E"/>
    <w:rsid w:val="00010674"/>
    <w:rsid w:val="000106A4"/>
    <w:rsid w:val="00010890"/>
    <w:rsid w:val="00010B89"/>
    <w:rsid w:val="00010EA1"/>
    <w:rsid w:val="0001148C"/>
    <w:rsid w:val="00011C91"/>
    <w:rsid w:val="00012191"/>
    <w:rsid w:val="0001224D"/>
    <w:rsid w:val="00012329"/>
    <w:rsid w:val="000128DC"/>
    <w:rsid w:val="000132A1"/>
    <w:rsid w:val="00013F06"/>
    <w:rsid w:val="000140B4"/>
    <w:rsid w:val="000148DB"/>
    <w:rsid w:val="00014E29"/>
    <w:rsid w:val="000151BB"/>
    <w:rsid w:val="000151F1"/>
    <w:rsid w:val="0001561B"/>
    <w:rsid w:val="000156FA"/>
    <w:rsid w:val="0001581C"/>
    <w:rsid w:val="00015895"/>
    <w:rsid w:val="000159B4"/>
    <w:rsid w:val="000159EC"/>
    <w:rsid w:val="000159F2"/>
    <w:rsid w:val="00015E3B"/>
    <w:rsid w:val="00015E7D"/>
    <w:rsid w:val="000161EE"/>
    <w:rsid w:val="000173B6"/>
    <w:rsid w:val="000174CD"/>
    <w:rsid w:val="00017942"/>
    <w:rsid w:val="00017C32"/>
    <w:rsid w:val="000204BA"/>
    <w:rsid w:val="00020872"/>
    <w:rsid w:val="00021089"/>
    <w:rsid w:val="000213C9"/>
    <w:rsid w:val="00021A2F"/>
    <w:rsid w:val="00022338"/>
    <w:rsid w:val="00022593"/>
    <w:rsid w:val="00022BAC"/>
    <w:rsid w:val="000231F9"/>
    <w:rsid w:val="000235C0"/>
    <w:rsid w:val="00023696"/>
    <w:rsid w:val="00023728"/>
    <w:rsid w:val="00024332"/>
    <w:rsid w:val="00024DD8"/>
    <w:rsid w:val="000255D4"/>
    <w:rsid w:val="000258AA"/>
    <w:rsid w:val="00025AF8"/>
    <w:rsid w:val="00025D5B"/>
    <w:rsid w:val="0002650A"/>
    <w:rsid w:val="00026986"/>
    <w:rsid w:val="000270A1"/>
    <w:rsid w:val="00027849"/>
    <w:rsid w:val="00027C31"/>
    <w:rsid w:val="00027CD6"/>
    <w:rsid w:val="00030425"/>
    <w:rsid w:val="00030A37"/>
    <w:rsid w:val="00030B01"/>
    <w:rsid w:val="00030B10"/>
    <w:rsid w:val="0003100C"/>
    <w:rsid w:val="00031405"/>
    <w:rsid w:val="00031490"/>
    <w:rsid w:val="00031569"/>
    <w:rsid w:val="00032041"/>
    <w:rsid w:val="000322C2"/>
    <w:rsid w:val="00032435"/>
    <w:rsid w:val="0003291E"/>
    <w:rsid w:val="00032964"/>
    <w:rsid w:val="00032C06"/>
    <w:rsid w:val="00032C9C"/>
    <w:rsid w:val="00033383"/>
    <w:rsid w:val="000334C7"/>
    <w:rsid w:val="0003351C"/>
    <w:rsid w:val="0003447F"/>
    <w:rsid w:val="00034DD2"/>
    <w:rsid w:val="00034F5B"/>
    <w:rsid w:val="0003506C"/>
    <w:rsid w:val="00035333"/>
    <w:rsid w:val="000356DA"/>
    <w:rsid w:val="00035C4F"/>
    <w:rsid w:val="00035E69"/>
    <w:rsid w:val="000360CA"/>
    <w:rsid w:val="00036109"/>
    <w:rsid w:val="000362FE"/>
    <w:rsid w:val="000364B9"/>
    <w:rsid w:val="0003672D"/>
    <w:rsid w:val="00036E74"/>
    <w:rsid w:val="00037A87"/>
    <w:rsid w:val="00040451"/>
    <w:rsid w:val="00040A78"/>
    <w:rsid w:val="00040E27"/>
    <w:rsid w:val="00041105"/>
    <w:rsid w:val="0004120F"/>
    <w:rsid w:val="0004129D"/>
    <w:rsid w:val="0004134A"/>
    <w:rsid w:val="000413C4"/>
    <w:rsid w:val="0004141A"/>
    <w:rsid w:val="0004154F"/>
    <w:rsid w:val="00041917"/>
    <w:rsid w:val="00041964"/>
    <w:rsid w:val="00041E8E"/>
    <w:rsid w:val="00042254"/>
    <w:rsid w:val="0004284A"/>
    <w:rsid w:val="00042B0F"/>
    <w:rsid w:val="00042C3D"/>
    <w:rsid w:val="00042C5C"/>
    <w:rsid w:val="000435B9"/>
    <w:rsid w:val="000437F9"/>
    <w:rsid w:val="00043D86"/>
    <w:rsid w:val="0004470C"/>
    <w:rsid w:val="000447E6"/>
    <w:rsid w:val="00044BC3"/>
    <w:rsid w:val="00044BE7"/>
    <w:rsid w:val="00044BF1"/>
    <w:rsid w:val="00044D38"/>
    <w:rsid w:val="00044D4A"/>
    <w:rsid w:val="00045C60"/>
    <w:rsid w:val="00045E8C"/>
    <w:rsid w:val="00045FB8"/>
    <w:rsid w:val="00046353"/>
    <w:rsid w:val="000467F7"/>
    <w:rsid w:val="0004690D"/>
    <w:rsid w:val="00046D3F"/>
    <w:rsid w:val="00046E90"/>
    <w:rsid w:val="000470AE"/>
    <w:rsid w:val="0004737A"/>
    <w:rsid w:val="00047624"/>
    <w:rsid w:val="000477AD"/>
    <w:rsid w:val="000479F6"/>
    <w:rsid w:val="00047F16"/>
    <w:rsid w:val="00047F29"/>
    <w:rsid w:val="0005080D"/>
    <w:rsid w:val="000508E4"/>
    <w:rsid w:val="00051114"/>
    <w:rsid w:val="0005163F"/>
    <w:rsid w:val="00051C81"/>
    <w:rsid w:val="00051EC7"/>
    <w:rsid w:val="00051FDD"/>
    <w:rsid w:val="000520B0"/>
    <w:rsid w:val="000521C3"/>
    <w:rsid w:val="00053163"/>
    <w:rsid w:val="000534B0"/>
    <w:rsid w:val="000536D9"/>
    <w:rsid w:val="000541F8"/>
    <w:rsid w:val="000541FE"/>
    <w:rsid w:val="0005453E"/>
    <w:rsid w:val="0005484F"/>
    <w:rsid w:val="00054AFC"/>
    <w:rsid w:val="00054C0A"/>
    <w:rsid w:val="000551CA"/>
    <w:rsid w:val="00055A32"/>
    <w:rsid w:val="00055A9D"/>
    <w:rsid w:val="00055B1B"/>
    <w:rsid w:val="00056359"/>
    <w:rsid w:val="00056950"/>
    <w:rsid w:val="000569E7"/>
    <w:rsid w:val="00056B84"/>
    <w:rsid w:val="00056DDF"/>
    <w:rsid w:val="000570B1"/>
    <w:rsid w:val="00057286"/>
    <w:rsid w:val="00057350"/>
    <w:rsid w:val="00057A31"/>
    <w:rsid w:val="00057B31"/>
    <w:rsid w:val="00057B36"/>
    <w:rsid w:val="00057EE5"/>
    <w:rsid w:val="00057FF4"/>
    <w:rsid w:val="000603C5"/>
    <w:rsid w:val="000603EF"/>
    <w:rsid w:val="00060717"/>
    <w:rsid w:val="00060C13"/>
    <w:rsid w:val="00061024"/>
    <w:rsid w:val="000612E6"/>
    <w:rsid w:val="0006162B"/>
    <w:rsid w:val="00061644"/>
    <w:rsid w:val="00061A42"/>
    <w:rsid w:val="00062039"/>
    <w:rsid w:val="00062043"/>
    <w:rsid w:val="000626C8"/>
    <w:rsid w:val="00062974"/>
    <w:rsid w:val="00063C24"/>
    <w:rsid w:val="00063CE0"/>
    <w:rsid w:val="00063ECA"/>
    <w:rsid w:val="00063FF1"/>
    <w:rsid w:val="000641B2"/>
    <w:rsid w:val="00064228"/>
    <w:rsid w:val="00064736"/>
    <w:rsid w:val="00064EDA"/>
    <w:rsid w:val="0006517E"/>
    <w:rsid w:val="00065EF9"/>
    <w:rsid w:val="00065FAD"/>
    <w:rsid w:val="00066074"/>
    <w:rsid w:val="000663E6"/>
    <w:rsid w:val="00066544"/>
    <w:rsid w:val="00066604"/>
    <w:rsid w:val="000668AE"/>
    <w:rsid w:val="00066B65"/>
    <w:rsid w:val="00066BA2"/>
    <w:rsid w:val="0006701A"/>
    <w:rsid w:val="000671A5"/>
    <w:rsid w:val="00067479"/>
    <w:rsid w:val="00067570"/>
    <w:rsid w:val="000709D1"/>
    <w:rsid w:val="00070AAB"/>
    <w:rsid w:val="00070B72"/>
    <w:rsid w:val="00070CDD"/>
    <w:rsid w:val="00071493"/>
    <w:rsid w:val="000716E2"/>
    <w:rsid w:val="00071B19"/>
    <w:rsid w:val="00071C5D"/>
    <w:rsid w:val="00071EE8"/>
    <w:rsid w:val="00071F12"/>
    <w:rsid w:val="0007290C"/>
    <w:rsid w:val="00072AA7"/>
    <w:rsid w:val="00073376"/>
    <w:rsid w:val="00073BAB"/>
    <w:rsid w:val="000740C8"/>
    <w:rsid w:val="00074317"/>
    <w:rsid w:val="000743E5"/>
    <w:rsid w:val="0007470B"/>
    <w:rsid w:val="00074B17"/>
    <w:rsid w:val="00074CFE"/>
    <w:rsid w:val="00075118"/>
    <w:rsid w:val="00076568"/>
    <w:rsid w:val="000765E2"/>
    <w:rsid w:val="00076D2F"/>
    <w:rsid w:val="00080051"/>
    <w:rsid w:val="0008053A"/>
    <w:rsid w:val="00080F11"/>
    <w:rsid w:val="00080F7D"/>
    <w:rsid w:val="0008147A"/>
    <w:rsid w:val="0008149F"/>
    <w:rsid w:val="00081752"/>
    <w:rsid w:val="000818E3"/>
    <w:rsid w:val="000818E7"/>
    <w:rsid w:val="00081A76"/>
    <w:rsid w:val="00081ABD"/>
    <w:rsid w:val="00081ACA"/>
    <w:rsid w:val="00081B33"/>
    <w:rsid w:val="00081C12"/>
    <w:rsid w:val="00081F53"/>
    <w:rsid w:val="00082493"/>
    <w:rsid w:val="0008272F"/>
    <w:rsid w:val="00082911"/>
    <w:rsid w:val="00082BB1"/>
    <w:rsid w:val="00082D45"/>
    <w:rsid w:val="00082DE9"/>
    <w:rsid w:val="0008323F"/>
    <w:rsid w:val="000833B3"/>
    <w:rsid w:val="000834B4"/>
    <w:rsid w:val="000836DD"/>
    <w:rsid w:val="0008387A"/>
    <w:rsid w:val="0008397F"/>
    <w:rsid w:val="00083CD7"/>
    <w:rsid w:val="000842BF"/>
    <w:rsid w:val="000846EB"/>
    <w:rsid w:val="000849C1"/>
    <w:rsid w:val="00084B74"/>
    <w:rsid w:val="00084E85"/>
    <w:rsid w:val="000853A9"/>
    <w:rsid w:val="000858BD"/>
    <w:rsid w:val="0008599D"/>
    <w:rsid w:val="00085B76"/>
    <w:rsid w:val="00086312"/>
    <w:rsid w:val="00086503"/>
    <w:rsid w:val="000869AB"/>
    <w:rsid w:val="00086B5C"/>
    <w:rsid w:val="00086FD5"/>
    <w:rsid w:val="00087327"/>
    <w:rsid w:val="0008738F"/>
    <w:rsid w:val="00087BD1"/>
    <w:rsid w:val="000904CC"/>
    <w:rsid w:val="0009094E"/>
    <w:rsid w:val="00090DA6"/>
    <w:rsid w:val="00090DA8"/>
    <w:rsid w:val="00091533"/>
    <w:rsid w:val="00091B72"/>
    <w:rsid w:val="00092914"/>
    <w:rsid w:val="00092B30"/>
    <w:rsid w:val="00093377"/>
    <w:rsid w:val="00093474"/>
    <w:rsid w:val="000939F8"/>
    <w:rsid w:val="00093F13"/>
    <w:rsid w:val="000940C3"/>
    <w:rsid w:val="00094694"/>
    <w:rsid w:val="000946EF"/>
    <w:rsid w:val="00094E91"/>
    <w:rsid w:val="000956EB"/>
    <w:rsid w:val="000958CD"/>
    <w:rsid w:val="00095931"/>
    <w:rsid w:val="00095B35"/>
    <w:rsid w:val="00095D60"/>
    <w:rsid w:val="00096343"/>
    <w:rsid w:val="00096724"/>
    <w:rsid w:val="00097448"/>
    <w:rsid w:val="00097459"/>
    <w:rsid w:val="000975F2"/>
    <w:rsid w:val="000977DC"/>
    <w:rsid w:val="000979FD"/>
    <w:rsid w:val="00097E28"/>
    <w:rsid w:val="00097FA8"/>
    <w:rsid w:val="000A05B8"/>
    <w:rsid w:val="000A0BDC"/>
    <w:rsid w:val="000A0D03"/>
    <w:rsid w:val="000A0D39"/>
    <w:rsid w:val="000A1015"/>
    <w:rsid w:val="000A116D"/>
    <w:rsid w:val="000A1D38"/>
    <w:rsid w:val="000A1EFB"/>
    <w:rsid w:val="000A2AF3"/>
    <w:rsid w:val="000A2C7F"/>
    <w:rsid w:val="000A2CD5"/>
    <w:rsid w:val="000A2F42"/>
    <w:rsid w:val="000A358A"/>
    <w:rsid w:val="000A3989"/>
    <w:rsid w:val="000A462B"/>
    <w:rsid w:val="000A4CE0"/>
    <w:rsid w:val="000A5449"/>
    <w:rsid w:val="000A55A1"/>
    <w:rsid w:val="000A5B79"/>
    <w:rsid w:val="000A5C97"/>
    <w:rsid w:val="000A6089"/>
    <w:rsid w:val="000A6412"/>
    <w:rsid w:val="000A6A30"/>
    <w:rsid w:val="000A6BD4"/>
    <w:rsid w:val="000A6E91"/>
    <w:rsid w:val="000A6F2D"/>
    <w:rsid w:val="000A7074"/>
    <w:rsid w:val="000A74BC"/>
    <w:rsid w:val="000A7666"/>
    <w:rsid w:val="000A7AAF"/>
    <w:rsid w:val="000A7B0A"/>
    <w:rsid w:val="000A7D47"/>
    <w:rsid w:val="000B0510"/>
    <w:rsid w:val="000B0790"/>
    <w:rsid w:val="000B0F91"/>
    <w:rsid w:val="000B10B2"/>
    <w:rsid w:val="000B134D"/>
    <w:rsid w:val="000B18CF"/>
    <w:rsid w:val="000B1B36"/>
    <w:rsid w:val="000B1CE4"/>
    <w:rsid w:val="000B22AE"/>
    <w:rsid w:val="000B27F2"/>
    <w:rsid w:val="000B296F"/>
    <w:rsid w:val="000B2BA2"/>
    <w:rsid w:val="000B2D72"/>
    <w:rsid w:val="000B2F38"/>
    <w:rsid w:val="000B3B6A"/>
    <w:rsid w:val="000B41A4"/>
    <w:rsid w:val="000B41BE"/>
    <w:rsid w:val="000B4439"/>
    <w:rsid w:val="000B449C"/>
    <w:rsid w:val="000B44BC"/>
    <w:rsid w:val="000B4878"/>
    <w:rsid w:val="000B4B04"/>
    <w:rsid w:val="000B4BE2"/>
    <w:rsid w:val="000B5494"/>
    <w:rsid w:val="000B5565"/>
    <w:rsid w:val="000B5927"/>
    <w:rsid w:val="000B5DD9"/>
    <w:rsid w:val="000B600A"/>
    <w:rsid w:val="000B630A"/>
    <w:rsid w:val="000B66B2"/>
    <w:rsid w:val="000B67F1"/>
    <w:rsid w:val="000B6BC8"/>
    <w:rsid w:val="000B6CD4"/>
    <w:rsid w:val="000B72F8"/>
    <w:rsid w:val="000B74D0"/>
    <w:rsid w:val="000B768D"/>
    <w:rsid w:val="000B7BBF"/>
    <w:rsid w:val="000B7CB5"/>
    <w:rsid w:val="000C05F0"/>
    <w:rsid w:val="000C14A1"/>
    <w:rsid w:val="000C15D5"/>
    <w:rsid w:val="000C1884"/>
    <w:rsid w:val="000C1B04"/>
    <w:rsid w:val="000C2475"/>
    <w:rsid w:val="000C26D9"/>
    <w:rsid w:val="000C29BE"/>
    <w:rsid w:val="000C2B3B"/>
    <w:rsid w:val="000C3616"/>
    <w:rsid w:val="000C3EF1"/>
    <w:rsid w:val="000C45BF"/>
    <w:rsid w:val="000C46DC"/>
    <w:rsid w:val="000C4840"/>
    <w:rsid w:val="000C4921"/>
    <w:rsid w:val="000C4D0B"/>
    <w:rsid w:val="000C4D2F"/>
    <w:rsid w:val="000C4E94"/>
    <w:rsid w:val="000C4F7D"/>
    <w:rsid w:val="000C51DD"/>
    <w:rsid w:val="000C5354"/>
    <w:rsid w:val="000C5374"/>
    <w:rsid w:val="000C58D2"/>
    <w:rsid w:val="000C5EC0"/>
    <w:rsid w:val="000C647B"/>
    <w:rsid w:val="000C6581"/>
    <w:rsid w:val="000C65B0"/>
    <w:rsid w:val="000C68C7"/>
    <w:rsid w:val="000C6AB9"/>
    <w:rsid w:val="000C6C09"/>
    <w:rsid w:val="000C6D17"/>
    <w:rsid w:val="000C73AC"/>
    <w:rsid w:val="000C7865"/>
    <w:rsid w:val="000C7BCE"/>
    <w:rsid w:val="000C7E04"/>
    <w:rsid w:val="000C7E83"/>
    <w:rsid w:val="000D0052"/>
    <w:rsid w:val="000D0221"/>
    <w:rsid w:val="000D1182"/>
    <w:rsid w:val="000D1188"/>
    <w:rsid w:val="000D147A"/>
    <w:rsid w:val="000D18AF"/>
    <w:rsid w:val="000D1F5B"/>
    <w:rsid w:val="000D2193"/>
    <w:rsid w:val="000D2500"/>
    <w:rsid w:val="000D2CBD"/>
    <w:rsid w:val="000D302D"/>
    <w:rsid w:val="000D322B"/>
    <w:rsid w:val="000D3395"/>
    <w:rsid w:val="000D3AFC"/>
    <w:rsid w:val="000D5BE2"/>
    <w:rsid w:val="000D5C16"/>
    <w:rsid w:val="000D62E0"/>
    <w:rsid w:val="000D7342"/>
    <w:rsid w:val="000D73F3"/>
    <w:rsid w:val="000D74A4"/>
    <w:rsid w:val="000D759B"/>
    <w:rsid w:val="000D7762"/>
    <w:rsid w:val="000D79E8"/>
    <w:rsid w:val="000D7B95"/>
    <w:rsid w:val="000D7D3C"/>
    <w:rsid w:val="000D7F91"/>
    <w:rsid w:val="000E0853"/>
    <w:rsid w:val="000E09C6"/>
    <w:rsid w:val="000E0B56"/>
    <w:rsid w:val="000E13AC"/>
    <w:rsid w:val="000E1C5B"/>
    <w:rsid w:val="000E1E0C"/>
    <w:rsid w:val="000E1E48"/>
    <w:rsid w:val="000E1F33"/>
    <w:rsid w:val="000E29E4"/>
    <w:rsid w:val="000E2E64"/>
    <w:rsid w:val="000E2F8B"/>
    <w:rsid w:val="000E3144"/>
    <w:rsid w:val="000E3213"/>
    <w:rsid w:val="000E3A10"/>
    <w:rsid w:val="000E3D82"/>
    <w:rsid w:val="000E4048"/>
    <w:rsid w:val="000E4D45"/>
    <w:rsid w:val="000E516B"/>
    <w:rsid w:val="000E5193"/>
    <w:rsid w:val="000E51CA"/>
    <w:rsid w:val="000E51D8"/>
    <w:rsid w:val="000E5B8D"/>
    <w:rsid w:val="000E5F57"/>
    <w:rsid w:val="000E68E8"/>
    <w:rsid w:val="000E6A3F"/>
    <w:rsid w:val="000E70E3"/>
    <w:rsid w:val="000E737B"/>
    <w:rsid w:val="000E75E6"/>
    <w:rsid w:val="000E76AD"/>
    <w:rsid w:val="000E77F9"/>
    <w:rsid w:val="000E7E86"/>
    <w:rsid w:val="000F0498"/>
    <w:rsid w:val="000F0511"/>
    <w:rsid w:val="000F0544"/>
    <w:rsid w:val="000F0C3C"/>
    <w:rsid w:val="000F0DC3"/>
    <w:rsid w:val="000F0E79"/>
    <w:rsid w:val="000F0F10"/>
    <w:rsid w:val="000F1E0A"/>
    <w:rsid w:val="000F1E62"/>
    <w:rsid w:val="000F2194"/>
    <w:rsid w:val="000F2300"/>
    <w:rsid w:val="000F24FA"/>
    <w:rsid w:val="000F2567"/>
    <w:rsid w:val="000F29E0"/>
    <w:rsid w:val="000F29E2"/>
    <w:rsid w:val="000F2F31"/>
    <w:rsid w:val="000F30E8"/>
    <w:rsid w:val="000F3BDA"/>
    <w:rsid w:val="000F3FFB"/>
    <w:rsid w:val="000F4125"/>
    <w:rsid w:val="000F43F9"/>
    <w:rsid w:val="000F4EA8"/>
    <w:rsid w:val="000F5133"/>
    <w:rsid w:val="000F5ADC"/>
    <w:rsid w:val="000F5B33"/>
    <w:rsid w:val="000F628B"/>
    <w:rsid w:val="000F637A"/>
    <w:rsid w:val="000F6878"/>
    <w:rsid w:val="000F6B58"/>
    <w:rsid w:val="000F6D0C"/>
    <w:rsid w:val="000F7AF6"/>
    <w:rsid w:val="000F7DAB"/>
    <w:rsid w:val="00100957"/>
    <w:rsid w:val="00100F69"/>
    <w:rsid w:val="00101380"/>
    <w:rsid w:val="00101434"/>
    <w:rsid w:val="0010150D"/>
    <w:rsid w:val="001019DE"/>
    <w:rsid w:val="00101A45"/>
    <w:rsid w:val="00101CED"/>
    <w:rsid w:val="00101D72"/>
    <w:rsid w:val="00102182"/>
    <w:rsid w:val="001024A5"/>
    <w:rsid w:val="001026AE"/>
    <w:rsid w:val="0010272E"/>
    <w:rsid w:val="00102872"/>
    <w:rsid w:val="00102955"/>
    <w:rsid w:val="00102B4A"/>
    <w:rsid w:val="00102CED"/>
    <w:rsid w:val="00103493"/>
    <w:rsid w:val="00103803"/>
    <w:rsid w:val="00103ECD"/>
    <w:rsid w:val="00105D41"/>
    <w:rsid w:val="00106062"/>
    <w:rsid w:val="00106184"/>
    <w:rsid w:val="00106468"/>
    <w:rsid w:val="001067C9"/>
    <w:rsid w:val="0010684D"/>
    <w:rsid w:val="00106B64"/>
    <w:rsid w:val="00107186"/>
    <w:rsid w:val="00107522"/>
    <w:rsid w:val="00110269"/>
    <w:rsid w:val="00110481"/>
    <w:rsid w:val="00110654"/>
    <w:rsid w:val="00110731"/>
    <w:rsid w:val="00110852"/>
    <w:rsid w:val="00111A11"/>
    <w:rsid w:val="00111DE4"/>
    <w:rsid w:val="00111E3E"/>
    <w:rsid w:val="00111F86"/>
    <w:rsid w:val="00112167"/>
    <w:rsid w:val="0011221E"/>
    <w:rsid w:val="001125D1"/>
    <w:rsid w:val="00112E50"/>
    <w:rsid w:val="00112ECB"/>
    <w:rsid w:val="001131CB"/>
    <w:rsid w:val="00113931"/>
    <w:rsid w:val="00113AE0"/>
    <w:rsid w:val="00113E31"/>
    <w:rsid w:val="00113EAD"/>
    <w:rsid w:val="00114002"/>
    <w:rsid w:val="001145AD"/>
    <w:rsid w:val="00114667"/>
    <w:rsid w:val="00114B12"/>
    <w:rsid w:val="00114B6A"/>
    <w:rsid w:val="001151E3"/>
    <w:rsid w:val="00115290"/>
    <w:rsid w:val="00115358"/>
    <w:rsid w:val="001165EA"/>
    <w:rsid w:val="001169AD"/>
    <w:rsid w:val="00117947"/>
    <w:rsid w:val="00117AC4"/>
    <w:rsid w:val="00117B33"/>
    <w:rsid w:val="00117DF3"/>
    <w:rsid w:val="001200CC"/>
    <w:rsid w:val="00120164"/>
    <w:rsid w:val="00120670"/>
    <w:rsid w:val="001207A6"/>
    <w:rsid w:val="00120AAF"/>
    <w:rsid w:val="00121232"/>
    <w:rsid w:val="00122305"/>
    <w:rsid w:val="00122456"/>
    <w:rsid w:val="00122B79"/>
    <w:rsid w:val="00122B8B"/>
    <w:rsid w:val="00122F59"/>
    <w:rsid w:val="00123033"/>
    <w:rsid w:val="001230D1"/>
    <w:rsid w:val="00123274"/>
    <w:rsid w:val="001233AE"/>
    <w:rsid w:val="0012355C"/>
    <w:rsid w:val="00123707"/>
    <w:rsid w:val="00123CA4"/>
    <w:rsid w:val="001241B8"/>
    <w:rsid w:val="00124E45"/>
    <w:rsid w:val="00124F03"/>
    <w:rsid w:val="00124FD1"/>
    <w:rsid w:val="00125073"/>
    <w:rsid w:val="00125C43"/>
    <w:rsid w:val="00125ECA"/>
    <w:rsid w:val="00125FB6"/>
    <w:rsid w:val="001260FD"/>
    <w:rsid w:val="00126228"/>
    <w:rsid w:val="00126308"/>
    <w:rsid w:val="0012643A"/>
    <w:rsid w:val="0012669D"/>
    <w:rsid w:val="00126DC6"/>
    <w:rsid w:val="00127132"/>
    <w:rsid w:val="0012752F"/>
    <w:rsid w:val="00127559"/>
    <w:rsid w:val="001277A6"/>
    <w:rsid w:val="00127839"/>
    <w:rsid w:val="00127FA5"/>
    <w:rsid w:val="001302E3"/>
    <w:rsid w:val="00130EBA"/>
    <w:rsid w:val="00130EF9"/>
    <w:rsid w:val="00131244"/>
    <w:rsid w:val="001316A6"/>
    <w:rsid w:val="00131CAD"/>
    <w:rsid w:val="001323D9"/>
    <w:rsid w:val="001324C7"/>
    <w:rsid w:val="001324E7"/>
    <w:rsid w:val="00132596"/>
    <w:rsid w:val="00132933"/>
    <w:rsid w:val="00132A44"/>
    <w:rsid w:val="001333FC"/>
    <w:rsid w:val="00133618"/>
    <w:rsid w:val="001336D2"/>
    <w:rsid w:val="001339A2"/>
    <w:rsid w:val="00133CA3"/>
    <w:rsid w:val="00133F92"/>
    <w:rsid w:val="001340F9"/>
    <w:rsid w:val="00134464"/>
    <w:rsid w:val="0013446D"/>
    <w:rsid w:val="00134666"/>
    <w:rsid w:val="00134CD3"/>
    <w:rsid w:val="00134EF5"/>
    <w:rsid w:val="00135089"/>
    <w:rsid w:val="00135604"/>
    <w:rsid w:val="001358DC"/>
    <w:rsid w:val="00135AB7"/>
    <w:rsid w:val="00135D84"/>
    <w:rsid w:val="00136249"/>
    <w:rsid w:val="00136438"/>
    <w:rsid w:val="001364A9"/>
    <w:rsid w:val="00136E13"/>
    <w:rsid w:val="001377A4"/>
    <w:rsid w:val="001377FE"/>
    <w:rsid w:val="001378E7"/>
    <w:rsid w:val="00137D5A"/>
    <w:rsid w:val="00137E66"/>
    <w:rsid w:val="001402DF"/>
    <w:rsid w:val="0014034C"/>
    <w:rsid w:val="001407AD"/>
    <w:rsid w:val="001408C4"/>
    <w:rsid w:val="00141588"/>
    <w:rsid w:val="00141666"/>
    <w:rsid w:val="00141669"/>
    <w:rsid w:val="0014191D"/>
    <w:rsid w:val="00141EF5"/>
    <w:rsid w:val="0014223C"/>
    <w:rsid w:val="00142399"/>
    <w:rsid w:val="00142761"/>
    <w:rsid w:val="00142785"/>
    <w:rsid w:val="001427A1"/>
    <w:rsid w:val="00142BC5"/>
    <w:rsid w:val="00142F35"/>
    <w:rsid w:val="0014304B"/>
    <w:rsid w:val="00143478"/>
    <w:rsid w:val="001435ED"/>
    <w:rsid w:val="00143EAB"/>
    <w:rsid w:val="0014414F"/>
    <w:rsid w:val="00144633"/>
    <w:rsid w:val="00144C38"/>
    <w:rsid w:val="00144F84"/>
    <w:rsid w:val="00145AAA"/>
    <w:rsid w:val="00145B4E"/>
    <w:rsid w:val="00146A54"/>
    <w:rsid w:val="00146A56"/>
    <w:rsid w:val="00146ED7"/>
    <w:rsid w:val="0014762F"/>
    <w:rsid w:val="0014793B"/>
    <w:rsid w:val="00147B08"/>
    <w:rsid w:val="00147B2E"/>
    <w:rsid w:val="00147C4E"/>
    <w:rsid w:val="00147C9A"/>
    <w:rsid w:val="001503DD"/>
    <w:rsid w:val="00150A4E"/>
    <w:rsid w:val="00151113"/>
    <w:rsid w:val="00151388"/>
    <w:rsid w:val="00151403"/>
    <w:rsid w:val="00151908"/>
    <w:rsid w:val="00151DCE"/>
    <w:rsid w:val="001520FA"/>
    <w:rsid w:val="001523BA"/>
    <w:rsid w:val="00152B16"/>
    <w:rsid w:val="00152BE2"/>
    <w:rsid w:val="00152BFA"/>
    <w:rsid w:val="00153884"/>
    <w:rsid w:val="00154246"/>
    <w:rsid w:val="00154893"/>
    <w:rsid w:val="001548F4"/>
    <w:rsid w:val="00154CAB"/>
    <w:rsid w:val="00155462"/>
    <w:rsid w:val="001573CD"/>
    <w:rsid w:val="00157501"/>
    <w:rsid w:val="00157513"/>
    <w:rsid w:val="00157DDE"/>
    <w:rsid w:val="00157DE3"/>
    <w:rsid w:val="00160145"/>
    <w:rsid w:val="0016112D"/>
    <w:rsid w:val="00161193"/>
    <w:rsid w:val="0016185D"/>
    <w:rsid w:val="0016194A"/>
    <w:rsid w:val="00161E04"/>
    <w:rsid w:val="001625FE"/>
    <w:rsid w:val="001626D4"/>
    <w:rsid w:val="00162B16"/>
    <w:rsid w:val="00162D96"/>
    <w:rsid w:val="001631F7"/>
    <w:rsid w:val="001633A0"/>
    <w:rsid w:val="0016356A"/>
    <w:rsid w:val="001642B3"/>
    <w:rsid w:val="00164363"/>
    <w:rsid w:val="001643C0"/>
    <w:rsid w:val="00164518"/>
    <w:rsid w:val="00164CD3"/>
    <w:rsid w:val="00165106"/>
    <w:rsid w:val="00165186"/>
    <w:rsid w:val="0016548D"/>
    <w:rsid w:val="001656BC"/>
    <w:rsid w:val="001659AE"/>
    <w:rsid w:val="00165D72"/>
    <w:rsid w:val="00165DB6"/>
    <w:rsid w:val="00165FAC"/>
    <w:rsid w:val="001660FD"/>
    <w:rsid w:val="00166304"/>
    <w:rsid w:val="00166871"/>
    <w:rsid w:val="00166BFA"/>
    <w:rsid w:val="00166C44"/>
    <w:rsid w:val="00166CE5"/>
    <w:rsid w:val="00166F1C"/>
    <w:rsid w:val="00167234"/>
    <w:rsid w:val="00167635"/>
    <w:rsid w:val="00167737"/>
    <w:rsid w:val="00170173"/>
    <w:rsid w:val="00170214"/>
    <w:rsid w:val="00170308"/>
    <w:rsid w:val="0017052B"/>
    <w:rsid w:val="00170E86"/>
    <w:rsid w:val="00171248"/>
    <w:rsid w:val="001712C5"/>
    <w:rsid w:val="001715C8"/>
    <w:rsid w:val="00171A5A"/>
    <w:rsid w:val="00171FE3"/>
    <w:rsid w:val="001728C1"/>
    <w:rsid w:val="00172BCD"/>
    <w:rsid w:val="00172DFD"/>
    <w:rsid w:val="00172E5C"/>
    <w:rsid w:val="00173521"/>
    <w:rsid w:val="0017354D"/>
    <w:rsid w:val="00173B4B"/>
    <w:rsid w:val="00173B7E"/>
    <w:rsid w:val="00173C73"/>
    <w:rsid w:val="00173FB0"/>
    <w:rsid w:val="00174701"/>
    <w:rsid w:val="001749BC"/>
    <w:rsid w:val="00174C4C"/>
    <w:rsid w:val="00174D86"/>
    <w:rsid w:val="00174F9B"/>
    <w:rsid w:val="00174FA4"/>
    <w:rsid w:val="00174FBD"/>
    <w:rsid w:val="0017537A"/>
    <w:rsid w:val="001753EB"/>
    <w:rsid w:val="00175BA7"/>
    <w:rsid w:val="0017656A"/>
    <w:rsid w:val="00176594"/>
    <w:rsid w:val="0017662C"/>
    <w:rsid w:val="0017699C"/>
    <w:rsid w:val="00176D1B"/>
    <w:rsid w:val="00177269"/>
    <w:rsid w:val="001773DC"/>
    <w:rsid w:val="00177688"/>
    <w:rsid w:val="00177B71"/>
    <w:rsid w:val="00177D78"/>
    <w:rsid w:val="00177DB5"/>
    <w:rsid w:val="00180007"/>
    <w:rsid w:val="001800E1"/>
    <w:rsid w:val="001806A7"/>
    <w:rsid w:val="00180D3F"/>
    <w:rsid w:val="0018181F"/>
    <w:rsid w:val="001821D0"/>
    <w:rsid w:val="001822AB"/>
    <w:rsid w:val="00182760"/>
    <w:rsid w:val="00182860"/>
    <w:rsid w:val="00183A6C"/>
    <w:rsid w:val="00183BA5"/>
    <w:rsid w:val="00183D83"/>
    <w:rsid w:val="00184139"/>
    <w:rsid w:val="001841B1"/>
    <w:rsid w:val="001841D4"/>
    <w:rsid w:val="001845F1"/>
    <w:rsid w:val="001845FF"/>
    <w:rsid w:val="0018466D"/>
    <w:rsid w:val="0018495D"/>
    <w:rsid w:val="00184C32"/>
    <w:rsid w:val="0018522D"/>
    <w:rsid w:val="00185607"/>
    <w:rsid w:val="001859E4"/>
    <w:rsid w:val="001868F0"/>
    <w:rsid w:val="00186D81"/>
    <w:rsid w:val="00186DE3"/>
    <w:rsid w:val="00186F28"/>
    <w:rsid w:val="0018748B"/>
    <w:rsid w:val="001879A3"/>
    <w:rsid w:val="00187F88"/>
    <w:rsid w:val="00190175"/>
    <w:rsid w:val="00190460"/>
    <w:rsid w:val="001912B8"/>
    <w:rsid w:val="001913CC"/>
    <w:rsid w:val="00191771"/>
    <w:rsid w:val="00192607"/>
    <w:rsid w:val="001932D4"/>
    <w:rsid w:val="00193760"/>
    <w:rsid w:val="00193806"/>
    <w:rsid w:val="00193A81"/>
    <w:rsid w:val="00193ACD"/>
    <w:rsid w:val="00193B1E"/>
    <w:rsid w:val="00193DBD"/>
    <w:rsid w:val="001949F6"/>
    <w:rsid w:val="00195815"/>
    <w:rsid w:val="00196161"/>
    <w:rsid w:val="00196B42"/>
    <w:rsid w:val="001973A5"/>
    <w:rsid w:val="001975A1"/>
    <w:rsid w:val="00197929"/>
    <w:rsid w:val="00197C10"/>
    <w:rsid w:val="00197E42"/>
    <w:rsid w:val="00197E76"/>
    <w:rsid w:val="001A0405"/>
    <w:rsid w:val="001A0435"/>
    <w:rsid w:val="001A0486"/>
    <w:rsid w:val="001A0706"/>
    <w:rsid w:val="001A15E1"/>
    <w:rsid w:val="001A16D9"/>
    <w:rsid w:val="001A185C"/>
    <w:rsid w:val="001A1974"/>
    <w:rsid w:val="001A19D9"/>
    <w:rsid w:val="001A1D57"/>
    <w:rsid w:val="001A1ECF"/>
    <w:rsid w:val="001A1EE7"/>
    <w:rsid w:val="001A1EFF"/>
    <w:rsid w:val="001A209E"/>
    <w:rsid w:val="001A2292"/>
    <w:rsid w:val="001A24E3"/>
    <w:rsid w:val="001A29E0"/>
    <w:rsid w:val="001A32F0"/>
    <w:rsid w:val="001A32F1"/>
    <w:rsid w:val="001A33FF"/>
    <w:rsid w:val="001A3411"/>
    <w:rsid w:val="001A35CC"/>
    <w:rsid w:val="001A38F8"/>
    <w:rsid w:val="001A437C"/>
    <w:rsid w:val="001A43C8"/>
    <w:rsid w:val="001A4521"/>
    <w:rsid w:val="001A4A54"/>
    <w:rsid w:val="001A4AAC"/>
    <w:rsid w:val="001A4BB8"/>
    <w:rsid w:val="001A4BFB"/>
    <w:rsid w:val="001A4C31"/>
    <w:rsid w:val="001A4C33"/>
    <w:rsid w:val="001A4E5F"/>
    <w:rsid w:val="001A4EE0"/>
    <w:rsid w:val="001A4FBC"/>
    <w:rsid w:val="001A5355"/>
    <w:rsid w:val="001A55D3"/>
    <w:rsid w:val="001A5609"/>
    <w:rsid w:val="001A56E5"/>
    <w:rsid w:val="001A5A30"/>
    <w:rsid w:val="001A5D75"/>
    <w:rsid w:val="001A6A19"/>
    <w:rsid w:val="001A6A58"/>
    <w:rsid w:val="001A734F"/>
    <w:rsid w:val="001A753F"/>
    <w:rsid w:val="001A76E0"/>
    <w:rsid w:val="001A79FB"/>
    <w:rsid w:val="001A7A8B"/>
    <w:rsid w:val="001A7DB0"/>
    <w:rsid w:val="001A7E92"/>
    <w:rsid w:val="001A7F1B"/>
    <w:rsid w:val="001B010B"/>
    <w:rsid w:val="001B0427"/>
    <w:rsid w:val="001B076B"/>
    <w:rsid w:val="001B09AD"/>
    <w:rsid w:val="001B14BC"/>
    <w:rsid w:val="001B1981"/>
    <w:rsid w:val="001B1A8C"/>
    <w:rsid w:val="001B1BCF"/>
    <w:rsid w:val="001B1D2F"/>
    <w:rsid w:val="001B1DA6"/>
    <w:rsid w:val="001B2044"/>
    <w:rsid w:val="001B2A2F"/>
    <w:rsid w:val="001B2CD1"/>
    <w:rsid w:val="001B32D6"/>
    <w:rsid w:val="001B3D88"/>
    <w:rsid w:val="001B3F11"/>
    <w:rsid w:val="001B48C1"/>
    <w:rsid w:val="001B4A2D"/>
    <w:rsid w:val="001B4D11"/>
    <w:rsid w:val="001B4DFC"/>
    <w:rsid w:val="001B4F01"/>
    <w:rsid w:val="001B5083"/>
    <w:rsid w:val="001B53C0"/>
    <w:rsid w:val="001B6B04"/>
    <w:rsid w:val="001B6C99"/>
    <w:rsid w:val="001B6E83"/>
    <w:rsid w:val="001B73D9"/>
    <w:rsid w:val="001C0290"/>
    <w:rsid w:val="001C05AA"/>
    <w:rsid w:val="001C1CD4"/>
    <w:rsid w:val="001C1D22"/>
    <w:rsid w:val="001C1F54"/>
    <w:rsid w:val="001C1FC1"/>
    <w:rsid w:val="001C237A"/>
    <w:rsid w:val="001C2736"/>
    <w:rsid w:val="001C2E7A"/>
    <w:rsid w:val="001C2F98"/>
    <w:rsid w:val="001C352F"/>
    <w:rsid w:val="001C3914"/>
    <w:rsid w:val="001C3B99"/>
    <w:rsid w:val="001C3C19"/>
    <w:rsid w:val="001C3DB3"/>
    <w:rsid w:val="001C47BA"/>
    <w:rsid w:val="001C49AC"/>
    <w:rsid w:val="001C4AAD"/>
    <w:rsid w:val="001C4DF1"/>
    <w:rsid w:val="001C58F4"/>
    <w:rsid w:val="001C5C06"/>
    <w:rsid w:val="001C6078"/>
    <w:rsid w:val="001C63BB"/>
    <w:rsid w:val="001C6401"/>
    <w:rsid w:val="001C666E"/>
    <w:rsid w:val="001C6827"/>
    <w:rsid w:val="001C6C5F"/>
    <w:rsid w:val="001C6E03"/>
    <w:rsid w:val="001C71AA"/>
    <w:rsid w:val="001C773B"/>
    <w:rsid w:val="001C7AB8"/>
    <w:rsid w:val="001D01FB"/>
    <w:rsid w:val="001D09D7"/>
    <w:rsid w:val="001D0C20"/>
    <w:rsid w:val="001D0EE3"/>
    <w:rsid w:val="001D15B8"/>
    <w:rsid w:val="001D1635"/>
    <w:rsid w:val="001D18D3"/>
    <w:rsid w:val="001D1E22"/>
    <w:rsid w:val="001D1E53"/>
    <w:rsid w:val="001D2425"/>
    <w:rsid w:val="001D25EB"/>
    <w:rsid w:val="001D2B6A"/>
    <w:rsid w:val="001D2E88"/>
    <w:rsid w:val="001D308D"/>
    <w:rsid w:val="001D330A"/>
    <w:rsid w:val="001D3688"/>
    <w:rsid w:val="001D3D71"/>
    <w:rsid w:val="001D470D"/>
    <w:rsid w:val="001D53BC"/>
    <w:rsid w:val="001D5645"/>
    <w:rsid w:val="001D57B6"/>
    <w:rsid w:val="001D5BD5"/>
    <w:rsid w:val="001D5D5F"/>
    <w:rsid w:val="001D5FA2"/>
    <w:rsid w:val="001D606B"/>
    <w:rsid w:val="001D63F9"/>
    <w:rsid w:val="001D6A26"/>
    <w:rsid w:val="001D7291"/>
    <w:rsid w:val="001D77F7"/>
    <w:rsid w:val="001D790F"/>
    <w:rsid w:val="001D7942"/>
    <w:rsid w:val="001D7F4A"/>
    <w:rsid w:val="001D7FAB"/>
    <w:rsid w:val="001E02B3"/>
    <w:rsid w:val="001E0300"/>
    <w:rsid w:val="001E0372"/>
    <w:rsid w:val="001E0A6E"/>
    <w:rsid w:val="001E0B32"/>
    <w:rsid w:val="001E0F30"/>
    <w:rsid w:val="001E1EF2"/>
    <w:rsid w:val="001E251B"/>
    <w:rsid w:val="001E2800"/>
    <w:rsid w:val="001E2C10"/>
    <w:rsid w:val="001E387D"/>
    <w:rsid w:val="001E39E6"/>
    <w:rsid w:val="001E3D79"/>
    <w:rsid w:val="001E4F8B"/>
    <w:rsid w:val="001E520D"/>
    <w:rsid w:val="001E60B1"/>
    <w:rsid w:val="001E6246"/>
    <w:rsid w:val="001E6304"/>
    <w:rsid w:val="001E6BF1"/>
    <w:rsid w:val="001E6F97"/>
    <w:rsid w:val="001F0292"/>
    <w:rsid w:val="001F02A4"/>
    <w:rsid w:val="001F03B9"/>
    <w:rsid w:val="001F04E2"/>
    <w:rsid w:val="001F0671"/>
    <w:rsid w:val="001F0BB9"/>
    <w:rsid w:val="001F0BBB"/>
    <w:rsid w:val="001F1BB5"/>
    <w:rsid w:val="001F1D2C"/>
    <w:rsid w:val="001F1F1F"/>
    <w:rsid w:val="001F21A2"/>
    <w:rsid w:val="001F2349"/>
    <w:rsid w:val="001F2859"/>
    <w:rsid w:val="001F2F35"/>
    <w:rsid w:val="001F2F6D"/>
    <w:rsid w:val="001F3375"/>
    <w:rsid w:val="001F33FA"/>
    <w:rsid w:val="001F3497"/>
    <w:rsid w:val="001F35E6"/>
    <w:rsid w:val="001F4030"/>
    <w:rsid w:val="001F404F"/>
    <w:rsid w:val="001F4356"/>
    <w:rsid w:val="001F438B"/>
    <w:rsid w:val="001F45D7"/>
    <w:rsid w:val="001F47EC"/>
    <w:rsid w:val="001F4867"/>
    <w:rsid w:val="001F4B72"/>
    <w:rsid w:val="001F4B80"/>
    <w:rsid w:val="001F4FD8"/>
    <w:rsid w:val="001F5748"/>
    <w:rsid w:val="001F59CD"/>
    <w:rsid w:val="001F5B09"/>
    <w:rsid w:val="001F5BD8"/>
    <w:rsid w:val="001F5C51"/>
    <w:rsid w:val="001F5EB9"/>
    <w:rsid w:val="001F5F2B"/>
    <w:rsid w:val="001F62D1"/>
    <w:rsid w:val="001F6481"/>
    <w:rsid w:val="001F65BA"/>
    <w:rsid w:val="001F6657"/>
    <w:rsid w:val="001F7203"/>
    <w:rsid w:val="001F757B"/>
    <w:rsid w:val="001F7663"/>
    <w:rsid w:val="001F7684"/>
    <w:rsid w:val="001F772F"/>
    <w:rsid w:val="001F78CD"/>
    <w:rsid w:val="001F7B07"/>
    <w:rsid w:val="001F7CCD"/>
    <w:rsid w:val="001F7D09"/>
    <w:rsid w:val="001F7FD6"/>
    <w:rsid w:val="0020006F"/>
    <w:rsid w:val="002005D3"/>
    <w:rsid w:val="0020174E"/>
    <w:rsid w:val="00201C04"/>
    <w:rsid w:val="00201F73"/>
    <w:rsid w:val="00201FCA"/>
    <w:rsid w:val="002021D4"/>
    <w:rsid w:val="00203651"/>
    <w:rsid w:val="0020373B"/>
    <w:rsid w:val="00203756"/>
    <w:rsid w:val="0020379D"/>
    <w:rsid w:val="00203930"/>
    <w:rsid w:val="00203A58"/>
    <w:rsid w:val="00203AFF"/>
    <w:rsid w:val="00204130"/>
    <w:rsid w:val="00204423"/>
    <w:rsid w:val="00204593"/>
    <w:rsid w:val="002045E2"/>
    <w:rsid w:val="00204F95"/>
    <w:rsid w:val="00205616"/>
    <w:rsid w:val="00205C7E"/>
    <w:rsid w:val="00205F8F"/>
    <w:rsid w:val="00205FD9"/>
    <w:rsid w:val="00206191"/>
    <w:rsid w:val="00206542"/>
    <w:rsid w:val="002066E0"/>
    <w:rsid w:val="002076F6"/>
    <w:rsid w:val="002078CE"/>
    <w:rsid w:val="00210050"/>
    <w:rsid w:val="002100D5"/>
    <w:rsid w:val="0021023F"/>
    <w:rsid w:val="002104C0"/>
    <w:rsid w:val="00210F10"/>
    <w:rsid w:val="00211B68"/>
    <w:rsid w:val="00212390"/>
    <w:rsid w:val="002126F9"/>
    <w:rsid w:val="00212733"/>
    <w:rsid w:val="00212ACE"/>
    <w:rsid w:val="00212EDF"/>
    <w:rsid w:val="00212FA6"/>
    <w:rsid w:val="00213059"/>
    <w:rsid w:val="002139EC"/>
    <w:rsid w:val="00213F05"/>
    <w:rsid w:val="00213FDE"/>
    <w:rsid w:val="0021427A"/>
    <w:rsid w:val="002149F6"/>
    <w:rsid w:val="00214A0E"/>
    <w:rsid w:val="00214C95"/>
    <w:rsid w:val="00215213"/>
    <w:rsid w:val="0021584D"/>
    <w:rsid w:val="002160B7"/>
    <w:rsid w:val="00216116"/>
    <w:rsid w:val="002168D8"/>
    <w:rsid w:val="002168E1"/>
    <w:rsid w:val="00216B90"/>
    <w:rsid w:val="0021730B"/>
    <w:rsid w:val="0021741C"/>
    <w:rsid w:val="0021781F"/>
    <w:rsid w:val="00217ADF"/>
    <w:rsid w:val="00220489"/>
    <w:rsid w:val="00220549"/>
    <w:rsid w:val="002205B0"/>
    <w:rsid w:val="002208DC"/>
    <w:rsid w:val="00220A15"/>
    <w:rsid w:val="00220E90"/>
    <w:rsid w:val="0022165C"/>
    <w:rsid w:val="00221F39"/>
    <w:rsid w:val="00222137"/>
    <w:rsid w:val="002225A7"/>
    <w:rsid w:val="0022283E"/>
    <w:rsid w:val="00222DA3"/>
    <w:rsid w:val="00222F3B"/>
    <w:rsid w:val="00223F6B"/>
    <w:rsid w:val="00223FB2"/>
    <w:rsid w:val="00224430"/>
    <w:rsid w:val="00224718"/>
    <w:rsid w:val="00225201"/>
    <w:rsid w:val="00225282"/>
    <w:rsid w:val="002256DB"/>
    <w:rsid w:val="00226558"/>
    <w:rsid w:val="00226F90"/>
    <w:rsid w:val="0022777A"/>
    <w:rsid w:val="00227881"/>
    <w:rsid w:val="00230009"/>
    <w:rsid w:val="00230698"/>
    <w:rsid w:val="00230D55"/>
    <w:rsid w:val="002311CD"/>
    <w:rsid w:val="0023148E"/>
    <w:rsid w:val="002315CB"/>
    <w:rsid w:val="00231C1D"/>
    <w:rsid w:val="00231E54"/>
    <w:rsid w:val="00231F2F"/>
    <w:rsid w:val="00232876"/>
    <w:rsid w:val="002330AD"/>
    <w:rsid w:val="0023377B"/>
    <w:rsid w:val="00233A77"/>
    <w:rsid w:val="00233C08"/>
    <w:rsid w:val="00233C15"/>
    <w:rsid w:val="00233D2A"/>
    <w:rsid w:val="00233E2F"/>
    <w:rsid w:val="00233F51"/>
    <w:rsid w:val="002343A9"/>
    <w:rsid w:val="002354EC"/>
    <w:rsid w:val="002358CD"/>
    <w:rsid w:val="00235A6B"/>
    <w:rsid w:val="00235A78"/>
    <w:rsid w:val="00235DB0"/>
    <w:rsid w:val="002362A9"/>
    <w:rsid w:val="00236C51"/>
    <w:rsid w:val="00236C52"/>
    <w:rsid w:val="002370B3"/>
    <w:rsid w:val="0023729A"/>
    <w:rsid w:val="00237499"/>
    <w:rsid w:val="00237636"/>
    <w:rsid w:val="0023780F"/>
    <w:rsid w:val="00237AAC"/>
    <w:rsid w:val="002400F4"/>
    <w:rsid w:val="002409FB"/>
    <w:rsid w:val="00240ED9"/>
    <w:rsid w:val="00241108"/>
    <w:rsid w:val="00241435"/>
    <w:rsid w:val="00241788"/>
    <w:rsid w:val="00241FB5"/>
    <w:rsid w:val="00242D7E"/>
    <w:rsid w:val="00243122"/>
    <w:rsid w:val="002433C6"/>
    <w:rsid w:val="002436A7"/>
    <w:rsid w:val="0024391D"/>
    <w:rsid w:val="00243B1D"/>
    <w:rsid w:val="0024416A"/>
    <w:rsid w:val="002441C3"/>
    <w:rsid w:val="00244261"/>
    <w:rsid w:val="00244448"/>
    <w:rsid w:val="00244556"/>
    <w:rsid w:val="0024476E"/>
    <w:rsid w:val="00244957"/>
    <w:rsid w:val="00244D07"/>
    <w:rsid w:val="002456F5"/>
    <w:rsid w:val="00245780"/>
    <w:rsid w:val="0024587B"/>
    <w:rsid w:val="00245A25"/>
    <w:rsid w:val="00245D7F"/>
    <w:rsid w:val="00245E4C"/>
    <w:rsid w:val="002463B6"/>
    <w:rsid w:val="00246801"/>
    <w:rsid w:val="002468FD"/>
    <w:rsid w:val="002470E9"/>
    <w:rsid w:val="002470ED"/>
    <w:rsid w:val="002472B1"/>
    <w:rsid w:val="00247649"/>
    <w:rsid w:val="00250719"/>
    <w:rsid w:val="00250761"/>
    <w:rsid w:val="00250A11"/>
    <w:rsid w:val="00250A43"/>
    <w:rsid w:val="00250A69"/>
    <w:rsid w:val="00250E27"/>
    <w:rsid w:val="002514BA"/>
    <w:rsid w:val="00251676"/>
    <w:rsid w:val="00251B36"/>
    <w:rsid w:val="0025253B"/>
    <w:rsid w:val="00252ADA"/>
    <w:rsid w:val="002531DE"/>
    <w:rsid w:val="00253BA8"/>
    <w:rsid w:val="00253FDA"/>
    <w:rsid w:val="00254308"/>
    <w:rsid w:val="0025450B"/>
    <w:rsid w:val="002547FE"/>
    <w:rsid w:val="00254E3B"/>
    <w:rsid w:val="002550E9"/>
    <w:rsid w:val="002556A6"/>
    <w:rsid w:val="00255F0C"/>
    <w:rsid w:val="0025641A"/>
    <w:rsid w:val="00256443"/>
    <w:rsid w:val="00256718"/>
    <w:rsid w:val="00256872"/>
    <w:rsid w:val="00256929"/>
    <w:rsid w:val="00256EBF"/>
    <w:rsid w:val="002571FC"/>
    <w:rsid w:val="002573D4"/>
    <w:rsid w:val="0025760F"/>
    <w:rsid w:val="0025780E"/>
    <w:rsid w:val="00257C99"/>
    <w:rsid w:val="00257D46"/>
    <w:rsid w:val="00260362"/>
    <w:rsid w:val="0026094B"/>
    <w:rsid w:val="00260EB6"/>
    <w:rsid w:val="00260F7A"/>
    <w:rsid w:val="0026135F"/>
    <w:rsid w:val="002613EE"/>
    <w:rsid w:val="0026150E"/>
    <w:rsid w:val="00261587"/>
    <w:rsid w:val="002615AC"/>
    <w:rsid w:val="00261796"/>
    <w:rsid w:val="00261DBB"/>
    <w:rsid w:val="00261EB8"/>
    <w:rsid w:val="002620E6"/>
    <w:rsid w:val="002624B1"/>
    <w:rsid w:val="00262CBB"/>
    <w:rsid w:val="00262CCE"/>
    <w:rsid w:val="00262EBD"/>
    <w:rsid w:val="0026340C"/>
    <w:rsid w:val="00263E28"/>
    <w:rsid w:val="002640B0"/>
    <w:rsid w:val="00264481"/>
    <w:rsid w:val="002647AC"/>
    <w:rsid w:val="0026485A"/>
    <w:rsid w:val="0026495C"/>
    <w:rsid w:val="0026503A"/>
    <w:rsid w:val="00265064"/>
    <w:rsid w:val="002654C8"/>
    <w:rsid w:val="002658A3"/>
    <w:rsid w:val="00265961"/>
    <w:rsid w:val="002660D6"/>
    <w:rsid w:val="0026643F"/>
    <w:rsid w:val="00266444"/>
    <w:rsid w:val="0026648C"/>
    <w:rsid w:val="0026661C"/>
    <w:rsid w:val="002671F0"/>
    <w:rsid w:val="002678F2"/>
    <w:rsid w:val="00267C52"/>
    <w:rsid w:val="00267E87"/>
    <w:rsid w:val="002701A3"/>
    <w:rsid w:val="00270218"/>
    <w:rsid w:val="00270AA6"/>
    <w:rsid w:val="00270F1C"/>
    <w:rsid w:val="0027106C"/>
    <w:rsid w:val="002715A5"/>
    <w:rsid w:val="002716D4"/>
    <w:rsid w:val="00271C43"/>
    <w:rsid w:val="00272392"/>
    <w:rsid w:val="00272816"/>
    <w:rsid w:val="00272CBD"/>
    <w:rsid w:val="00273160"/>
    <w:rsid w:val="0027319C"/>
    <w:rsid w:val="002736AC"/>
    <w:rsid w:val="00273849"/>
    <w:rsid w:val="00273899"/>
    <w:rsid w:val="0027391B"/>
    <w:rsid w:val="0027398B"/>
    <w:rsid w:val="0027417A"/>
    <w:rsid w:val="00275891"/>
    <w:rsid w:val="002758CB"/>
    <w:rsid w:val="00275E82"/>
    <w:rsid w:val="0027676C"/>
    <w:rsid w:val="00276F27"/>
    <w:rsid w:val="0027725D"/>
    <w:rsid w:val="0027728E"/>
    <w:rsid w:val="00277556"/>
    <w:rsid w:val="00277E62"/>
    <w:rsid w:val="00277FEC"/>
    <w:rsid w:val="00280517"/>
    <w:rsid w:val="002805EB"/>
    <w:rsid w:val="00280978"/>
    <w:rsid w:val="00280E2B"/>
    <w:rsid w:val="00280F5E"/>
    <w:rsid w:val="0028150D"/>
    <w:rsid w:val="002815C1"/>
    <w:rsid w:val="00281884"/>
    <w:rsid w:val="00281974"/>
    <w:rsid w:val="00281BB6"/>
    <w:rsid w:val="00282236"/>
    <w:rsid w:val="002823AD"/>
    <w:rsid w:val="00282C5E"/>
    <w:rsid w:val="00282D8E"/>
    <w:rsid w:val="00282FA5"/>
    <w:rsid w:val="002835DE"/>
    <w:rsid w:val="002837AA"/>
    <w:rsid w:val="00283A0F"/>
    <w:rsid w:val="00283B13"/>
    <w:rsid w:val="00283BB9"/>
    <w:rsid w:val="00283C6F"/>
    <w:rsid w:val="00283D01"/>
    <w:rsid w:val="00283D70"/>
    <w:rsid w:val="00283EBF"/>
    <w:rsid w:val="00283F99"/>
    <w:rsid w:val="002840A5"/>
    <w:rsid w:val="002840D0"/>
    <w:rsid w:val="002848FA"/>
    <w:rsid w:val="00284C5A"/>
    <w:rsid w:val="00284D14"/>
    <w:rsid w:val="00284D97"/>
    <w:rsid w:val="00284E2F"/>
    <w:rsid w:val="00285157"/>
    <w:rsid w:val="00285C8C"/>
    <w:rsid w:val="00286307"/>
    <w:rsid w:val="0028632C"/>
    <w:rsid w:val="0028636F"/>
    <w:rsid w:val="002867F3"/>
    <w:rsid w:val="0028736B"/>
    <w:rsid w:val="002877D2"/>
    <w:rsid w:val="0028787F"/>
    <w:rsid w:val="00287BDE"/>
    <w:rsid w:val="00287FC4"/>
    <w:rsid w:val="00290567"/>
    <w:rsid w:val="002907A2"/>
    <w:rsid w:val="00290C51"/>
    <w:rsid w:val="00290D53"/>
    <w:rsid w:val="00291283"/>
    <w:rsid w:val="0029135F"/>
    <w:rsid w:val="002914A7"/>
    <w:rsid w:val="00291BE2"/>
    <w:rsid w:val="00291DE8"/>
    <w:rsid w:val="002920A8"/>
    <w:rsid w:val="002923D3"/>
    <w:rsid w:val="002929E2"/>
    <w:rsid w:val="00292E12"/>
    <w:rsid w:val="00292E19"/>
    <w:rsid w:val="00292EF4"/>
    <w:rsid w:val="0029325B"/>
    <w:rsid w:val="00293444"/>
    <w:rsid w:val="0029367E"/>
    <w:rsid w:val="0029371E"/>
    <w:rsid w:val="002941B0"/>
    <w:rsid w:val="0029431F"/>
    <w:rsid w:val="00294697"/>
    <w:rsid w:val="00294BFE"/>
    <w:rsid w:val="00294EBF"/>
    <w:rsid w:val="00294F40"/>
    <w:rsid w:val="00294FA8"/>
    <w:rsid w:val="00294FEC"/>
    <w:rsid w:val="00295398"/>
    <w:rsid w:val="0029566A"/>
    <w:rsid w:val="00295750"/>
    <w:rsid w:val="00295B56"/>
    <w:rsid w:val="00295BE7"/>
    <w:rsid w:val="00295C7B"/>
    <w:rsid w:val="00295DAB"/>
    <w:rsid w:val="00296257"/>
    <w:rsid w:val="00296A87"/>
    <w:rsid w:val="00296E21"/>
    <w:rsid w:val="00296F65"/>
    <w:rsid w:val="0029708A"/>
    <w:rsid w:val="00297115"/>
    <w:rsid w:val="0029720E"/>
    <w:rsid w:val="00297936"/>
    <w:rsid w:val="002A0335"/>
    <w:rsid w:val="002A03B9"/>
    <w:rsid w:val="002A0A93"/>
    <w:rsid w:val="002A0F24"/>
    <w:rsid w:val="002A1327"/>
    <w:rsid w:val="002A1611"/>
    <w:rsid w:val="002A1729"/>
    <w:rsid w:val="002A1890"/>
    <w:rsid w:val="002A1952"/>
    <w:rsid w:val="002A2322"/>
    <w:rsid w:val="002A2EDB"/>
    <w:rsid w:val="002A3574"/>
    <w:rsid w:val="002A3640"/>
    <w:rsid w:val="002A3FB7"/>
    <w:rsid w:val="002A442E"/>
    <w:rsid w:val="002A4C54"/>
    <w:rsid w:val="002A5000"/>
    <w:rsid w:val="002A506A"/>
    <w:rsid w:val="002A6459"/>
    <w:rsid w:val="002A6AF4"/>
    <w:rsid w:val="002A6B17"/>
    <w:rsid w:val="002A6B93"/>
    <w:rsid w:val="002A7086"/>
    <w:rsid w:val="002A7AEE"/>
    <w:rsid w:val="002A7B62"/>
    <w:rsid w:val="002A7D46"/>
    <w:rsid w:val="002A7EDB"/>
    <w:rsid w:val="002B03E0"/>
    <w:rsid w:val="002B0DF8"/>
    <w:rsid w:val="002B1447"/>
    <w:rsid w:val="002B144C"/>
    <w:rsid w:val="002B1F21"/>
    <w:rsid w:val="002B24D9"/>
    <w:rsid w:val="002B2BA3"/>
    <w:rsid w:val="002B3035"/>
    <w:rsid w:val="002B3137"/>
    <w:rsid w:val="002B3147"/>
    <w:rsid w:val="002B3162"/>
    <w:rsid w:val="002B34EA"/>
    <w:rsid w:val="002B3603"/>
    <w:rsid w:val="002B362D"/>
    <w:rsid w:val="002B386C"/>
    <w:rsid w:val="002B395E"/>
    <w:rsid w:val="002B3C27"/>
    <w:rsid w:val="002B3CC2"/>
    <w:rsid w:val="002B3D43"/>
    <w:rsid w:val="002B45F4"/>
    <w:rsid w:val="002B4988"/>
    <w:rsid w:val="002B4C59"/>
    <w:rsid w:val="002B5392"/>
    <w:rsid w:val="002B58C5"/>
    <w:rsid w:val="002B5DBD"/>
    <w:rsid w:val="002B670D"/>
    <w:rsid w:val="002B7437"/>
    <w:rsid w:val="002B7806"/>
    <w:rsid w:val="002B7C43"/>
    <w:rsid w:val="002B7EF3"/>
    <w:rsid w:val="002C01D1"/>
    <w:rsid w:val="002C0B9E"/>
    <w:rsid w:val="002C0C19"/>
    <w:rsid w:val="002C11E0"/>
    <w:rsid w:val="002C15FF"/>
    <w:rsid w:val="002C19FD"/>
    <w:rsid w:val="002C1F09"/>
    <w:rsid w:val="002C25C0"/>
    <w:rsid w:val="002C28C9"/>
    <w:rsid w:val="002C2A54"/>
    <w:rsid w:val="002C2EE3"/>
    <w:rsid w:val="002C2FBE"/>
    <w:rsid w:val="002C3E39"/>
    <w:rsid w:val="002C3FCC"/>
    <w:rsid w:val="002C4DEA"/>
    <w:rsid w:val="002C4ED2"/>
    <w:rsid w:val="002C704D"/>
    <w:rsid w:val="002C72CC"/>
    <w:rsid w:val="002C7826"/>
    <w:rsid w:val="002C78A7"/>
    <w:rsid w:val="002D069C"/>
    <w:rsid w:val="002D07D4"/>
    <w:rsid w:val="002D089B"/>
    <w:rsid w:val="002D0D9A"/>
    <w:rsid w:val="002D0DCE"/>
    <w:rsid w:val="002D158E"/>
    <w:rsid w:val="002D1938"/>
    <w:rsid w:val="002D1D3A"/>
    <w:rsid w:val="002D2A85"/>
    <w:rsid w:val="002D2BF1"/>
    <w:rsid w:val="002D2C6A"/>
    <w:rsid w:val="002D349D"/>
    <w:rsid w:val="002D3A39"/>
    <w:rsid w:val="002D3F28"/>
    <w:rsid w:val="002D491F"/>
    <w:rsid w:val="002D538F"/>
    <w:rsid w:val="002D5873"/>
    <w:rsid w:val="002D5B0A"/>
    <w:rsid w:val="002D5EAA"/>
    <w:rsid w:val="002D6329"/>
    <w:rsid w:val="002D66F7"/>
    <w:rsid w:val="002D67B8"/>
    <w:rsid w:val="002D69F0"/>
    <w:rsid w:val="002D6D4A"/>
    <w:rsid w:val="002D733E"/>
    <w:rsid w:val="002D7A7B"/>
    <w:rsid w:val="002D7CAB"/>
    <w:rsid w:val="002D7D66"/>
    <w:rsid w:val="002D7F32"/>
    <w:rsid w:val="002E010A"/>
    <w:rsid w:val="002E04CE"/>
    <w:rsid w:val="002E06F9"/>
    <w:rsid w:val="002E0874"/>
    <w:rsid w:val="002E087B"/>
    <w:rsid w:val="002E08EE"/>
    <w:rsid w:val="002E10A4"/>
    <w:rsid w:val="002E14BF"/>
    <w:rsid w:val="002E19B7"/>
    <w:rsid w:val="002E21EC"/>
    <w:rsid w:val="002E2521"/>
    <w:rsid w:val="002E27BF"/>
    <w:rsid w:val="002E282B"/>
    <w:rsid w:val="002E33E7"/>
    <w:rsid w:val="002E40DA"/>
    <w:rsid w:val="002E43AA"/>
    <w:rsid w:val="002E4B33"/>
    <w:rsid w:val="002E4CCF"/>
    <w:rsid w:val="002E4F31"/>
    <w:rsid w:val="002E5005"/>
    <w:rsid w:val="002E517F"/>
    <w:rsid w:val="002E5490"/>
    <w:rsid w:val="002E6071"/>
    <w:rsid w:val="002E642E"/>
    <w:rsid w:val="002E68DB"/>
    <w:rsid w:val="002E6901"/>
    <w:rsid w:val="002E69C8"/>
    <w:rsid w:val="002E6C54"/>
    <w:rsid w:val="002E78F9"/>
    <w:rsid w:val="002E7BE8"/>
    <w:rsid w:val="002E7E85"/>
    <w:rsid w:val="002F049A"/>
    <w:rsid w:val="002F0519"/>
    <w:rsid w:val="002F09B8"/>
    <w:rsid w:val="002F10EF"/>
    <w:rsid w:val="002F1261"/>
    <w:rsid w:val="002F1560"/>
    <w:rsid w:val="002F15D0"/>
    <w:rsid w:val="002F1862"/>
    <w:rsid w:val="002F19FB"/>
    <w:rsid w:val="002F1CA7"/>
    <w:rsid w:val="002F21F8"/>
    <w:rsid w:val="002F2268"/>
    <w:rsid w:val="002F251A"/>
    <w:rsid w:val="002F255F"/>
    <w:rsid w:val="002F276A"/>
    <w:rsid w:val="002F29F0"/>
    <w:rsid w:val="002F2A30"/>
    <w:rsid w:val="002F2A5D"/>
    <w:rsid w:val="002F2AEF"/>
    <w:rsid w:val="002F2CF3"/>
    <w:rsid w:val="002F2DAC"/>
    <w:rsid w:val="002F2DD7"/>
    <w:rsid w:val="002F319E"/>
    <w:rsid w:val="002F3240"/>
    <w:rsid w:val="002F4DE9"/>
    <w:rsid w:val="002F5139"/>
    <w:rsid w:val="002F5167"/>
    <w:rsid w:val="002F5354"/>
    <w:rsid w:val="002F57F6"/>
    <w:rsid w:val="002F5C3A"/>
    <w:rsid w:val="002F5E67"/>
    <w:rsid w:val="002F67E3"/>
    <w:rsid w:val="002F7077"/>
    <w:rsid w:val="002F7922"/>
    <w:rsid w:val="002F7E39"/>
    <w:rsid w:val="0030026F"/>
    <w:rsid w:val="0030074C"/>
    <w:rsid w:val="00300A1C"/>
    <w:rsid w:val="00300A7F"/>
    <w:rsid w:val="00300AB9"/>
    <w:rsid w:val="00300B24"/>
    <w:rsid w:val="00300F1C"/>
    <w:rsid w:val="00300F87"/>
    <w:rsid w:val="00301929"/>
    <w:rsid w:val="00301AFB"/>
    <w:rsid w:val="00301B88"/>
    <w:rsid w:val="00301C7C"/>
    <w:rsid w:val="00301DAD"/>
    <w:rsid w:val="00301DF0"/>
    <w:rsid w:val="00302462"/>
    <w:rsid w:val="0030246D"/>
    <w:rsid w:val="003024BD"/>
    <w:rsid w:val="00302505"/>
    <w:rsid w:val="003027EC"/>
    <w:rsid w:val="0030284A"/>
    <w:rsid w:val="00303014"/>
    <w:rsid w:val="00303239"/>
    <w:rsid w:val="00303818"/>
    <w:rsid w:val="0030392D"/>
    <w:rsid w:val="003040C6"/>
    <w:rsid w:val="003044CA"/>
    <w:rsid w:val="003048FE"/>
    <w:rsid w:val="00304B46"/>
    <w:rsid w:val="00305238"/>
    <w:rsid w:val="0030593E"/>
    <w:rsid w:val="00305EB2"/>
    <w:rsid w:val="003061CE"/>
    <w:rsid w:val="00306546"/>
    <w:rsid w:val="0030692B"/>
    <w:rsid w:val="00307A9C"/>
    <w:rsid w:val="00307B6C"/>
    <w:rsid w:val="00307C7D"/>
    <w:rsid w:val="00307CA9"/>
    <w:rsid w:val="00307CD7"/>
    <w:rsid w:val="003104CC"/>
    <w:rsid w:val="00310693"/>
    <w:rsid w:val="00310D13"/>
    <w:rsid w:val="00311243"/>
    <w:rsid w:val="003118CF"/>
    <w:rsid w:val="00311F38"/>
    <w:rsid w:val="00312007"/>
    <w:rsid w:val="00312525"/>
    <w:rsid w:val="00312674"/>
    <w:rsid w:val="003128EB"/>
    <w:rsid w:val="00312CD9"/>
    <w:rsid w:val="00313483"/>
    <w:rsid w:val="0031391F"/>
    <w:rsid w:val="00313FC8"/>
    <w:rsid w:val="00314433"/>
    <w:rsid w:val="00314A7C"/>
    <w:rsid w:val="003165FB"/>
    <w:rsid w:val="003167F6"/>
    <w:rsid w:val="00317125"/>
    <w:rsid w:val="003174DD"/>
    <w:rsid w:val="003176FE"/>
    <w:rsid w:val="003202CC"/>
    <w:rsid w:val="00320728"/>
    <w:rsid w:val="00320776"/>
    <w:rsid w:val="00320AF7"/>
    <w:rsid w:val="00320D05"/>
    <w:rsid w:val="00321123"/>
    <w:rsid w:val="003212B7"/>
    <w:rsid w:val="003214B3"/>
    <w:rsid w:val="0032194F"/>
    <w:rsid w:val="00321B89"/>
    <w:rsid w:val="00322254"/>
    <w:rsid w:val="00322707"/>
    <w:rsid w:val="00323107"/>
    <w:rsid w:val="003231BC"/>
    <w:rsid w:val="003231F8"/>
    <w:rsid w:val="00323747"/>
    <w:rsid w:val="00324358"/>
    <w:rsid w:val="00324621"/>
    <w:rsid w:val="00324B44"/>
    <w:rsid w:val="00324BD0"/>
    <w:rsid w:val="00324C2F"/>
    <w:rsid w:val="00325388"/>
    <w:rsid w:val="00325EA4"/>
    <w:rsid w:val="0032600B"/>
    <w:rsid w:val="00326611"/>
    <w:rsid w:val="00326B01"/>
    <w:rsid w:val="00326F35"/>
    <w:rsid w:val="00327700"/>
    <w:rsid w:val="00327A1F"/>
    <w:rsid w:val="00327D84"/>
    <w:rsid w:val="00330480"/>
    <w:rsid w:val="00330602"/>
    <w:rsid w:val="00330816"/>
    <w:rsid w:val="00330B24"/>
    <w:rsid w:val="00330ED5"/>
    <w:rsid w:val="00331154"/>
    <w:rsid w:val="00331627"/>
    <w:rsid w:val="00331915"/>
    <w:rsid w:val="00331BA8"/>
    <w:rsid w:val="00331F4E"/>
    <w:rsid w:val="00332411"/>
    <w:rsid w:val="00332442"/>
    <w:rsid w:val="003324DE"/>
    <w:rsid w:val="00332528"/>
    <w:rsid w:val="00332555"/>
    <w:rsid w:val="00333317"/>
    <w:rsid w:val="003338A0"/>
    <w:rsid w:val="00333FD4"/>
    <w:rsid w:val="0033408E"/>
    <w:rsid w:val="00334171"/>
    <w:rsid w:val="003341BA"/>
    <w:rsid w:val="0033429D"/>
    <w:rsid w:val="003343B2"/>
    <w:rsid w:val="003349F2"/>
    <w:rsid w:val="00334A0C"/>
    <w:rsid w:val="00334C86"/>
    <w:rsid w:val="00335008"/>
    <w:rsid w:val="0033522D"/>
    <w:rsid w:val="00335319"/>
    <w:rsid w:val="00336D06"/>
    <w:rsid w:val="00336EDE"/>
    <w:rsid w:val="00337EA4"/>
    <w:rsid w:val="003402D5"/>
    <w:rsid w:val="003405CF"/>
    <w:rsid w:val="003405E9"/>
    <w:rsid w:val="0034070A"/>
    <w:rsid w:val="003407BD"/>
    <w:rsid w:val="00341111"/>
    <w:rsid w:val="00341C05"/>
    <w:rsid w:val="00341C86"/>
    <w:rsid w:val="00341D1B"/>
    <w:rsid w:val="00341E60"/>
    <w:rsid w:val="00341FFB"/>
    <w:rsid w:val="00342594"/>
    <w:rsid w:val="003426BF"/>
    <w:rsid w:val="003426E5"/>
    <w:rsid w:val="00343331"/>
    <w:rsid w:val="00343B70"/>
    <w:rsid w:val="00343B7A"/>
    <w:rsid w:val="00343D7E"/>
    <w:rsid w:val="003448F3"/>
    <w:rsid w:val="00344F70"/>
    <w:rsid w:val="00344F85"/>
    <w:rsid w:val="003450C7"/>
    <w:rsid w:val="003455DC"/>
    <w:rsid w:val="003456B1"/>
    <w:rsid w:val="00345A0A"/>
    <w:rsid w:val="00345AF4"/>
    <w:rsid w:val="00345DE8"/>
    <w:rsid w:val="00346087"/>
    <w:rsid w:val="003468AD"/>
    <w:rsid w:val="00346C46"/>
    <w:rsid w:val="00346D8B"/>
    <w:rsid w:val="0034774A"/>
    <w:rsid w:val="00347D35"/>
    <w:rsid w:val="00350340"/>
    <w:rsid w:val="00350790"/>
    <w:rsid w:val="003508B1"/>
    <w:rsid w:val="00350966"/>
    <w:rsid w:val="00351537"/>
    <w:rsid w:val="00351549"/>
    <w:rsid w:val="0035173F"/>
    <w:rsid w:val="00351852"/>
    <w:rsid w:val="00351E55"/>
    <w:rsid w:val="003525F0"/>
    <w:rsid w:val="003526F7"/>
    <w:rsid w:val="00352883"/>
    <w:rsid w:val="003534DC"/>
    <w:rsid w:val="003535CF"/>
    <w:rsid w:val="00353763"/>
    <w:rsid w:val="003537AD"/>
    <w:rsid w:val="00353AD5"/>
    <w:rsid w:val="00355130"/>
    <w:rsid w:val="00355D6D"/>
    <w:rsid w:val="0035617F"/>
    <w:rsid w:val="00356297"/>
    <w:rsid w:val="0035629F"/>
    <w:rsid w:val="00356AEA"/>
    <w:rsid w:val="00356B59"/>
    <w:rsid w:val="0035704F"/>
    <w:rsid w:val="0035793D"/>
    <w:rsid w:val="00357A5D"/>
    <w:rsid w:val="00360141"/>
    <w:rsid w:val="0036046C"/>
    <w:rsid w:val="00360470"/>
    <w:rsid w:val="00360528"/>
    <w:rsid w:val="00360694"/>
    <w:rsid w:val="00360A5F"/>
    <w:rsid w:val="00360ABD"/>
    <w:rsid w:val="00360C8D"/>
    <w:rsid w:val="00362090"/>
    <w:rsid w:val="003620D2"/>
    <w:rsid w:val="003621F7"/>
    <w:rsid w:val="00362474"/>
    <w:rsid w:val="00362623"/>
    <w:rsid w:val="00362A5B"/>
    <w:rsid w:val="00362E7F"/>
    <w:rsid w:val="00363868"/>
    <w:rsid w:val="00363ACD"/>
    <w:rsid w:val="00363D34"/>
    <w:rsid w:val="00363E29"/>
    <w:rsid w:val="00364011"/>
    <w:rsid w:val="003641D3"/>
    <w:rsid w:val="00364428"/>
    <w:rsid w:val="003645B5"/>
    <w:rsid w:val="00364840"/>
    <w:rsid w:val="00364879"/>
    <w:rsid w:val="00364999"/>
    <w:rsid w:val="00364A00"/>
    <w:rsid w:val="00364A4A"/>
    <w:rsid w:val="00364F55"/>
    <w:rsid w:val="003652A2"/>
    <w:rsid w:val="0036587D"/>
    <w:rsid w:val="00365BA4"/>
    <w:rsid w:val="003660F4"/>
    <w:rsid w:val="003664CB"/>
    <w:rsid w:val="00366600"/>
    <w:rsid w:val="003666BF"/>
    <w:rsid w:val="003667FD"/>
    <w:rsid w:val="00366868"/>
    <w:rsid w:val="00366D6E"/>
    <w:rsid w:val="00366EFC"/>
    <w:rsid w:val="00367610"/>
    <w:rsid w:val="00367958"/>
    <w:rsid w:val="00370126"/>
    <w:rsid w:val="003702DC"/>
    <w:rsid w:val="003719C8"/>
    <w:rsid w:val="00371E66"/>
    <w:rsid w:val="00371EEC"/>
    <w:rsid w:val="00373046"/>
    <w:rsid w:val="00373080"/>
    <w:rsid w:val="003730AA"/>
    <w:rsid w:val="003733E2"/>
    <w:rsid w:val="00373AF9"/>
    <w:rsid w:val="00373C3A"/>
    <w:rsid w:val="00374223"/>
    <w:rsid w:val="0037460E"/>
    <w:rsid w:val="00374D61"/>
    <w:rsid w:val="00374EC9"/>
    <w:rsid w:val="0037515B"/>
    <w:rsid w:val="003757F7"/>
    <w:rsid w:val="00375D1F"/>
    <w:rsid w:val="003762F7"/>
    <w:rsid w:val="0037662D"/>
    <w:rsid w:val="003769D2"/>
    <w:rsid w:val="00376A31"/>
    <w:rsid w:val="00376CAB"/>
    <w:rsid w:val="003772BD"/>
    <w:rsid w:val="00377403"/>
    <w:rsid w:val="00377796"/>
    <w:rsid w:val="00380189"/>
    <w:rsid w:val="003803A7"/>
    <w:rsid w:val="00380466"/>
    <w:rsid w:val="00380690"/>
    <w:rsid w:val="003808B1"/>
    <w:rsid w:val="00380A8D"/>
    <w:rsid w:val="00380DDD"/>
    <w:rsid w:val="00380F72"/>
    <w:rsid w:val="0038106C"/>
    <w:rsid w:val="003813F2"/>
    <w:rsid w:val="00381757"/>
    <w:rsid w:val="00381B36"/>
    <w:rsid w:val="00381BF7"/>
    <w:rsid w:val="00382306"/>
    <w:rsid w:val="00382500"/>
    <w:rsid w:val="003828BF"/>
    <w:rsid w:val="00382D7B"/>
    <w:rsid w:val="00382DDC"/>
    <w:rsid w:val="00384767"/>
    <w:rsid w:val="00384FC6"/>
    <w:rsid w:val="00385452"/>
    <w:rsid w:val="00385516"/>
    <w:rsid w:val="003855E8"/>
    <w:rsid w:val="0038571E"/>
    <w:rsid w:val="00385DD3"/>
    <w:rsid w:val="0038667A"/>
    <w:rsid w:val="00386C28"/>
    <w:rsid w:val="0038704C"/>
    <w:rsid w:val="003871DE"/>
    <w:rsid w:val="0038741C"/>
    <w:rsid w:val="00387699"/>
    <w:rsid w:val="00387B0E"/>
    <w:rsid w:val="00387D45"/>
    <w:rsid w:val="00390118"/>
    <w:rsid w:val="0039020B"/>
    <w:rsid w:val="003904BF"/>
    <w:rsid w:val="00390C65"/>
    <w:rsid w:val="0039134E"/>
    <w:rsid w:val="003917E8"/>
    <w:rsid w:val="00391D45"/>
    <w:rsid w:val="00391D59"/>
    <w:rsid w:val="0039226E"/>
    <w:rsid w:val="003925FC"/>
    <w:rsid w:val="00392DC3"/>
    <w:rsid w:val="003930CA"/>
    <w:rsid w:val="0039343F"/>
    <w:rsid w:val="00393874"/>
    <w:rsid w:val="00394855"/>
    <w:rsid w:val="00394A38"/>
    <w:rsid w:val="0039531E"/>
    <w:rsid w:val="00395766"/>
    <w:rsid w:val="00395A7E"/>
    <w:rsid w:val="00395BEF"/>
    <w:rsid w:val="00395EB9"/>
    <w:rsid w:val="003962B4"/>
    <w:rsid w:val="003966F1"/>
    <w:rsid w:val="00396B4F"/>
    <w:rsid w:val="00396C54"/>
    <w:rsid w:val="003978BB"/>
    <w:rsid w:val="003A003C"/>
    <w:rsid w:val="003A00F5"/>
    <w:rsid w:val="003A0112"/>
    <w:rsid w:val="003A0605"/>
    <w:rsid w:val="003A0A0D"/>
    <w:rsid w:val="003A0B73"/>
    <w:rsid w:val="003A0C6A"/>
    <w:rsid w:val="003A1A62"/>
    <w:rsid w:val="003A1A6A"/>
    <w:rsid w:val="003A217B"/>
    <w:rsid w:val="003A2303"/>
    <w:rsid w:val="003A279F"/>
    <w:rsid w:val="003A2F9D"/>
    <w:rsid w:val="003A383D"/>
    <w:rsid w:val="003A3B08"/>
    <w:rsid w:val="003A3FF7"/>
    <w:rsid w:val="003A408D"/>
    <w:rsid w:val="003A40AD"/>
    <w:rsid w:val="003A40E7"/>
    <w:rsid w:val="003A430D"/>
    <w:rsid w:val="003A443B"/>
    <w:rsid w:val="003A4B0E"/>
    <w:rsid w:val="003A4DB1"/>
    <w:rsid w:val="003A4DDF"/>
    <w:rsid w:val="003A4DE2"/>
    <w:rsid w:val="003A4FBC"/>
    <w:rsid w:val="003A516E"/>
    <w:rsid w:val="003A521C"/>
    <w:rsid w:val="003A53CF"/>
    <w:rsid w:val="003A5778"/>
    <w:rsid w:val="003A5D76"/>
    <w:rsid w:val="003A6246"/>
    <w:rsid w:val="003A64F7"/>
    <w:rsid w:val="003A7016"/>
    <w:rsid w:val="003A71DC"/>
    <w:rsid w:val="003A73B6"/>
    <w:rsid w:val="003A7A86"/>
    <w:rsid w:val="003A7F06"/>
    <w:rsid w:val="003B00A9"/>
    <w:rsid w:val="003B0109"/>
    <w:rsid w:val="003B0145"/>
    <w:rsid w:val="003B0C9B"/>
    <w:rsid w:val="003B1E04"/>
    <w:rsid w:val="003B209C"/>
    <w:rsid w:val="003B230A"/>
    <w:rsid w:val="003B262B"/>
    <w:rsid w:val="003B2D63"/>
    <w:rsid w:val="003B2F83"/>
    <w:rsid w:val="003B3094"/>
    <w:rsid w:val="003B309B"/>
    <w:rsid w:val="003B3674"/>
    <w:rsid w:val="003B3853"/>
    <w:rsid w:val="003B3CC2"/>
    <w:rsid w:val="003B40AD"/>
    <w:rsid w:val="003B474E"/>
    <w:rsid w:val="003B4CEE"/>
    <w:rsid w:val="003B4D8E"/>
    <w:rsid w:val="003B5155"/>
    <w:rsid w:val="003B5328"/>
    <w:rsid w:val="003B55C4"/>
    <w:rsid w:val="003B562C"/>
    <w:rsid w:val="003B5E13"/>
    <w:rsid w:val="003B5E30"/>
    <w:rsid w:val="003B5F5D"/>
    <w:rsid w:val="003B6094"/>
    <w:rsid w:val="003B6222"/>
    <w:rsid w:val="003B62E3"/>
    <w:rsid w:val="003B6821"/>
    <w:rsid w:val="003B6C75"/>
    <w:rsid w:val="003B722B"/>
    <w:rsid w:val="003B7616"/>
    <w:rsid w:val="003B7C98"/>
    <w:rsid w:val="003B7F9C"/>
    <w:rsid w:val="003C10E7"/>
    <w:rsid w:val="003C1281"/>
    <w:rsid w:val="003C131C"/>
    <w:rsid w:val="003C1B2C"/>
    <w:rsid w:val="003C2252"/>
    <w:rsid w:val="003C230D"/>
    <w:rsid w:val="003C24EF"/>
    <w:rsid w:val="003C26D1"/>
    <w:rsid w:val="003C275A"/>
    <w:rsid w:val="003C2C01"/>
    <w:rsid w:val="003C308C"/>
    <w:rsid w:val="003C313B"/>
    <w:rsid w:val="003C31A3"/>
    <w:rsid w:val="003C3734"/>
    <w:rsid w:val="003C4C01"/>
    <w:rsid w:val="003C4CED"/>
    <w:rsid w:val="003C51B2"/>
    <w:rsid w:val="003C543C"/>
    <w:rsid w:val="003C55C5"/>
    <w:rsid w:val="003C5675"/>
    <w:rsid w:val="003C5B64"/>
    <w:rsid w:val="003C5CA0"/>
    <w:rsid w:val="003C6074"/>
    <w:rsid w:val="003C607D"/>
    <w:rsid w:val="003C6614"/>
    <w:rsid w:val="003C6724"/>
    <w:rsid w:val="003C6EC0"/>
    <w:rsid w:val="003C7582"/>
    <w:rsid w:val="003C7694"/>
    <w:rsid w:val="003C7A25"/>
    <w:rsid w:val="003D0610"/>
    <w:rsid w:val="003D0A93"/>
    <w:rsid w:val="003D0F4E"/>
    <w:rsid w:val="003D1111"/>
    <w:rsid w:val="003D153B"/>
    <w:rsid w:val="003D15E2"/>
    <w:rsid w:val="003D171A"/>
    <w:rsid w:val="003D1AAE"/>
    <w:rsid w:val="003D1B1D"/>
    <w:rsid w:val="003D2024"/>
    <w:rsid w:val="003D25F9"/>
    <w:rsid w:val="003D2D22"/>
    <w:rsid w:val="003D2DA1"/>
    <w:rsid w:val="003D3116"/>
    <w:rsid w:val="003D37EA"/>
    <w:rsid w:val="003D39AE"/>
    <w:rsid w:val="003D3BA8"/>
    <w:rsid w:val="003D3E75"/>
    <w:rsid w:val="003D4705"/>
    <w:rsid w:val="003D57F1"/>
    <w:rsid w:val="003D5E9C"/>
    <w:rsid w:val="003D66A2"/>
    <w:rsid w:val="003D6D4A"/>
    <w:rsid w:val="003D6E44"/>
    <w:rsid w:val="003D6FA2"/>
    <w:rsid w:val="003D7A65"/>
    <w:rsid w:val="003D7D59"/>
    <w:rsid w:val="003E0158"/>
    <w:rsid w:val="003E03FD"/>
    <w:rsid w:val="003E0B01"/>
    <w:rsid w:val="003E1111"/>
    <w:rsid w:val="003E1118"/>
    <w:rsid w:val="003E136B"/>
    <w:rsid w:val="003E177F"/>
    <w:rsid w:val="003E18C8"/>
    <w:rsid w:val="003E1C2E"/>
    <w:rsid w:val="003E1EB1"/>
    <w:rsid w:val="003E1FA3"/>
    <w:rsid w:val="003E205E"/>
    <w:rsid w:val="003E33D5"/>
    <w:rsid w:val="003E3565"/>
    <w:rsid w:val="003E3D57"/>
    <w:rsid w:val="003E3D91"/>
    <w:rsid w:val="003E3F5B"/>
    <w:rsid w:val="003E4298"/>
    <w:rsid w:val="003E4526"/>
    <w:rsid w:val="003E4608"/>
    <w:rsid w:val="003E5332"/>
    <w:rsid w:val="003E62BA"/>
    <w:rsid w:val="003E62F9"/>
    <w:rsid w:val="003E66F4"/>
    <w:rsid w:val="003E66F5"/>
    <w:rsid w:val="003E68CA"/>
    <w:rsid w:val="003E6962"/>
    <w:rsid w:val="003E6B55"/>
    <w:rsid w:val="003E7000"/>
    <w:rsid w:val="003E7100"/>
    <w:rsid w:val="003E724B"/>
    <w:rsid w:val="003E79B1"/>
    <w:rsid w:val="003E7B23"/>
    <w:rsid w:val="003F080C"/>
    <w:rsid w:val="003F0D2C"/>
    <w:rsid w:val="003F11BF"/>
    <w:rsid w:val="003F11DB"/>
    <w:rsid w:val="003F1438"/>
    <w:rsid w:val="003F22DA"/>
    <w:rsid w:val="003F2306"/>
    <w:rsid w:val="003F2483"/>
    <w:rsid w:val="003F353F"/>
    <w:rsid w:val="003F35BC"/>
    <w:rsid w:val="003F369E"/>
    <w:rsid w:val="003F3A3B"/>
    <w:rsid w:val="003F3C23"/>
    <w:rsid w:val="003F5238"/>
    <w:rsid w:val="003F5361"/>
    <w:rsid w:val="003F5F83"/>
    <w:rsid w:val="003F6211"/>
    <w:rsid w:val="003F633D"/>
    <w:rsid w:val="003F69CA"/>
    <w:rsid w:val="003F6B38"/>
    <w:rsid w:val="003F7210"/>
    <w:rsid w:val="003F7270"/>
    <w:rsid w:val="003F7285"/>
    <w:rsid w:val="003F72E5"/>
    <w:rsid w:val="003F7430"/>
    <w:rsid w:val="003F76E9"/>
    <w:rsid w:val="003F7CDF"/>
    <w:rsid w:val="003F7E54"/>
    <w:rsid w:val="0040025C"/>
    <w:rsid w:val="004006D3"/>
    <w:rsid w:val="00401706"/>
    <w:rsid w:val="00401745"/>
    <w:rsid w:val="0040186E"/>
    <w:rsid w:val="004019A2"/>
    <w:rsid w:val="00401A29"/>
    <w:rsid w:val="00402977"/>
    <w:rsid w:val="004036E1"/>
    <w:rsid w:val="00403E75"/>
    <w:rsid w:val="00404F35"/>
    <w:rsid w:val="004050C9"/>
    <w:rsid w:val="0040568A"/>
    <w:rsid w:val="004061C8"/>
    <w:rsid w:val="004062B0"/>
    <w:rsid w:val="00406394"/>
    <w:rsid w:val="004063CC"/>
    <w:rsid w:val="004069BF"/>
    <w:rsid w:val="00406A4F"/>
    <w:rsid w:val="00406B2B"/>
    <w:rsid w:val="00406C15"/>
    <w:rsid w:val="00406EF0"/>
    <w:rsid w:val="00407759"/>
    <w:rsid w:val="00407F5C"/>
    <w:rsid w:val="004100EC"/>
    <w:rsid w:val="0041013A"/>
    <w:rsid w:val="004107A2"/>
    <w:rsid w:val="00410963"/>
    <w:rsid w:val="00410B27"/>
    <w:rsid w:val="0041113B"/>
    <w:rsid w:val="004117AE"/>
    <w:rsid w:val="004117E6"/>
    <w:rsid w:val="00411965"/>
    <w:rsid w:val="004119A5"/>
    <w:rsid w:val="00411F58"/>
    <w:rsid w:val="004123F0"/>
    <w:rsid w:val="00412B53"/>
    <w:rsid w:val="00412BE1"/>
    <w:rsid w:val="00412CDD"/>
    <w:rsid w:val="00412E50"/>
    <w:rsid w:val="0041332E"/>
    <w:rsid w:val="004135A7"/>
    <w:rsid w:val="004135EF"/>
    <w:rsid w:val="0041399C"/>
    <w:rsid w:val="00414424"/>
    <w:rsid w:val="0041527E"/>
    <w:rsid w:val="0041589B"/>
    <w:rsid w:val="00415C2E"/>
    <w:rsid w:val="00415FA9"/>
    <w:rsid w:val="0041613E"/>
    <w:rsid w:val="004166A0"/>
    <w:rsid w:val="00416840"/>
    <w:rsid w:val="00416A40"/>
    <w:rsid w:val="00416C80"/>
    <w:rsid w:val="00416D1B"/>
    <w:rsid w:val="0041724E"/>
    <w:rsid w:val="0041736B"/>
    <w:rsid w:val="004178C1"/>
    <w:rsid w:val="00417A72"/>
    <w:rsid w:val="00417B39"/>
    <w:rsid w:val="00417DED"/>
    <w:rsid w:val="00420188"/>
    <w:rsid w:val="00420470"/>
    <w:rsid w:val="004204D4"/>
    <w:rsid w:val="00420E4E"/>
    <w:rsid w:val="00420F50"/>
    <w:rsid w:val="0042147D"/>
    <w:rsid w:val="004216D6"/>
    <w:rsid w:val="00421748"/>
    <w:rsid w:val="00422484"/>
    <w:rsid w:val="00422BAE"/>
    <w:rsid w:val="00422C20"/>
    <w:rsid w:val="00422C65"/>
    <w:rsid w:val="00422F95"/>
    <w:rsid w:val="00423135"/>
    <w:rsid w:val="004239A9"/>
    <w:rsid w:val="004239B3"/>
    <w:rsid w:val="00423ECC"/>
    <w:rsid w:val="004241AD"/>
    <w:rsid w:val="004241EB"/>
    <w:rsid w:val="004241FE"/>
    <w:rsid w:val="004245CF"/>
    <w:rsid w:val="004246CC"/>
    <w:rsid w:val="00424847"/>
    <w:rsid w:val="0042500D"/>
    <w:rsid w:val="00425305"/>
    <w:rsid w:val="00425C26"/>
    <w:rsid w:val="0042609F"/>
    <w:rsid w:val="004261DB"/>
    <w:rsid w:val="004263CE"/>
    <w:rsid w:val="00426596"/>
    <w:rsid w:val="0042663A"/>
    <w:rsid w:val="00426EE9"/>
    <w:rsid w:val="00427506"/>
    <w:rsid w:val="0042758C"/>
    <w:rsid w:val="0042776C"/>
    <w:rsid w:val="00427A75"/>
    <w:rsid w:val="00427FEA"/>
    <w:rsid w:val="00430383"/>
    <w:rsid w:val="00430A1C"/>
    <w:rsid w:val="00430BD5"/>
    <w:rsid w:val="00430F39"/>
    <w:rsid w:val="004317F4"/>
    <w:rsid w:val="00431913"/>
    <w:rsid w:val="00432194"/>
    <w:rsid w:val="00432979"/>
    <w:rsid w:val="00432AFE"/>
    <w:rsid w:val="00433F90"/>
    <w:rsid w:val="004340A9"/>
    <w:rsid w:val="004342D0"/>
    <w:rsid w:val="0043458D"/>
    <w:rsid w:val="00434B4C"/>
    <w:rsid w:val="00434BA4"/>
    <w:rsid w:val="00434D47"/>
    <w:rsid w:val="0043504C"/>
    <w:rsid w:val="00435054"/>
    <w:rsid w:val="004350A7"/>
    <w:rsid w:val="0043569A"/>
    <w:rsid w:val="00435DED"/>
    <w:rsid w:val="0043615E"/>
    <w:rsid w:val="0043626B"/>
    <w:rsid w:val="00436A1D"/>
    <w:rsid w:val="00436E16"/>
    <w:rsid w:val="00437829"/>
    <w:rsid w:val="00437F89"/>
    <w:rsid w:val="00440159"/>
    <w:rsid w:val="00440230"/>
    <w:rsid w:val="00440315"/>
    <w:rsid w:val="00440B4E"/>
    <w:rsid w:val="00440DCB"/>
    <w:rsid w:val="0044104D"/>
    <w:rsid w:val="00441C9F"/>
    <w:rsid w:val="00441CE8"/>
    <w:rsid w:val="00442094"/>
    <w:rsid w:val="0044261C"/>
    <w:rsid w:val="004428F0"/>
    <w:rsid w:val="00442B05"/>
    <w:rsid w:val="00442E51"/>
    <w:rsid w:val="0044398D"/>
    <w:rsid w:val="00443D95"/>
    <w:rsid w:val="0044410E"/>
    <w:rsid w:val="004441BF"/>
    <w:rsid w:val="0044489D"/>
    <w:rsid w:val="00444A08"/>
    <w:rsid w:val="00444AB4"/>
    <w:rsid w:val="00444B69"/>
    <w:rsid w:val="004454CB"/>
    <w:rsid w:val="00445966"/>
    <w:rsid w:val="004466B4"/>
    <w:rsid w:val="0044691A"/>
    <w:rsid w:val="00446D09"/>
    <w:rsid w:val="00447320"/>
    <w:rsid w:val="00447323"/>
    <w:rsid w:val="004478A0"/>
    <w:rsid w:val="00447D8E"/>
    <w:rsid w:val="0045002E"/>
    <w:rsid w:val="0045029B"/>
    <w:rsid w:val="0045035F"/>
    <w:rsid w:val="0045073E"/>
    <w:rsid w:val="0045133E"/>
    <w:rsid w:val="00451961"/>
    <w:rsid w:val="00451B4B"/>
    <w:rsid w:val="00452556"/>
    <w:rsid w:val="004529A2"/>
    <w:rsid w:val="00452E5E"/>
    <w:rsid w:val="00453065"/>
    <w:rsid w:val="004535E5"/>
    <w:rsid w:val="00453AFC"/>
    <w:rsid w:val="00453B7B"/>
    <w:rsid w:val="00453EAF"/>
    <w:rsid w:val="00454939"/>
    <w:rsid w:val="00454CE0"/>
    <w:rsid w:val="0045518E"/>
    <w:rsid w:val="004551A3"/>
    <w:rsid w:val="00455911"/>
    <w:rsid w:val="00456570"/>
    <w:rsid w:val="00456840"/>
    <w:rsid w:val="00456BBB"/>
    <w:rsid w:val="00456D05"/>
    <w:rsid w:val="00456FF5"/>
    <w:rsid w:val="00457A11"/>
    <w:rsid w:val="00457C11"/>
    <w:rsid w:val="00457DA0"/>
    <w:rsid w:val="0046039B"/>
    <w:rsid w:val="00460B4D"/>
    <w:rsid w:val="00460DFD"/>
    <w:rsid w:val="00460F42"/>
    <w:rsid w:val="00461020"/>
    <w:rsid w:val="0046118B"/>
    <w:rsid w:val="00461789"/>
    <w:rsid w:val="004617E2"/>
    <w:rsid w:val="00461957"/>
    <w:rsid w:val="00461F90"/>
    <w:rsid w:val="00462631"/>
    <w:rsid w:val="004629C2"/>
    <w:rsid w:val="00462A99"/>
    <w:rsid w:val="00463303"/>
    <w:rsid w:val="004633FE"/>
    <w:rsid w:val="0046384F"/>
    <w:rsid w:val="004646D4"/>
    <w:rsid w:val="0046470D"/>
    <w:rsid w:val="00464B6A"/>
    <w:rsid w:val="00465572"/>
    <w:rsid w:val="0046567A"/>
    <w:rsid w:val="00465B68"/>
    <w:rsid w:val="00466215"/>
    <w:rsid w:val="004667C3"/>
    <w:rsid w:val="00466A57"/>
    <w:rsid w:val="00467687"/>
    <w:rsid w:val="00467889"/>
    <w:rsid w:val="00467E74"/>
    <w:rsid w:val="00470241"/>
    <w:rsid w:val="0047033E"/>
    <w:rsid w:val="00470AA5"/>
    <w:rsid w:val="00471E5D"/>
    <w:rsid w:val="00471EFF"/>
    <w:rsid w:val="004720AC"/>
    <w:rsid w:val="004723FF"/>
    <w:rsid w:val="00472C7E"/>
    <w:rsid w:val="00472E10"/>
    <w:rsid w:val="0047335C"/>
    <w:rsid w:val="004735D6"/>
    <w:rsid w:val="004735F4"/>
    <w:rsid w:val="004739AD"/>
    <w:rsid w:val="00474070"/>
    <w:rsid w:val="004741B7"/>
    <w:rsid w:val="004742F2"/>
    <w:rsid w:val="00474394"/>
    <w:rsid w:val="004743A7"/>
    <w:rsid w:val="0047473A"/>
    <w:rsid w:val="00475670"/>
    <w:rsid w:val="004766E2"/>
    <w:rsid w:val="00477118"/>
    <w:rsid w:val="00477212"/>
    <w:rsid w:val="004775F4"/>
    <w:rsid w:val="0047794A"/>
    <w:rsid w:val="00477D2D"/>
    <w:rsid w:val="00477ED2"/>
    <w:rsid w:val="0048041E"/>
    <w:rsid w:val="0048048C"/>
    <w:rsid w:val="00481106"/>
    <w:rsid w:val="00481821"/>
    <w:rsid w:val="00481962"/>
    <w:rsid w:val="00481CC3"/>
    <w:rsid w:val="00481F8E"/>
    <w:rsid w:val="00482299"/>
    <w:rsid w:val="00482439"/>
    <w:rsid w:val="00482640"/>
    <w:rsid w:val="00482674"/>
    <w:rsid w:val="00482D1D"/>
    <w:rsid w:val="00483323"/>
    <w:rsid w:val="00483874"/>
    <w:rsid w:val="004838A5"/>
    <w:rsid w:val="00483CDA"/>
    <w:rsid w:val="00483DC0"/>
    <w:rsid w:val="00484324"/>
    <w:rsid w:val="004845D1"/>
    <w:rsid w:val="00484761"/>
    <w:rsid w:val="00484CAF"/>
    <w:rsid w:val="00484D8E"/>
    <w:rsid w:val="00484EC4"/>
    <w:rsid w:val="00484F48"/>
    <w:rsid w:val="004851AB"/>
    <w:rsid w:val="004856D7"/>
    <w:rsid w:val="004856F9"/>
    <w:rsid w:val="0048622E"/>
    <w:rsid w:val="0048641D"/>
    <w:rsid w:val="00486D5E"/>
    <w:rsid w:val="00486E7A"/>
    <w:rsid w:val="00487173"/>
    <w:rsid w:val="004877FF"/>
    <w:rsid w:val="0048788E"/>
    <w:rsid w:val="00487FAD"/>
    <w:rsid w:val="0049061D"/>
    <w:rsid w:val="00490925"/>
    <w:rsid w:val="004912FF"/>
    <w:rsid w:val="00491589"/>
    <w:rsid w:val="004915E0"/>
    <w:rsid w:val="004918C0"/>
    <w:rsid w:val="00491E5F"/>
    <w:rsid w:val="00492608"/>
    <w:rsid w:val="004926E8"/>
    <w:rsid w:val="004929CB"/>
    <w:rsid w:val="00493005"/>
    <w:rsid w:val="00493400"/>
    <w:rsid w:val="00493756"/>
    <w:rsid w:val="00493AB9"/>
    <w:rsid w:val="00493BA3"/>
    <w:rsid w:val="00493D25"/>
    <w:rsid w:val="00494BF2"/>
    <w:rsid w:val="00494EB1"/>
    <w:rsid w:val="004950B1"/>
    <w:rsid w:val="004954A9"/>
    <w:rsid w:val="004954E1"/>
    <w:rsid w:val="00495B42"/>
    <w:rsid w:val="00495BCC"/>
    <w:rsid w:val="00495CB8"/>
    <w:rsid w:val="00495F2B"/>
    <w:rsid w:val="004964BC"/>
    <w:rsid w:val="00496554"/>
    <w:rsid w:val="004966FC"/>
    <w:rsid w:val="00496740"/>
    <w:rsid w:val="004969EB"/>
    <w:rsid w:val="00496CDB"/>
    <w:rsid w:val="00496D95"/>
    <w:rsid w:val="004972C8"/>
    <w:rsid w:val="00497838"/>
    <w:rsid w:val="004A02E7"/>
    <w:rsid w:val="004A064D"/>
    <w:rsid w:val="004A07B2"/>
    <w:rsid w:val="004A10BC"/>
    <w:rsid w:val="004A1366"/>
    <w:rsid w:val="004A194F"/>
    <w:rsid w:val="004A1CBC"/>
    <w:rsid w:val="004A2278"/>
    <w:rsid w:val="004A23B3"/>
    <w:rsid w:val="004A2C32"/>
    <w:rsid w:val="004A3376"/>
    <w:rsid w:val="004A372C"/>
    <w:rsid w:val="004A3ACC"/>
    <w:rsid w:val="004A4A56"/>
    <w:rsid w:val="004A4B1B"/>
    <w:rsid w:val="004A5463"/>
    <w:rsid w:val="004A5684"/>
    <w:rsid w:val="004A573A"/>
    <w:rsid w:val="004A57F1"/>
    <w:rsid w:val="004A5BD6"/>
    <w:rsid w:val="004A5E64"/>
    <w:rsid w:val="004A61FB"/>
    <w:rsid w:val="004A65C3"/>
    <w:rsid w:val="004A6D70"/>
    <w:rsid w:val="004A6E8A"/>
    <w:rsid w:val="004A701F"/>
    <w:rsid w:val="004A7056"/>
    <w:rsid w:val="004B07BC"/>
    <w:rsid w:val="004B0859"/>
    <w:rsid w:val="004B144E"/>
    <w:rsid w:val="004B1555"/>
    <w:rsid w:val="004B1D54"/>
    <w:rsid w:val="004B2A61"/>
    <w:rsid w:val="004B3292"/>
    <w:rsid w:val="004B3420"/>
    <w:rsid w:val="004B34AD"/>
    <w:rsid w:val="004B3634"/>
    <w:rsid w:val="004B3F81"/>
    <w:rsid w:val="004B429D"/>
    <w:rsid w:val="004B42DA"/>
    <w:rsid w:val="004B47FC"/>
    <w:rsid w:val="004B4986"/>
    <w:rsid w:val="004B4C43"/>
    <w:rsid w:val="004B4E6C"/>
    <w:rsid w:val="004B4F41"/>
    <w:rsid w:val="004B56DC"/>
    <w:rsid w:val="004B584D"/>
    <w:rsid w:val="004B5FCC"/>
    <w:rsid w:val="004B60D6"/>
    <w:rsid w:val="004B626C"/>
    <w:rsid w:val="004B6853"/>
    <w:rsid w:val="004B6A6E"/>
    <w:rsid w:val="004B6AED"/>
    <w:rsid w:val="004B72EB"/>
    <w:rsid w:val="004B7444"/>
    <w:rsid w:val="004B74F1"/>
    <w:rsid w:val="004B7C1E"/>
    <w:rsid w:val="004B7CBE"/>
    <w:rsid w:val="004B7E16"/>
    <w:rsid w:val="004B7E2A"/>
    <w:rsid w:val="004C0A52"/>
    <w:rsid w:val="004C0EB4"/>
    <w:rsid w:val="004C148E"/>
    <w:rsid w:val="004C185C"/>
    <w:rsid w:val="004C1C4D"/>
    <w:rsid w:val="004C1C6D"/>
    <w:rsid w:val="004C1E0A"/>
    <w:rsid w:val="004C2023"/>
    <w:rsid w:val="004C2778"/>
    <w:rsid w:val="004C2983"/>
    <w:rsid w:val="004C2B60"/>
    <w:rsid w:val="004C2D66"/>
    <w:rsid w:val="004C2E6E"/>
    <w:rsid w:val="004C316E"/>
    <w:rsid w:val="004C32AA"/>
    <w:rsid w:val="004C383B"/>
    <w:rsid w:val="004C3886"/>
    <w:rsid w:val="004C3A11"/>
    <w:rsid w:val="004C3C61"/>
    <w:rsid w:val="004C3C6B"/>
    <w:rsid w:val="004C4159"/>
    <w:rsid w:val="004C4648"/>
    <w:rsid w:val="004C4708"/>
    <w:rsid w:val="004C4AF6"/>
    <w:rsid w:val="004C53F3"/>
    <w:rsid w:val="004C572D"/>
    <w:rsid w:val="004C5F76"/>
    <w:rsid w:val="004C6023"/>
    <w:rsid w:val="004C61FA"/>
    <w:rsid w:val="004C6576"/>
    <w:rsid w:val="004C6669"/>
    <w:rsid w:val="004C6896"/>
    <w:rsid w:val="004C6920"/>
    <w:rsid w:val="004C6B6E"/>
    <w:rsid w:val="004C6C9F"/>
    <w:rsid w:val="004C76CC"/>
    <w:rsid w:val="004C7D46"/>
    <w:rsid w:val="004C7F12"/>
    <w:rsid w:val="004D04F3"/>
    <w:rsid w:val="004D0692"/>
    <w:rsid w:val="004D0863"/>
    <w:rsid w:val="004D08E4"/>
    <w:rsid w:val="004D0963"/>
    <w:rsid w:val="004D12FF"/>
    <w:rsid w:val="004D1931"/>
    <w:rsid w:val="004D1C48"/>
    <w:rsid w:val="004D1D40"/>
    <w:rsid w:val="004D2158"/>
    <w:rsid w:val="004D2471"/>
    <w:rsid w:val="004D26EA"/>
    <w:rsid w:val="004D2AF6"/>
    <w:rsid w:val="004D2D8F"/>
    <w:rsid w:val="004D2F00"/>
    <w:rsid w:val="004D2F33"/>
    <w:rsid w:val="004D3618"/>
    <w:rsid w:val="004D36F9"/>
    <w:rsid w:val="004D3869"/>
    <w:rsid w:val="004D4321"/>
    <w:rsid w:val="004D4460"/>
    <w:rsid w:val="004D4C1B"/>
    <w:rsid w:val="004D4DED"/>
    <w:rsid w:val="004D4E49"/>
    <w:rsid w:val="004D4F96"/>
    <w:rsid w:val="004D5326"/>
    <w:rsid w:val="004D5CA5"/>
    <w:rsid w:val="004D64A0"/>
    <w:rsid w:val="004D6DB2"/>
    <w:rsid w:val="004D6E9F"/>
    <w:rsid w:val="004D7A50"/>
    <w:rsid w:val="004D7BB3"/>
    <w:rsid w:val="004E0B11"/>
    <w:rsid w:val="004E121E"/>
    <w:rsid w:val="004E13B6"/>
    <w:rsid w:val="004E156A"/>
    <w:rsid w:val="004E1B4C"/>
    <w:rsid w:val="004E1E34"/>
    <w:rsid w:val="004E2189"/>
    <w:rsid w:val="004E2A41"/>
    <w:rsid w:val="004E2FCD"/>
    <w:rsid w:val="004E3552"/>
    <w:rsid w:val="004E3584"/>
    <w:rsid w:val="004E3B81"/>
    <w:rsid w:val="004E46ED"/>
    <w:rsid w:val="004E4A60"/>
    <w:rsid w:val="004E4C0D"/>
    <w:rsid w:val="004E4DE2"/>
    <w:rsid w:val="004E502A"/>
    <w:rsid w:val="004E555D"/>
    <w:rsid w:val="004E5CD7"/>
    <w:rsid w:val="004E5D2F"/>
    <w:rsid w:val="004E5DB9"/>
    <w:rsid w:val="004E6247"/>
    <w:rsid w:val="004E6FFE"/>
    <w:rsid w:val="004E7061"/>
    <w:rsid w:val="004E738A"/>
    <w:rsid w:val="004E74E7"/>
    <w:rsid w:val="004E75AE"/>
    <w:rsid w:val="004E768D"/>
    <w:rsid w:val="004E76EF"/>
    <w:rsid w:val="004E7B94"/>
    <w:rsid w:val="004F08FD"/>
    <w:rsid w:val="004F10F7"/>
    <w:rsid w:val="004F1FAF"/>
    <w:rsid w:val="004F2441"/>
    <w:rsid w:val="004F269C"/>
    <w:rsid w:val="004F28FB"/>
    <w:rsid w:val="004F3267"/>
    <w:rsid w:val="004F3335"/>
    <w:rsid w:val="004F33EF"/>
    <w:rsid w:val="004F37D8"/>
    <w:rsid w:val="004F3E93"/>
    <w:rsid w:val="004F46CF"/>
    <w:rsid w:val="004F4A3F"/>
    <w:rsid w:val="004F4E82"/>
    <w:rsid w:val="004F5268"/>
    <w:rsid w:val="004F5334"/>
    <w:rsid w:val="004F5701"/>
    <w:rsid w:val="004F5DAE"/>
    <w:rsid w:val="004F5EA4"/>
    <w:rsid w:val="004F6159"/>
    <w:rsid w:val="004F616E"/>
    <w:rsid w:val="004F62AE"/>
    <w:rsid w:val="004F63F2"/>
    <w:rsid w:val="004F66F8"/>
    <w:rsid w:val="004F6BBE"/>
    <w:rsid w:val="004F7170"/>
    <w:rsid w:val="004F756B"/>
    <w:rsid w:val="004F770E"/>
    <w:rsid w:val="004F77FE"/>
    <w:rsid w:val="004F7E27"/>
    <w:rsid w:val="00500648"/>
    <w:rsid w:val="005012BF"/>
    <w:rsid w:val="0050177D"/>
    <w:rsid w:val="00502293"/>
    <w:rsid w:val="005023E5"/>
    <w:rsid w:val="00502A1B"/>
    <w:rsid w:val="00502AAD"/>
    <w:rsid w:val="00502E32"/>
    <w:rsid w:val="00502EE9"/>
    <w:rsid w:val="00503056"/>
    <w:rsid w:val="00503064"/>
    <w:rsid w:val="005030AC"/>
    <w:rsid w:val="005039B3"/>
    <w:rsid w:val="00503FD7"/>
    <w:rsid w:val="005043EB"/>
    <w:rsid w:val="005046DE"/>
    <w:rsid w:val="0050489D"/>
    <w:rsid w:val="00504913"/>
    <w:rsid w:val="00504C59"/>
    <w:rsid w:val="00504DF8"/>
    <w:rsid w:val="00505087"/>
    <w:rsid w:val="00505633"/>
    <w:rsid w:val="00505BA3"/>
    <w:rsid w:val="00505E09"/>
    <w:rsid w:val="0050674E"/>
    <w:rsid w:val="00506A38"/>
    <w:rsid w:val="00506A9C"/>
    <w:rsid w:val="00506D80"/>
    <w:rsid w:val="00507B74"/>
    <w:rsid w:val="00507E81"/>
    <w:rsid w:val="00507F1D"/>
    <w:rsid w:val="00507F1E"/>
    <w:rsid w:val="00510081"/>
    <w:rsid w:val="0051077A"/>
    <w:rsid w:val="00510BA6"/>
    <w:rsid w:val="00510C20"/>
    <w:rsid w:val="00510C60"/>
    <w:rsid w:val="00510F82"/>
    <w:rsid w:val="0051168B"/>
    <w:rsid w:val="00511DB9"/>
    <w:rsid w:val="005125A0"/>
    <w:rsid w:val="005125B9"/>
    <w:rsid w:val="0051282E"/>
    <w:rsid w:val="00513F76"/>
    <w:rsid w:val="00514043"/>
    <w:rsid w:val="00514178"/>
    <w:rsid w:val="00514ABA"/>
    <w:rsid w:val="00514BD2"/>
    <w:rsid w:val="00514D3C"/>
    <w:rsid w:val="00515034"/>
    <w:rsid w:val="00515174"/>
    <w:rsid w:val="0051533E"/>
    <w:rsid w:val="005156B2"/>
    <w:rsid w:val="005158BA"/>
    <w:rsid w:val="005166CA"/>
    <w:rsid w:val="00516FA2"/>
    <w:rsid w:val="005170EE"/>
    <w:rsid w:val="005172CC"/>
    <w:rsid w:val="005172F5"/>
    <w:rsid w:val="005176E5"/>
    <w:rsid w:val="00517725"/>
    <w:rsid w:val="00517A68"/>
    <w:rsid w:val="00517E02"/>
    <w:rsid w:val="00517F9C"/>
    <w:rsid w:val="005202C7"/>
    <w:rsid w:val="005206AF"/>
    <w:rsid w:val="00520ABD"/>
    <w:rsid w:val="00521100"/>
    <w:rsid w:val="005212DD"/>
    <w:rsid w:val="00521E69"/>
    <w:rsid w:val="005221EF"/>
    <w:rsid w:val="00522331"/>
    <w:rsid w:val="0052277B"/>
    <w:rsid w:val="005228FA"/>
    <w:rsid w:val="00522AC2"/>
    <w:rsid w:val="00522B19"/>
    <w:rsid w:val="00522B71"/>
    <w:rsid w:val="00522BCF"/>
    <w:rsid w:val="00523634"/>
    <w:rsid w:val="005236F6"/>
    <w:rsid w:val="00523D54"/>
    <w:rsid w:val="00524242"/>
    <w:rsid w:val="005243EC"/>
    <w:rsid w:val="0052480E"/>
    <w:rsid w:val="00524B8A"/>
    <w:rsid w:val="00524CEE"/>
    <w:rsid w:val="0052577B"/>
    <w:rsid w:val="00525780"/>
    <w:rsid w:val="00525FAC"/>
    <w:rsid w:val="00526186"/>
    <w:rsid w:val="0052629B"/>
    <w:rsid w:val="005262C7"/>
    <w:rsid w:val="005263D0"/>
    <w:rsid w:val="005263F3"/>
    <w:rsid w:val="0052692E"/>
    <w:rsid w:val="00526E08"/>
    <w:rsid w:val="005270D0"/>
    <w:rsid w:val="00527113"/>
    <w:rsid w:val="005278B6"/>
    <w:rsid w:val="00527E0E"/>
    <w:rsid w:val="00527F4E"/>
    <w:rsid w:val="005303CD"/>
    <w:rsid w:val="00530665"/>
    <w:rsid w:val="00530BC4"/>
    <w:rsid w:val="00530E7F"/>
    <w:rsid w:val="00531C26"/>
    <w:rsid w:val="00531F3F"/>
    <w:rsid w:val="005322CB"/>
    <w:rsid w:val="005325D4"/>
    <w:rsid w:val="00532CE9"/>
    <w:rsid w:val="00532E3F"/>
    <w:rsid w:val="0053354E"/>
    <w:rsid w:val="005336AB"/>
    <w:rsid w:val="005338BA"/>
    <w:rsid w:val="00533B9F"/>
    <w:rsid w:val="00533EDD"/>
    <w:rsid w:val="005344DB"/>
    <w:rsid w:val="00535932"/>
    <w:rsid w:val="00536353"/>
    <w:rsid w:val="00536637"/>
    <w:rsid w:val="005368BA"/>
    <w:rsid w:val="00536BA0"/>
    <w:rsid w:val="00536F7D"/>
    <w:rsid w:val="0053735E"/>
    <w:rsid w:val="005375EC"/>
    <w:rsid w:val="00537A76"/>
    <w:rsid w:val="00540234"/>
    <w:rsid w:val="005407D1"/>
    <w:rsid w:val="00540AB0"/>
    <w:rsid w:val="00540D58"/>
    <w:rsid w:val="0054127A"/>
    <w:rsid w:val="005417C4"/>
    <w:rsid w:val="005417CE"/>
    <w:rsid w:val="005417EB"/>
    <w:rsid w:val="0054191C"/>
    <w:rsid w:val="0054198A"/>
    <w:rsid w:val="00542629"/>
    <w:rsid w:val="005431C9"/>
    <w:rsid w:val="005433CA"/>
    <w:rsid w:val="00543518"/>
    <w:rsid w:val="0054365C"/>
    <w:rsid w:val="00543728"/>
    <w:rsid w:val="00543A30"/>
    <w:rsid w:val="00543DF9"/>
    <w:rsid w:val="005442B8"/>
    <w:rsid w:val="0054444E"/>
    <w:rsid w:val="005446E0"/>
    <w:rsid w:val="00544988"/>
    <w:rsid w:val="00544B32"/>
    <w:rsid w:val="00544B66"/>
    <w:rsid w:val="00545157"/>
    <w:rsid w:val="0054569F"/>
    <w:rsid w:val="005456E0"/>
    <w:rsid w:val="00545B06"/>
    <w:rsid w:val="0054644B"/>
    <w:rsid w:val="00546819"/>
    <w:rsid w:val="00546E6F"/>
    <w:rsid w:val="00547494"/>
    <w:rsid w:val="0054750B"/>
    <w:rsid w:val="00547B9B"/>
    <w:rsid w:val="00547F7A"/>
    <w:rsid w:val="005504F2"/>
    <w:rsid w:val="00550D3C"/>
    <w:rsid w:val="005510A9"/>
    <w:rsid w:val="0055183C"/>
    <w:rsid w:val="00551F58"/>
    <w:rsid w:val="0055241D"/>
    <w:rsid w:val="00552621"/>
    <w:rsid w:val="00552A1F"/>
    <w:rsid w:val="00552AB1"/>
    <w:rsid w:val="00552B41"/>
    <w:rsid w:val="0055311F"/>
    <w:rsid w:val="00553558"/>
    <w:rsid w:val="00553924"/>
    <w:rsid w:val="005539F8"/>
    <w:rsid w:val="00553BFA"/>
    <w:rsid w:val="0055438F"/>
    <w:rsid w:val="00554455"/>
    <w:rsid w:val="00554D58"/>
    <w:rsid w:val="005552BD"/>
    <w:rsid w:val="005552F1"/>
    <w:rsid w:val="00555474"/>
    <w:rsid w:val="00555A0D"/>
    <w:rsid w:val="005560B2"/>
    <w:rsid w:val="005566E5"/>
    <w:rsid w:val="005567FE"/>
    <w:rsid w:val="00556823"/>
    <w:rsid w:val="00557123"/>
    <w:rsid w:val="00557198"/>
    <w:rsid w:val="0055765E"/>
    <w:rsid w:val="00560BDB"/>
    <w:rsid w:val="005613FF"/>
    <w:rsid w:val="00562B4C"/>
    <w:rsid w:val="00562C8F"/>
    <w:rsid w:val="00563095"/>
    <w:rsid w:val="005634FC"/>
    <w:rsid w:val="00563861"/>
    <w:rsid w:val="005639A2"/>
    <w:rsid w:val="00563C76"/>
    <w:rsid w:val="00563FB9"/>
    <w:rsid w:val="005641B1"/>
    <w:rsid w:val="005641DD"/>
    <w:rsid w:val="00564265"/>
    <w:rsid w:val="00564650"/>
    <w:rsid w:val="005648CC"/>
    <w:rsid w:val="00565455"/>
    <w:rsid w:val="005660DC"/>
    <w:rsid w:val="0056619B"/>
    <w:rsid w:val="00566261"/>
    <w:rsid w:val="00566684"/>
    <w:rsid w:val="005671A1"/>
    <w:rsid w:val="005678F3"/>
    <w:rsid w:val="005679F8"/>
    <w:rsid w:val="00570A72"/>
    <w:rsid w:val="00570D99"/>
    <w:rsid w:val="00570F12"/>
    <w:rsid w:val="00571CC5"/>
    <w:rsid w:val="00571E14"/>
    <w:rsid w:val="00572290"/>
    <w:rsid w:val="0057287D"/>
    <w:rsid w:val="00572988"/>
    <w:rsid w:val="00572BDE"/>
    <w:rsid w:val="00572D99"/>
    <w:rsid w:val="0057324D"/>
    <w:rsid w:val="005732A8"/>
    <w:rsid w:val="00573CB8"/>
    <w:rsid w:val="00573DCD"/>
    <w:rsid w:val="00574013"/>
    <w:rsid w:val="0057476A"/>
    <w:rsid w:val="0057529B"/>
    <w:rsid w:val="0057557F"/>
    <w:rsid w:val="0057567F"/>
    <w:rsid w:val="00575924"/>
    <w:rsid w:val="00575B70"/>
    <w:rsid w:val="00575DC0"/>
    <w:rsid w:val="00575E5F"/>
    <w:rsid w:val="00576797"/>
    <w:rsid w:val="00576DC2"/>
    <w:rsid w:val="005771D5"/>
    <w:rsid w:val="00577B61"/>
    <w:rsid w:val="00577B94"/>
    <w:rsid w:val="00577CAC"/>
    <w:rsid w:val="00577D8C"/>
    <w:rsid w:val="00580509"/>
    <w:rsid w:val="005806D3"/>
    <w:rsid w:val="00580AE2"/>
    <w:rsid w:val="00580FE3"/>
    <w:rsid w:val="00581094"/>
    <w:rsid w:val="00581BFC"/>
    <w:rsid w:val="00582354"/>
    <w:rsid w:val="0058256F"/>
    <w:rsid w:val="0058267D"/>
    <w:rsid w:val="00582ABB"/>
    <w:rsid w:val="00582B16"/>
    <w:rsid w:val="00582D49"/>
    <w:rsid w:val="0058353D"/>
    <w:rsid w:val="00583795"/>
    <w:rsid w:val="005838B3"/>
    <w:rsid w:val="00583A36"/>
    <w:rsid w:val="00583DCA"/>
    <w:rsid w:val="00583E2C"/>
    <w:rsid w:val="0058498E"/>
    <w:rsid w:val="00584A06"/>
    <w:rsid w:val="00584CC4"/>
    <w:rsid w:val="00584D9F"/>
    <w:rsid w:val="005850D5"/>
    <w:rsid w:val="00585677"/>
    <w:rsid w:val="00585E61"/>
    <w:rsid w:val="00586215"/>
    <w:rsid w:val="005863A2"/>
    <w:rsid w:val="00586641"/>
    <w:rsid w:val="00586B45"/>
    <w:rsid w:val="00587A95"/>
    <w:rsid w:val="0059060F"/>
    <w:rsid w:val="00590AC6"/>
    <w:rsid w:val="0059120D"/>
    <w:rsid w:val="00591395"/>
    <w:rsid w:val="0059221A"/>
    <w:rsid w:val="005922C5"/>
    <w:rsid w:val="0059243C"/>
    <w:rsid w:val="00592554"/>
    <w:rsid w:val="00592D6A"/>
    <w:rsid w:val="00592F08"/>
    <w:rsid w:val="00593367"/>
    <w:rsid w:val="0059389E"/>
    <w:rsid w:val="00593907"/>
    <w:rsid w:val="00593B3F"/>
    <w:rsid w:val="00593BDB"/>
    <w:rsid w:val="005940F8"/>
    <w:rsid w:val="005945D7"/>
    <w:rsid w:val="005946E6"/>
    <w:rsid w:val="00595398"/>
    <w:rsid w:val="00595973"/>
    <w:rsid w:val="00595B00"/>
    <w:rsid w:val="00595D84"/>
    <w:rsid w:val="005968CE"/>
    <w:rsid w:val="00596913"/>
    <w:rsid w:val="00596C78"/>
    <w:rsid w:val="0059711B"/>
    <w:rsid w:val="00597952"/>
    <w:rsid w:val="00597B61"/>
    <w:rsid w:val="00597B9A"/>
    <w:rsid w:val="00597CFE"/>
    <w:rsid w:val="00597D6D"/>
    <w:rsid w:val="005A0F4B"/>
    <w:rsid w:val="005A110E"/>
    <w:rsid w:val="005A184F"/>
    <w:rsid w:val="005A1E27"/>
    <w:rsid w:val="005A1EDE"/>
    <w:rsid w:val="005A2B80"/>
    <w:rsid w:val="005A2DA1"/>
    <w:rsid w:val="005A33A3"/>
    <w:rsid w:val="005A346F"/>
    <w:rsid w:val="005A3922"/>
    <w:rsid w:val="005A39CE"/>
    <w:rsid w:val="005A3D79"/>
    <w:rsid w:val="005A3EF0"/>
    <w:rsid w:val="005A3F6F"/>
    <w:rsid w:val="005A42BD"/>
    <w:rsid w:val="005A439B"/>
    <w:rsid w:val="005A4804"/>
    <w:rsid w:val="005A4AB8"/>
    <w:rsid w:val="005A4B9B"/>
    <w:rsid w:val="005A5950"/>
    <w:rsid w:val="005A5FA7"/>
    <w:rsid w:val="005A60B4"/>
    <w:rsid w:val="005A695E"/>
    <w:rsid w:val="005A703C"/>
    <w:rsid w:val="005A7115"/>
    <w:rsid w:val="005A7193"/>
    <w:rsid w:val="005A7466"/>
    <w:rsid w:val="005A75BA"/>
    <w:rsid w:val="005A7C08"/>
    <w:rsid w:val="005A7D5E"/>
    <w:rsid w:val="005B0257"/>
    <w:rsid w:val="005B02B6"/>
    <w:rsid w:val="005B044A"/>
    <w:rsid w:val="005B05FB"/>
    <w:rsid w:val="005B06AD"/>
    <w:rsid w:val="005B07B4"/>
    <w:rsid w:val="005B0A74"/>
    <w:rsid w:val="005B0E2E"/>
    <w:rsid w:val="005B1442"/>
    <w:rsid w:val="005B14C8"/>
    <w:rsid w:val="005B16ED"/>
    <w:rsid w:val="005B18B1"/>
    <w:rsid w:val="005B191C"/>
    <w:rsid w:val="005B262C"/>
    <w:rsid w:val="005B3172"/>
    <w:rsid w:val="005B3C4B"/>
    <w:rsid w:val="005B3CFD"/>
    <w:rsid w:val="005B3E70"/>
    <w:rsid w:val="005B3E8D"/>
    <w:rsid w:val="005B4080"/>
    <w:rsid w:val="005B485A"/>
    <w:rsid w:val="005B4BB8"/>
    <w:rsid w:val="005B4E1B"/>
    <w:rsid w:val="005B4E7C"/>
    <w:rsid w:val="005B5457"/>
    <w:rsid w:val="005B7A90"/>
    <w:rsid w:val="005B7EB0"/>
    <w:rsid w:val="005C0124"/>
    <w:rsid w:val="005C02AF"/>
    <w:rsid w:val="005C08C5"/>
    <w:rsid w:val="005C0AE7"/>
    <w:rsid w:val="005C1180"/>
    <w:rsid w:val="005C11D1"/>
    <w:rsid w:val="005C1249"/>
    <w:rsid w:val="005C1279"/>
    <w:rsid w:val="005C1409"/>
    <w:rsid w:val="005C151C"/>
    <w:rsid w:val="005C1742"/>
    <w:rsid w:val="005C1F28"/>
    <w:rsid w:val="005C2215"/>
    <w:rsid w:val="005C2848"/>
    <w:rsid w:val="005C2B8D"/>
    <w:rsid w:val="005C3078"/>
    <w:rsid w:val="005C35C5"/>
    <w:rsid w:val="005C3A64"/>
    <w:rsid w:val="005C3CA2"/>
    <w:rsid w:val="005C3E70"/>
    <w:rsid w:val="005C4388"/>
    <w:rsid w:val="005C4884"/>
    <w:rsid w:val="005C4A14"/>
    <w:rsid w:val="005C4ADD"/>
    <w:rsid w:val="005C4B93"/>
    <w:rsid w:val="005C4CAD"/>
    <w:rsid w:val="005C4FE1"/>
    <w:rsid w:val="005C53E1"/>
    <w:rsid w:val="005C55B1"/>
    <w:rsid w:val="005C5AAE"/>
    <w:rsid w:val="005C5DCE"/>
    <w:rsid w:val="005C6C3F"/>
    <w:rsid w:val="005C6FC1"/>
    <w:rsid w:val="005D0072"/>
    <w:rsid w:val="005D01F4"/>
    <w:rsid w:val="005D0306"/>
    <w:rsid w:val="005D07B2"/>
    <w:rsid w:val="005D0D3E"/>
    <w:rsid w:val="005D1099"/>
    <w:rsid w:val="005D10E7"/>
    <w:rsid w:val="005D1306"/>
    <w:rsid w:val="005D1626"/>
    <w:rsid w:val="005D179E"/>
    <w:rsid w:val="005D1A7D"/>
    <w:rsid w:val="005D1C1D"/>
    <w:rsid w:val="005D23BC"/>
    <w:rsid w:val="005D28FE"/>
    <w:rsid w:val="005D2C8B"/>
    <w:rsid w:val="005D3063"/>
    <w:rsid w:val="005D318F"/>
    <w:rsid w:val="005D3790"/>
    <w:rsid w:val="005D4ABB"/>
    <w:rsid w:val="005D5490"/>
    <w:rsid w:val="005D5A11"/>
    <w:rsid w:val="005D5C2D"/>
    <w:rsid w:val="005D5C52"/>
    <w:rsid w:val="005D5FA9"/>
    <w:rsid w:val="005D622E"/>
    <w:rsid w:val="005D6455"/>
    <w:rsid w:val="005D66CA"/>
    <w:rsid w:val="005D6AD1"/>
    <w:rsid w:val="005D7097"/>
    <w:rsid w:val="005D74ED"/>
    <w:rsid w:val="005D7533"/>
    <w:rsid w:val="005D7786"/>
    <w:rsid w:val="005D77DF"/>
    <w:rsid w:val="005D7C9F"/>
    <w:rsid w:val="005D7DEE"/>
    <w:rsid w:val="005E04AD"/>
    <w:rsid w:val="005E073C"/>
    <w:rsid w:val="005E0B1D"/>
    <w:rsid w:val="005E0DAA"/>
    <w:rsid w:val="005E1096"/>
    <w:rsid w:val="005E10BE"/>
    <w:rsid w:val="005E1791"/>
    <w:rsid w:val="005E1955"/>
    <w:rsid w:val="005E2132"/>
    <w:rsid w:val="005E25BD"/>
    <w:rsid w:val="005E25C7"/>
    <w:rsid w:val="005E25DA"/>
    <w:rsid w:val="005E2D7B"/>
    <w:rsid w:val="005E2D8A"/>
    <w:rsid w:val="005E3207"/>
    <w:rsid w:val="005E38B9"/>
    <w:rsid w:val="005E39CA"/>
    <w:rsid w:val="005E3B96"/>
    <w:rsid w:val="005E4B2F"/>
    <w:rsid w:val="005E5267"/>
    <w:rsid w:val="005E5BCB"/>
    <w:rsid w:val="005E605F"/>
    <w:rsid w:val="005E618A"/>
    <w:rsid w:val="005E6555"/>
    <w:rsid w:val="005E6583"/>
    <w:rsid w:val="005E69DA"/>
    <w:rsid w:val="005E6F31"/>
    <w:rsid w:val="005E746B"/>
    <w:rsid w:val="005E77DA"/>
    <w:rsid w:val="005F04A7"/>
    <w:rsid w:val="005F04EB"/>
    <w:rsid w:val="005F06E3"/>
    <w:rsid w:val="005F09F5"/>
    <w:rsid w:val="005F0E1D"/>
    <w:rsid w:val="005F115A"/>
    <w:rsid w:val="005F1425"/>
    <w:rsid w:val="005F14C4"/>
    <w:rsid w:val="005F163F"/>
    <w:rsid w:val="005F1AFF"/>
    <w:rsid w:val="005F1FCC"/>
    <w:rsid w:val="005F2223"/>
    <w:rsid w:val="005F2284"/>
    <w:rsid w:val="005F2637"/>
    <w:rsid w:val="005F3045"/>
    <w:rsid w:val="005F30FB"/>
    <w:rsid w:val="005F366F"/>
    <w:rsid w:val="005F39C7"/>
    <w:rsid w:val="005F3B3D"/>
    <w:rsid w:val="005F3D81"/>
    <w:rsid w:val="005F4431"/>
    <w:rsid w:val="005F44E1"/>
    <w:rsid w:val="005F4503"/>
    <w:rsid w:val="005F4FCE"/>
    <w:rsid w:val="005F5324"/>
    <w:rsid w:val="005F5744"/>
    <w:rsid w:val="005F5E1B"/>
    <w:rsid w:val="005F6047"/>
    <w:rsid w:val="005F612D"/>
    <w:rsid w:val="005F62B9"/>
    <w:rsid w:val="005F69EE"/>
    <w:rsid w:val="005F6C96"/>
    <w:rsid w:val="005F6DA9"/>
    <w:rsid w:val="005F70C4"/>
    <w:rsid w:val="005F712F"/>
    <w:rsid w:val="005F7244"/>
    <w:rsid w:val="005F752A"/>
    <w:rsid w:val="005F7622"/>
    <w:rsid w:val="005F7742"/>
    <w:rsid w:val="005F779E"/>
    <w:rsid w:val="005F78C4"/>
    <w:rsid w:val="005F7C4A"/>
    <w:rsid w:val="005F7FFA"/>
    <w:rsid w:val="006007DE"/>
    <w:rsid w:val="00600CB1"/>
    <w:rsid w:val="00600EA1"/>
    <w:rsid w:val="006010E5"/>
    <w:rsid w:val="006015A1"/>
    <w:rsid w:val="006016AC"/>
    <w:rsid w:val="00601732"/>
    <w:rsid w:val="006019A5"/>
    <w:rsid w:val="0060206C"/>
    <w:rsid w:val="006020C5"/>
    <w:rsid w:val="00602859"/>
    <w:rsid w:val="006028B6"/>
    <w:rsid w:val="006029A1"/>
    <w:rsid w:val="00602B1C"/>
    <w:rsid w:val="00602C93"/>
    <w:rsid w:val="00603008"/>
    <w:rsid w:val="0060307F"/>
    <w:rsid w:val="00603CE6"/>
    <w:rsid w:val="00603D7E"/>
    <w:rsid w:val="00603F17"/>
    <w:rsid w:val="006042FA"/>
    <w:rsid w:val="0060451A"/>
    <w:rsid w:val="00604968"/>
    <w:rsid w:val="00604B74"/>
    <w:rsid w:val="00604DCB"/>
    <w:rsid w:val="00605403"/>
    <w:rsid w:val="006054C9"/>
    <w:rsid w:val="006059DD"/>
    <w:rsid w:val="00606554"/>
    <w:rsid w:val="00606A73"/>
    <w:rsid w:val="00606B79"/>
    <w:rsid w:val="00607660"/>
    <w:rsid w:val="00607D07"/>
    <w:rsid w:val="00607D27"/>
    <w:rsid w:val="00607E14"/>
    <w:rsid w:val="00607FB3"/>
    <w:rsid w:val="00610858"/>
    <w:rsid w:val="00610AB6"/>
    <w:rsid w:val="00610AFD"/>
    <w:rsid w:val="00610C40"/>
    <w:rsid w:val="00610D8F"/>
    <w:rsid w:val="0061179B"/>
    <w:rsid w:val="00611C8D"/>
    <w:rsid w:val="00612709"/>
    <w:rsid w:val="00612712"/>
    <w:rsid w:val="00612C50"/>
    <w:rsid w:val="00612ED1"/>
    <w:rsid w:val="00613254"/>
    <w:rsid w:val="006138D1"/>
    <w:rsid w:val="00614490"/>
    <w:rsid w:val="006146FB"/>
    <w:rsid w:val="00614A30"/>
    <w:rsid w:val="0061566B"/>
    <w:rsid w:val="0061576D"/>
    <w:rsid w:val="00615A03"/>
    <w:rsid w:val="00615A6F"/>
    <w:rsid w:val="00615D86"/>
    <w:rsid w:val="00616177"/>
    <w:rsid w:val="006164FB"/>
    <w:rsid w:val="006167DF"/>
    <w:rsid w:val="00616BB9"/>
    <w:rsid w:val="00617181"/>
    <w:rsid w:val="00617330"/>
    <w:rsid w:val="00617554"/>
    <w:rsid w:val="00617A73"/>
    <w:rsid w:val="00617E62"/>
    <w:rsid w:val="0062171D"/>
    <w:rsid w:val="00621B37"/>
    <w:rsid w:val="00621CB3"/>
    <w:rsid w:val="00621DBA"/>
    <w:rsid w:val="00621F92"/>
    <w:rsid w:val="0062238A"/>
    <w:rsid w:val="00623089"/>
    <w:rsid w:val="0062401F"/>
    <w:rsid w:val="006243ED"/>
    <w:rsid w:val="00624ED0"/>
    <w:rsid w:val="006256A7"/>
    <w:rsid w:val="00625BD2"/>
    <w:rsid w:val="00625C74"/>
    <w:rsid w:val="0062620F"/>
    <w:rsid w:val="0062698A"/>
    <w:rsid w:val="006272C3"/>
    <w:rsid w:val="006274CE"/>
    <w:rsid w:val="0062753C"/>
    <w:rsid w:val="0062767D"/>
    <w:rsid w:val="00627705"/>
    <w:rsid w:val="00627E1C"/>
    <w:rsid w:val="00627EF6"/>
    <w:rsid w:val="00630283"/>
    <w:rsid w:val="00631478"/>
    <w:rsid w:val="006314C2"/>
    <w:rsid w:val="006317E0"/>
    <w:rsid w:val="006323AE"/>
    <w:rsid w:val="00632844"/>
    <w:rsid w:val="00632D68"/>
    <w:rsid w:val="00633180"/>
    <w:rsid w:val="006332D2"/>
    <w:rsid w:val="00633AA0"/>
    <w:rsid w:val="00634330"/>
    <w:rsid w:val="00634B96"/>
    <w:rsid w:val="00634D54"/>
    <w:rsid w:val="0063512B"/>
    <w:rsid w:val="00636E91"/>
    <w:rsid w:val="00637263"/>
    <w:rsid w:val="006400F4"/>
    <w:rsid w:val="00640234"/>
    <w:rsid w:val="00640440"/>
    <w:rsid w:val="00640B19"/>
    <w:rsid w:val="006413B1"/>
    <w:rsid w:val="00642970"/>
    <w:rsid w:val="00642A88"/>
    <w:rsid w:val="00643C78"/>
    <w:rsid w:val="00643DDA"/>
    <w:rsid w:val="006440A9"/>
    <w:rsid w:val="00644522"/>
    <w:rsid w:val="006445A4"/>
    <w:rsid w:val="0064469F"/>
    <w:rsid w:val="00644B75"/>
    <w:rsid w:val="00644D54"/>
    <w:rsid w:val="00645858"/>
    <w:rsid w:val="00645B98"/>
    <w:rsid w:val="00646BE7"/>
    <w:rsid w:val="006478C0"/>
    <w:rsid w:val="00647B8F"/>
    <w:rsid w:val="00647F23"/>
    <w:rsid w:val="00647FB1"/>
    <w:rsid w:val="0065010A"/>
    <w:rsid w:val="006501B5"/>
    <w:rsid w:val="0065064F"/>
    <w:rsid w:val="00651244"/>
    <w:rsid w:val="0065150B"/>
    <w:rsid w:val="006515EF"/>
    <w:rsid w:val="00651764"/>
    <w:rsid w:val="00651A3F"/>
    <w:rsid w:val="00651ED1"/>
    <w:rsid w:val="00652214"/>
    <w:rsid w:val="00652C13"/>
    <w:rsid w:val="00652E53"/>
    <w:rsid w:val="00652EEC"/>
    <w:rsid w:val="00652F89"/>
    <w:rsid w:val="006534B1"/>
    <w:rsid w:val="00653A9E"/>
    <w:rsid w:val="006540C8"/>
    <w:rsid w:val="00654579"/>
    <w:rsid w:val="00654964"/>
    <w:rsid w:val="00654BB3"/>
    <w:rsid w:val="00654BF2"/>
    <w:rsid w:val="00654D9A"/>
    <w:rsid w:val="00654F50"/>
    <w:rsid w:val="0065544E"/>
    <w:rsid w:val="00655553"/>
    <w:rsid w:val="00655EAD"/>
    <w:rsid w:val="006563B2"/>
    <w:rsid w:val="0065690D"/>
    <w:rsid w:val="0065692F"/>
    <w:rsid w:val="00656CF2"/>
    <w:rsid w:val="00656D8B"/>
    <w:rsid w:val="00656DB3"/>
    <w:rsid w:val="0065723B"/>
    <w:rsid w:val="00657EA7"/>
    <w:rsid w:val="00660CFE"/>
    <w:rsid w:val="00661400"/>
    <w:rsid w:val="00661743"/>
    <w:rsid w:val="00662625"/>
    <w:rsid w:val="006627A9"/>
    <w:rsid w:val="00662F40"/>
    <w:rsid w:val="00663EB1"/>
    <w:rsid w:val="00663F12"/>
    <w:rsid w:val="006643B5"/>
    <w:rsid w:val="00664C20"/>
    <w:rsid w:val="00664E28"/>
    <w:rsid w:val="0066545A"/>
    <w:rsid w:val="006656D7"/>
    <w:rsid w:val="00665AE2"/>
    <w:rsid w:val="00665C0A"/>
    <w:rsid w:val="00665D04"/>
    <w:rsid w:val="006668D7"/>
    <w:rsid w:val="00666D3B"/>
    <w:rsid w:val="00666FA9"/>
    <w:rsid w:val="00667825"/>
    <w:rsid w:val="006678E3"/>
    <w:rsid w:val="00667EFA"/>
    <w:rsid w:val="0066D50E"/>
    <w:rsid w:val="006702FA"/>
    <w:rsid w:val="00670861"/>
    <w:rsid w:val="00670AA2"/>
    <w:rsid w:val="0067107A"/>
    <w:rsid w:val="006714C4"/>
    <w:rsid w:val="00671511"/>
    <w:rsid w:val="00671947"/>
    <w:rsid w:val="00671DB5"/>
    <w:rsid w:val="006720B0"/>
    <w:rsid w:val="006721CA"/>
    <w:rsid w:val="00672430"/>
    <w:rsid w:val="0067258F"/>
    <w:rsid w:val="00672606"/>
    <w:rsid w:val="006727B1"/>
    <w:rsid w:val="006727FE"/>
    <w:rsid w:val="00672A67"/>
    <w:rsid w:val="006739D1"/>
    <w:rsid w:val="00673B81"/>
    <w:rsid w:val="00673D6A"/>
    <w:rsid w:val="0067408A"/>
    <w:rsid w:val="006741CA"/>
    <w:rsid w:val="006743AF"/>
    <w:rsid w:val="0067441F"/>
    <w:rsid w:val="00674485"/>
    <w:rsid w:val="00674726"/>
    <w:rsid w:val="00674EAD"/>
    <w:rsid w:val="00674EC2"/>
    <w:rsid w:val="00674F16"/>
    <w:rsid w:val="0067520D"/>
    <w:rsid w:val="00675624"/>
    <w:rsid w:val="0067564B"/>
    <w:rsid w:val="00676959"/>
    <w:rsid w:val="00676A3A"/>
    <w:rsid w:val="00677165"/>
    <w:rsid w:val="006771A6"/>
    <w:rsid w:val="00677530"/>
    <w:rsid w:val="006777B4"/>
    <w:rsid w:val="00677B41"/>
    <w:rsid w:val="00677C1A"/>
    <w:rsid w:val="00680388"/>
    <w:rsid w:val="00680970"/>
    <w:rsid w:val="006809DB"/>
    <w:rsid w:val="00680ABE"/>
    <w:rsid w:val="00681162"/>
    <w:rsid w:val="00681164"/>
    <w:rsid w:val="006811BA"/>
    <w:rsid w:val="006815EC"/>
    <w:rsid w:val="00681C46"/>
    <w:rsid w:val="00682464"/>
    <w:rsid w:val="006825C5"/>
    <w:rsid w:val="0068284C"/>
    <w:rsid w:val="00682941"/>
    <w:rsid w:val="00682AB5"/>
    <w:rsid w:val="006836C4"/>
    <w:rsid w:val="006843A7"/>
    <w:rsid w:val="00684491"/>
    <w:rsid w:val="00684518"/>
    <w:rsid w:val="00684E83"/>
    <w:rsid w:val="006850BA"/>
    <w:rsid w:val="00685539"/>
    <w:rsid w:val="00685596"/>
    <w:rsid w:val="00685690"/>
    <w:rsid w:val="00685BD3"/>
    <w:rsid w:val="00685BFA"/>
    <w:rsid w:val="00685ED0"/>
    <w:rsid w:val="00686262"/>
    <w:rsid w:val="0068677B"/>
    <w:rsid w:val="006867A4"/>
    <w:rsid w:val="00687427"/>
    <w:rsid w:val="0068762D"/>
    <w:rsid w:val="00690195"/>
    <w:rsid w:val="006901A1"/>
    <w:rsid w:val="00690888"/>
    <w:rsid w:val="00690925"/>
    <w:rsid w:val="00690A31"/>
    <w:rsid w:val="00690F39"/>
    <w:rsid w:val="00690F92"/>
    <w:rsid w:val="0069106B"/>
    <w:rsid w:val="006910C1"/>
    <w:rsid w:val="00691447"/>
    <w:rsid w:val="00691463"/>
    <w:rsid w:val="006918C3"/>
    <w:rsid w:val="00691A80"/>
    <w:rsid w:val="006920FC"/>
    <w:rsid w:val="00692EA1"/>
    <w:rsid w:val="00692FCC"/>
    <w:rsid w:val="00693046"/>
    <w:rsid w:val="006932FD"/>
    <w:rsid w:val="00693CFD"/>
    <w:rsid w:val="00694043"/>
    <w:rsid w:val="00694234"/>
    <w:rsid w:val="0069443A"/>
    <w:rsid w:val="00694577"/>
    <w:rsid w:val="00694A14"/>
    <w:rsid w:val="00694D45"/>
    <w:rsid w:val="00694F34"/>
    <w:rsid w:val="00694F52"/>
    <w:rsid w:val="006951AD"/>
    <w:rsid w:val="00695835"/>
    <w:rsid w:val="0069651A"/>
    <w:rsid w:val="00696846"/>
    <w:rsid w:val="006970D5"/>
    <w:rsid w:val="006977C8"/>
    <w:rsid w:val="00697BCE"/>
    <w:rsid w:val="00697C6C"/>
    <w:rsid w:val="00697F47"/>
    <w:rsid w:val="006A0149"/>
    <w:rsid w:val="006A0150"/>
    <w:rsid w:val="006A0675"/>
    <w:rsid w:val="006A0B9D"/>
    <w:rsid w:val="006A101E"/>
    <w:rsid w:val="006A1750"/>
    <w:rsid w:val="006A1BED"/>
    <w:rsid w:val="006A1E23"/>
    <w:rsid w:val="006A1E92"/>
    <w:rsid w:val="006A2477"/>
    <w:rsid w:val="006A26FE"/>
    <w:rsid w:val="006A2935"/>
    <w:rsid w:val="006A3182"/>
    <w:rsid w:val="006A319B"/>
    <w:rsid w:val="006A37FE"/>
    <w:rsid w:val="006A3AB9"/>
    <w:rsid w:val="006A4383"/>
    <w:rsid w:val="006A442C"/>
    <w:rsid w:val="006A4821"/>
    <w:rsid w:val="006A48BF"/>
    <w:rsid w:val="006A4B41"/>
    <w:rsid w:val="006A50AB"/>
    <w:rsid w:val="006A51B0"/>
    <w:rsid w:val="006A581F"/>
    <w:rsid w:val="006A59DE"/>
    <w:rsid w:val="006A5BFE"/>
    <w:rsid w:val="006A5EE0"/>
    <w:rsid w:val="006A6064"/>
    <w:rsid w:val="006A79C9"/>
    <w:rsid w:val="006A7A32"/>
    <w:rsid w:val="006A7CAB"/>
    <w:rsid w:val="006B0191"/>
    <w:rsid w:val="006B085D"/>
    <w:rsid w:val="006B0918"/>
    <w:rsid w:val="006B0998"/>
    <w:rsid w:val="006B107D"/>
    <w:rsid w:val="006B127D"/>
    <w:rsid w:val="006B1AE2"/>
    <w:rsid w:val="006B222A"/>
    <w:rsid w:val="006B2255"/>
    <w:rsid w:val="006B24C1"/>
    <w:rsid w:val="006B295A"/>
    <w:rsid w:val="006B3182"/>
    <w:rsid w:val="006B31B1"/>
    <w:rsid w:val="006B34F6"/>
    <w:rsid w:val="006B356B"/>
    <w:rsid w:val="006B3BD9"/>
    <w:rsid w:val="006B3F9C"/>
    <w:rsid w:val="006B3FD4"/>
    <w:rsid w:val="006B4220"/>
    <w:rsid w:val="006B4429"/>
    <w:rsid w:val="006B6088"/>
    <w:rsid w:val="006B61E5"/>
    <w:rsid w:val="006B6246"/>
    <w:rsid w:val="006B62DF"/>
    <w:rsid w:val="006B67EE"/>
    <w:rsid w:val="006B710F"/>
    <w:rsid w:val="006B7130"/>
    <w:rsid w:val="006B7A46"/>
    <w:rsid w:val="006B7B11"/>
    <w:rsid w:val="006B7BEB"/>
    <w:rsid w:val="006C098B"/>
    <w:rsid w:val="006C11F1"/>
    <w:rsid w:val="006C1592"/>
    <w:rsid w:val="006C16FF"/>
    <w:rsid w:val="006C1AAB"/>
    <w:rsid w:val="006C1AAF"/>
    <w:rsid w:val="006C1B3D"/>
    <w:rsid w:val="006C261F"/>
    <w:rsid w:val="006C26B3"/>
    <w:rsid w:val="006C28A7"/>
    <w:rsid w:val="006C28D5"/>
    <w:rsid w:val="006C29DA"/>
    <w:rsid w:val="006C2AF9"/>
    <w:rsid w:val="006C2F5E"/>
    <w:rsid w:val="006C2F70"/>
    <w:rsid w:val="006C3113"/>
    <w:rsid w:val="006C359F"/>
    <w:rsid w:val="006C38A8"/>
    <w:rsid w:val="006C39E4"/>
    <w:rsid w:val="006C40EA"/>
    <w:rsid w:val="006C42B6"/>
    <w:rsid w:val="006C4513"/>
    <w:rsid w:val="006C4662"/>
    <w:rsid w:val="006C4DF6"/>
    <w:rsid w:val="006C5057"/>
    <w:rsid w:val="006C5145"/>
    <w:rsid w:val="006C5172"/>
    <w:rsid w:val="006C57F5"/>
    <w:rsid w:val="006C5F7D"/>
    <w:rsid w:val="006C620A"/>
    <w:rsid w:val="006C6E19"/>
    <w:rsid w:val="006C6FEB"/>
    <w:rsid w:val="006C75BE"/>
    <w:rsid w:val="006C76E5"/>
    <w:rsid w:val="006C7879"/>
    <w:rsid w:val="006C7B20"/>
    <w:rsid w:val="006C7BE7"/>
    <w:rsid w:val="006D037E"/>
    <w:rsid w:val="006D0515"/>
    <w:rsid w:val="006D1185"/>
    <w:rsid w:val="006D16AD"/>
    <w:rsid w:val="006D16D2"/>
    <w:rsid w:val="006D1A14"/>
    <w:rsid w:val="006D1A92"/>
    <w:rsid w:val="006D1AA9"/>
    <w:rsid w:val="006D26C1"/>
    <w:rsid w:val="006D2717"/>
    <w:rsid w:val="006D2EAD"/>
    <w:rsid w:val="006D326B"/>
    <w:rsid w:val="006D3546"/>
    <w:rsid w:val="006D382F"/>
    <w:rsid w:val="006D38BB"/>
    <w:rsid w:val="006D41C9"/>
    <w:rsid w:val="006D4273"/>
    <w:rsid w:val="006D4354"/>
    <w:rsid w:val="006D4398"/>
    <w:rsid w:val="006D4603"/>
    <w:rsid w:val="006D4BC4"/>
    <w:rsid w:val="006D4EAE"/>
    <w:rsid w:val="006D5453"/>
    <w:rsid w:val="006D5EE4"/>
    <w:rsid w:val="006D5FF3"/>
    <w:rsid w:val="006D60AB"/>
    <w:rsid w:val="006D657E"/>
    <w:rsid w:val="006D6A29"/>
    <w:rsid w:val="006D6CD5"/>
    <w:rsid w:val="006D6D99"/>
    <w:rsid w:val="006D6E8B"/>
    <w:rsid w:val="006D7205"/>
    <w:rsid w:val="006D7865"/>
    <w:rsid w:val="006E0D41"/>
    <w:rsid w:val="006E1BD6"/>
    <w:rsid w:val="006E1C3A"/>
    <w:rsid w:val="006E2131"/>
    <w:rsid w:val="006E2148"/>
    <w:rsid w:val="006E228A"/>
    <w:rsid w:val="006E2358"/>
    <w:rsid w:val="006E3653"/>
    <w:rsid w:val="006E3B07"/>
    <w:rsid w:val="006E3B6A"/>
    <w:rsid w:val="006E3ED7"/>
    <w:rsid w:val="006E3F72"/>
    <w:rsid w:val="006E4590"/>
    <w:rsid w:val="006E4AD9"/>
    <w:rsid w:val="006E4B17"/>
    <w:rsid w:val="006E4C60"/>
    <w:rsid w:val="006E4C7A"/>
    <w:rsid w:val="006E4FAB"/>
    <w:rsid w:val="006E555B"/>
    <w:rsid w:val="006E5602"/>
    <w:rsid w:val="006E5AA3"/>
    <w:rsid w:val="006E5CE2"/>
    <w:rsid w:val="006E5DF6"/>
    <w:rsid w:val="006E6231"/>
    <w:rsid w:val="006E67FB"/>
    <w:rsid w:val="006E687D"/>
    <w:rsid w:val="006E694C"/>
    <w:rsid w:val="006E6F4F"/>
    <w:rsid w:val="006E6F84"/>
    <w:rsid w:val="006E7751"/>
    <w:rsid w:val="006F0016"/>
    <w:rsid w:val="006F02F9"/>
    <w:rsid w:val="006F051B"/>
    <w:rsid w:val="006F065B"/>
    <w:rsid w:val="006F0718"/>
    <w:rsid w:val="006F0BF4"/>
    <w:rsid w:val="006F0F74"/>
    <w:rsid w:val="006F1902"/>
    <w:rsid w:val="006F1AA5"/>
    <w:rsid w:val="006F24EF"/>
    <w:rsid w:val="006F2AFF"/>
    <w:rsid w:val="006F2F39"/>
    <w:rsid w:val="006F3016"/>
    <w:rsid w:val="006F3146"/>
    <w:rsid w:val="006F3472"/>
    <w:rsid w:val="006F3599"/>
    <w:rsid w:val="006F45BD"/>
    <w:rsid w:val="006F45C7"/>
    <w:rsid w:val="006F4E24"/>
    <w:rsid w:val="006F584F"/>
    <w:rsid w:val="006F5DDE"/>
    <w:rsid w:val="006F643A"/>
    <w:rsid w:val="006F6B98"/>
    <w:rsid w:val="006F6D39"/>
    <w:rsid w:val="006F6EE7"/>
    <w:rsid w:val="006F70F3"/>
    <w:rsid w:val="006F713F"/>
    <w:rsid w:val="006F7874"/>
    <w:rsid w:val="006F7C6F"/>
    <w:rsid w:val="006F7CAE"/>
    <w:rsid w:val="00700148"/>
    <w:rsid w:val="007009A1"/>
    <w:rsid w:val="007019E7"/>
    <w:rsid w:val="00701A5F"/>
    <w:rsid w:val="00701A7F"/>
    <w:rsid w:val="00701A8D"/>
    <w:rsid w:val="00701B93"/>
    <w:rsid w:val="00701D67"/>
    <w:rsid w:val="007029CE"/>
    <w:rsid w:val="00702C0F"/>
    <w:rsid w:val="00702E3C"/>
    <w:rsid w:val="00703223"/>
    <w:rsid w:val="00703AC9"/>
    <w:rsid w:val="00703C30"/>
    <w:rsid w:val="00704719"/>
    <w:rsid w:val="00704DA3"/>
    <w:rsid w:val="00704E25"/>
    <w:rsid w:val="007051ED"/>
    <w:rsid w:val="00705840"/>
    <w:rsid w:val="007069BF"/>
    <w:rsid w:val="00706EA8"/>
    <w:rsid w:val="00707418"/>
    <w:rsid w:val="00707778"/>
    <w:rsid w:val="00707792"/>
    <w:rsid w:val="0070796C"/>
    <w:rsid w:val="00707D5D"/>
    <w:rsid w:val="00710681"/>
    <w:rsid w:val="00710A35"/>
    <w:rsid w:val="00710AA0"/>
    <w:rsid w:val="00710DF4"/>
    <w:rsid w:val="00710ED3"/>
    <w:rsid w:val="00711039"/>
    <w:rsid w:val="00712182"/>
    <w:rsid w:val="007121B8"/>
    <w:rsid w:val="00712515"/>
    <w:rsid w:val="00712CD9"/>
    <w:rsid w:val="00712EC9"/>
    <w:rsid w:val="0071307D"/>
    <w:rsid w:val="00713A51"/>
    <w:rsid w:val="00713ECC"/>
    <w:rsid w:val="00715996"/>
    <w:rsid w:val="007167A8"/>
    <w:rsid w:val="007168AC"/>
    <w:rsid w:val="00716D1D"/>
    <w:rsid w:val="00716DBA"/>
    <w:rsid w:val="00717079"/>
    <w:rsid w:val="0071799F"/>
    <w:rsid w:val="00717F26"/>
    <w:rsid w:val="00720047"/>
    <w:rsid w:val="007201A4"/>
    <w:rsid w:val="007206F3"/>
    <w:rsid w:val="007209E3"/>
    <w:rsid w:val="00720FD5"/>
    <w:rsid w:val="00721673"/>
    <w:rsid w:val="00721692"/>
    <w:rsid w:val="00721866"/>
    <w:rsid w:val="00721890"/>
    <w:rsid w:val="00721A6A"/>
    <w:rsid w:val="00722558"/>
    <w:rsid w:val="0072311B"/>
    <w:rsid w:val="0072371C"/>
    <w:rsid w:val="00723734"/>
    <w:rsid w:val="00723F06"/>
    <w:rsid w:val="00724306"/>
    <w:rsid w:val="00724CF1"/>
    <w:rsid w:val="0072649C"/>
    <w:rsid w:val="00726536"/>
    <w:rsid w:val="007265CE"/>
    <w:rsid w:val="007267DC"/>
    <w:rsid w:val="0072695E"/>
    <w:rsid w:val="00727123"/>
    <w:rsid w:val="007278FB"/>
    <w:rsid w:val="00727AE2"/>
    <w:rsid w:val="00730410"/>
    <w:rsid w:val="00730B33"/>
    <w:rsid w:val="00730F25"/>
    <w:rsid w:val="007310E4"/>
    <w:rsid w:val="007312A4"/>
    <w:rsid w:val="00731663"/>
    <w:rsid w:val="00731E37"/>
    <w:rsid w:val="007321C9"/>
    <w:rsid w:val="007321E3"/>
    <w:rsid w:val="007327CA"/>
    <w:rsid w:val="007327EF"/>
    <w:rsid w:val="00732BA0"/>
    <w:rsid w:val="00732D75"/>
    <w:rsid w:val="0073304C"/>
    <w:rsid w:val="007333DC"/>
    <w:rsid w:val="007337C0"/>
    <w:rsid w:val="00733B06"/>
    <w:rsid w:val="00733BFC"/>
    <w:rsid w:val="00733CD0"/>
    <w:rsid w:val="00733FFB"/>
    <w:rsid w:val="0073410E"/>
    <w:rsid w:val="00734303"/>
    <w:rsid w:val="007344E9"/>
    <w:rsid w:val="007346BA"/>
    <w:rsid w:val="007349B5"/>
    <w:rsid w:val="00734C39"/>
    <w:rsid w:val="00734D2E"/>
    <w:rsid w:val="00735B88"/>
    <w:rsid w:val="00735BE8"/>
    <w:rsid w:val="00735D67"/>
    <w:rsid w:val="00735D7F"/>
    <w:rsid w:val="00735E23"/>
    <w:rsid w:val="00735F36"/>
    <w:rsid w:val="007360C7"/>
    <w:rsid w:val="007367F7"/>
    <w:rsid w:val="00736948"/>
    <w:rsid w:val="00736AE0"/>
    <w:rsid w:val="007370AF"/>
    <w:rsid w:val="00737803"/>
    <w:rsid w:val="00737914"/>
    <w:rsid w:val="00737B23"/>
    <w:rsid w:val="0074016E"/>
    <w:rsid w:val="007402EB"/>
    <w:rsid w:val="00740962"/>
    <w:rsid w:val="00740F64"/>
    <w:rsid w:val="00741D12"/>
    <w:rsid w:val="0074201A"/>
    <w:rsid w:val="007425EB"/>
    <w:rsid w:val="007428BD"/>
    <w:rsid w:val="00742953"/>
    <w:rsid w:val="0074296C"/>
    <w:rsid w:val="007430CB"/>
    <w:rsid w:val="007430E1"/>
    <w:rsid w:val="0074322D"/>
    <w:rsid w:val="0074345A"/>
    <w:rsid w:val="00743613"/>
    <w:rsid w:val="007438E3"/>
    <w:rsid w:val="00743962"/>
    <w:rsid w:val="00744456"/>
    <w:rsid w:val="00744CC7"/>
    <w:rsid w:val="007453BF"/>
    <w:rsid w:val="00745980"/>
    <w:rsid w:val="007460C4"/>
    <w:rsid w:val="0074634C"/>
    <w:rsid w:val="007463C3"/>
    <w:rsid w:val="00746722"/>
    <w:rsid w:val="007467B9"/>
    <w:rsid w:val="00746C48"/>
    <w:rsid w:val="00747677"/>
    <w:rsid w:val="00747752"/>
    <w:rsid w:val="00747753"/>
    <w:rsid w:val="007479C1"/>
    <w:rsid w:val="00747B33"/>
    <w:rsid w:val="00747CEF"/>
    <w:rsid w:val="00747D4A"/>
    <w:rsid w:val="0075012B"/>
    <w:rsid w:val="00750348"/>
    <w:rsid w:val="0075038E"/>
    <w:rsid w:val="00750EC8"/>
    <w:rsid w:val="007512DE"/>
    <w:rsid w:val="00751355"/>
    <w:rsid w:val="00752148"/>
    <w:rsid w:val="00752779"/>
    <w:rsid w:val="00753289"/>
    <w:rsid w:val="007537D2"/>
    <w:rsid w:val="00753861"/>
    <w:rsid w:val="00753CD6"/>
    <w:rsid w:val="007543FF"/>
    <w:rsid w:val="00754446"/>
    <w:rsid w:val="00754CD3"/>
    <w:rsid w:val="00755558"/>
    <w:rsid w:val="00755C7C"/>
    <w:rsid w:val="00755CA7"/>
    <w:rsid w:val="00755EAE"/>
    <w:rsid w:val="007562AB"/>
    <w:rsid w:val="0075655F"/>
    <w:rsid w:val="007566B9"/>
    <w:rsid w:val="0075775B"/>
    <w:rsid w:val="00757A65"/>
    <w:rsid w:val="00757B29"/>
    <w:rsid w:val="0076010B"/>
    <w:rsid w:val="007602EA"/>
    <w:rsid w:val="0076030A"/>
    <w:rsid w:val="00760998"/>
    <w:rsid w:val="007609BE"/>
    <w:rsid w:val="00760C73"/>
    <w:rsid w:val="00760CFF"/>
    <w:rsid w:val="00760D2F"/>
    <w:rsid w:val="007610EE"/>
    <w:rsid w:val="0076117B"/>
    <w:rsid w:val="00761322"/>
    <w:rsid w:val="0076154D"/>
    <w:rsid w:val="0076160E"/>
    <w:rsid w:val="007616C0"/>
    <w:rsid w:val="007616D0"/>
    <w:rsid w:val="00761870"/>
    <w:rsid w:val="00761B7D"/>
    <w:rsid w:val="00761FCF"/>
    <w:rsid w:val="007620F7"/>
    <w:rsid w:val="007623ED"/>
    <w:rsid w:val="0076240A"/>
    <w:rsid w:val="007625AC"/>
    <w:rsid w:val="00762643"/>
    <w:rsid w:val="007628DC"/>
    <w:rsid w:val="007633AC"/>
    <w:rsid w:val="007634C0"/>
    <w:rsid w:val="0076379D"/>
    <w:rsid w:val="00763A81"/>
    <w:rsid w:val="00763CC9"/>
    <w:rsid w:val="00763E2E"/>
    <w:rsid w:val="00763F32"/>
    <w:rsid w:val="00763FE0"/>
    <w:rsid w:val="0076440D"/>
    <w:rsid w:val="0076458B"/>
    <w:rsid w:val="007646A4"/>
    <w:rsid w:val="00764783"/>
    <w:rsid w:val="0076478C"/>
    <w:rsid w:val="00764AA4"/>
    <w:rsid w:val="00764D6A"/>
    <w:rsid w:val="007650AE"/>
    <w:rsid w:val="007650F1"/>
    <w:rsid w:val="007651E4"/>
    <w:rsid w:val="007653A1"/>
    <w:rsid w:val="00765F03"/>
    <w:rsid w:val="00765FBB"/>
    <w:rsid w:val="00766280"/>
    <w:rsid w:val="00766726"/>
    <w:rsid w:val="00766CCD"/>
    <w:rsid w:val="00766DD3"/>
    <w:rsid w:val="007673FB"/>
    <w:rsid w:val="00767DB6"/>
    <w:rsid w:val="00767E22"/>
    <w:rsid w:val="0077046A"/>
    <w:rsid w:val="007705A8"/>
    <w:rsid w:val="0077083F"/>
    <w:rsid w:val="00770D48"/>
    <w:rsid w:val="00771304"/>
    <w:rsid w:val="00771421"/>
    <w:rsid w:val="00771431"/>
    <w:rsid w:val="007716AC"/>
    <w:rsid w:val="00771751"/>
    <w:rsid w:val="00771AD6"/>
    <w:rsid w:val="0077295B"/>
    <w:rsid w:val="00773056"/>
    <w:rsid w:val="007731EC"/>
    <w:rsid w:val="007734A8"/>
    <w:rsid w:val="00773EE2"/>
    <w:rsid w:val="00774127"/>
    <w:rsid w:val="007741E4"/>
    <w:rsid w:val="00774605"/>
    <w:rsid w:val="00774867"/>
    <w:rsid w:val="0077497D"/>
    <w:rsid w:val="00774ABC"/>
    <w:rsid w:val="007750D0"/>
    <w:rsid w:val="007756A9"/>
    <w:rsid w:val="007758BE"/>
    <w:rsid w:val="007759E1"/>
    <w:rsid w:val="00775E73"/>
    <w:rsid w:val="007760A6"/>
    <w:rsid w:val="007767D4"/>
    <w:rsid w:val="007768EC"/>
    <w:rsid w:val="007769A0"/>
    <w:rsid w:val="00776A7A"/>
    <w:rsid w:val="00776D10"/>
    <w:rsid w:val="00776D1F"/>
    <w:rsid w:val="007770D2"/>
    <w:rsid w:val="007770F6"/>
    <w:rsid w:val="007776DB"/>
    <w:rsid w:val="00777DAB"/>
    <w:rsid w:val="00777DC5"/>
    <w:rsid w:val="00777DC6"/>
    <w:rsid w:val="00780643"/>
    <w:rsid w:val="00780AC3"/>
    <w:rsid w:val="00780B62"/>
    <w:rsid w:val="00780FE4"/>
    <w:rsid w:val="007816CD"/>
    <w:rsid w:val="0078195F"/>
    <w:rsid w:val="00781EC9"/>
    <w:rsid w:val="007825CB"/>
    <w:rsid w:val="0078287B"/>
    <w:rsid w:val="00782A72"/>
    <w:rsid w:val="00782EBE"/>
    <w:rsid w:val="00783C40"/>
    <w:rsid w:val="007850EB"/>
    <w:rsid w:val="00785214"/>
    <w:rsid w:val="0078609D"/>
    <w:rsid w:val="0078617D"/>
    <w:rsid w:val="00786223"/>
    <w:rsid w:val="007866F8"/>
    <w:rsid w:val="007867DF"/>
    <w:rsid w:val="00786FB7"/>
    <w:rsid w:val="0078736E"/>
    <w:rsid w:val="00787510"/>
    <w:rsid w:val="00790436"/>
    <w:rsid w:val="00790E2D"/>
    <w:rsid w:val="00791162"/>
    <w:rsid w:val="00791421"/>
    <w:rsid w:val="0079214F"/>
    <w:rsid w:val="00792291"/>
    <w:rsid w:val="007926BD"/>
    <w:rsid w:val="00792FA7"/>
    <w:rsid w:val="00793314"/>
    <w:rsid w:val="00793C2D"/>
    <w:rsid w:val="00793D1F"/>
    <w:rsid w:val="0079430A"/>
    <w:rsid w:val="0079468E"/>
    <w:rsid w:val="007947F1"/>
    <w:rsid w:val="00794DBA"/>
    <w:rsid w:val="00795463"/>
    <w:rsid w:val="007958DF"/>
    <w:rsid w:val="00796092"/>
    <w:rsid w:val="0079630A"/>
    <w:rsid w:val="00796C60"/>
    <w:rsid w:val="00796D26"/>
    <w:rsid w:val="00796FCF"/>
    <w:rsid w:val="0079712F"/>
    <w:rsid w:val="007A005B"/>
    <w:rsid w:val="007A02D0"/>
    <w:rsid w:val="007A09B7"/>
    <w:rsid w:val="007A0A67"/>
    <w:rsid w:val="007A0BD0"/>
    <w:rsid w:val="007A15B6"/>
    <w:rsid w:val="007A1D5D"/>
    <w:rsid w:val="007A231C"/>
    <w:rsid w:val="007A243E"/>
    <w:rsid w:val="007A296D"/>
    <w:rsid w:val="007A2B03"/>
    <w:rsid w:val="007A2C25"/>
    <w:rsid w:val="007A2C43"/>
    <w:rsid w:val="007A307B"/>
    <w:rsid w:val="007A346A"/>
    <w:rsid w:val="007A3663"/>
    <w:rsid w:val="007A38F1"/>
    <w:rsid w:val="007A3ACB"/>
    <w:rsid w:val="007A3CDF"/>
    <w:rsid w:val="007A3EE0"/>
    <w:rsid w:val="007A3FCA"/>
    <w:rsid w:val="007A4473"/>
    <w:rsid w:val="007A4522"/>
    <w:rsid w:val="007A474E"/>
    <w:rsid w:val="007A480D"/>
    <w:rsid w:val="007A488C"/>
    <w:rsid w:val="007A4DFA"/>
    <w:rsid w:val="007A4FBA"/>
    <w:rsid w:val="007A5D10"/>
    <w:rsid w:val="007A6135"/>
    <w:rsid w:val="007A682E"/>
    <w:rsid w:val="007A69F0"/>
    <w:rsid w:val="007A6C47"/>
    <w:rsid w:val="007A7253"/>
    <w:rsid w:val="007A729E"/>
    <w:rsid w:val="007A7362"/>
    <w:rsid w:val="007A74B9"/>
    <w:rsid w:val="007A7CA6"/>
    <w:rsid w:val="007A7E9A"/>
    <w:rsid w:val="007A7F9A"/>
    <w:rsid w:val="007B009E"/>
    <w:rsid w:val="007B051C"/>
    <w:rsid w:val="007B0625"/>
    <w:rsid w:val="007B07B8"/>
    <w:rsid w:val="007B0F31"/>
    <w:rsid w:val="007B1109"/>
    <w:rsid w:val="007B19FC"/>
    <w:rsid w:val="007B26C2"/>
    <w:rsid w:val="007B2879"/>
    <w:rsid w:val="007B2A5F"/>
    <w:rsid w:val="007B2FEE"/>
    <w:rsid w:val="007B3E14"/>
    <w:rsid w:val="007B447E"/>
    <w:rsid w:val="007B4BDC"/>
    <w:rsid w:val="007B53C4"/>
    <w:rsid w:val="007B543A"/>
    <w:rsid w:val="007B5736"/>
    <w:rsid w:val="007B57ED"/>
    <w:rsid w:val="007B592B"/>
    <w:rsid w:val="007B5C68"/>
    <w:rsid w:val="007B5E89"/>
    <w:rsid w:val="007B600A"/>
    <w:rsid w:val="007B631E"/>
    <w:rsid w:val="007B65D9"/>
    <w:rsid w:val="007B6811"/>
    <w:rsid w:val="007B6E41"/>
    <w:rsid w:val="007B71B8"/>
    <w:rsid w:val="007B71FA"/>
    <w:rsid w:val="007B72A7"/>
    <w:rsid w:val="007B75C3"/>
    <w:rsid w:val="007B7791"/>
    <w:rsid w:val="007B7957"/>
    <w:rsid w:val="007B7C7D"/>
    <w:rsid w:val="007B7E9B"/>
    <w:rsid w:val="007C06B7"/>
    <w:rsid w:val="007C0A0A"/>
    <w:rsid w:val="007C0B39"/>
    <w:rsid w:val="007C11ED"/>
    <w:rsid w:val="007C13FC"/>
    <w:rsid w:val="007C1BC7"/>
    <w:rsid w:val="007C1C5A"/>
    <w:rsid w:val="007C1D93"/>
    <w:rsid w:val="007C1F83"/>
    <w:rsid w:val="007C24DF"/>
    <w:rsid w:val="007C2550"/>
    <w:rsid w:val="007C267A"/>
    <w:rsid w:val="007C2718"/>
    <w:rsid w:val="007C277F"/>
    <w:rsid w:val="007C27A8"/>
    <w:rsid w:val="007C358A"/>
    <w:rsid w:val="007C3BFE"/>
    <w:rsid w:val="007C3F75"/>
    <w:rsid w:val="007C48FA"/>
    <w:rsid w:val="007C4E1D"/>
    <w:rsid w:val="007C4F81"/>
    <w:rsid w:val="007C4FFB"/>
    <w:rsid w:val="007C5721"/>
    <w:rsid w:val="007C5927"/>
    <w:rsid w:val="007C5D05"/>
    <w:rsid w:val="007C6124"/>
    <w:rsid w:val="007C692D"/>
    <w:rsid w:val="007C695B"/>
    <w:rsid w:val="007C6F73"/>
    <w:rsid w:val="007C71FE"/>
    <w:rsid w:val="007C7217"/>
    <w:rsid w:val="007C72A9"/>
    <w:rsid w:val="007C7657"/>
    <w:rsid w:val="007C775D"/>
    <w:rsid w:val="007C77A5"/>
    <w:rsid w:val="007C787E"/>
    <w:rsid w:val="007C7D9F"/>
    <w:rsid w:val="007D03AC"/>
    <w:rsid w:val="007D0A6F"/>
    <w:rsid w:val="007D0CF4"/>
    <w:rsid w:val="007D0D20"/>
    <w:rsid w:val="007D0FAE"/>
    <w:rsid w:val="007D1ECE"/>
    <w:rsid w:val="007D2197"/>
    <w:rsid w:val="007D2426"/>
    <w:rsid w:val="007D2456"/>
    <w:rsid w:val="007D26E4"/>
    <w:rsid w:val="007D2CC6"/>
    <w:rsid w:val="007D2E66"/>
    <w:rsid w:val="007D30F8"/>
    <w:rsid w:val="007D339A"/>
    <w:rsid w:val="007D34E9"/>
    <w:rsid w:val="007D35CB"/>
    <w:rsid w:val="007D3ADB"/>
    <w:rsid w:val="007D3AEF"/>
    <w:rsid w:val="007D3C9F"/>
    <w:rsid w:val="007D3ED8"/>
    <w:rsid w:val="007D3F8A"/>
    <w:rsid w:val="007D4488"/>
    <w:rsid w:val="007D492D"/>
    <w:rsid w:val="007D4E70"/>
    <w:rsid w:val="007D5A6E"/>
    <w:rsid w:val="007D5FBF"/>
    <w:rsid w:val="007D680B"/>
    <w:rsid w:val="007D6F2E"/>
    <w:rsid w:val="007D74C8"/>
    <w:rsid w:val="007D797C"/>
    <w:rsid w:val="007D7D5D"/>
    <w:rsid w:val="007D7FB9"/>
    <w:rsid w:val="007E0205"/>
    <w:rsid w:val="007E0326"/>
    <w:rsid w:val="007E03F4"/>
    <w:rsid w:val="007E0923"/>
    <w:rsid w:val="007E0DA3"/>
    <w:rsid w:val="007E0DE5"/>
    <w:rsid w:val="007E135E"/>
    <w:rsid w:val="007E1704"/>
    <w:rsid w:val="007E17C5"/>
    <w:rsid w:val="007E1928"/>
    <w:rsid w:val="007E256B"/>
    <w:rsid w:val="007E2816"/>
    <w:rsid w:val="007E3064"/>
    <w:rsid w:val="007E3120"/>
    <w:rsid w:val="007E347A"/>
    <w:rsid w:val="007E3B98"/>
    <w:rsid w:val="007E3F21"/>
    <w:rsid w:val="007E3FF7"/>
    <w:rsid w:val="007E4331"/>
    <w:rsid w:val="007E4451"/>
    <w:rsid w:val="007E46A1"/>
    <w:rsid w:val="007E4A57"/>
    <w:rsid w:val="007E4BA3"/>
    <w:rsid w:val="007E552D"/>
    <w:rsid w:val="007E5F95"/>
    <w:rsid w:val="007E68D7"/>
    <w:rsid w:val="007E6C5E"/>
    <w:rsid w:val="007E6EB5"/>
    <w:rsid w:val="007E7037"/>
    <w:rsid w:val="007E76DD"/>
    <w:rsid w:val="007F0C1B"/>
    <w:rsid w:val="007F1091"/>
    <w:rsid w:val="007F1196"/>
    <w:rsid w:val="007F1328"/>
    <w:rsid w:val="007F16AF"/>
    <w:rsid w:val="007F17E6"/>
    <w:rsid w:val="007F239C"/>
    <w:rsid w:val="007F2552"/>
    <w:rsid w:val="007F3426"/>
    <w:rsid w:val="007F3560"/>
    <w:rsid w:val="007F37BB"/>
    <w:rsid w:val="007F3AB7"/>
    <w:rsid w:val="007F3AF3"/>
    <w:rsid w:val="007F3F57"/>
    <w:rsid w:val="007F42C0"/>
    <w:rsid w:val="007F4626"/>
    <w:rsid w:val="007F49CB"/>
    <w:rsid w:val="007F4B4C"/>
    <w:rsid w:val="007F4D73"/>
    <w:rsid w:val="007F5181"/>
    <w:rsid w:val="007F5E13"/>
    <w:rsid w:val="007F5F63"/>
    <w:rsid w:val="007F636E"/>
    <w:rsid w:val="007F6778"/>
    <w:rsid w:val="007F68F0"/>
    <w:rsid w:val="007F6C20"/>
    <w:rsid w:val="007F7158"/>
    <w:rsid w:val="007F7950"/>
    <w:rsid w:val="007F7964"/>
    <w:rsid w:val="007F7DB6"/>
    <w:rsid w:val="007F7F92"/>
    <w:rsid w:val="00800278"/>
    <w:rsid w:val="0080041A"/>
    <w:rsid w:val="008004A5"/>
    <w:rsid w:val="0080066A"/>
    <w:rsid w:val="008007DE"/>
    <w:rsid w:val="00801042"/>
    <w:rsid w:val="008015A4"/>
    <w:rsid w:val="00801675"/>
    <w:rsid w:val="008016E7"/>
    <w:rsid w:val="008020FA"/>
    <w:rsid w:val="008020FB"/>
    <w:rsid w:val="0080216E"/>
    <w:rsid w:val="0080232C"/>
    <w:rsid w:val="00802B16"/>
    <w:rsid w:val="00802CD0"/>
    <w:rsid w:val="00803217"/>
    <w:rsid w:val="00803426"/>
    <w:rsid w:val="00803BFE"/>
    <w:rsid w:val="008040AD"/>
    <w:rsid w:val="008044BD"/>
    <w:rsid w:val="0080475C"/>
    <w:rsid w:val="00804938"/>
    <w:rsid w:val="0080493E"/>
    <w:rsid w:val="00805C8F"/>
    <w:rsid w:val="008066B7"/>
    <w:rsid w:val="00806C23"/>
    <w:rsid w:val="00807B2B"/>
    <w:rsid w:val="00807B42"/>
    <w:rsid w:val="00810688"/>
    <w:rsid w:val="008106A2"/>
    <w:rsid w:val="0081086D"/>
    <w:rsid w:val="0081174B"/>
    <w:rsid w:val="00811D22"/>
    <w:rsid w:val="00811EA1"/>
    <w:rsid w:val="00811FE8"/>
    <w:rsid w:val="008120E4"/>
    <w:rsid w:val="00812197"/>
    <w:rsid w:val="00812295"/>
    <w:rsid w:val="008134DB"/>
    <w:rsid w:val="00813803"/>
    <w:rsid w:val="0081400E"/>
    <w:rsid w:val="0081435D"/>
    <w:rsid w:val="00814F14"/>
    <w:rsid w:val="00814F46"/>
    <w:rsid w:val="00815110"/>
    <w:rsid w:val="0081529B"/>
    <w:rsid w:val="0081580F"/>
    <w:rsid w:val="00815A08"/>
    <w:rsid w:val="00815CB4"/>
    <w:rsid w:val="00815CD8"/>
    <w:rsid w:val="00816ADD"/>
    <w:rsid w:val="00816BC1"/>
    <w:rsid w:val="00816C88"/>
    <w:rsid w:val="00816CF9"/>
    <w:rsid w:val="008171AE"/>
    <w:rsid w:val="00817262"/>
    <w:rsid w:val="008173DB"/>
    <w:rsid w:val="00817E94"/>
    <w:rsid w:val="00820050"/>
    <w:rsid w:val="008202CC"/>
    <w:rsid w:val="0082081B"/>
    <w:rsid w:val="00820995"/>
    <w:rsid w:val="00820A3E"/>
    <w:rsid w:val="00820B19"/>
    <w:rsid w:val="00820D45"/>
    <w:rsid w:val="00820F04"/>
    <w:rsid w:val="00820F50"/>
    <w:rsid w:val="008211F8"/>
    <w:rsid w:val="008213A0"/>
    <w:rsid w:val="008214FC"/>
    <w:rsid w:val="00821775"/>
    <w:rsid w:val="008217AC"/>
    <w:rsid w:val="008217B2"/>
    <w:rsid w:val="008218D3"/>
    <w:rsid w:val="00821A1A"/>
    <w:rsid w:val="00821A72"/>
    <w:rsid w:val="00821DA4"/>
    <w:rsid w:val="0082220B"/>
    <w:rsid w:val="0082267C"/>
    <w:rsid w:val="008226E0"/>
    <w:rsid w:val="00822B00"/>
    <w:rsid w:val="008232CC"/>
    <w:rsid w:val="008239F5"/>
    <w:rsid w:val="0082400F"/>
    <w:rsid w:val="0082472C"/>
    <w:rsid w:val="0082481F"/>
    <w:rsid w:val="00824A45"/>
    <w:rsid w:val="00824B21"/>
    <w:rsid w:val="00824DDB"/>
    <w:rsid w:val="00824FA2"/>
    <w:rsid w:val="00825292"/>
    <w:rsid w:val="00825C32"/>
    <w:rsid w:val="00825D66"/>
    <w:rsid w:val="00825E57"/>
    <w:rsid w:val="00825F45"/>
    <w:rsid w:val="0082605B"/>
    <w:rsid w:val="008260F2"/>
    <w:rsid w:val="008262F5"/>
    <w:rsid w:val="00826429"/>
    <w:rsid w:val="00826503"/>
    <w:rsid w:val="0082661D"/>
    <w:rsid w:val="00827505"/>
    <w:rsid w:val="0082750D"/>
    <w:rsid w:val="00827879"/>
    <w:rsid w:val="00827AB1"/>
    <w:rsid w:val="00830456"/>
    <w:rsid w:val="008306B7"/>
    <w:rsid w:val="00830C2A"/>
    <w:rsid w:val="00830CE1"/>
    <w:rsid w:val="008318E5"/>
    <w:rsid w:val="00831CD5"/>
    <w:rsid w:val="0083248D"/>
    <w:rsid w:val="00833068"/>
    <w:rsid w:val="008332BF"/>
    <w:rsid w:val="0083344E"/>
    <w:rsid w:val="00833482"/>
    <w:rsid w:val="00833D01"/>
    <w:rsid w:val="00834121"/>
    <w:rsid w:val="008341A2"/>
    <w:rsid w:val="00834869"/>
    <w:rsid w:val="00834D1E"/>
    <w:rsid w:val="00834DF7"/>
    <w:rsid w:val="00834FF0"/>
    <w:rsid w:val="00835A12"/>
    <w:rsid w:val="00835D72"/>
    <w:rsid w:val="00836734"/>
    <w:rsid w:val="00836B8E"/>
    <w:rsid w:val="00836CAE"/>
    <w:rsid w:val="00837121"/>
    <w:rsid w:val="0083791F"/>
    <w:rsid w:val="00837C5A"/>
    <w:rsid w:val="00837D03"/>
    <w:rsid w:val="00837E74"/>
    <w:rsid w:val="00837E84"/>
    <w:rsid w:val="008408FA"/>
    <w:rsid w:val="00840C58"/>
    <w:rsid w:val="00840D34"/>
    <w:rsid w:val="00841AC0"/>
    <w:rsid w:val="008421B4"/>
    <w:rsid w:val="00842895"/>
    <w:rsid w:val="00842D29"/>
    <w:rsid w:val="00843229"/>
    <w:rsid w:val="00843320"/>
    <w:rsid w:val="00843F55"/>
    <w:rsid w:val="0084400A"/>
    <w:rsid w:val="00844050"/>
    <w:rsid w:val="0084410C"/>
    <w:rsid w:val="0084421F"/>
    <w:rsid w:val="008446CB"/>
    <w:rsid w:val="00844746"/>
    <w:rsid w:val="00844B74"/>
    <w:rsid w:val="0084574F"/>
    <w:rsid w:val="0084606C"/>
    <w:rsid w:val="00846858"/>
    <w:rsid w:val="008468E3"/>
    <w:rsid w:val="008471AF"/>
    <w:rsid w:val="00847920"/>
    <w:rsid w:val="008479AB"/>
    <w:rsid w:val="00847C5B"/>
    <w:rsid w:val="00850549"/>
    <w:rsid w:val="0085176B"/>
    <w:rsid w:val="00851F44"/>
    <w:rsid w:val="0085238C"/>
    <w:rsid w:val="00852391"/>
    <w:rsid w:val="008523E1"/>
    <w:rsid w:val="00852AB9"/>
    <w:rsid w:val="00852FF3"/>
    <w:rsid w:val="00853270"/>
    <w:rsid w:val="008534AA"/>
    <w:rsid w:val="00853525"/>
    <w:rsid w:val="0085356E"/>
    <w:rsid w:val="008536E9"/>
    <w:rsid w:val="008544B6"/>
    <w:rsid w:val="008545CD"/>
    <w:rsid w:val="0085461C"/>
    <w:rsid w:val="008546D1"/>
    <w:rsid w:val="00855784"/>
    <w:rsid w:val="00855D84"/>
    <w:rsid w:val="00855F6E"/>
    <w:rsid w:val="008561CD"/>
    <w:rsid w:val="00856D0C"/>
    <w:rsid w:val="00856D57"/>
    <w:rsid w:val="008570BF"/>
    <w:rsid w:val="00857780"/>
    <w:rsid w:val="0086027B"/>
    <w:rsid w:val="00860619"/>
    <w:rsid w:val="00861248"/>
    <w:rsid w:val="00861B14"/>
    <w:rsid w:val="00861CE4"/>
    <w:rsid w:val="00861CFC"/>
    <w:rsid w:val="008621F7"/>
    <w:rsid w:val="008627B3"/>
    <w:rsid w:val="008629F5"/>
    <w:rsid w:val="00862A31"/>
    <w:rsid w:val="00862DE6"/>
    <w:rsid w:val="00862E8E"/>
    <w:rsid w:val="008632FF"/>
    <w:rsid w:val="0086383A"/>
    <w:rsid w:val="00863ABA"/>
    <w:rsid w:val="00863E29"/>
    <w:rsid w:val="00864232"/>
    <w:rsid w:val="00864417"/>
    <w:rsid w:val="00864D44"/>
    <w:rsid w:val="00865282"/>
    <w:rsid w:val="008657C9"/>
    <w:rsid w:val="00865F39"/>
    <w:rsid w:val="00865F6F"/>
    <w:rsid w:val="0086620B"/>
    <w:rsid w:val="008662D4"/>
    <w:rsid w:val="0086651A"/>
    <w:rsid w:val="00866B04"/>
    <w:rsid w:val="00867054"/>
    <w:rsid w:val="0086757F"/>
    <w:rsid w:val="00867750"/>
    <w:rsid w:val="00867CBB"/>
    <w:rsid w:val="00867EBF"/>
    <w:rsid w:val="00867F66"/>
    <w:rsid w:val="00870238"/>
    <w:rsid w:val="008702AE"/>
    <w:rsid w:val="008702DD"/>
    <w:rsid w:val="0087041A"/>
    <w:rsid w:val="0087053C"/>
    <w:rsid w:val="0087090D"/>
    <w:rsid w:val="0087093C"/>
    <w:rsid w:val="00871A1B"/>
    <w:rsid w:val="00871B04"/>
    <w:rsid w:val="00871B41"/>
    <w:rsid w:val="00871B4F"/>
    <w:rsid w:val="00871C4A"/>
    <w:rsid w:val="00871E4A"/>
    <w:rsid w:val="00872054"/>
    <w:rsid w:val="008722E3"/>
    <w:rsid w:val="0087277B"/>
    <w:rsid w:val="00872CFB"/>
    <w:rsid w:val="008732F9"/>
    <w:rsid w:val="008733B9"/>
    <w:rsid w:val="00873FCC"/>
    <w:rsid w:val="00874285"/>
    <w:rsid w:val="00874445"/>
    <w:rsid w:val="0087469B"/>
    <w:rsid w:val="008748A9"/>
    <w:rsid w:val="00874CD1"/>
    <w:rsid w:val="00874D03"/>
    <w:rsid w:val="00874D50"/>
    <w:rsid w:val="0087541E"/>
    <w:rsid w:val="00875424"/>
    <w:rsid w:val="00875496"/>
    <w:rsid w:val="0087582D"/>
    <w:rsid w:val="00875F6D"/>
    <w:rsid w:val="008760C0"/>
    <w:rsid w:val="00876C12"/>
    <w:rsid w:val="00876D77"/>
    <w:rsid w:val="0087703A"/>
    <w:rsid w:val="00877183"/>
    <w:rsid w:val="00877369"/>
    <w:rsid w:val="0087740F"/>
    <w:rsid w:val="00877435"/>
    <w:rsid w:val="00877D19"/>
    <w:rsid w:val="00880262"/>
    <w:rsid w:val="0088080C"/>
    <w:rsid w:val="0088085B"/>
    <w:rsid w:val="00881902"/>
    <w:rsid w:val="00881DBE"/>
    <w:rsid w:val="00881E09"/>
    <w:rsid w:val="008823C8"/>
    <w:rsid w:val="00882570"/>
    <w:rsid w:val="00882B3C"/>
    <w:rsid w:val="00882C13"/>
    <w:rsid w:val="00882D47"/>
    <w:rsid w:val="00882EAF"/>
    <w:rsid w:val="008833B2"/>
    <w:rsid w:val="00883435"/>
    <w:rsid w:val="0088402E"/>
    <w:rsid w:val="00884076"/>
    <w:rsid w:val="00884921"/>
    <w:rsid w:val="00884D71"/>
    <w:rsid w:val="00884E3A"/>
    <w:rsid w:val="00884F82"/>
    <w:rsid w:val="00885074"/>
    <w:rsid w:val="00885120"/>
    <w:rsid w:val="008851DA"/>
    <w:rsid w:val="00885219"/>
    <w:rsid w:val="00885FCD"/>
    <w:rsid w:val="00886074"/>
    <w:rsid w:val="00886616"/>
    <w:rsid w:val="0088668A"/>
    <w:rsid w:val="008868D4"/>
    <w:rsid w:val="008869C8"/>
    <w:rsid w:val="008869F2"/>
    <w:rsid w:val="00886A6C"/>
    <w:rsid w:val="00886BA9"/>
    <w:rsid w:val="008872CD"/>
    <w:rsid w:val="008876EC"/>
    <w:rsid w:val="0088792F"/>
    <w:rsid w:val="00890375"/>
    <w:rsid w:val="00890400"/>
    <w:rsid w:val="00890667"/>
    <w:rsid w:val="00890825"/>
    <w:rsid w:val="00890A2A"/>
    <w:rsid w:val="00890CE0"/>
    <w:rsid w:val="00891761"/>
    <w:rsid w:val="00891AF6"/>
    <w:rsid w:val="00891C62"/>
    <w:rsid w:val="00891D78"/>
    <w:rsid w:val="008926EE"/>
    <w:rsid w:val="008929B3"/>
    <w:rsid w:val="00892B78"/>
    <w:rsid w:val="00892CC1"/>
    <w:rsid w:val="00893CB7"/>
    <w:rsid w:val="00894727"/>
    <w:rsid w:val="00894AB2"/>
    <w:rsid w:val="00894EF7"/>
    <w:rsid w:val="0089504D"/>
    <w:rsid w:val="008957C1"/>
    <w:rsid w:val="00895E57"/>
    <w:rsid w:val="008962C3"/>
    <w:rsid w:val="00896BCC"/>
    <w:rsid w:val="00896D56"/>
    <w:rsid w:val="00896F00"/>
    <w:rsid w:val="008975CC"/>
    <w:rsid w:val="00897E5A"/>
    <w:rsid w:val="00897ED9"/>
    <w:rsid w:val="008A0319"/>
    <w:rsid w:val="008A042D"/>
    <w:rsid w:val="008A0875"/>
    <w:rsid w:val="008A0EE3"/>
    <w:rsid w:val="008A15B1"/>
    <w:rsid w:val="008A1A1D"/>
    <w:rsid w:val="008A1BB4"/>
    <w:rsid w:val="008A1BDF"/>
    <w:rsid w:val="008A1E67"/>
    <w:rsid w:val="008A2192"/>
    <w:rsid w:val="008A22EE"/>
    <w:rsid w:val="008A2300"/>
    <w:rsid w:val="008A2415"/>
    <w:rsid w:val="008A2677"/>
    <w:rsid w:val="008A28CB"/>
    <w:rsid w:val="008A2BA2"/>
    <w:rsid w:val="008A327C"/>
    <w:rsid w:val="008A36A4"/>
    <w:rsid w:val="008A39C4"/>
    <w:rsid w:val="008A40BA"/>
    <w:rsid w:val="008A4796"/>
    <w:rsid w:val="008A48CF"/>
    <w:rsid w:val="008A5076"/>
    <w:rsid w:val="008A5168"/>
    <w:rsid w:val="008A52C1"/>
    <w:rsid w:val="008A53F0"/>
    <w:rsid w:val="008A540B"/>
    <w:rsid w:val="008A54C7"/>
    <w:rsid w:val="008A5865"/>
    <w:rsid w:val="008A5C1F"/>
    <w:rsid w:val="008A603D"/>
    <w:rsid w:val="008A6627"/>
    <w:rsid w:val="008A6894"/>
    <w:rsid w:val="008A70D7"/>
    <w:rsid w:val="008A7863"/>
    <w:rsid w:val="008A79C0"/>
    <w:rsid w:val="008A7EB1"/>
    <w:rsid w:val="008A7EE4"/>
    <w:rsid w:val="008B041F"/>
    <w:rsid w:val="008B09CE"/>
    <w:rsid w:val="008B0AD1"/>
    <w:rsid w:val="008B0D71"/>
    <w:rsid w:val="008B1A14"/>
    <w:rsid w:val="008B1AF6"/>
    <w:rsid w:val="008B1C3B"/>
    <w:rsid w:val="008B2434"/>
    <w:rsid w:val="008B2514"/>
    <w:rsid w:val="008B25D6"/>
    <w:rsid w:val="008B2737"/>
    <w:rsid w:val="008B28A1"/>
    <w:rsid w:val="008B2D29"/>
    <w:rsid w:val="008B4429"/>
    <w:rsid w:val="008B48CF"/>
    <w:rsid w:val="008B4A05"/>
    <w:rsid w:val="008B4C62"/>
    <w:rsid w:val="008B4F13"/>
    <w:rsid w:val="008B4F27"/>
    <w:rsid w:val="008B5319"/>
    <w:rsid w:val="008B5361"/>
    <w:rsid w:val="008B5A4C"/>
    <w:rsid w:val="008B5D80"/>
    <w:rsid w:val="008B6151"/>
    <w:rsid w:val="008B67F0"/>
    <w:rsid w:val="008B6AB0"/>
    <w:rsid w:val="008B6B66"/>
    <w:rsid w:val="008B6E6D"/>
    <w:rsid w:val="008B7083"/>
    <w:rsid w:val="008B7284"/>
    <w:rsid w:val="008B7320"/>
    <w:rsid w:val="008B74F0"/>
    <w:rsid w:val="008B778D"/>
    <w:rsid w:val="008B782F"/>
    <w:rsid w:val="008B7B9C"/>
    <w:rsid w:val="008B7F60"/>
    <w:rsid w:val="008C068F"/>
    <w:rsid w:val="008C08FF"/>
    <w:rsid w:val="008C0A44"/>
    <w:rsid w:val="008C0D6B"/>
    <w:rsid w:val="008C15FE"/>
    <w:rsid w:val="008C179D"/>
    <w:rsid w:val="008C1947"/>
    <w:rsid w:val="008C1BE1"/>
    <w:rsid w:val="008C21D6"/>
    <w:rsid w:val="008C21DC"/>
    <w:rsid w:val="008C2223"/>
    <w:rsid w:val="008C24B5"/>
    <w:rsid w:val="008C2A66"/>
    <w:rsid w:val="008C319C"/>
    <w:rsid w:val="008C3284"/>
    <w:rsid w:val="008C3373"/>
    <w:rsid w:val="008C3D9A"/>
    <w:rsid w:val="008C400A"/>
    <w:rsid w:val="008C400D"/>
    <w:rsid w:val="008C4425"/>
    <w:rsid w:val="008C4A4B"/>
    <w:rsid w:val="008C4AD6"/>
    <w:rsid w:val="008C4DCC"/>
    <w:rsid w:val="008C4E2C"/>
    <w:rsid w:val="008C53A2"/>
    <w:rsid w:val="008C5B43"/>
    <w:rsid w:val="008C5E0E"/>
    <w:rsid w:val="008C672F"/>
    <w:rsid w:val="008C6834"/>
    <w:rsid w:val="008C689A"/>
    <w:rsid w:val="008C6A13"/>
    <w:rsid w:val="008C6F3D"/>
    <w:rsid w:val="008C6FAA"/>
    <w:rsid w:val="008C719C"/>
    <w:rsid w:val="008C7384"/>
    <w:rsid w:val="008C77B2"/>
    <w:rsid w:val="008C7B71"/>
    <w:rsid w:val="008C7BEB"/>
    <w:rsid w:val="008C7F77"/>
    <w:rsid w:val="008D005B"/>
    <w:rsid w:val="008D0162"/>
    <w:rsid w:val="008D01D1"/>
    <w:rsid w:val="008D0751"/>
    <w:rsid w:val="008D0825"/>
    <w:rsid w:val="008D0D47"/>
    <w:rsid w:val="008D0F42"/>
    <w:rsid w:val="008D12AC"/>
    <w:rsid w:val="008D14BC"/>
    <w:rsid w:val="008D1591"/>
    <w:rsid w:val="008D15A0"/>
    <w:rsid w:val="008D1977"/>
    <w:rsid w:val="008D1A1A"/>
    <w:rsid w:val="008D3209"/>
    <w:rsid w:val="008D3733"/>
    <w:rsid w:val="008D3DFD"/>
    <w:rsid w:val="008D44F8"/>
    <w:rsid w:val="008D4B7A"/>
    <w:rsid w:val="008D4DDB"/>
    <w:rsid w:val="008D51D7"/>
    <w:rsid w:val="008D54BB"/>
    <w:rsid w:val="008D619B"/>
    <w:rsid w:val="008D62E4"/>
    <w:rsid w:val="008D63D6"/>
    <w:rsid w:val="008D6AE7"/>
    <w:rsid w:val="008D71E9"/>
    <w:rsid w:val="008D7A70"/>
    <w:rsid w:val="008D7D88"/>
    <w:rsid w:val="008D7DF2"/>
    <w:rsid w:val="008D7E94"/>
    <w:rsid w:val="008D7F2E"/>
    <w:rsid w:val="008D7F4C"/>
    <w:rsid w:val="008E0262"/>
    <w:rsid w:val="008E037A"/>
    <w:rsid w:val="008E0E3A"/>
    <w:rsid w:val="008E0F59"/>
    <w:rsid w:val="008E12A8"/>
    <w:rsid w:val="008E12F0"/>
    <w:rsid w:val="008E147C"/>
    <w:rsid w:val="008E1707"/>
    <w:rsid w:val="008E17BB"/>
    <w:rsid w:val="008E1B9B"/>
    <w:rsid w:val="008E1D48"/>
    <w:rsid w:val="008E209F"/>
    <w:rsid w:val="008E2272"/>
    <w:rsid w:val="008E2377"/>
    <w:rsid w:val="008E23F4"/>
    <w:rsid w:val="008E29D0"/>
    <w:rsid w:val="008E2D5A"/>
    <w:rsid w:val="008E2D61"/>
    <w:rsid w:val="008E3096"/>
    <w:rsid w:val="008E32A3"/>
    <w:rsid w:val="008E3398"/>
    <w:rsid w:val="008E3534"/>
    <w:rsid w:val="008E3620"/>
    <w:rsid w:val="008E37A2"/>
    <w:rsid w:val="008E3D19"/>
    <w:rsid w:val="008E41BC"/>
    <w:rsid w:val="008E4CDF"/>
    <w:rsid w:val="008E5FDA"/>
    <w:rsid w:val="008E6373"/>
    <w:rsid w:val="008E65B2"/>
    <w:rsid w:val="008E6B9E"/>
    <w:rsid w:val="008E7271"/>
    <w:rsid w:val="008E7E17"/>
    <w:rsid w:val="008F044A"/>
    <w:rsid w:val="008F146D"/>
    <w:rsid w:val="008F16E2"/>
    <w:rsid w:val="008F2042"/>
    <w:rsid w:val="008F2241"/>
    <w:rsid w:val="008F2933"/>
    <w:rsid w:val="008F2C75"/>
    <w:rsid w:val="008F2FDC"/>
    <w:rsid w:val="008F328B"/>
    <w:rsid w:val="008F33FA"/>
    <w:rsid w:val="008F375D"/>
    <w:rsid w:val="008F3B78"/>
    <w:rsid w:val="008F3B9E"/>
    <w:rsid w:val="008F3D56"/>
    <w:rsid w:val="008F42F6"/>
    <w:rsid w:val="008F45B1"/>
    <w:rsid w:val="008F47C1"/>
    <w:rsid w:val="008F4C63"/>
    <w:rsid w:val="008F515D"/>
    <w:rsid w:val="008F5338"/>
    <w:rsid w:val="008F58D7"/>
    <w:rsid w:val="008F593C"/>
    <w:rsid w:val="008F5BA8"/>
    <w:rsid w:val="008F5FAC"/>
    <w:rsid w:val="008F6091"/>
    <w:rsid w:val="008F61CB"/>
    <w:rsid w:val="008F6FB9"/>
    <w:rsid w:val="008F7478"/>
    <w:rsid w:val="008F75C5"/>
    <w:rsid w:val="008F75C8"/>
    <w:rsid w:val="008F7912"/>
    <w:rsid w:val="008F7BA8"/>
    <w:rsid w:val="009001B0"/>
    <w:rsid w:val="00901029"/>
    <w:rsid w:val="00901123"/>
    <w:rsid w:val="009011CA"/>
    <w:rsid w:val="009012A7"/>
    <w:rsid w:val="009012FD"/>
    <w:rsid w:val="009015E4"/>
    <w:rsid w:val="00901BC8"/>
    <w:rsid w:val="00901C1D"/>
    <w:rsid w:val="00901E46"/>
    <w:rsid w:val="009021D2"/>
    <w:rsid w:val="009023BE"/>
    <w:rsid w:val="00902A51"/>
    <w:rsid w:val="00902B27"/>
    <w:rsid w:val="00902CFA"/>
    <w:rsid w:val="009036F4"/>
    <w:rsid w:val="009037E8"/>
    <w:rsid w:val="00903927"/>
    <w:rsid w:val="00903A0F"/>
    <w:rsid w:val="00903B77"/>
    <w:rsid w:val="00903BA5"/>
    <w:rsid w:val="00904008"/>
    <w:rsid w:val="00904A4A"/>
    <w:rsid w:val="00904DAF"/>
    <w:rsid w:val="00904EB8"/>
    <w:rsid w:val="00905170"/>
    <w:rsid w:val="0090518F"/>
    <w:rsid w:val="009055CE"/>
    <w:rsid w:val="00905643"/>
    <w:rsid w:val="009057C7"/>
    <w:rsid w:val="00905A19"/>
    <w:rsid w:val="009062A0"/>
    <w:rsid w:val="00906587"/>
    <w:rsid w:val="00906694"/>
    <w:rsid w:val="009066B9"/>
    <w:rsid w:val="0090685B"/>
    <w:rsid w:val="00906A0D"/>
    <w:rsid w:val="00906E33"/>
    <w:rsid w:val="00907269"/>
    <w:rsid w:val="00907277"/>
    <w:rsid w:val="009076A7"/>
    <w:rsid w:val="00910010"/>
    <w:rsid w:val="009103DC"/>
    <w:rsid w:val="00910869"/>
    <w:rsid w:val="00910C55"/>
    <w:rsid w:val="00912067"/>
    <w:rsid w:val="0091217B"/>
    <w:rsid w:val="009125B9"/>
    <w:rsid w:val="009127FF"/>
    <w:rsid w:val="00912985"/>
    <w:rsid w:val="00912AB9"/>
    <w:rsid w:val="009131B1"/>
    <w:rsid w:val="00913D31"/>
    <w:rsid w:val="00913DF4"/>
    <w:rsid w:val="00914560"/>
    <w:rsid w:val="009145FD"/>
    <w:rsid w:val="00914BF5"/>
    <w:rsid w:val="009154CF"/>
    <w:rsid w:val="009156FB"/>
    <w:rsid w:val="00915882"/>
    <w:rsid w:val="00915F4E"/>
    <w:rsid w:val="00916190"/>
    <w:rsid w:val="009165B6"/>
    <w:rsid w:val="00916655"/>
    <w:rsid w:val="0091674E"/>
    <w:rsid w:val="00916AC5"/>
    <w:rsid w:val="009173E8"/>
    <w:rsid w:val="009174FC"/>
    <w:rsid w:val="00917D77"/>
    <w:rsid w:val="0092069D"/>
    <w:rsid w:val="00920A1F"/>
    <w:rsid w:val="00920BAC"/>
    <w:rsid w:val="00920E00"/>
    <w:rsid w:val="00920EEB"/>
    <w:rsid w:val="00920FC8"/>
    <w:rsid w:val="0092144F"/>
    <w:rsid w:val="0092163D"/>
    <w:rsid w:val="009218AC"/>
    <w:rsid w:val="00921F72"/>
    <w:rsid w:val="00922375"/>
    <w:rsid w:val="00922541"/>
    <w:rsid w:val="0092293A"/>
    <w:rsid w:val="00922C6D"/>
    <w:rsid w:val="00922F02"/>
    <w:rsid w:val="00923132"/>
    <w:rsid w:val="009239F5"/>
    <w:rsid w:val="00923CC9"/>
    <w:rsid w:val="00923CCD"/>
    <w:rsid w:val="00923D81"/>
    <w:rsid w:val="00924030"/>
    <w:rsid w:val="009245C8"/>
    <w:rsid w:val="00924672"/>
    <w:rsid w:val="00924900"/>
    <w:rsid w:val="00925015"/>
    <w:rsid w:val="009255BD"/>
    <w:rsid w:val="00925B9B"/>
    <w:rsid w:val="00925C2D"/>
    <w:rsid w:val="00925D76"/>
    <w:rsid w:val="009261C4"/>
    <w:rsid w:val="0092643D"/>
    <w:rsid w:val="00926444"/>
    <w:rsid w:val="00926788"/>
    <w:rsid w:val="00926A25"/>
    <w:rsid w:val="00927008"/>
    <w:rsid w:val="00927161"/>
    <w:rsid w:val="00927313"/>
    <w:rsid w:val="00930149"/>
    <w:rsid w:val="009302ED"/>
    <w:rsid w:val="00930982"/>
    <w:rsid w:val="00930A50"/>
    <w:rsid w:val="00930EB0"/>
    <w:rsid w:val="00931642"/>
    <w:rsid w:val="009317D2"/>
    <w:rsid w:val="00931886"/>
    <w:rsid w:val="00931979"/>
    <w:rsid w:val="00931D27"/>
    <w:rsid w:val="009320BA"/>
    <w:rsid w:val="00932D55"/>
    <w:rsid w:val="009330D4"/>
    <w:rsid w:val="00933785"/>
    <w:rsid w:val="00933CFA"/>
    <w:rsid w:val="00933DA5"/>
    <w:rsid w:val="00934097"/>
    <w:rsid w:val="009341E5"/>
    <w:rsid w:val="00934C90"/>
    <w:rsid w:val="00935118"/>
    <w:rsid w:val="0093556D"/>
    <w:rsid w:val="0093563C"/>
    <w:rsid w:val="00935835"/>
    <w:rsid w:val="009361DF"/>
    <w:rsid w:val="0093673C"/>
    <w:rsid w:val="00936F2D"/>
    <w:rsid w:val="009378A3"/>
    <w:rsid w:val="00937E4E"/>
    <w:rsid w:val="00940929"/>
    <w:rsid w:val="00941528"/>
    <w:rsid w:val="00941B88"/>
    <w:rsid w:val="00941CEA"/>
    <w:rsid w:val="009420FC"/>
    <w:rsid w:val="00942759"/>
    <w:rsid w:val="00942F93"/>
    <w:rsid w:val="009431D3"/>
    <w:rsid w:val="009431FB"/>
    <w:rsid w:val="00943B45"/>
    <w:rsid w:val="009443AB"/>
    <w:rsid w:val="009445AA"/>
    <w:rsid w:val="00944B4C"/>
    <w:rsid w:val="00944C53"/>
    <w:rsid w:val="009450E9"/>
    <w:rsid w:val="00945753"/>
    <w:rsid w:val="009458E2"/>
    <w:rsid w:val="00945BE6"/>
    <w:rsid w:val="00945C73"/>
    <w:rsid w:val="00945DF6"/>
    <w:rsid w:val="009464E8"/>
    <w:rsid w:val="00946A37"/>
    <w:rsid w:val="00946CD4"/>
    <w:rsid w:val="00946D2C"/>
    <w:rsid w:val="009470AB"/>
    <w:rsid w:val="00947261"/>
    <w:rsid w:val="009478DA"/>
    <w:rsid w:val="0095000F"/>
    <w:rsid w:val="00950499"/>
    <w:rsid w:val="0095083C"/>
    <w:rsid w:val="00950A17"/>
    <w:rsid w:val="00950BD7"/>
    <w:rsid w:val="00950CC0"/>
    <w:rsid w:val="00951006"/>
    <w:rsid w:val="00951780"/>
    <w:rsid w:val="00951D8F"/>
    <w:rsid w:val="0095233A"/>
    <w:rsid w:val="009523CD"/>
    <w:rsid w:val="00952681"/>
    <w:rsid w:val="00952A39"/>
    <w:rsid w:val="00952C40"/>
    <w:rsid w:val="009533E4"/>
    <w:rsid w:val="009534F3"/>
    <w:rsid w:val="009537CD"/>
    <w:rsid w:val="00953C3F"/>
    <w:rsid w:val="0095487B"/>
    <w:rsid w:val="00954EF9"/>
    <w:rsid w:val="009550C4"/>
    <w:rsid w:val="009555A5"/>
    <w:rsid w:val="00955936"/>
    <w:rsid w:val="00955DDC"/>
    <w:rsid w:val="0095616C"/>
    <w:rsid w:val="00956D88"/>
    <w:rsid w:val="00956E4D"/>
    <w:rsid w:val="00957553"/>
    <w:rsid w:val="0095771C"/>
    <w:rsid w:val="00957A52"/>
    <w:rsid w:val="009601D1"/>
    <w:rsid w:val="009601D3"/>
    <w:rsid w:val="009604C4"/>
    <w:rsid w:val="009608E1"/>
    <w:rsid w:val="00960A96"/>
    <w:rsid w:val="00960D4C"/>
    <w:rsid w:val="00961012"/>
    <w:rsid w:val="00961C87"/>
    <w:rsid w:val="00962466"/>
    <w:rsid w:val="0096260C"/>
    <w:rsid w:val="00962722"/>
    <w:rsid w:val="00962A64"/>
    <w:rsid w:val="009631AC"/>
    <w:rsid w:val="00963505"/>
    <w:rsid w:val="00963670"/>
    <w:rsid w:val="0096367D"/>
    <w:rsid w:val="009639BD"/>
    <w:rsid w:val="00963A6D"/>
    <w:rsid w:val="00963B19"/>
    <w:rsid w:val="00963E13"/>
    <w:rsid w:val="009649D9"/>
    <w:rsid w:val="009649F5"/>
    <w:rsid w:val="009650A8"/>
    <w:rsid w:val="009651BB"/>
    <w:rsid w:val="00965266"/>
    <w:rsid w:val="009655B2"/>
    <w:rsid w:val="009655DE"/>
    <w:rsid w:val="00965EF3"/>
    <w:rsid w:val="009661CF"/>
    <w:rsid w:val="00966203"/>
    <w:rsid w:val="00967373"/>
    <w:rsid w:val="00967949"/>
    <w:rsid w:val="00967D11"/>
    <w:rsid w:val="009705CD"/>
    <w:rsid w:val="0097086F"/>
    <w:rsid w:val="0097090F"/>
    <w:rsid w:val="00970ADF"/>
    <w:rsid w:val="00971356"/>
    <w:rsid w:val="0097138C"/>
    <w:rsid w:val="00971546"/>
    <w:rsid w:val="00971A04"/>
    <w:rsid w:val="00971C53"/>
    <w:rsid w:val="00971D06"/>
    <w:rsid w:val="00971E94"/>
    <w:rsid w:val="00971FAA"/>
    <w:rsid w:val="009720B5"/>
    <w:rsid w:val="00972250"/>
    <w:rsid w:val="0097253A"/>
    <w:rsid w:val="009729BD"/>
    <w:rsid w:val="009729D8"/>
    <w:rsid w:val="00972ABB"/>
    <w:rsid w:val="00972B3F"/>
    <w:rsid w:val="00972EBE"/>
    <w:rsid w:val="0097368A"/>
    <w:rsid w:val="009736DA"/>
    <w:rsid w:val="00973992"/>
    <w:rsid w:val="00973B9D"/>
    <w:rsid w:val="0097460D"/>
    <w:rsid w:val="00974612"/>
    <w:rsid w:val="009749B5"/>
    <w:rsid w:val="00974A91"/>
    <w:rsid w:val="00974C6D"/>
    <w:rsid w:val="00974ED6"/>
    <w:rsid w:val="00974FA7"/>
    <w:rsid w:val="009757FA"/>
    <w:rsid w:val="00975B17"/>
    <w:rsid w:val="00975D45"/>
    <w:rsid w:val="00976313"/>
    <w:rsid w:val="00976579"/>
    <w:rsid w:val="00976D6E"/>
    <w:rsid w:val="009773FC"/>
    <w:rsid w:val="009773FF"/>
    <w:rsid w:val="00977B8E"/>
    <w:rsid w:val="00977E1A"/>
    <w:rsid w:val="0098017C"/>
    <w:rsid w:val="009803A7"/>
    <w:rsid w:val="00980A1F"/>
    <w:rsid w:val="00980A63"/>
    <w:rsid w:val="00980F9F"/>
    <w:rsid w:val="00981583"/>
    <w:rsid w:val="00981A66"/>
    <w:rsid w:val="00981AD7"/>
    <w:rsid w:val="00981D57"/>
    <w:rsid w:val="009821B4"/>
    <w:rsid w:val="009824F6"/>
    <w:rsid w:val="00982A20"/>
    <w:rsid w:val="00982D85"/>
    <w:rsid w:val="00983311"/>
    <w:rsid w:val="00983619"/>
    <w:rsid w:val="009839EF"/>
    <w:rsid w:val="00983DCC"/>
    <w:rsid w:val="00983F4B"/>
    <w:rsid w:val="00983F9D"/>
    <w:rsid w:val="009841F7"/>
    <w:rsid w:val="009843CC"/>
    <w:rsid w:val="00984D8E"/>
    <w:rsid w:val="00985337"/>
    <w:rsid w:val="009854B4"/>
    <w:rsid w:val="0098587B"/>
    <w:rsid w:val="00985881"/>
    <w:rsid w:val="00985D1C"/>
    <w:rsid w:val="0098601F"/>
    <w:rsid w:val="0098616B"/>
    <w:rsid w:val="00986D22"/>
    <w:rsid w:val="00986E81"/>
    <w:rsid w:val="00987267"/>
    <w:rsid w:val="0099000B"/>
    <w:rsid w:val="009900DA"/>
    <w:rsid w:val="0099018F"/>
    <w:rsid w:val="0099025D"/>
    <w:rsid w:val="00990324"/>
    <w:rsid w:val="0099046F"/>
    <w:rsid w:val="00990894"/>
    <w:rsid w:val="009908BA"/>
    <w:rsid w:val="00990979"/>
    <w:rsid w:val="00990ADF"/>
    <w:rsid w:val="009912CD"/>
    <w:rsid w:val="00991507"/>
    <w:rsid w:val="00991577"/>
    <w:rsid w:val="00991703"/>
    <w:rsid w:val="00991B00"/>
    <w:rsid w:val="00992030"/>
    <w:rsid w:val="0099213B"/>
    <w:rsid w:val="00992C4B"/>
    <w:rsid w:val="0099301F"/>
    <w:rsid w:val="0099366B"/>
    <w:rsid w:val="00993A14"/>
    <w:rsid w:val="00993C1F"/>
    <w:rsid w:val="00993C88"/>
    <w:rsid w:val="00993F52"/>
    <w:rsid w:val="0099413D"/>
    <w:rsid w:val="00994201"/>
    <w:rsid w:val="0099435C"/>
    <w:rsid w:val="00994F4F"/>
    <w:rsid w:val="0099512F"/>
    <w:rsid w:val="0099536D"/>
    <w:rsid w:val="009953BE"/>
    <w:rsid w:val="00995E4B"/>
    <w:rsid w:val="00995F04"/>
    <w:rsid w:val="00996367"/>
    <w:rsid w:val="00996424"/>
    <w:rsid w:val="009964D3"/>
    <w:rsid w:val="00996685"/>
    <w:rsid w:val="00996704"/>
    <w:rsid w:val="00996974"/>
    <w:rsid w:val="00996AC5"/>
    <w:rsid w:val="009970D9"/>
    <w:rsid w:val="00997319"/>
    <w:rsid w:val="0099757D"/>
    <w:rsid w:val="009A063D"/>
    <w:rsid w:val="009A086B"/>
    <w:rsid w:val="009A0AAB"/>
    <w:rsid w:val="009A0CD6"/>
    <w:rsid w:val="009A0DB2"/>
    <w:rsid w:val="009A1378"/>
    <w:rsid w:val="009A14D4"/>
    <w:rsid w:val="009A17E3"/>
    <w:rsid w:val="009A1C68"/>
    <w:rsid w:val="009A1F20"/>
    <w:rsid w:val="009A1FA1"/>
    <w:rsid w:val="009A23C1"/>
    <w:rsid w:val="009A3871"/>
    <w:rsid w:val="009A38B2"/>
    <w:rsid w:val="009A4698"/>
    <w:rsid w:val="009A46F9"/>
    <w:rsid w:val="009A48C4"/>
    <w:rsid w:val="009A4AB5"/>
    <w:rsid w:val="009A4F33"/>
    <w:rsid w:val="009A51CA"/>
    <w:rsid w:val="009A5F9C"/>
    <w:rsid w:val="009A6516"/>
    <w:rsid w:val="009A6696"/>
    <w:rsid w:val="009A6820"/>
    <w:rsid w:val="009A687C"/>
    <w:rsid w:val="009A68EF"/>
    <w:rsid w:val="009A68FE"/>
    <w:rsid w:val="009A7594"/>
    <w:rsid w:val="009A759B"/>
    <w:rsid w:val="009A7676"/>
    <w:rsid w:val="009A7905"/>
    <w:rsid w:val="009A799C"/>
    <w:rsid w:val="009A7BF1"/>
    <w:rsid w:val="009B0177"/>
    <w:rsid w:val="009B065A"/>
    <w:rsid w:val="009B10C3"/>
    <w:rsid w:val="009B1688"/>
    <w:rsid w:val="009B1862"/>
    <w:rsid w:val="009B1B01"/>
    <w:rsid w:val="009B1C95"/>
    <w:rsid w:val="009B1CD3"/>
    <w:rsid w:val="009B2270"/>
    <w:rsid w:val="009B25EE"/>
    <w:rsid w:val="009B27B5"/>
    <w:rsid w:val="009B3588"/>
    <w:rsid w:val="009B358E"/>
    <w:rsid w:val="009B367F"/>
    <w:rsid w:val="009B36E2"/>
    <w:rsid w:val="009B3C5E"/>
    <w:rsid w:val="009B3D07"/>
    <w:rsid w:val="009B4315"/>
    <w:rsid w:val="009B4515"/>
    <w:rsid w:val="009B462C"/>
    <w:rsid w:val="009B4987"/>
    <w:rsid w:val="009B49CA"/>
    <w:rsid w:val="009B4BF0"/>
    <w:rsid w:val="009B4CBA"/>
    <w:rsid w:val="009B4DDD"/>
    <w:rsid w:val="009B4F1D"/>
    <w:rsid w:val="009B519E"/>
    <w:rsid w:val="009B52ED"/>
    <w:rsid w:val="009B5394"/>
    <w:rsid w:val="009B54A7"/>
    <w:rsid w:val="009B568A"/>
    <w:rsid w:val="009B59AC"/>
    <w:rsid w:val="009B5CE8"/>
    <w:rsid w:val="009B5D7C"/>
    <w:rsid w:val="009B614B"/>
    <w:rsid w:val="009B621A"/>
    <w:rsid w:val="009B63BD"/>
    <w:rsid w:val="009B66F4"/>
    <w:rsid w:val="009B67F3"/>
    <w:rsid w:val="009B6BBD"/>
    <w:rsid w:val="009B6E34"/>
    <w:rsid w:val="009B73C2"/>
    <w:rsid w:val="009B73F2"/>
    <w:rsid w:val="009B7955"/>
    <w:rsid w:val="009C0177"/>
    <w:rsid w:val="009C0623"/>
    <w:rsid w:val="009C065F"/>
    <w:rsid w:val="009C0E5F"/>
    <w:rsid w:val="009C1178"/>
    <w:rsid w:val="009C17BC"/>
    <w:rsid w:val="009C1904"/>
    <w:rsid w:val="009C1955"/>
    <w:rsid w:val="009C1A56"/>
    <w:rsid w:val="009C1F72"/>
    <w:rsid w:val="009C325B"/>
    <w:rsid w:val="009C335F"/>
    <w:rsid w:val="009C3B15"/>
    <w:rsid w:val="009C3F2F"/>
    <w:rsid w:val="009C3FF9"/>
    <w:rsid w:val="009C478A"/>
    <w:rsid w:val="009C4799"/>
    <w:rsid w:val="009C47A2"/>
    <w:rsid w:val="009C4B67"/>
    <w:rsid w:val="009C4CFD"/>
    <w:rsid w:val="009C54DE"/>
    <w:rsid w:val="009C551F"/>
    <w:rsid w:val="009C59FF"/>
    <w:rsid w:val="009C5E4E"/>
    <w:rsid w:val="009C60AF"/>
    <w:rsid w:val="009C66AA"/>
    <w:rsid w:val="009C6921"/>
    <w:rsid w:val="009C753E"/>
    <w:rsid w:val="009C7705"/>
    <w:rsid w:val="009C7F71"/>
    <w:rsid w:val="009D0591"/>
    <w:rsid w:val="009D0A3E"/>
    <w:rsid w:val="009D0C38"/>
    <w:rsid w:val="009D0E5A"/>
    <w:rsid w:val="009D1309"/>
    <w:rsid w:val="009D1435"/>
    <w:rsid w:val="009D16FC"/>
    <w:rsid w:val="009D1DE8"/>
    <w:rsid w:val="009D1FC4"/>
    <w:rsid w:val="009D2138"/>
    <w:rsid w:val="009D23E4"/>
    <w:rsid w:val="009D25C5"/>
    <w:rsid w:val="009D29BE"/>
    <w:rsid w:val="009D2C08"/>
    <w:rsid w:val="009D3699"/>
    <w:rsid w:val="009D3A06"/>
    <w:rsid w:val="009D3D9C"/>
    <w:rsid w:val="009D44B3"/>
    <w:rsid w:val="009D46E9"/>
    <w:rsid w:val="009D49C8"/>
    <w:rsid w:val="009D5007"/>
    <w:rsid w:val="009D51FF"/>
    <w:rsid w:val="009D5677"/>
    <w:rsid w:val="009D62B3"/>
    <w:rsid w:val="009D6651"/>
    <w:rsid w:val="009D67E0"/>
    <w:rsid w:val="009D686C"/>
    <w:rsid w:val="009D6FBB"/>
    <w:rsid w:val="009D71B4"/>
    <w:rsid w:val="009D71F2"/>
    <w:rsid w:val="009D75F7"/>
    <w:rsid w:val="009E002A"/>
    <w:rsid w:val="009E0238"/>
    <w:rsid w:val="009E1090"/>
    <w:rsid w:val="009E1142"/>
    <w:rsid w:val="009E1953"/>
    <w:rsid w:val="009E1BC8"/>
    <w:rsid w:val="009E1D02"/>
    <w:rsid w:val="009E1FF9"/>
    <w:rsid w:val="009E2823"/>
    <w:rsid w:val="009E28A8"/>
    <w:rsid w:val="009E2AEB"/>
    <w:rsid w:val="009E3250"/>
    <w:rsid w:val="009E382F"/>
    <w:rsid w:val="009E3897"/>
    <w:rsid w:val="009E3C87"/>
    <w:rsid w:val="009E3D5E"/>
    <w:rsid w:val="009E3DCE"/>
    <w:rsid w:val="009E43F0"/>
    <w:rsid w:val="009E4576"/>
    <w:rsid w:val="009E47C8"/>
    <w:rsid w:val="009E486B"/>
    <w:rsid w:val="009E4D05"/>
    <w:rsid w:val="009E4FE7"/>
    <w:rsid w:val="009E5383"/>
    <w:rsid w:val="009E56B9"/>
    <w:rsid w:val="009E5C2C"/>
    <w:rsid w:val="009E5CE3"/>
    <w:rsid w:val="009E6355"/>
    <w:rsid w:val="009E6DD2"/>
    <w:rsid w:val="009E7059"/>
    <w:rsid w:val="009E73C9"/>
    <w:rsid w:val="009E76A4"/>
    <w:rsid w:val="009E78A4"/>
    <w:rsid w:val="009E79BB"/>
    <w:rsid w:val="009F00BD"/>
    <w:rsid w:val="009F0A61"/>
    <w:rsid w:val="009F1081"/>
    <w:rsid w:val="009F1495"/>
    <w:rsid w:val="009F1770"/>
    <w:rsid w:val="009F1B40"/>
    <w:rsid w:val="009F1C02"/>
    <w:rsid w:val="009F1FBF"/>
    <w:rsid w:val="009F23F7"/>
    <w:rsid w:val="009F284A"/>
    <w:rsid w:val="009F299A"/>
    <w:rsid w:val="009F2D65"/>
    <w:rsid w:val="009F36AD"/>
    <w:rsid w:val="009F3EF3"/>
    <w:rsid w:val="009F3F00"/>
    <w:rsid w:val="009F4090"/>
    <w:rsid w:val="009F45B2"/>
    <w:rsid w:val="009F48D6"/>
    <w:rsid w:val="009F5028"/>
    <w:rsid w:val="009F56DD"/>
    <w:rsid w:val="009F6383"/>
    <w:rsid w:val="009F6908"/>
    <w:rsid w:val="009F6EAD"/>
    <w:rsid w:val="009F716E"/>
    <w:rsid w:val="009F7671"/>
    <w:rsid w:val="009F76F2"/>
    <w:rsid w:val="009F773B"/>
    <w:rsid w:val="009F7EA9"/>
    <w:rsid w:val="00A00111"/>
    <w:rsid w:val="00A003D6"/>
    <w:rsid w:val="00A00B4F"/>
    <w:rsid w:val="00A00DAE"/>
    <w:rsid w:val="00A00F32"/>
    <w:rsid w:val="00A010B2"/>
    <w:rsid w:val="00A01301"/>
    <w:rsid w:val="00A01CA1"/>
    <w:rsid w:val="00A01D28"/>
    <w:rsid w:val="00A0217D"/>
    <w:rsid w:val="00A026EF"/>
    <w:rsid w:val="00A027AE"/>
    <w:rsid w:val="00A02ACF"/>
    <w:rsid w:val="00A02B54"/>
    <w:rsid w:val="00A03D65"/>
    <w:rsid w:val="00A0422C"/>
    <w:rsid w:val="00A04342"/>
    <w:rsid w:val="00A05175"/>
    <w:rsid w:val="00A05511"/>
    <w:rsid w:val="00A0556C"/>
    <w:rsid w:val="00A05796"/>
    <w:rsid w:val="00A05821"/>
    <w:rsid w:val="00A061FF"/>
    <w:rsid w:val="00A06538"/>
    <w:rsid w:val="00A0675D"/>
    <w:rsid w:val="00A072CD"/>
    <w:rsid w:val="00A0759F"/>
    <w:rsid w:val="00A104B2"/>
    <w:rsid w:val="00A112B8"/>
    <w:rsid w:val="00A11AB4"/>
    <w:rsid w:val="00A11DFA"/>
    <w:rsid w:val="00A11E56"/>
    <w:rsid w:val="00A129FA"/>
    <w:rsid w:val="00A12A0D"/>
    <w:rsid w:val="00A12A4B"/>
    <w:rsid w:val="00A1312B"/>
    <w:rsid w:val="00A13291"/>
    <w:rsid w:val="00A13494"/>
    <w:rsid w:val="00A14224"/>
    <w:rsid w:val="00A144AF"/>
    <w:rsid w:val="00A14DD0"/>
    <w:rsid w:val="00A14F38"/>
    <w:rsid w:val="00A14FE2"/>
    <w:rsid w:val="00A1514F"/>
    <w:rsid w:val="00A1515D"/>
    <w:rsid w:val="00A1519B"/>
    <w:rsid w:val="00A153B4"/>
    <w:rsid w:val="00A153E4"/>
    <w:rsid w:val="00A157E6"/>
    <w:rsid w:val="00A158F3"/>
    <w:rsid w:val="00A15DDF"/>
    <w:rsid w:val="00A15E94"/>
    <w:rsid w:val="00A160F2"/>
    <w:rsid w:val="00A1635D"/>
    <w:rsid w:val="00A16471"/>
    <w:rsid w:val="00A16B29"/>
    <w:rsid w:val="00A16EB7"/>
    <w:rsid w:val="00A16F22"/>
    <w:rsid w:val="00A178D1"/>
    <w:rsid w:val="00A17A71"/>
    <w:rsid w:val="00A2076B"/>
    <w:rsid w:val="00A20ADD"/>
    <w:rsid w:val="00A20F4A"/>
    <w:rsid w:val="00A212E8"/>
    <w:rsid w:val="00A21F73"/>
    <w:rsid w:val="00A21FFD"/>
    <w:rsid w:val="00A2201C"/>
    <w:rsid w:val="00A224EB"/>
    <w:rsid w:val="00A2352A"/>
    <w:rsid w:val="00A236E9"/>
    <w:rsid w:val="00A23817"/>
    <w:rsid w:val="00A23DC5"/>
    <w:rsid w:val="00A241B0"/>
    <w:rsid w:val="00A2449B"/>
    <w:rsid w:val="00A24D52"/>
    <w:rsid w:val="00A25008"/>
    <w:rsid w:val="00A25117"/>
    <w:rsid w:val="00A25197"/>
    <w:rsid w:val="00A25531"/>
    <w:rsid w:val="00A26115"/>
    <w:rsid w:val="00A261AF"/>
    <w:rsid w:val="00A2621E"/>
    <w:rsid w:val="00A26AAD"/>
    <w:rsid w:val="00A270C6"/>
    <w:rsid w:val="00A27101"/>
    <w:rsid w:val="00A2713F"/>
    <w:rsid w:val="00A27196"/>
    <w:rsid w:val="00A2783E"/>
    <w:rsid w:val="00A278E7"/>
    <w:rsid w:val="00A27E60"/>
    <w:rsid w:val="00A28476"/>
    <w:rsid w:val="00A300AF"/>
    <w:rsid w:val="00A301F8"/>
    <w:rsid w:val="00A3023E"/>
    <w:rsid w:val="00A31019"/>
    <w:rsid w:val="00A3127F"/>
    <w:rsid w:val="00A31303"/>
    <w:rsid w:val="00A31344"/>
    <w:rsid w:val="00A314CC"/>
    <w:rsid w:val="00A31CEC"/>
    <w:rsid w:val="00A31F21"/>
    <w:rsid w:val="00A32152"/>
    <w:rsid w:val="00A32363"/>
    <w:rsid w:val="00A32985"/>
    <w:rsid w:val="00A32CE8"/>
    <w:rsid w:val="00A32D3D"/>
    <w:rsid w:val="00A33069"/>
    <w:rsid w:val="00A330D1"/>
    <w:rsid w:val="00A33DE2"/>
    <w:rsid w:val="00A346A6"/>
    <w:rsid w:val="00A34C8A"/>
    <w:rsid w:val="00A34D62"/>
    <w:rsid w:val="00A358FF"/>
    <w:rsid w:val="00A35902"/>
    <w:rsid w:val="00A36070"/>
    <w:rsid w:val="00A3653C"/>
    <w:rsid w:val="00A36576"/>
    <w:rsid w:val="00A373BA"/>
    <w:rsid w:val="00A377B2"/>
    <w:rsid w:val="00A40845"/>
    <w:rsid w:val="00A40941"/>
    <w:rsid w:val="00A40C93"/>
    <w:rsid w:val="00A40D2B"/>
    <w:rsid w:val="00A40E9E"/>
    <w:rsid w:val="00A4156B"/>
    <w:rsid w:val="00A41AFB"/>
    <w:rsid w:val="00A41CA7"/>
    <w:rsid w:val="00A4241D"/>
    <w:rsid w:val="00A42B20"/>
    <w:rsid w:val="00A42CEE"/>
    <w:rsid w:val="00A42F67"/>
    <w:rsid w:val="00A43067"/>
    <w:rsid w:val="00A4349F"/>
    <w:rsid w:val="00A435D0"/>
    <w:rsid w:val="00A43AC2"/>
    <w:rsid w:val="00A43BAB"/>
    <w:rsid w:val="00A43C1E"/>
    <w:rsid w:val="00A4410B"/>
    <w:rsid w:val="00A453A1"/>
    <w:rsid w:val="00A459C2"/>
    <w:rsid w:val="00A45BB1"/>
    <w:rsid w:val="00A4620D"/>
    <w:rsid w:val="00A46327"/>
    <w:rsid w:val="00A46765"/>
    <w:rsid w:val="00A46B1D"/>
    <w:rsid w:val="00A47311"/>
    <w:rsid w:val="00A47AEF"/>
    <w:rsid w:val="00A47EA8"/>
    <w:rsid w:val="00A50027"/>
    <w:rsid w:val="00A50625"/>
    <w:rsid w:val="00A50A6C"/>
    <w:rsid w:val="00A50C33"/>
    <w:rsid w:val="00A50DFE"/>
    <w:rsid w:val="00A512D1"/>
    <w:rsid w:val="00A51431"/>
    <w:rsid w:val="00A51A77"/>
    <w:rsid w:val="00A51E3E"/>
    <w:rsid w:val="00A51FB9"/>
    <w:rsid w:val="00A52051"/>
    <w:rsid w:val="00A52BD2"/>
    <w:rsid w:val="00A52C86"/>
    <w:rsid w:val="00A52E15"/>
    <w:rsid w:val="00A5300B"/>
    <w:rsid w:val="00A532E4"/>
    <w:rsid w:val="00A53350"/>
    <w:rsid w:val="00A53612"/>
    <w:rsid w:val="00A53B19"/>
    <w:rsid w:val="00A540F6"/>
    <w:rsid w:val="00A5452D"/>
    <w:rsid w:val="00A547DE"/>
    <w:rsid w:val="00A548F2"/>
    <w:rsid w:val="00A54920"/>
    <w:rsid w:val="00A54B62"/>
    <w:rsid w:val="00A54C9E"/>
    <w:rsid w:val="00A55365"/>
    <w:rsid w:val="00A55BB6"/>
    <w:rsid w:val="00A56565"/>
    <w:rsid w:val="00A567BD"/>
    <w:rsid w:val="00A56DD7"/>
    <w:rsid w:val="00A56F44"/>
    <w:rsid w:val="00A57134"/>
    <w:rsid w:val="00A577FA"/>
    <w:rsid w:val="00A57D35"/>
    <w:rsid w:val="00A57D5E"/>
    <w:rsid w:val="00A602C3"/>
    <w:rsid w:val="00A60576"/>
    <w:rsid w:val="00A60B16"/>
    <w:rsid w:val="00A60C48"/>
    <w:rsid w:val="00A6152D"/>
    <w:rsid w:val="00A61791"/>
    <w:rsid w:val="00A61ED5"/>
    <w:rsid w:val="00A62692"/>
    <w:rsid w:val="00A626FB"/>
    <w:rsid w:val="00A62A3C"/>
    <w:rsid w:val="00A633EB"/>
    <w:rsid w:val="00A63932"/>
    <w:rsid w:val="00A65417"/>
    <w:rsid w:val="00A65B66"/>
    <w:rsid w:val="00A65D4A"/>
    <w:rsid w:val="00A661E6"/>
    <w:rsid w:val="00A66975"/>
    <w:rsid w:val="00A67398"/>
    <w:rsid w:val="00A675F9"/>
    <w:rsid w:val="00A6783F"/>
    <w:rsid w:val="00A67A46"/>
    <w:rsid w:val="00A67A96"/>
    <w:rsid w:val="00A70C54"/>
    <w:rsid w:val="00A70C6C"/>
    <w:rsid w:val="00A70FED"/>
    <w:rsid w:val="00A710E9"/>
    <w:rsid w:val="00A71100"/>
    <w:rsid w:val="00A712E2"/>
    <w:rsid w:val="00A714A0"/>
    <w:rsid w:val="00A728F9"/>
    <w:rsid w:val="00A72BA8"/>
    <w:rsid w:val="00A72FDE"/>
    <w:rsid w:val="00A732DC"/>
    <w:rsid w:val="00A736BF"/>
    <w:rsid w:val="00A73866"/>
    <w:rsid w:val="00A738EF"/>
    <w:rsid w:val="00A741CC"/>
    <w:rsid w:val="00A7486E"/>
    <w:rsid w:val="00A74A0D"/>
    <w:rsid w:val="00A75194"/>
    <w:rsid w:val="00A751C1"/>
    <w:rsid w:val="00A7539A"/>
    <w:rsid w:val="00A7550D"/>
    <w:rsid w:val="00A75A9D"/>
    <w:rsid w:val="00A75ADC"/>
    <w:rsid w:val="00A75D5A"/>
    <w:rsid w:val="00A761B7"/>
    <w:rsid w:val="00A7661D"/>
    <w:rsid w:val="00A776E7"/>
    <w:rsid w:val="00A77DA1"/>
    <w:rsid w:val="00A77EDA"/>
    <w:rsid w:val="00A8039D"/>
    <w:rsid w:val="00A80510"/>
    <w:rsid w:val="00A805CA"/>
    <w:rsid w:val="00A8149E"/>
    <w:rsid w:val="00A815DC"/>
    <w:rsid w:val="00A8163A"/>
    <w:rsid w:val="00A8164B"/>
    <w:rsid w:val="00A8196F"/>
    <w:rsid w:val="00A81B0B"/>
    <w:rsid w:val="00A81C20"/>
    <w:rsid w:val="00A81CAC"/>
    <w:rsid w:val="00A81CFA"/>
    <w:rsid w:val="00A81E14"/>
    <w:rsid w:val="00A822D1"/>
    <w:rsid w:val="00A825FA"/>
    <w:rsid w:val="00A827A0"/>
    <w:rsid w:val="00A82FFB"/>
    <w:rsid w:val="00A83A7F"/>
    <w:rsid w:val="00A83D43"/>
    <w:rsid w:val="00A83E41"/>
    <w:rsid w:val="00A83F8D"/>
    <w:rsid w:val="00A840BF"/>
    <w:rsid w:val="00A84D84"/>
    <w:rsid w:val="00A84F88"/>
    <w:rsid w:val="00A851E1"/>
    <w:rsid w:val="00A85228"/>
    <w:rsid w:val="00A853F4"/>
    <w:rsid w:val="00A858DF"/>
    <w:rsid w:val="00A85A0F"/>
    <w:rsid w:val="00A85CC1"/>
    <w:rsid w:val="00A86523"/>
    <w:rsid w:val="00A86596"/>
    <w:rsid w:val="00A86B7A"/>
    <w:rsid w:val="00A86C01"/>
    <w:rsid w:val="00A8765B"/>
    <w:rsid w:val="00A87911"/>
    <w:rsid w:val="00A9002A"/>
    <w:rsid w:val="00A907F8"/>
    <w:rsid w:val="00A90FD4"/>
    <w:rsid w:val="00A910F6"/>
    <w:rsid w:val="00A912D4"/>
    <w:rsid w:val="00A91307"/>
    <w:rsid w:val="00A91469"/>
    <w:rsid w:val="00A91954"/>
    <w:rsid w:val="00A922F1"/>
    <w:rsid w:val="00A927B5"/>
    <w:rsid w:val="00A928BD"/>
    <w:rsid w:val="00A92A6B"/>
    <w:rsid w:val="00A936A5"/>
    <w:rsid w:val="00A93720"/>
    <w:rsid w:val="00A93B47"/>
    <w:rsid w:val="00A94609"/>
    <w:rsid w:val="00A94831"/>
    <w:rsid w:val="00A94C65"/>
    <w:rsid w:val="00A94FD0"/>
    <w:rsid w:val="00A952F8"/>
    <w:rsid w:val="00A95D37"/>
    <w:rsid w:val="00A9672D"/>
    <w:rsid w:val="00A967A7"/>
    <w:rsid w:val="00A96E7C"/>
    <w:rsid w:val="00A971DD"/>
    <w:rsid w:val="00A97226"/>
    <w:rsid w:val="00A97755"/>
    <w:rsid w:val="00A97F86"/>
    <w:rsid w:val="00AA03ED"/>
    <w:rsid w:val="00AA086E"/>
    <w:rsid w:val="00AA0C6E"/>
    <w:rsid w:val="00AA12A3"/>
    <w:rsid w:val="00AA17A5"/>
    <w:rsid w:val="00AA18CC"/>
    <w:rsid w:val="00AA1AC0"/>
    <w:rsid w:val="00AA1D86"/>
    <w:rsid w:val="00AA1D99"/>
    <w:rsid w:val="00AA1FF1"/>
    <w:rsid w:val="00AA2695"/>
    <w:rsid w:val="00AA2782"/>
    <w:rsid w:val="00AA2944"/>
    <w:rsid w:val="00AA2A59"/>
    <w:rsid w:val="00AA2B70"/>
    <w:rsid w:val="00AA2DDB"/>
    <w:rsid w:val="00AA30C2"/>
    <w:rsid w:val="00AA3CE7"/>
    <w:rsid w:val="00AA4219"/>
    <w:rsid w:val="00AA4493"/>
    <w:rsid w:val="00AA44AC"/>
    <w:rsid w:val="00AA45F1"/>
    <w:rsid w:val="00AA4924"/>
    <w:rsid w:val="00AA518D"/>
    <w:rsid w:val="00AA562C"/>
    <w:rsid w:val="00AA56F7"/>
    <w:rsid w:val="00AA5902"/>
    <w:rsid w:val="00AA59B1"/>
    <w:rsid w:val="00AA5CFD"/>
    <w:rsid w:val="00AA6CD2"/>
    <w:rsid w:val="00AA7241"/>
    <w:rsid w:val="00AA7384"/>
    <w:rsid w:val="00AB085E"/>
    <w:rsid w:val="00AB0AB6"/>
    <w:rsid w:val="00AB107D"/>
    <w:rsid w:val="00AB257B"/>
    <w:rsid w:val="00AB3256"/>
    <w:rsid w:val="00AB3388"/>
    <w:rsid w:val="00AB34DF"/>
    <w:rsid w:val="00AB3576"/>
    <w:rsid w:val="00AB39C2"/>
    <w:rsid w:val="00AB49C9"/>
    <w:rsid w:val="00AB513D"/>
    <w:rsid w:val="00AB5342"/>
    <w:rsid w:val="00AB594A"/>
    <w:rsid w:val="00AB5DE6"/>
    <w:rsid w:val="00AB6055"/>
    <w:rsid w:val="00AB6114"/>
    <w:rsid w:val="00AB6444"/>
    <w:rsid w:val="00AB65B8"/>
    <w:rsid w:val="00AB65E6"/>
    <w:rsid w:val="00AB67BF"/>
    <w:rsid w:val="00AB6D86"/>
    <w:rsid w:val="00AB703B"/>
    <w:rsid w:val="00AB7219"/>
    <w:rsid w:val="00AB78FF"/>
    <w:rsid w:val="00AB7911"/>
    <w:rsid w:val="00AC003B"/>
    <w:rsid w:val="00AC0149"/>
    <w:rsid w:val="00AC0780"/>
    <w:rsid w:val="00AC07A1"/>
    <w:rsid w:val="00AC0C54"/>
    <w:rsid w:val="00AC1427"/>
    <w:rsid w:val="00AC14BB"/>
    <w:rsid w:val="00AC1594"/>
    <w:rsid w:val="00AC1B56"/>
    <w:rsid w:val="00AC216B"/>
    <w:rsid w:val="00AC24B2"/>
    <w:rsid w:val="00AC27BA"/>
    <w:rsid w:val="00AC2BF6"/>
    <w:rsid w:val="00AC31A4"/>
    <w:rsid w:val="00AC33A6"/>
    <w:rsid w:val="00AC34D1"/>
    <w:rsid w:val="00AC35F5"/>
    <w:rsid w:val="00AC3A25"/>
    <w:rsid w:val="00AC3BE5"/>
    <w:rsid w:val="00AC3C42"/>
    <w:rsid w:val="00AC40D2"/>
    <w:rsid w:val="00AC41D0"/>
    <w:rsid w:val="00AC42CB"/>
    <w:rsid w:val="00AC4359"/>
    <w:rsid w:val="00AC46E3"/>
    <w:rsid w:val="00AC49F3"/>
    <w:rsid w:val="00AC4A1D"/>
    <w:rsid w:val="00AC4CFB"/>
    <w:rsid w:val="00AC6CC3"/>
    <w:rsid w:val="00AC7519"/>
    <w:rsid w:val="00AC76EF"/>
    <w:rsid w:val="00AC7728"/>
    <w:rsid w:val="00AC777D"/>
    <w:rsid w:val="00AC78D8"/>
    <w:rsid w:val="00AC7E5B"/>
    <w:rsid w:val="00AD0590"/>
    <w:rsid w:val="00AD0735"/>
    <w:rsid w:val="00AD16D1"/>
    <w:rsid w:val="00AD2340"/>
    <w:rsid w:val="00AD25D8"/>
    <w:rsid w:val="00AD2873"/>
    <w:rsid w:val="00AD3476"/>
    <w:rsid w:val="00AD392A"/>
    <w:rsid w:val="00AD3AC8"/>
    <w:rsid w:val="00AD3B7B"/>
    <w:rsid w:val="00AD3C79"/>
    <w:rsid w:val="00AD3D13"/>
    <w:rsid w:val="00AD3EE3"/>
    <w:rsid w:val="00AD4854"/>
    <w:rsid w:val="00AD4BE1"/>
    <w:rsid w:val="00AD521A"/>
    <w:rsid w:val="00AD548D"/>
    <w:rsid w:val="00AD5669"/>
    <w:rsid w:val="00AD5B06"/>
    <w:rsid w:val="00AD6800"/>
    <w:rsid w:val="00AD6910"/>
    <w:rsid w:val="00AD75D8"/>
    <w:rsid w:val="00AD7E62"/>
    <w:rsid w:val="00AE1F11"/>
    <w:rsid w:val="00AE225C"/>
    <w:rsid w:val="00AE2839"/>
    <w:rsid w:val="00AE2855"/>
    <w:rsid w:val="00AE29E3"/>
    <w:rsid w:val="00AE2A1D"/>
    <w:rsid w:val="00AE2A71"/>
    <w:rsid w:val="00AE3A7D"/>
    <w:rsid w:val="00AE40EB"/>
    <w:rsid w:val="00AE4237"/>
    <w:rsid w:val="00AE4396"/>
    <w:rsid w:val="00AE44F7"/>
    <w:rsid w:val="00AE4D1E"/>
    <w:rsid w:val="00AE5E5E"/>
    <w:rsid w:val="00AE61D2"/>
    <w:rsid w:val="00AE6320"/>
    <w:rsid w:val="00AE6882"/>
    <w:rsid w:val="00AE6D56"/>
    <w:rsid w:val="00AE6FCA"/>
    <w:rsid w:val="00AE747F"/>
    <w:rsid w:val="00AF04EE"/>
    <w:rsid w:val="00AF0833"/>
    <w:rsid w:val="00AF0A3A"/>
    <w:rsid w:val="00AF1168"/>
    <w:rsid w:val="00AF1C9F"/>
    <w:rsid w:val="00AF1CB1"/>
    <w:rsid w:val="00AF1F52"/>
    <w:rsid w:val="00AF1F7E"/>
    <w:rsid w:val="00AF2767"/>
    <w:rsid w:val="00AF38A7"/>
    <w:rsid w:val="00AF3B5A"/>
    <w:rsid w:val="00AF4587"/>
    <w:rsid w:val="00AF46F2"/>
    <w:rsid w:val="00AF47E1"/>
    <w:rsid w:val="00AF50DE"/>
    <w:rsid w:val="00AF514A"/>
    <w:rsid w:val="00AF543E"/>
    <w:rsid w:val="00AF54DB"/>
    <w:rsid w:val="00AF5584"/>
    <w:rsid w:val="00AF5B0C"/>
    <w:rsid w:val="00AF5F40"/>
    <w:rsid w:val="00AF7042"/>
    <w:rsid w:val="00AF7231"/>
    <w:rsid w:val="00AF74BA"/>
    <w:rsid w:val="00AF77BB"/>
    <w:rsid w:val="00AF7FAE"/>
    <w:rsid w:val="00B0063D"/>
    <w:rsid w:val="00B00BC1"/>
    <w:rsid w:val="00B014DA"/>
    <w:rsid w:val="00B01635"/>
    <w:rsid w:val="00B016A1"/>
    <w:rsid w:val="00B01C36"/>
    <w:rsid w:val="00B01EB3"/>
    <w:rsid w:val="00B0257C"/>
    <w:rsid w:val="00B02606"/>
    <w:rsid w:val="00B02B9B"/>
    <w:rsid w:val="00B030FF"/>
    <w:rsid w:val="00B03791"/>
    <w:rsid w:val="00B03F0B"/>
    <w:rsid w:val="00B0437F"/>
    <w:rsid w:val="00B04E04"/>
    <w:rsid w:val="00B04F6E"/>
    <w:rsid w:val="00B055AD"/>
    <w:rsid w:val="00B05A47"/>
    <w:rsid w:val="00B05C9B"/>
    <w:rsid w:val="00B05D2D"/>
    <w:rsid w:val="00B05E92"/>
    <w:rsid w:val="00B060F1"/>
    <w:rsid w:val="00B0612E"/>
    <w:rsid w:val="00B06423"/>
    <w:rsid w:val="00B066CB"/>
    <w:rsid w:val="00B06D2D"/>
    <w:rsid w:val="00B06F06"/>
    <w:rsid w:val="00B07010"/>
    <w:rsid w:val="00B07B71"/>
    <w:rsid w:val="00B1055A"/>
    <w:rsid w:val="00B10564"/>
    <w:rsid w:val="00B108DE"/>
    <w:rsid w:val="00B108E1"/>
    <w:rsid w:val="00B10B2B"/>
    <w:rsid w:val="00B11130"/>
    <w:rsid w:val="00B11EAD"/>
    <w:rsid w:val="00B1209E"/>
    <w:rsid w:val="00B1210D"/>
    <w:rsid w:val="00B12295"/>
    <w:rsid w:val="00B124F6"/>
    <w:rsid w:val="00B1278F"/>
    <w:rsid w:val="00B1290F"/>
    <w:rsid w:val="00B1314B"/>
    <w:rsid w:val="00B136A8"/>
    <w:rsid w:val="00B13D20"/>
    <w:rsid w:val="00B14074"/>
    <w:rsid w:val="00B14161"/>
    <w:rsid w:val="00B1441B"/>
    <w:rsid w:val="00B152CB"/>
    <w:rsid w:val="00B155D4"/>
    <w:rsid w:val="00B15619"/>
    <w:rsid w:val="00B15651"/>
    <w:rsid w:val="00B15707"/>
    <w:rsid w:val="00B1570F"/>
    <w:rsid w:val="00B157BA"/>
    <w:rsid w:val="00B15D73"/>
    <w:rsid w:val="00B15E0F"/>
    <w:rsid w:val="00B15E53"/>
    <w:rsid w:val="00B16B13"/>
    <w:rsid w:val="00B17166"/>
    <w:rsid w:val="00B17447"/>
    <w:rsid w:val="00B17493"/>
    <w:rsid w:val="00B1754F"/>
    <w:rsid w:val="00B17560"/>
    <w:rsid w:val="00B20E59"/>
    <w:rsid w:val="00B2127C"/>
    <w:rsid w:val="00B21422"/>
    <w:rsid w:val="00B21916"/>
    <w:rsid w:val="00B21D07"/>
    <w:rsid w:val="00B2219A"/>
    <w:rsid w:val="00B22496"/>
    <w:rsid w:val="00B2309B"/>
    <w:rsid w:val="00B23619"/>
    <w:rsid w:val="00B2421D"/>
    <w:rsid w:val="00B24FDD"/>
    <w:rsid w:val="00B252CE"/>
    <w:rsid w:val="00B254C1"/>
    <w:rsid w:val="00B25A25"/>
    <w:rsid w:val="00B25C61"/>
    <w:rsid w:val="00B260E6"/>
    <w:rsid w:val="00B26284"/>
    <w:rsid w:val="00B26469"/>
    <w:rsid w:val="00B268F6"/>
    <w:rsid w:val="00B26926"/>
    <w:rsid w:val="00B26C31"/>
    <w:rsid w:val="00B276D7"/>
    <w:rsid w:val="00B278BF"/>
    <w:rsid w:val="00B27969"/>
    <w:rsid w:val="00B27CDA"/>
    <w:rsid w:val="00B300BF"/>
    <w:rsid w:val="00B301CC"/>
    <w:rsid w:val="00B3026C"/>
    <w:rsid w:val="00B30B8B"/>
    <w:rsid w:val="00B3113F"/>
    <w:rsid w:val="00B31150"/>
    <w:rsid w:val="00B313CF"/>
    <w:rsid w:val="00B31D86"/>
    <w:rsid w:val="00B31F98"/>
    <w:rsid w:val="00B32CF1"/>
    <w:rsid w:val="00B32F25"/>
    <w:rsid w:val="00B33124"/>
    <w:rsid w:val="00B3327F"/>
    <w:rsid w:val="00B33632"/>
    <w:rsid w:val="00B33660"/>
    <w:rsid w:val="00B33936"/>
    <w:rsid w:val="00B33D05"/>
    <w:rsid w:val="00B34018"/>
    <w:rsid w:val="00B340CD"/>
    <w:rsid w:val="00B3436F"/>
    <w:rsid w:val="00B34570"/>
    <w:rsid w:val="00B347C1"/>
    <w:rsid w:val="00B3497E"/>
    <w:rsid w:val="00B349B6"/>
    <w:rsid w:val="00B34E8A"/>
    <w:rsid w:val="00B34EBE"/>
    <w:rsid w:val="00B35266"/>
    <w:rsid w:val="00B354BD"/>
    <w:rsid w:val="00B35723"/>
    <w:rsid w:val="00B35828"/>
    <w:rsid w:val="00B36056"/>
    <w:rsid w:val="00B36071"/>
    <w:rsid w:val="00B36BCB"/>
    <w:rsid w:val="00B37021"/>
    <w:rsid w:val="00B37893"/>
    <w:rsid w:val="00B37B74"/>
    <w:rsid w:val="00B37C23"/>
    <w:rsid w:val="00B37D68"/>
    <w:rsid w:val="00B37FB3"/>
    <w:rsid w:val="00B40247"/>
    <w:rsid w:val="00B40500"/>
    <w:rsid w:val="00B407D4"/>
    <w:rsid w:val="00B40CFD"/>
    <w:rsid w:val="00B40D61"/>
    <w:rsid w:val="00B41400"/>
    <w:rsid w:val="00B41C50"/>
    <w:rsid w:val="00B420A5"/>
    <w:rsid w:val="00B42490"/>
    <w:rsid w:val="00B4250E"/>
    <w:rsid w:val="00B425FD"/>
    <w:rsid w:val="00B42D75"/>
    <w:rsid w:val="00B434C6"/>
    <w:rsid w:val="00B434EC"/>
    <w:rsid w:val="00B44322"/>
    <w:rsid w:val="00B44E24"/>
    <w:rsid w:val="00B44EDB"/>
    <w:rsid w:val="00B44FDA"/>
    <w:rsid w:val="00B453FE"/>
    <w:rsid w:val="00B45457"/>
    <w:rsid w:val="00B45B60"/>
    <w:rsid w:val="00B45BF2"/>
    <w:rsid w:val="00B46352"/>
    <w:rsid w:val="00B4696B"/>
    <w:rsid w:val="00B474CB"/>
    <w:rsid w:val="00B47CE4"/>
    <w:rsid w:val="00B5068B"/>
    <w:rsid w:val="00B50D20"/>
    <w:rsid w:val="00B50E34"/>
    <w:rsid w:val="00B50E3C"/>
    <w:rsid w:val="00B50F95"/>
    <w:rsid w:val="00B50FE5"/>
    <w:rsid w:val="00B51393"/>
    <w:rsid w:val="00B513D6"/>
    <w:rsid w:val="00B514F1"/>
    <w:rsid w:val="00B51B02"/>
    <w:rsid w:val="00B51E02"/>
    <w:rsid w:val="00B52077"/>
    <w:rsid w:val="00B52445"/>
    <w:rsid w:val="00B52485"/>
    <w:rsid w:val="00B52E32"/>
    <w:rsid w:val="00B530DC"/>
    <w:rsid w:val="00B530FC"/>
    <w:rsid w:val="00B53265"/>
    <w:rsid w:val="00B5380D"/>
    <w:rsid w:val="00B53A61"/>
    <w:rsid w:val="00B53F8F"/>
    <w:rsid w:val="00B53FA9"/>
    <w:rsid w:val="00B54059"/>
    <w:rsid w:val="00B5423B"/>
    <w:rsid w:val="00B54421"/>
    <w:rsid w:val="00B55870"/>
    <w:rsid w:val="00B5592D"/>
    <w:rsid w:val="00B559E2"/>
    <w:rsid w:val="00B55F31"/>
    <w:rsid w:val="00B5621C"/>
    <w:rsid w:val="00B56485"/>
    <w:rsid w:val="00B56576"/>
    <w:rsid w:val="00B56B33"/>
    <w:rsid w:val="00B56F35"/>
    <w:rsid w:val="00B57324"/>
    <w:rsid w:val="00B5740E"/>
    <w:rsid w:val="00B5743E"/>
    <w:rsid w:val="00B57911"/>
    <w:rsid w:val="00B579EA"/>
    <w:rsid w:val="00B600BD"/>
    <w:rsid w:val="00B600F3"/>
    <w:rsid w:val="00B601F3"/>
    <w:rsid w:val="00B60AAB"/>
    <w:rsid w:val="00B60B56"/>
    <w:rsid w:val="00B60CD5"/>
    <w:rsid w:val="00B60E3A"/>
    <w:rsid w:val="00B61085"/>
    <w:rsid w:val="00B6146A"/>
    <w:rsid w:val="00B61B95"/>
    <w:rsid w:val="00B61FCE"/>
    <w:rsid w:val="00B620F0"/>
    <w:rsid w:val="00B62598"/>
    <w:rsid w:val="00B62847"/>
    <w:rsid w:val="00B628E5"/>
    <w:rsid w:val="00B6387D"/>
    <w:rsid w:val="00B63A9F"/>
    <w:rsid w:val="00B63ADE"/>
    <w:rsid w:val="00B64641"/>
    <w:rsid w:val="00B64C9F"/>
    <w:rsid w:val="00B64E92"/>
    <w:rsid w:val="00B64F9B"/>
    <w:rsid w:val="00B6510F"/>
    <w:rsid w:val="00B653C8"/>
    <w:rsid w:val="00B65CE9"/>
    <w:rsid w:val="00B660FA"/>
    <w:rsid w:val="00B66153"/>
    <w:rsid w:val="00B6629F"/>
    <w:rsid w:val="00B675E5"/>
    <w:rsid w:val="00B67996"/>
    <w:rsid w:val="00B679E7"/>
    <w:rsid w:val="00B67CE5"/>
    <w:rsid w:val="00B70043"/>
    <w:rsid w:val="00B70621"/>
    <w:rsid w:val="00B70692"/>
    <w:rsid w:val="00B70876"/>
    <w:rsid w:val="00B70B31"/>
    <w:rsid w:val="00B70CA6"/>
    <w:rsid w:val="00B70CCC"/>
    <w:rsid w:val="00B70E6D"/>
    <w:rsid w:val="00B70F9B"/>
    <w:rsid w:val="00B7117A"/>
    <w:rsid w:val="00B71184"/>
    <w:rsid w:val="00B711BD"/>
    <w:rsid w:val="00B712ED"/>
    <w:rsid w:val="00B71FB4"/>
    <w:rsid w:val="00B72473"/>
    <w:rsid w:val="00B7295B"/>
    <w:rsid w:val="00B72C11"/>
    <w:rsid w:val="00B73584"/>
    <w:rsid w:val="00B73B5E"/>
    <w:rsid w:val="00B73BA8"/>
    <w:rsid w:val="00B74F71"/>
    <w:rsid w:val="00B7547D"/>
    <w:rsid w:val="00B758B4"/>
    <w:rsid w:val="00B75AD5"/>
    <w:rsid w:val="00B75B14"/>
    <w:rsid w:val="00B75D1F"/>
    <w:rsid w:val="00B7637F"/>
    <w:rsid w:val="00B763E9"/>
    <w:rsid w:val="00B7666A"/>
    <w:rsid w:val="00B76F1F"/>
    <w:rsid w:val="00B7731E"/>
    <w:rsid w:val="00B774A9"/>
    <w:rsid w:val="00B77629"/>
    <w:rsid w:val="00B776F5"/>
    <w:rsid w:val="00B77707"/>
    <w:rsid w:val="00B77FEE"/>
    <w:rsid w:val="00B8016C"/>
    <w:rsid w:val="00B805C8"/>
    <w:rsid w:val="00B80B2B"/>
    <w:rsid w:val="00B81143"/>
    <w:rsid w:val="00B81798"/>
    <w:rsid w:val="00B81A5E"/>
    <w:rsid w:val="00B81FEB"/>
    <w:rsid w:val="00B8279A"/>
    <w:rsid w:val="00B82A85"/>
    <w:rsid w:val="00B82AF1"/>
    <w:rsid w:val="00B82B34"/>
    <w:rsid w:val="00B82BF8"/>
    <w:rsid w:val="00B8302B"/>
    <w:rsid w:val="00B8362D"/>
    <w:rsid w:val="00B836F5"/>
    <w:rsid w:val="00B83A2E"/>
    <w:rsid w:val="00B83D0D"/>
    <w:rsid w:val="00B83E45"/>
    <w:rsid w:val="00B83F6A"/>
    <w:rsid w:val="00B84220"/>
    <w:rsid w:val="00B84288"/>
    <w:rsid w:val="00B84485"/>
    <w:rsid w:val="00B84506"/>
    <w:rsid w:val="00B84D5A"/>
    <w:rsid w:val="00B85512"/>
    <w:rsid w:val="00B85B04"/>
    <w:rsid w:val="00B85D7D"/>
    <w:rsid w:val="00B85E1A"/>
    <w:rsid w:val="00B85F96"/>
    <w:rsid w:val="00B861B4"/>
    <w:rsid w:val="00B8722F"/>
    <w:rsid w:val="00B8745D"/>
    <w:rsid w:val="00B87655"/>
    <w:rsid w:val="00B907F5"/>
    <w:rsid w:val="00B90D60"/>
    <w:rsid w:val="00B91FC4"/>
    <w:rsid w:val="00B91FE6"/>
    <w:rsid w:val="00B9243D"/>
    <w:rsid w:val="00B92C74"/>
    <w:rsid w:val="00B92D03"/>
    <w:rsid w:val="00B9308E"/>
    <w:rsid w:val="00B931CF"/>
    <w:rsid w:val="00B9351A"/>
    <w:rsid w:val="00B9373A"/>
    <w:rsid w:val="00B94020"/>
    <w:rsid w:val="00B941A3"/>
    <w:rsid w:val="00B9435D"/>
    <w:rsid w:val="00B9450F"/>
    <w:rsid w:val="00B94590"/>
    <w:rsid w:val="00B94B3E"/>
    <w:rsid w:val="00B94C1D"/>
    <w:rsid w:val="00B94C79"/>
    <w:rsid w:val="00B954EC"/>
    <w:rsid w:val="00B95547"/>
    <w:rsid w:val="00B96060"/>
    <w:rsid w:val="00B9695D"/>
    <w:rsid w:val="00B9699A"/>
    <w:rsid w:val="00B96B56"/>
    <w:rsid w:val="00B975EE"/>
    <w:rsid w:val="00B97E61"/>
    <w:rsid w:val="00BA00BE"/>
    <w:rsid w:val="00BA00DE"/>
    <w:rsid w:val="00BA0294"/>
    <w:rsid w:val="00BA06CB"/>
    <w:rsid w:val="00BA1CB7"/>
    <w:rsid w:val="00BA2350"/>
    <w:rsid w:val="00BA25C9"/>
    <w:rsid w:val="00BA2EC4"/>
    <w:rsid w:val="00BA331D"/>
    <w:rsid w:val="00BA34C4"/>
    <w:rsid w:val="00BA3C77"/>
    <w:rsid w:val="00BA3F40"/>
    <w:rsid w:val="00BA40C6"/>
    <w:rsid w:val="00BA48BB"/>
    <w:rsid w:val="00BA4B3D"/>
    <w:rsid w:val="00BA4F95"/>
    <w:rsid w:val="00BA51F0"/>
    <w:rsid w:val="00BA5225"/>
    <w:rsid w:val="00BA5639"/>
    <w:rsid w:val="00BA5A35"/>
    <w:rsid w:val="00BA5AE3"/>
    <w:rsid w:val="00BA5E2D"/>
    <w:rsid w:val="00BA666E"/>
    <w:rsid w:val="00BA681A"/>
    <w:rsid w:val="00BA6B09"/>
    <w:rsid w:val="00BA7212"/>
    <w:rsid w:val="00BA7252"/>
    <w:rsid w:val="00BA76AD"/>
    <w:rsid w:val="00BA7701"/>
    <w:rsid w:val="00BA7B2A"/>
    <w:rsid w:val="00BA7CEB"/>
    <w:rsid w:val="00BB05CB"/>
    <w:rsid w:val="00BB0902"/>
    <w:rsid w:val="00BB0ACE"/>
    <w:rsid w:val="00BB0E8F"/>
    <w:rsid w:val="00BB1072"/>
    <w:rsid w:val="00BB1801"/>
    <w:rsid w:val="00BB1A37"/>
    <w:rsid w:val="00BB2125"/>
    <w:rsid w:val="00BB265B"/>
    <w:rsid w:val="00BB29ED"/>
    <w:rsid w:val="00BB2A3A"/>
    <w:rsid w:val="00BB2C1B"/>
    <w:rsid w:val="00BB39DA"/>
    <w:rsid w:val="00BB3B3A"/>
    <w:rsid w:val="00BB3BC7"/>
    <w:rsid w:val="00BB3DD0"/>
    <w:rsid w:val="00BB401A"/>
    <w:rsid w:val="00BB4175"/>
    <w:rsid w:val="00BB483C"/>
    <w:rsid w:val="00BB4B2D"/>
    <w:rsid w:val="00BB4B44"/>
    <w:rsid w:val="00BB4D56"/>
    <w:rsid w:val="00BB4DE3"/>
    <w:rsid w:val="00BB5144"/>
    <w:rsid w:val="00BB51C7"/>
    <w:rsid w:val="00BB5AB2"/>
    <w:rsid w:val="00BB5C54"/>
    <w:rsid w:val="00BB6835"/>
    <w:rsid w:val="00BB6A45"/>
    <w:rsid w:val="00BB6FA3"/>
    <w:rsid w:val="00BB74F0"/>
    <w:rsid w:val="00BB76BA"/>
    <w:rsid w:val="00BB7AE9"/>
    <w:rsid w:val="00BB7BE0"/>
    <w:rsid w:val="00BC0137"/>
    <w:rsid w:val="00BC0250"/>
    <w:rsid w:val="00BC056E"/>
    <w:rsid w:val="00BC09ED"/>
    <w:rsid w:val="00BC0ADF"/>
    <w:rsid w:val="00BC0E0A"/>
    <w:rsid w:val="00BC0E87"/>
    <w:rsid w:val="00BC0E9E"/>
    <w:rsid w:val="00BC133C"/>
    <w:rsid w:val="00BC14AC"/>
    <w:rsid w:val="00BC1616"/>
    <w:rsid w:val="00BC1AE1"/>
    <w:rsid w:val="00BC214C"/>
    <w:rsid w:val="00BC234D"/>
    <w:rsid w:val="00BC2B26"/>
    <w:rsid w:val="00BC32BE"/>
    <w:rsid w:val="00BC3D1D"/>
    <w:rsid w:val="00BC407D"/>
    <w:rsid w:val="00BC4121"/>
    <w:rsid w:val="00BC4410"/>
    <w:rsid w:val="00BC4797"/>
    <w:rsid w:val="00BC4A5D"/>
    <w:rsid w:val="00BC4D0F"/>
    <w:rsid w:val="00BC4F19"/>
    <w:rsid w:val="00BC5307"/>
    <w:rsid w:val="00BC5717"/>
    <w:rsid w:val="00BC5B1D"/>
    <w:rsid w:val="00BC5BEC"/>
    <w:rsid w:val="00BC5CCE"/>
    <w:rsid w:val="00BC5CFA"/>
    <w:rsid w:val="00BC644A"/>
    <w:rsid w:val="00BC646E"/>
    <w:rsid w:val="00BC66E4"/>
    <w:rsid w:val="00BC6E29"/>
    <w:rsid w:val="00BC70B5"/>
    <w:rsid w:val="00BC72B4"/>
    <w:rsid w:val="00BC7473"/>
    <w:rsid w:val="00BC76E2"/>
    <w:rsid w:val="00BC770B"/>
    <w:rsid w:val="00BC7CC5"/>
    <w:rsid w:val="00BC7EA0"/>
    <w:rsid w:val="00BC7FC5"/>
    <w:rsid w:val="00BD0083"/>
    <w:rsid w:val="00BD0187"/>
    <w:rsid w:val="00BD057F"/>
    <w:rsid w:val="00BD06A5"/>
    <w:rsid w:val="00BD17BE"/>
    <w:rsid w:val="00BD18A3"/>
    <w:rsid w:val="00BD195C"/>
    <w:rsid w:val="00BD1A27"/>
    <w:rsid w:val="00BD1BC5"/>
    <w:rsid w:val="00BD2347"/>
    <w:rsid w:val="00BD2C2E"/>
    <w:rsid w:val="00BD2C99"/>
    <w:rsid w:val="00BD3087"/>
    <w:rsid w:val="00BD312C"/>
    <w:rsid w:val="00BD3550"/>
    <w:rsid w:val="00BD394D"/>
    <w:rsid w:val="00BD3AF6"/>
    <w:rsid w:val="00BD4511"/>
    <w:rsid w:val="00BD49BA"/>
    <w:rsid w:val="00BD4FDF"/>
    <w:rsid w:val="00BD5173"/>
    <w:rsid w:val="00BD5735"/>
    <w:rsid w:val="00BD5899"/>
    <w:rsid w:val="00BD58AB"/>
    <w:rsid w:val="00BD5A80"/>
    <w:rsid w:val="00BD5BCF"/>
    <w:rsid w:val="00BD5E4C"/>
    <w:rsid w:val="00BD689B"/>
    <w:rsid w:val="00BD6B15"/>
    <w:rsid w:val="00BD6C0F"/>
    <w:rsid w:val="00BD6D7F"/>
    <w:rsid w:val="00BD6FD8"/>
    <w:rsid w:val="00BD746A"/>
    <w:rsid w:val="00BD75F8"/>
    <w:rsid w:val="00BD7CAE"/>
    <w:rsid w:val="00BD7D7A"/>
    <w:rsid w:val="00BD7F46"/>
    <w:rsid w:val="00BD7F61"/>
    <w:rsid w:val="00BE0A5E"/>
    <w:rsid w:val="00BE0D00"/>
    <w:rsid w:val="00BE12E2"/>
    <w:rsid w:val="00BE15AA"/>
    <w:rsid w:val="00BE18C9"/>
    <w:rsid w:val="00BE1B63"/>
    <w:rsid w:val="00BE1BE5"/>
    <w:rsid w:val="00BE1C98"/>
    <w:rsid w:val="00BE1CF5"/>
    <w:rsid w:val="00BE2216"/>
    <w:rsid w:val="00BE23C8"/>
    <w:rsid w:val="00BE2609"/>
    <w:rsid w:val="00BE2686"/>
    <w:rsid w:val="00BE2B66"/>
    <w:rsid w:val="00BE2C2C"/>
    <w:rsid w:val="00BE2EC3"/>
    <w:rsid w:val="00BE2EF0"/>
    <w:rsid w:val="00BE3162"/>
    <w:rsid w:val="00BE3AAE"/>
    <w:rsid w:val="00BE4AE9"/>
    <w:rsid w:val="00BE5116"/>
    <w:rsid w:val="00BE5464"/>
    <w:rsid w:val="00BE561A"/>
    <w:rsid w:val="00BE5943"/>
    <w:rsid w:val="00BE5A96"/>
    <w:rsid w:val="00BE5D57"/>
    <w:rsid w:val="00BE5DD7"/>
    <w:rsid w:val="00BE6A72"/>
    <w:rsid w:val="00BE77D7"/>
    <w:rsid w:val="00BE77FF"/>
    <w:rsid w:val="00BE7869"/>
    <w:rsid w:val="00BE7B30"/>
    <w:rsid w:val="00BF0AB8"/>
    <w:rsid w:val="00BF13C8"/>
    <w:rsid w:val="00BF1490"/>
    <w:rsid w:val="00BF1789"/>
    <w:rsid w:val="00BF18CE"/>
    <w:rsid w:val="00BF1AB7"/>
    <w:rsid w:val="00BF1B75"/>
    <w:rsid w:val="00BF203F"/>
    <w:rsid w:val="00BF21DB"/>
    <w:rsid w:val="00BF270B"/>
    <w:rsid w:val="00BF28A4"/>
    <w:rsid w:val="00BF3EF6"/>
    <w:rsid w:val="00BF3FAB"/>
    <w:rsid w:val="00BF44C3"/>
    <w:rsid w:val="00BF4622"/>
    <w:rsid w:val="00BF469E"/>
    <w:rsid w:val="00BF489F"/>
    <w:rsid w:val="00BF4E3E"/>
    <w:rsid w:val="00BF4E55"/>
    <w:rsid w:val="00BF5113"/>
    <w:rsid w:val="00BF5391"/>
    <w:rsid w:val="00BF574D"/>
    <w:rsid w:val="00BF5CFD"/>
    <w:rsid w:val="00BF6526"/>
    <w:rsid w:val="00BF6731"/>
    <w:rsid w:val="00BF69A7"/>
    <w:rsid w:val="00BF7859"/>
    <w:rsid w:val="00BF7924"/>
    <w:rsid w:val="00BF7A43"/>
    <w:rsid w:val="00C00275"/>
    <w:rsid w:val="00C00384"/>
    <w:rsid w:val="00C003C5"/>
    <w:rsid w:val="00C00803"/>
    <w:rsid w:val="00C00828"/>
    <w:rsid w:val="00C00B90"/>
    <w:rsid w:val="00C0112F"/>
    <w:rsid w:val="00C012FA"/>
    <w:rsid w:val="00C013EB"/>
    <w:rsid w:val="00C01A1B"/>
    <w:rsid w:val="00C01B0D"/>
    <w:rsid w:val="00C0207F"/>
    <w:rsid w:val="00C021C5"/>
    <w:rsid w:val="00C02519"/>
    <w:rsid w:val="00C029FA"/>
    <w:rsid w:val="00C02B9F"/>
    <w:rsid w:val="00C02F9C"/>
    <w:rsid w:val="00C03270"/>
    <w:rsid w:val="00C03503"/>
    <w:rsid w:val="00C038E0"/>
    <w:rsid w:val="00C03A9E"/>
    <w:rsid w:val="00C03B58"/>
    <w:rsid w:val="00C03F48"/>
    <w:rsid w:val="00C03FC6"/>
    <w:rsid w:val="00C04245"/>
    <w:rsid w:val="00C044B2"/>
    <w:rsid w:val="00C04525"/>
    <w:rsid w:val="00C04619"/>
    <w:rsid w:val="00C04FEE"/>
    <w:rsid w:val="00C051C8"/>
    <w:rsid w:val="00C0532E"/>
    <w:rsid w:val="00C054FB"/>
    <w:rsid w:val="00C0553F"/>
    <w:rsid w:val="00C05868"/>
    <w:rsid w:val="00C05885"/>
    <w:rsid w:val="00C06933"/>
    <w:rsid w:val="00C069D3"/>
    <w:rsid w:val="00C06F62"/>
    <w:rsid w:val="00C07560"/>
    <w:rsid w:val="00C07596"/>
    <w:rsid w:val="00C07A85"/>
    <w:rsid w:val="00C1061F"/>
    <w:rsid w:val="00C106DA"/>
    <w:rsid w:val="00C110CC"/>
    <w:rsid w:val="00C1120F"/>
    <w:rsid w:val="00C1171C"/>
    <w:rsid w:val="00C11D7D"/>
    <w:rsid w:val="00C1201B"/>
    <w:rsid w:val="00C12256"/>
    <w:rsid w:val="00C12ACE"/>
    <w:rsid w:val="00C12FCC"/>
    <w:rsid w:val="00C13130"/>
    <w:rsid w:val="00C13382"/>
    <w:rsid w:val="00C1353D"/>
    <w:rsid w:val="00C13950"/>
    <w:rsid w:val="00C13BCC"/>
    <w:rsid w:val="00C15111"/>
    <w:rsid w:val="00C153C3"/>
    <w:rsid w:val="00C154AB"/>
    <w:rsid w:val="00C15533"/>
    <w:rsid w:val="00C15F44"/>
    <w:rsid w:val="00C1617A"/>
    <w:rsid w:val="00C1624A"/>
    <w:rsid w:val="00C16365"/>
    <w:rsid w:val="00C1670C"/>
    <w:rsid w:val="00C16E92"/>
    <w:rsid w:val="00C16F53"/>
    <w:rsid w:val="00C1786D"/>
    <w:rsid w:val="00C17AFA"/>
    <w:rsid w:val="00C17CB4"/>
    <w:rsid w:val="00C17F1D"/>
    <w:rsid w:val="00C1D465"/>
    <w:rsid w:val="00C200A5"/>
    <w:rsid w:val="00C200D5"/>
    <w:rsid w:val="00C20369"/>
    <w:rsid w:val="00C207BD"/>
    <w:rsid w:val="00C20C41"/>
    <w:rsid w:val="00C20F29"/>
    <w:rsid w:val="00C21975"/>
    <w:rsid w:val="00C21BC0"/>
    <w:rsid w:val="00C21DA3"/>
    <w:rsid w:val="00C2283E"/>
    <w:rsid w:val="00C22BF3"/>
    <w:rsid w:val="00C22C6B"/>
    <w:rsid w:val="00C230DA"/>
    <w:rsid w:val="00C2311E"/>
    <w:rsid w:val="00C23478"/>
    <w:rsid w:val="00C23E0A"/>
    <w:rsid w:val="00C23F0D"/>
    <w:rsid w:val="00C24241"/>
    <w:rsid w:val="00C24723"/>
    <w:rsid w:val="00C25411"/>
    <w:rsid w:val="00C254D9"/>
    <w:rsid w:val="00C25C22"/>
    <w:rsid w:val="00C26273"/>
    <w:rsid w:val="00C26381"/>
    <w:rsid w:val="00C265CE"/>
    <w:rsid w:val="00C267A7"/>
    <w:rsid w:val="00C26A11"/>
    <w:rsid w:val="00C26B98"/>
    <w:rsid w:val="00C27697"/>
    <w:rsid w:val="00C27A43"/>
    <w:rsid w:val="00C27DE1"/>
    <w:rsid w:val="00C27FFD"/>
    <w:rsid w:val="00C3020F"/>
    <w:rsid w:val="00C304F6"/>
    <w:rsid w:val="00C30905"/>
    <w:rsid w:val="00C30F3D"/>
    <w:rsid w:val="00C30FFD"/>
    <w:rsid w:val="00C311DA"/>
    <w:rsid w:val="00C319F5"/>
    <w:rsid w:val="00C31EAA"/>
    <w:rsid w:val="00C31EF8"/>
    <w:rsid w:val="00C31F86"/>
    <w:rsid w:val="00C32014"/>
    <w:rsid w:val="00C32866"/>
    <w:rsid w:val="00C32AED"/>
    <w:rsid w:val="00C33358"/>
    <w:rsid w:val="00C333AF"/>
    <w:rsid w:val="00C33552"/>
    <w:rsid w:val="00C33C32"/>
    <w:rsid w:val="00C33FEA"/>
    <w:rsid w:val="00C34207"/>
    <w:rsid w:val="00C3442B"/>
    <w:rsid w:val="00C3455C"/>
    <w:rsid w:val="00C346C7"/>
    <w:rsid w:val="00C3488D"/>
    <w:rsid w:val="00C34980"/>
    <w:rsid w:val="00C34983"/>
    <w:rsid w:val="00C34A86"/>
    <w:rsid w:val="00C352B8"/>
    <w:rsid w:val="00C355F5"/>
    <w:rsid w:val="00C35645"/>
    <w:rsid w:val="00C35790"/>
    <w:rsid w:val="00C35823"/>
    <w:rsid w:val="00C35892"/>
    <w:rsid w:val="00C35BC0"/>
    <w:rsid w:val="00C36298"/>
    <w:rsid w:val="00C366C7"/>
    <w:rsid w:val="00C36A83"/>
    <w:rsid w:val="00C36B82"/>
    <w:rsid w:val="00C36F8E"/>
    <w:rsid w:val="00C37030"/>
    <w:rsid w:val="00C37094"/>
    <w:rsid w:val="00C3722C"/>
    <w:rsid w:val="00C3768F"/>
    <w:rsid w:val="00C37A73"/>
    <w:rsid w:val="00C37C4B"/>
    <w:rsid w:val="00C37FE9"/>
    <w:rsid w:val="00C401FA"/>
    <w:rsid w:val="00C40A2C"/>
    <w:rsid w:val="00C40C34"/>
    <w:rsid w:val="00C40E5C"/>
    <w:rsid w:val="00C40EAF"/>
    <w:rsid w:val="00C41239"/>
    <w:rsid w:val="00C413C3"/>
    <w:rsid w:val="00C416EC"/>
    <w:rsid w:val="00C41700"/>
    <w:rsid w:val="00C42A03"/>
    <w:rsid w:val="00C42A6B"/>
    <w:rsid w:val="00C42ABB"/>
    <w:rsid w:val="00C4311A"/>
    <w:rsid w:val="00C43A05"/>
    <w:rsid w:val="00C43D06"/>
    <w:rsid w:val="00C44B57"/>
    <w:rsid w:val="00C44DD7"/>
    <w:rsid w:val="00C450D2"/>
    <w:rsid w:val="00C4533E"/>
    <w:rsid w:val="00C45655"/>
    <w:rsid w:val="00C45AB0"/>
    <w:rsid w:val="00C45E41"/>
    <w:rsid w:val="00C461F3"/>
    <w:rsid w:val="00C461F9"/>
    <w:rsid w:val="00C4620D"/>
    <w:rsid w:val="00C467FE"/>
    <w:rsid w:val="00C46D2D"/>
    <w:rsid w:val="00C46E56"/>
    <w:rsid w:val="00C47321"/>
    <w:rsid w:val="00C479FC"/>
    <w:rsid w:val="00C47AE5"/>
    <w:rsid w:val="00C47F8A"/>
    <w:rsid w:val="00C47FBB"/>
    <w:rsid w:val="00C500B0"/>
    <w:rsid w:val="00C50173"/>
    <w:rsid w:val="00C50CB8"/>
    <w:rsid w:val="00C50EFB"/>
    <w:rsid w:val="00C513FE"/>
    <w:rsid w:val="00C51816"/>
    <w:rsid w:val="00C519E9"/>
    <w:rsid w:val="00C51E55"/>
    <w:rsid w:val="00C526DD"/>
    <w:rsid w:val="00C529AC"/>
    <w:rsid w:val="00C52C6B"/>
    <w:rsid w:val="00C52CA7"/>
    <w:rsid w:val="00C52DC7"/>
    <w:rsid w:val="00C52F89"/>
    <w:rsid w:val="00C5311E"/>
    <w:rsid w:val="00C53911"/>
    <w:rsid w:val="00C53C77"/>
    <w:rsid w:val="00C54A5E"/>
    <w:rsid w:val="00C54B65"/>
    <w:rsid w:val="00C54F0B"/>
    <w:rsid w:val="00C54F86"/>
    <w:rsid w:val="00C54FD8"/>
    <w:rsid w:val="00C55104"/>
    <w:rsid w:val="00C55504"/>
    <w:rsid w:val="00C55A8A"/>
    <w:rsid w:val="00C55CA0"/>
    <w:rsid w:val="00C5611B"/>
    <w:rsid w:val="00C56488"/>
    <w:rsid w:val="00C5674E"/>
    <w:rsid w:val="00C56A2B"/>
    <w:rsid w:val="00C56D51"/>
    <w:rsid w:val="00C56E71"/>
    <w:rsid w:val="00C57050"/>
    <w:rsid w:val="00C57272"/>
    <w:rsid w:val="00C57307"/>
    <w:rsid w:val="00C57806"/>
    <w:rsid w:val="00C57D12"/>
    <w:rsid w:val="00C57EC5"/>
    <w:rsid w:val="00C6042E"/>
    <w:rsid w:val="00C60DB0"/>
    <w:rsid w:val="00C6156C"/>
    <w:rsid w:val="00C61665"/>
    <w:rsid w:val="00C61ED6"/>
    <w:rsid w:val="00C61F3D"/>
    <w:rsid w:val="00C62394"/>
    <w:rsid w:val="00C62559"/>
    <w:rsid w:val="00C6268C"/>
    <w:rsid w:val="00C62B3A"/>
    <w:rsid w:val="00C62FAC"/>
    <w:rsid w:val="00C630C0"/>
    <w:rsid w:val="00C63440"/>
    <w:rsid w:val="00C64044"/>
    <w:rsid w:val="00C6422F"/>
    <w:rsid w:val="00C6435A"/>
    <w:rsid w:val="00C644EC"/>
    <w:rsid w:val="00C64A2B"/>
    <w:rsid w:val="00C64A4A"/>
    <w:rsid w:val="00C64A7A"/>
    <w:rsid w:val="00C64D26"/>
    <w:rsid w:val="00C6522B"/>
    <w:rsid w:val="00C6554B"/>
    <w:rsid w:val="00C65C90"/>
    <w:rsid w:val="00C65E46"/>
    <w:rsid w:val="00C668BA"/>
    <w:rsid w:val="00C66E00"/>
    <w:rsid w:val="00C67067"/>
    <w:rsid w:val="00C67609"/>
    <w:rsid w:val="00C678A5"/>
    <w:rsid w:val="00C679C2"/>
    <w:rsid w:val="00C67B63"/>
    <w:rsid w:val="00C67F93"/>
    <w:rsid w:val="00C70236"/>
    <w:rsid w:val="00C705DB"/>
    <w:rsid w:val="00C70BCD"/>
    <w:rsid w:val="00C70FDF"/>
    <w:rsid w:val="00C71802"/>
    <w:rsid w:val="00C71FA2"/>
    <w:rsid w:val="00C72377"/>
    <w:rsid w:val="00C72831"/>
    <w:rsid w:val="00C72C5D"/>
    <w:rsid w:val="00C72E61"/>
    <w:rsid w:val="00C72FDD"/>
    <w:rsid w:val="00C7304A"/>
    <w:rsid w:val="00C73A57"/>
    <w:rsid w:val="00C73C1A"/>
    <w:rsid w:val="00C742CB"/>
    <w:rsid w:val="00C748C2"/>
    <w:rsid w:val="00C74A33"/>
    <w:rsid w:val="00C74D0F"/>
    <w:rsid w:val="00C753EE"/>
    <w:rsid w:val="00C7570B"/>
    <w:rsid w:val="00C75734"/>
    <w:rsid w:val="00C75966"/>
    <w:rsid w:val="00C75EF9"/>
    <w:rsid w:val="00C7614A"/>
    <w:rsid w:val="00C761F2"/>
    <w:rsid w:val="00C76AF4"/>
    <w:rsid w:val="00C76B9D"/>
    <w:rsid w:val="00C76F04"/>
    <w:rsid w:val="00C77261"/>
    <w:rsid w:val="00C77FE5"/>
    <w:rsid w:val="00C8005B"/>
    <w:rsid w:val="00C80568"/>
    <w:rsid w:val="00C80579"/>
    <w:rsid w:val="00C809C0"/>
    <w:rsid w:val="00C80C53"/>
    <w:rsid w:val="00C80D88"/>
    <w:rsid w:val="00C81156"/>
    <w:rsid w:val="00C811CD"/>
    <w:rsid w:val="00C8167C"/>
    <w:rsid w:val="00C8172E"/>
    <w:rsid w:val="00C8228E"/>
    <w:rsid w:val="00C832EF"/>
    <w:rsid w:val="00C83714"/>
    <w:rsid w:val="00C83785"/>
    <w:rsid w:val="00C8391A"/>
    <w:rsid w:val="00C83F93"/>
    <w:rsid w:val="00C84428"/>
    <w:rsid w:val="00C84662"/>
    <w:rsid w:val="00C84ABA"/>
    <w:rsid w:val="00C851E9"/>
    <w:rsid w:val="00C8558C"/>
    <w:rsid w:val="00C85667"/>
    <w:rsid w:val="00C85B5D"/>
    <w:rsid w:val="00C85C3C"/>
    <w:rsid w:val="00C85C62"/>
    <w:rsid w:val="00C86164"/>
    <w:rsid w:val="00C8646A"/>
    <w:rsid w:val="00C866AF"/>
    <w:rsid w:val="00C869AA"/>
    <w:rsid w:val="00C86C6B"/>
    <w:rsid w:val="00C874BE"/>
    <w:rsid w:val="00C87525"/>
    <w:rsid w:val="00C87653"/>
    <w:rsid w:val="00C879F0"/>
    <w:rsid w:val="00C87A87"/>
    <w:rsid w:val="00C87EBE"/>
    <w:rsid w:val="00C90952"/>
    <w:rsid w:val="00C9102E"/>
    <w:rsid w:val="00C918FC"/>
    <w:rsid w:val="00C919E8"/>
    <w:rsid w:val="00C91B11"/>
    <w:rsid w:val="00C91E28"/>
    <w:rsid w:val="00C91E86"/>
    <w:rsid w:val="00C92913"/>
    <w:rsid w:val="00C92B1A"/>
    <w:rsid w:val="00C92C69"/>
    <w:rsid w:val="00C933DB"/>
    <w:rsid w:val="00C9387C"/>
    <w:rsid w:val="00C9451C"/>
    <w:rsid w:val="00C94C28"/>
    <w:rsid w:val="00C94F02"/>
    <w:rsid w:val="00C95027"/>
    <w:rsid w:val="00C9504E"/>
    <w:rsid w:val="00C95400"/>
    <w:rsid w:val="00C96305"/>
    <w:rsid w:val="00C96CDA"/>
    <w:rsid w:val="00C96D71"/>
    <w:rsid w:val="00C97004"/>
    <w:rsid w:val="00C972F8"/>
    <w:rsid w:val="00C97A60"/>
    <w:rsid w:val="00CA024A"/>
    <w:rsid w:val="00CA03C3"/>
    <w:rsid w:val="00CA04E0"/>
    <w:rsid w:val="00CA08F2"/>
    <w:rsid w:val="00CA0C6D"/>
    <w:rsid w:val="00CA0C72"/>
    <w:rsid w:val="00CA112C"/>
    <w:rsid w:val="00CA14B7"/>
    <w:rsid w:val="00CA1729"/>
    <w:rsid w:val="00CA1A1D"/>
    <w:rsid w:val="00CA1CEC"/>
    <w:rsid w:val="00CA1E69"/>
    <w:rsid w:val="00CA204D"/>
    <w:rsid w:val="00CA2454"/>
    <w:rsid w:val="00CA25B5"/>
    <w:rsid w:val="00CA2771"/>
    <w:rsid w:val="00CA2A7C"/>
    <w:rsid w:val="00CA2F72"/>
    <w:rsid w:val="00CA33F8"/>
    <w:rsid w:val="00CA3710"/>
    <w:rsid w:val="00CA3874"/>
    <w:rsid w:val="00CA3A3B"/>
    <w:rsid w:val="00CA3A75"/>
    <w:rsid w:val="00CA4297"/>
    <w:rsid w:val="00CA4C3E"/>
    <w:rsid w:val="00CA4C77"/>
    <w:rsid w:val="00CA5A4D"/>
    <w:rsid w:val="00CA5A98"/>
    <w:rsid w:val="00CA5E4C"/>
    <w:rsid w:val="00CA6746"/>
    <w:rsid w:val="00CA69C2"/>
    <w:rsid w:val="00CA723C"/>
    <w:rsid w:val="00CA724C"/>
    <w:rsid w:val="00CA7410"/>
    <w:rsid w:val="00CA7889"/>
    <w:rsid w:val="00CA7EB3"/>
    <w:rsid w:val="00CA7F22"/>
    <w:rsid w:val="00CB00EF"/>
    <w:rsid w:val="00CB01E9"/>
    <w:rsid w:val="00CB023E"/>
    <w:rsid w:val="00CB04A3"/>
    <w:rsid w:val="00CB1359"/>
    <w:rsid w:val="00CB1557"/>
    <w:rsid w:val="00CB1659"/>
    <w:rsid w:val="00CB169C"/>
    <w:rsid w:val="00CB18E7"/>
    <w:rsid w:val="00CB1F2A"/>
    <w:rsid w:val="00CB2439"/>
    <w:rsid w:val="00CB2485"/>
    <w:rsid w:val="00CB270C"/>
    <w:rsid w:val="00CB2FB7"/>
    <w:rsid w:val="00CB2FEE"/>
    <w:rsid w:val="00CB3459"/>
    <w:rsid w:val="00CB3699"/>
    <w:rsid w:val="00CB3C8D"/>
    <w:rsid w:val="00CB40FA"/>
    <w:rsid w:val="00CB4391"/>
    <w:rsid w:val="00CB446B"/>
    <w:rsid w:val="00CB48F1"/>
    <w:rsid w:val="00CB4BD9"/>
    <w:rsid w:val="00CB527D"/>
    <w:rsid w:val="00CB566F"/>
    <w:rsid w:val="00CB568C"/>
    <w:rsid w:val="00CB5A84"/>
    <w:rsid w:val="00CB5A8E"/>
    <w:rsid w:val="00CB5BB4"/>
    <w:rsid w:val="00CB5CED"/>
    <w:rsid w:val="00CB6267"/>
    <w:rsid w:val="00CB6399"/>
    <w:rsid w:val="00CB68FD"/>
    <w:rsid w:val="00CB6A4F"/>
    <w:rsid w:val="00CB6F88"/>
    <w:rsid w:val="00CB6FB0"/>
    <w:rsid w:val="00CB7890"/>
    <w:rsid w:val="00CC02F8"/>
    <w:rsid w:val="00CC03AA"/>
    <w:rsid w:val="00CC06CD"/>
    <w:rsid w:val="00CC0A24"/>
    <w:rsid w:val="00CC12BF"/>
    <w:rsid w:val="00CC134F"/>
    <w:rsid w:val="00CC144C"/>
    <w:rsid w:val="00CC18DC"/>
    <w:rsid w:val="00CC1B8D"/>
    <w:rsid w:val="00CC1D56"/>
    <w:rsid w:val="00CC2395"/>
    <w:rsid w:val="00CC25F2"/>
    <w:rsid w:val="00CC2802"/>
    <w:rsid w:val="00CC2E09"/>
    <w:rsid w:val="00CC2F18"/>
    <w:rsid w:val="00CC31DE"/>
    <w:rsid w:val="00CC3AC5"/>
    <w:rsid w:val="00CC3EAB"/>
    <w:rsid w:val="00CC424E"/>
    <w:rsid w:val="00CC43FA"/>
    <w:rsid w:val="00CC45C5"/>
    <w:rsid w:val="00CC476F"/>
    <w:rsid w:val="00CC48B4"/>
    <w:rsid w:val="00CC4DAA"/>
    <w:rsid w:val="00CC567F"/>
    <w:rsid w:val="00CC60D0"/>
    <w:rsid w:val="00CC61DB"/>
    <w:rsid w:val="00CC638D"/>
    <w:rsid w:val="00CC6BDC"/>
    <w:rsid w:val="00CC6FB0"/>
    <w:rsid w:val="00CC73A1"/>
    <w:rsid w:val="00CC7C80"/>
    <w:rsid w:val="00CD037D"/>
    <w:rsid w:val="00CD0D5D"/>
    <w:rsid w:val="00CD114E"/>
    <w:rsid w:val="00CD1872"/>
    <w:rsid w:val="00CD2220"/>
    <w:rsid w:val="00CD2732"/>
    <w:rsid w:val="00CD2D21"/>
    <w:rsid w:val="00CD3092"/>
    <w:rsid w:val="00CD376D"/>
    <w:rsid w:val="00CD3846"/>
    <w:rsid w:val="00CD3C03"/>
    <w:rsid w:val="00CD43E4"/>
    <w:rsid w:val="00CD4913"/>
    <w:rsid w:val="00CD4C20"/>
    <w:rsid w:val="00CD4E44"/>
    <w:rsid w:val="00CD5041"/>
    <w:rsid w:val="00CD5562"/>
    <w:rsid w:val="00CD5826"/>
    <w:rsid w:val="00CD59A2"/>
    <w:rsid w:val="00CD5FCD"/>
    <w:rsid w:val="00CD76CE"/>
    <w:rsid w:val="00CD773F"/>
    <w:rsid w:val="00CD79E9"/>
    <w:rsid w:val="00CD7EDB"/>
    <w:rsid w:val="00CE003C"/>
    <w:rsid w:val="00CE049D"/>
    <w:rsid w:val="00CE2151"/>
    <w:rsid w:val="00CE2784"/>
    <w:rsid w:val="00CE2986"/>
    <w:rsid w:val="00CE2C19"/>
    <w:rsid w:val="00CE2F4B"/>
    <w:rsid w:val="00CE3123"/>
    <w:rsid w:val="00CE3363"/>
    <w:rsid w:val="00CE38C4"/>
    <w:rsid w:val="00CE3A81"/>
    <w:rsid w:val="00CE3F07"/>
    <w:rsid w:val="00CE453F"/>
    <w:rsid w:val="00CE48F8"/>
    <w:rsid w:val="00CE4B07"/>
    <w:rsid w:val="00CE5729"/>
    <w:rsid w:val="00CE5824"/>
    <w:rsid w:val="00CE5A69"/>
    <w:rsid w:val="00CE642C"/>
    <w:rsid w:val="00CE6921"/>
    <w:rsid w:val="00CE6B45"/>
    <w:rsid w:val="00CE71B8"/>
    <w:rsid w:val="00CE7BD8"/>
    <w:rsid w:val="00CE7D64"/>
    <w:rsid w:val="00CE7E0A"/>
    <w:rsid w:val="00CF054E"/>
    <w:rsid w:val="00CF068C"/>
    <w:rsid w:val="00CF06DC"/>
    <w:rsid w:val="00CF0B24"/>
    <w:rsid w:val="00CF0B6D"/>
    <w:rsid w:val="00CF0C45"/>
    <w:rsid w:val="00CF1369"/>
    <w:rsid w:val="00CF1418"/>
    <w:rsid w:val="00CF1C4A"/>
    <w:rsid w:val="00CF227F"/>
    <w:rsid w:val="00CF2848"/>
    <w:rsid w:val="00CF2E9F"/>
    <w:rsid w:val="00CF42FE"/>
    <w:rsid w:val="00CF47A1"/>
    <w:rsid w:val="00CF47E0"/>
    <w:rsid w:val="00CF4B35"/>
    <w:rsid w:val="00CF4F5E"/>
    <w:rsid w:val="00CF4FAE"/>
    <w:rsid w:val="00CF58C9"/>
    <w:rsid w:val="00CF58CB"/>
    <w:rsid w:val="00CF5AF1"/>
    <w:rsid w:val="00CF5CD8"/>
    <w:rsid w:val="00CF5D69"/>
    <w:rsid w:val="00CF5F1D"/>
    <w:rsid w:val="00CF6242"/>
    <w:rsid w:val="00CF6689"/>
    <w:rsid w:val="00CF73FD"/>
    <w:rsid w:val="00CF753B"/>
    <w:rsid w:val="00CF76C2"/>
    <w:rsid w:val="00CF78DA"/>
    <w:rsid w:val="00CF7A3A"/>
    <w:rsid w:val="00CF7AD5"/>
    <w:rsid w:val="00CF7AFD"/>
    <w:rsid w:val="00CF7F8D"/>
    <w:rsid w:val="00D000FD"/>
    <w:rsid w:val="00D00E8A"/>
    <w:rsid w:val="00D01176"/>
    <w:rsid w:val="00D011D6"/>
    <w:rsid w:val="00D013C2"/>
    <w:rsid w:val="00D01AF2"/>
    <w:rsid w:val="00D01AF7"/>
    <w:rsid w:val="00D01B72"/>
    <w:rsid w:val="00D01D19"/>
    <w:rsid w:val="00D01F5C"/>
    <w:rsid w:val="00D02130"/>
    <w:rsid w:val="00D02432"/>
    <w:rsid w:val="00D02613"/>
    <w:rsid w:val="00D03034"/>
    <w:rsid w:val="00D03241"/>
    <w:rsid w:val="00D03322"/>
    <w:rsid w:val="00D03850"/>
    <w:rsid w:val="00D03A02"/>
    <w:rsid w:val="00D04389"/>
    <w:rsid w:val="00D04A92"/>
    <w:rsid w:val="00D04B5E"/>
    <w:rsid w:val="00D04B8C"/>
    <w:rsid w:val="00D056C4"/>
    <w:rsid w:val="00D05A0F"/>
    <w:rsid w:val="00D05A9C"/>
    <w:rsid w:val="00D05E62"/>
    <w:rsid w:val="00D066CA"/>
    <w:rsid w:val="00D06A87"/>
    <w:rsid w:val="00D0729E"/>
    <w:rsid w:val="00D073AF"/>
    <w:rsid w:val="00D07806"/>
    <w:rsid w:val="00D07F32"/>
    <w:rsid w:val="00D07F7D"/>
    <w:rsid w:val="00D100F7"/>
    <w:rsid w:val="00D1032B"/>
    <w:rsid w:val="00D11364"/>
    <w:rsid w:val="00D1148A"/>
    <w:rsid w:val="00D1163D"/>
    <w:rsid w:val="00D1182D"/>
    <w:rsid w:val="00D11A37"/>
    <w:rsid w:val="00D11CE7"/>
    <w:rsid w:val="00D12617"/>
    <w:rsid w:val="00D126F0"/>
    <w:rsid w:val="00D1271E"/>
    <w:rsid w:val="00D12898"/>
    <w:rsid w:val="00D12D32"/>
    <w:rsid w:val="00D12EB9"/>
    <w:rsid w:val="00D12F04"/>
    <w:rsid w:val="00D13556"/>
    <w:rsid w:val="00D1382F"/>
    <w:rsid w:val="00D140E6"/>
    <w:rsid w:val="00D1444D"/>
    <w:rsid w:val="00D14638"/>
    <w:rsid w:val="00D1481C"/>
    <w:rsid w:val="00D14D57"/>
    <w:rsid w:val="00D14EF9"/>
    <w:rsid w:val="00D15A04"/>
    <w:rsid w:val="00D162C4"/>
    <w:rsid w:val="00D1666F"/>
    <w:rsid w:val="00D1678A"/>
    <w:rsid w:val="00D16EED"/>
    <w:rsid w:val="00D173A0"/>
    <w:rsid w:val="00D17465"/>
    <w:rsid w:val="00D176CD"/>
    <w:rsid w:val="00D17D43"/>
    <w:rsid w:val="00D17E1C"/>
    <w:rsid w:val="00D17FFA"/>
    <w:rsid w:val="00D2035A"/>
    <w:rsid w:val="00D208A6"/>
    <w:rsid w:val="00D20AA2"/>
    <w:rsid w:val="00D216AA"/>
    <w:rsid w:val="00D21921"/>
    <w:rsid w:val="00D21B04"/>
    <w:rsid w:val="00D21B7E"/>
    <w:rsid w:val="00D228DD"/>
    <w:rsid w:val="00D22DC0"/>
    <w:rsid w:val="00D23757"/>
    <w:rsid w:val="00D24441"/>
    <w:rsid w:val="00D244F8"/>
    <w:rsid w:val="00D245CE"/>
    <w:rsid w:val="00D248C4"/>
    <w:rsid w:val="00D2496C"/>
    <w:rsid w:val="00D24BDB"/>
    <w:rsid w:val="00D2558A"/>
    <w:rsid w:val="00D26092"/>
    <w:rsid w:val="00D261CE"/>
    <w:rsid w:val="00D268F5"/>
    <w:rsid w:val="00D26B3E"/>
    <w:rsid w:val="00D26BD1"/>
    <w:rsid w:val="00D27052"/>
    <w:rsid w:val="00D274B4"/>
    <w:rsid w:val="00D27698"/>
    <w:rsid w:val="00D2777B"/>
    <w:rsid w:val="00D30598"/>
    <w:rsid w:val="00D308D2"/>
    <w:rsid w:val="00D30E45"/>
    <w:rsid w:val="00D30EA6"/>
    <w:rsid w:val="00D313F5"/>
    <w:rsid w:val="00D316A2"/>
    <w:rsid w:val="00D31BA0"/>
    <w:rsid w:val="00D322C8"/>
    <w:rsid w:val="00D32CED"/>
    <w:rsid w:val="00D33087"/>
    <w:rsid w:val="00D33425"/>
    <w:rsid w:val="00D33449"/>
    <w:rsid w:val="00D336CD"/>
    <w:rsid w:val="00D33965"/>
    <w:rsid w:val="00D33995"/>
    <w:rsid w:val="00D33AB9"/>
    <w:rsid w:val="00D33B67"/>
    <w:rsid w:val="00D33C2E"/>
    <w:rsid w:val="00D33DD7"/>
    <w:rsid w:val="00D34567"/>
    <w:rsid w:val="00D3479F"/>
    <w:rsid w:val="00D3630B"/>
    <w:rsid w:val="00D36329"/>
    <w:rsid w:val="00D36621"/>
    <w:rsid w:val="00D3669B"/>
    <w:rsid w:val="00D36771"/>
    <w:rsid w:val="00D367D7"/>
    <w:rsid w:val="00D3696B"/>
    <w:rsid w:val="00D36AD8"/>
    <w:rsid w:val="00D36AD9"/>
    <w:rsid w:val="00D36D1B"/>
    <w:rsid w:val="00D36D99"/>
    <w:rsid w:val="00D37298"/>
    <w:rsid w:val="00D3779A"/>
    <w:rsid w:val="00D377EE"/>
    <w:rsid w:val="00D37969"/>
    <w:rsid w:val="00D403A5"/>
    <w:rsid w:val="00D412F8"/>
    <w:rsid w:val="00D416E5"/>
    <w:rsid w:val="00D418BD"/>
    <w:rsid w:val="00D41B96"/>
    <w:rsid w:val="00D4207B"/>
    <w:rsid w:val="00D42300"/>
    <w:rsid w:val="00D427B9"/>
    <w:rsid w:val="00D42D87"/>
    <w:rsid w:val="00D42EB7"/>
    <w:rsid w:val="00D42FD9"/>
    <w:rsid w:val="00D4323B"/>
    <w:rsid w:val="00D43924"/>
    <w:rsid w:val="00D440B8"/>
    <w:rsid w:val="00D44349"/>
    <w:rsid w:val="00D450F5"/>
    <w:rsid w:val="00D4532F"/>
    <w:rsid w:val="00D4560C"/>
    <w:rsid w:val="00D4580F"/>
    <w:rsid w:val="00D45B73"/>
    <w:rsid w:val="00D46043"/>
    <w:rsid w:val="00D46478"/>
    <w:rsid w:val="00D464F4"/>
    <w:rsid w:val="00D46684"/>
    <w:rsid w:val="00D46748"/>
    <w:rsid w:val="00D46A7B"/>
    <w:rsid w:val="00D46EBB"/>
    <w:rsid w:val="00D47121"/>
    <w:rsid w:val="00D471F1"/>
    <w:rsid w:val="00D47409"/>
    <w:rsid w:val="00D47CBC"/>
    <w:rsid w:val="00D50118"/>
    <w:rsid w:val="00D5063C"/>
    <w:rsid w:val="00D50D0D"/>
    <w:rsid w:val="00D50D3A"/>
    <w:rsid w:val="00D50F63"/>
    <w:rsid w:val="00D51752"/>
    <w:rsid w:val="00D518C4"/>
    <w:rsid w:val="00D51A64"/>
    <w:rsid w:val="00D51E0F"/>
    <w:rsid w:val="00D520CA"/>
    <w:rsid w:val="00D52357"/>
    <w:rsid w:val="00D523DF"/>
    <w:rsid w:val="00D5273A"/>
    <w:rsid w:val="00D52824"/>
    <w:rsid w:val="00D52B7E"/>
    <w:rsid w:val="00D5349C"/>
    <w:rsid w:val="00D536D1"/>
    <w:rsid w:val="00D541F1"/>
    <w:rsid w:val="00D54908"/>
    <w:rsid w:val="00D555A6"/>
    <w:rsid w:val="00D555E5"/>
    <w:rsid w:val="00D561FE"/>
    <w:rsid w:val="00D566D7"/>
    <w:rsid w:val="00D56911"/>
    <w:rsid w:val="00D5705C"/>
    <w:rsid w:val="00D570C2"/>
    <w:rsid w:val="00D575C6"/>
    <w:rsid w:val="00D5789C"/>
    <w:rsid w:val="00D57F0A"/>
    <w:rsid w:val="00D60349"/>
    <w:rsid w:val="00D6040F"/>
    <w:rsid w:val="00D60441"/>
    <w:rsid w:val="00D606C8"/>
    <w:rsid w:val="00D60B6F"/>
    <w:rsid w:val="00D6132F"/>
    <w:rsid w:val="00D61653"/>
    <w:rsid w:val="00D61D75"/>
    <w:rsid w:val="00D62145"/>
    <w:rsid w:val="00D62675"/>
    <w:rsid w:val="00D62AB2"/>
    <w:rsid w:val="00D62AF7"/>
    <w:rsid w:val="00D630C2"/>
    <w:rsid w:val="00D637EF"/>
    <w:rsid w:val="00D64120"/>
    <w:rsid w:val="00D643EF"/>
    <w:rsid w:val="00D647B8"/>
    <w:rsid w:val="00D64994"/>
    <w:rsid w:val="00D64B01"/>
    <w:rsid w:val="00D64EFA"/>
    <w:rsid w:val="00D64F0E"/>
    <w:rsid w:val="00D652C5"/>
    <w:rsid w:val="00D6570C"/>
    <w:rsid w:val="00D65CD1"/>
    <w:rsid w:val="00D65F00"/>
    <w:rsid w:val="00D6626A"/>
    <w:rsid w:val="00D66344"/>
    <w:rsid w:val="00D668EC"/>
    <w:rsid w:val="00D669FF"/>
    <w:rsid w:val="00D66A40"/>
    <w:rsid w:val="00D670CB"/>
    <w:rsid w:val="00D670DD"/>
    <w:rsid w:val="00D673AD"/>
    <w:rsid w:val="00D67561"/>
    <w:rsid w:val="00D675B3"/>
    <w:rsid w:val="00D679FD"/>
    <w:rsid w:val="00D67D5E"/>
    <w:rsid w:val="00D67D8B"/>
    <w:rsid w:val="00D70574"/>
    <w:rsid w:val="00D70DB0"/>
    <w:rsid w:val="00D70F1B"/>
    <w:rsid w:val="00D70FCA"/>
    <w:rsid w:val="00D712C7"/>
    <w:rsid w:val="00D71876"/>
    <w:rsid w:val="00D71C7B"/>
    <w:rsid w:val="00D72275"/>
    <w:rsid w:val="00D72609"/>
    <w:rsid w:val="00D72816"/>
    <w:rsid w:val="00D72C8F"/>
    <w:rsid w:val="00D72CF2"/>
    <w:rsid w:val="00D72FAE"/>
    <w:rsid w:val="00D73AFF"/>
    <w:rsid w:val="00D73BEB"/>
    <w:rsid w:val="00D74234"/>
    <w:rsid w:val="00D7425C"/>
    <w:rsid w:val="00D742FB"/>
    <w:rsid w:val="00D7479A"/>
    <w:rsid w:val="00D74A22"/>
    <w:rsid w:val="00D74A50"/>
    <w:rsid w:val="00D74DEA"/>
    <w:rsid w:val="00D74EC6"/>
    <w:rsid w:val="00D75185"/>
    <w:rsid w:val="00D7532B"/>
    <w:rsid w:val="00D753F8"/>
    <w:rsid w:val="00D75672"/>
    <w:rsid w:val="00D760A3"/>
    <w:rsid w:val="00D7633B"/>
    <w:rsid w:val="00D7643B"/>
    <w:rsid w:val="00D768D0"/>
    <w:rsid w:val="00D770D1"/>
    <w:rsid w:val="00D775BF"/>
    <w:rsid w:val="00D77731"/>
    <w:rsid w:val="00D77933"/>
    <w:rsid w:val="00D80AA6"/>
    <w:rsid w:val="00D80C3E"/>
    <w:rsid w:val="00D811D5"/>
    <w:rsid w:val="00D81AF0"/>
    <w:rsid w:val="00D82429"/>
    <w:rsid w:val="00D8249E"/>
    <w:rsid w:val="00D8252A"/>
    <w:rsid w:val="00D8299A"/>
    <w:rsid w:val="00D833A0"/>
    <w:rsid w:val="00D8376C"/>
    <w:rsid w:val="00D83C90"/>
    <w:rsid w:val="00D83CA2"/>
    <w:rsid w:val="00D83CBE"/>
    <w:rsid w:val="00D83E9D"/>
    <w:rsid w:val="00D841E4"/>
    <w:rsid w:val="00D843EE"/>
    <w:rsid w:val="00D848F7"/>
    <w:rsid w:val="00D84D23"/>
    <w:rsid w:val="00D8572D"/>
    <w:rsid w:val="00D85777"/>
    <w:rsid w:val="00D85C15"/>
    <w:rsid w:val="00D86640"/>
    <w:rsid w:val="00D866A8"/>
    <w:rsid w:val="00D86DC3"/>
    <w:rsid w:val="00D87561"/>
    <w:rsid w:val="00D877CC"/>
    <w:rsid w:val="00D87D1C"/>
    <w:rsid w:val="00D87D85"/>
    <w:rsid w:val="00D87FCB"/>
    <w:rsid w:val="00D90931"/>
    <w:rsid w:val="00D90A21"/>
    <w:rsid w:val="00D90B32"/>
    <w:rsid w:val="00D9150A"/>
    <w:rsid w:val="00D918AB"/>
    <w:rsid w:val="00D91BC8"/>
    <w:rsid w:val="00D91FB7"/>
    <w:rsid w:val="00D92038"/>
    <w:rsid w:val="00D9271E"/>
    <w:rsid w:val="00D92E34"/>
    <w:rsid w:val="00D92E7E"/>
    <w:rsid w:val="00D935DA"/>
    <w:rsid w:val="00D93CEC"/>
    <w:rsid w:val="00D93D7B"/>
    <w:rsid w:val="00D940A1"/>
    <w:rsid w:val="00D940A4"/>
    <w:rsid w:val="00D9415D"/>
    <w:rsid w:val="00D94601"/>
    <w:rsid w:val="00D948E4"/>
    <w:rsid w:val="00D94E70"/>
    <w:rsid w:val="00D9522E"/>
    <w:rsid w:val="00D956AF"/>
    <w:rsid w:val="00D9595E"/>
    <w:rsid w:val="00D95978"/>
    <w:rsid w:val="00D95AC3"/>
    <w:rsid w:val="00D95B45"/>
    <w:rsid w:val="00D95F2D"/>
    <w:rsid w:val="00D965B2"/>
    <w:rsid w:val="00D9750B"/>
    <w:rsid w:val="00D97836"/>
    <w:rsid w:val="00D97BD7"/>
    <w:rsid w:val="00D97E9C"/>
    <w:rsid w:val="00DA0129"/>
    <w:rsid w:val="00DA02C0"/>
    <w:rsid w:val="00DA05AC"/>
    <w:rsid w:val="00DA0692"/>
    <w:rsid w:val="00DA102A"/>
    <w:rsid w:val="00DA131B"/>
    <w:rsid w:val="00DA19A6"/>
    <w:rsid w:val="00DA1CDF"/>
    <w:rsid w:val="00DA219B"/>
    <w:rsid w:val="00DA2458"/>
    <w:rsid w:val="00DA2A4E"/>
    <w:rsid w:val="00DA3512"/>
    <w:rsid w:val="00DA3BE6"/>
    <w:rsid w:val="00DA41CA"/>
    <w:rsid w:val="00DA4541"/>
    <w:rsid w:val="00DA46B4"/>
    <w:rsid w:val="00DA4AFD"/>
    <w:rsid w:val="00DA5314"/>
    <w:rsid w:val="00DA53B5"/>
    <w:rsid w:val="00DA57B7"/>
    <w:rsid w:val="00DA5916"/>
    <w:rsid w:val="00DA5FCF"/>
    <w:rsid w:val="00DA6054"/>
    <w:rsid w:val="00DA62AE"/>
    <w:rsid w:val="00DA71B8"/>
    <w:rsid w:val="00DA73E1"/>
    <w:rsid w:val="00DA77FB"/>
    <w:rsid w:val="00DA7D86"/>
    <w:rsid w:val="00DA7F63"/>
    <w:rsid w:val="00DB0023"/>
    <w:rsid w:val="00DB00EE"/>
    <w:rsid w:val="00DB0357"/>
    <w:rsid w:val="00DB0F6C"/>
    <w:rsid w:val="00DB1070"/>
    <w:rsid w:val="00DB120F"/>
    <w:rsid w:val="00DB1835"/>
    <w:rsid w:val="00DB1D98"/>
    <w:rsid w:val="00DB1F82"/>
    <w:rsid w:val="00DB2013"/>
    <w:rsid w:val="00DB25C9"/>
    <w:rsid w:val="00DB36A7"/>
    <w:rsid w:val="00DB399F"/>
    <w:rsid w:val="00DB406E"/>
    <w:rsid w:val="00DB4214"/>
    <w:rsid w:val="00DB43C1"/>
    <w:rsid w:val="00DB446F"/>
    <w:rsid w:val="00DB4710"/>
    <w:rsid w:val="00DB5A34"/>
    <w:rsid w:val="00DB5A3B"/>
    <w:rsid w:val="00DB5CA4"/>
    <w:rsid w:val="00DB65EB"/>
    <w:rsid w:val="00DB6989"/>
    <w:rsid w:val="00DB6D39"/>
    <w:rsid w:val="00DB7445"/>
    <w:rsid w:val="00DB766E"/>
    <w:rsid w:val="00DB7818"/>
    <w:rsid w:val="00DB7C45"/>
    <w:rsid w:val="00DC0092"/>
    <w:rsid w:val="00DC025A"/>
    <w:rsid w:val="00DC10EA"/>
    <w:rsid w:val="00DC11F8"/>
    <w:rsid w:val="00DC11FB"/>
    <w:rsid w:val="00DC1482"/>
    <w:rsid w:val="00DC15E3"/>
    <w:rsid w:val="00DC22EF"/>
    <w:rsid w:val="00DC2546"/>
    <w:rsid w:val="00DC280B"/>
    <w:rsid w:val="00DC28F2"/>
    <w:rsid w:val="00DC2B86"/>
    <w:rsid w:val="00DC3243"/>
    <w:rsid w:val="00DC329C"/>
    <w:rsid w:val="00DC3824"/>
    <w:rsid w:val="00DC3846"/>
    <w:rsid w:val="00DC3942"/>
    <w:rsid w:val="00DC3ADE"/>
    <w:rsid w:val="00DC41A1"/>
    <w:rsid w:val="00DC4420"/>
    <w:rsid w:val="00DC460C"/>
    <w:rsid w:val="00DC4AA3"/>
    <w:rsid w:val="00DC4B98"/>
    <w:rsid w:val="00DC4BAE"/>
    <w:rsid w:val="00DC4D01"/>
    <w:rsid w:val="00DC547D"/>
    <w:rsid w:val="00DC5508"/>
    <w:rsid w:val="00DC55AC"/>
    <w:rsid w:val="00DC5AB3"/>
    <w:rsid w:val="00DC5B72"/>
    <w:rsid w:val="00DC5CD3"/>
    <w:rsid w:val="00DC5EAC"/>
    <w:rsid w:val="00DC61AC"/>
    <w:rsid w:val="00DC6881"/>
    <w:rsid w:val="00DC6C81"/>
    <w:rsid w:val="00DC6F47"/>
    <w:rsid w:val="00DC7021"/>
    <w:rsid w:val="00DC71D8"/>
    <w:rsid w:val="00DC770F"/>
    <w:rsid w:val="00DC7E8A"/>
    <w:rsid w:val="00DD0316"/>
    <w:rsid w:val="00DD0336"/>
    <w:rsid w:val="00DD0735"/>
    <w:rsid w:val="00DD08BD"/>
    <w:rsid w:val="00DD09F1"/>
    <w:rsid w:val="00DD0A66"/>
    <w:rsid w:val="00DD0ACD"/>
    <w:rsid w:val="00DD0D8A"/>
    <w:rsid w:val="00DD117E"/>
    <w:rsid w:val="00DD17A2"/>
    <w:rsid w:val="00DD1FF4"/>
    <w:rsid w:val="00DD227A"/>
    <w:rsid w:val="00DD246B"/>
    <w:rsid w:val="00DD24F5"/>
    <w:rsid w:val="00DD295E"/>
    <w:rsid w:val="00DD343A"/>
    <w:rsid w:val="00DD3819"/>
    <w:rsid w:val="00DD3EEC"/>
    <w:rsid w:val="00DD4108"/>
    <w:rsid w:val="00DD45E3"/>
    <w:rsid w:val="00DD4B7C"/>
    <w:rsid w:val="00DD52B5"/>
    <w:rsid w:val="00DD55AD"/>
    <w:rsid w:val="00DD5896"/>
    <w:rsid w:val="00DD5AE3"/>
    <w:rsid w:val="00DD5B4B"/>
    <w:rsid w:val="00DD5FB9"/>
    <w:rsid w:val="00DD60FC"/>
    <w:rsid w:val="00DD650D"/>
    <w:rsid w:val="00DD6C07"/>
    <w:rsid w:val="00DD7B14"/>
    <w:rsid w:val="00DD7B41"/>
    <w:rsid w:val="00DD7E6C"/>
    <w:rsid w:val="00DE02DF"/>
    <w:rsid w:val="00DE095B"/>
    <w:rsid w:val="00DE0AAE"/>
    <w:rsid w:val="00DE0F89"/>
    <w:rsid w:val="00DE1EA2"/>
    <w:rsid w:val="00DE2063"/>
    <w:rsid w:val="00DE20F5"/>
    <w:rsid w:val="00DE2290"/>
    <w:rsid w:val="00DE29DD"/>
    <w:rsid w:val="00DE2D4B"/>
    <w:rsid w:val="00DE3462"/>
    <w:rsid w:val="00DE3884"/>
    <w:rsid w:val="00DE39EC"/>
    <w:rsid w:val="00DE3C90"/>
    <w:rsid w:val="00DE3E2A"/>
    <w:rsid w:val="00DE45B9"/>
    <w:rsid w:val="00DE47A4"/>
    <w:rsid w:val="00DE4FAE"/>
    <w:rsid w:val="00DE5065"/>
    <w:rsid w:val="00DE517D"/>
    <w:rsid w:val="00DE635A"/>
    <w:rsid w:val="00DE63C9"/>
    <w:rsid w:val="00DE6A2D"/>
    <w:rsid w:val="00DE6B1C"/>
    <w:rsid w:val="00DE6C18"/>
    <w:rsid w:val="00DE7397"/>
    <w:rsid w:val="00DE7EDA"/>
    <w:rsid w:val="00DF01A1"/>
    <w:rsid w:val="00DF0848"/>
    <w:rsid w:val="00DF0A5E"/>
    <w:rsid w:val="00DF0BB9"/>
    <w:rsid w:val="00DF0E81"/>
    <w:rsid w:val="00DF11C2"/>
    <w:rsid w:val="00DF13E9"/>
    <w:rsid w:val="00DF1466"/>
    <w:rsid w:val="00DF179C"/>
    <w:rsid w:val="00DF1AFD"/>
    <w:rsid w:val="00DF2305"/>
    <w:rsid w:val="00DF2499"/>
    <w:rsid w:val="00DF2DE5"/>
    <w:rsid w:val="00DF2F02"/>
    <w:rsid w:val="00DF3BD1"/>
    <w:rsid w:val="00DF4529"/>
    <w:rsid w:val="00DF5279"/>
    <w:rsid w:val="00DF58A1"/>
    <w:rsid w:val="00DF6146"/>
    <w:rsid w:val="00DF620E"/>
    <w:rsid w:val="00DF659D"/>
    <w:rsid w:val="00DF65F4"/>
    <w:rsid w:val="00DF6D1D"/>
    <w:rsid w:val="00DF734D"/>
    <w:rsid w:val="00DF75FC"/>
    <w:rsid w:val="00DF78C7"/>
    <w:rsid w:val="00DF79C4"/>
    <w:rsid w:val="00DF79E1"/>
    <w:rsid w:val="00DF7E7E"/>
    <w:rsid w:val="00DF7EB2"/>
    <w:rsid w:val="00E0007F"/>
    <w:rsid w:val="00E007FF"/>
    <w:rsid w:val="00E00940"/>
    <w:rsid w:val="00E00D67"/>
    <w:rsid w:val="00E00E93"/>
    <w:rsid w:val="00E013D0"/>
    <w:rsid w:val="00E01C43"/>
    <w:rsid w:val="00E01DF3"/>
    <w:rsid w:val="00E020CE"/>
    <w:rsid w:val="00E025ED"/>
    <w:rsid w:val="00E02CAC"/>
    <w:rsid w:val="00E02FCC"/>
    <w:rsid w:val="00E0306F"/>
    <w:rsid w:val="00E03D8D"/>
    <w:rsid w:val="00E043CD"/>
    <w:rsid w:val="00E04722"/>
    <w:rsid w:val="00E049D0"/>
    <w:rsid w:val="00E04B75"/>
    <w:rsid w:val="00E04CF3"/>
    <w:rsid w:val="00E04E87"/>
    <w:rsid w:val="00E05249"/>
    <w:rsid w:val="00E052BE"/>
    <w:rsid w:val="00E053E7"/>
    <w:rsid w:val="00E0543E"/>
    <w:rsid w:val="00E0558D"/>
    <w:rsid w:val="00E056D7"/>
    <w:rsid w:val="00E057B1"/>
    <w:rsid w:val="00E05865"/>
    <w:rsid w:val="00E05A21"/>
    <w:rsid w:val="00E0621F"/>
    <w:rsid w:val="00E06305"/>
    <w:rsid w:val="00E06795"/>
    <w:rsid w:val="00E0750D"/>
    <w:rsid w:val="00E07945"/>
    <w:rsid w:val="00E07D61"/>
    <w:rsid w:val="00E1017B"/>
    <w:rsid w:val="00E1022B"/>
    <w:rsid w:val="00E10F91"/>
    <w:rsid w:val="00E11060"/>
    <w:rsid w:val="00E11568"/>
    <w:rsid w:val="00E11569"/>
    <w:rsid w:val="00E12092"/>
    <w:rsid w:val="00E1215E"/>
    <w:rsid w:val="00E125D0"/>
    <w:rsid w:val="00E12E57"/>
    <w:rsid w:val="00E132E8"/>
    <w:rsid w:val="00E1473B"/>
    <w:rsid w:val="00E14790"/>
    <w:rsid w:val="00E1556C"/>
    <w:rsid w:val="00E15D6E"/>
    <w:rsid w:val="00E16123"/>
    <w:rsid w:val="00E165FF"/>
    <w:rsid w:val="00E1688B"/>
    <w:rsid w:val="00E16D84"/>
    <w:rsid w:val="00E16DA0"/>
    <w:rsid w:val="00E17280"/>
    <w:rsid w:val="00E172CD"/>
    <w:rsid w:val="00E1759E"/>
    <w:rsid w:val="00E20051"/>
    <w:rsid w:val="00E20810"/>
    <w:rsid w:val="00E20E77"/>
    <w:rsid w:val="00E20EA1"/>
    <w:rsid w:val="00E2125D"/>
    <w:rsid w:val="00E2133F"/>
    <w:rsid w:val="00E217C3"/>
    <w:rsid w:val="00E22A71"/>
    <w:rsid w:val="00E22B3E"/>
    <w:rsid w:val="00E23533"/>
    <w:rsid w:val="00E23E9F"/>
    <w:rsid w:val="00E24054"/>
    <w:rsid w:val="00E24760"/>
    <w:rsid w:val="00E24B42"/>
    <w:rsid w:val="00E24B6E"/>
    <w:rsid w:val="00E24C43"/>
    <w:rsid w:val="00E24E59"/>
    <w:rsid w:val="00E2521C"/>
    <w:rsid w:val="00E25282"/>
    <w:rsid w:val="00E25574"/>
    <w:rsid w:val="00E2589B"/>
    <w:rsid w:val="00E25D61"/>
    <w:rsid w:val="00E25FB6"/>
    <w:rsid w:val="00E26199"/>
    <w:rsid w:val="00E26882"/>
    <w:rsid w:val="00E268F2"/>
    <w:rsid w:val="00E26E83"/>
    <w:rsid w:val="00E26F63"/>
    <w:rsid w:val="00E274EB"/>
    <w:rsid w:val="00E27607"/>
    <w:rsid w:val="00E27726"/>
    <w:rsid w:val="00E27808"/>
    <w:rsid w:val="00E27842"/>
    <w:rsid w:val="00E27AF0"/>
    <w:rsid w:val="00E27ED1"/>
    <w:rsid w:val="00E302B8"/>
    <w:rsid w:val="00E304A4"/>
    <w:rsid w:val="00E30A30"/>
    <w:rsid w:val="00E30A9B"/>
    <w:rsid w:val="00E30EB9"/>
    <w:rsid w:val="00E3145B"/>
    <w:rsid w:val="00E317C5"/>
    <w:rsid w:val="00E31B03"/>
    <w:rsid w:val="00E32430"/>
    <w:rsid w:val="00E32454"/>
    <w:rsid w:val="00E326C7"/>
    <w:rsid w:val="00E326FB"/>
    <w:rsid w:val="00E32AFC"/>
    <w:rsid w:val="00E33293"/>
    <w:rsid w:val="00E33453"/>
    <w:rsid w:val="00E3389A"/>
    <w:rsid w:val="00E33ACE"/>
    <w:rsid w:val="00E33EC7"/>
    <w:rsid w:val="00E342F1"/>
    <w:rsid w:val="00E34AC7"/>
    <w:rsid w:val="00E34C57"/>
    <w:rsid w:val="00E34ECC"/>
    <w:rsid w:val="00E3600D"/>
    <w:rsid w:val="00E36606"/>
    <w:rsid w:val="00E367A3"/>
    <w:rsid w:val="00E36FB7"/>
    <w:rsid w:val="00E36FE1"/>
    <w:rsid w:val="00E3706E"/>
    <w:rsid w:val="00E37147"/>
    <w:rsid w:val="00E37216"/>
    <w:rsid w:val="00E373EE"/>
    <w:rsid w:val="00E37410"/>
    <w:rsid w:val="00E3794A"/>
    <w:rsid w:val="00E37B9E"/>
    <w:rsid w:val="00E37DFA"/>
    <w:rsid w:val="00E37E5B"/>
    <w:rsid w:val="00E37E68"/>
    <w:rsid w:val="00E40266"/>
    <w:rsid w:val="00E4080C"/>
    <w:rsid w:val="00E408D9"/>
    <w:rsid w:val="00E4180D"/>
    <w:rsid w:val="00E41850"/>
    <w:rsid w:val="00E41B5D"/>
    <w:rsid w:val="00E41B9D"/>
    <w:rsid w:val="00E422F6"/>
    <w:rsid w:val="00E424C4"/>
    <w:rsid w:val="00E4282E"/>
    <w:rsid w:val="00E42A06"/>
    <w:rsid w:val="00E42ABD"/>
    <w:rsid w:val="00E42C0B"/>
    <w:rsid w:val="00E42FE0"/>
    <w:rsid w:val="00E43871"/>
    <w:rsid w:val="00E4397D"/>
    <w:rsid w:val="00E44150"/>
    <w:rsid w:val="00E441C6"/>
    <w:rsid w:val="00E44241"/>
    <w:rsid w:val="00E44437"/>
    <w:rsid w:val="00E44B56"/>
    <w:rsid w:val="00E45820"/>
    <w:rsid w:val="00E45E36"/>
    <w:rsid w:val="00E45F82"/>
    <w:rsid w:val="00E46820"/>
    <w:rsid w:val="00E46B22"/>
    <w:rsid w:val="00E46B9B"/>
    <w:rsid w:val="00E477B1"/>
    <w:rsid w:val="00E47C0B"/>
    <w:rsid w:val="00E47C63"/>
    <w:rsid w:val="00E50161"/>
    <w:rsid w:val="00E50352"/>
    <w:rsid w:val="00E50654"/>
    <w:rsid w:val="00E511AD"/>
    <w:rsid w:val="00E51A72"/>
    <w:rsid w:val="00E51B89"/>
    <w:rsid w:val="00E51DD9"/>
    <w:rsid w:val="00E51F4D"/>
    <w:rsid w:val="00E51FD8"/>
    <w:rsid w:val="00E5201F"/>
    <w:rsid w:val="00E521F7"/>
    <w:rsid w:val="00E523D1"/>
    <w:rsid w:val="00E524BE"/>
    <w:rsid w:val="00E52530"/>
    <w:rsid w:val="00E529E0"/>
    <w:rsid w:val="00E52DDB"/>
    <w:rsid w:val="00E531E1"/>
    <w:rsid w:val="00E5389F"/>
    <w:rsid w:val="00E54194"/>
    <w:rsid w:val="00E5436F"/>
    <w:rsid w:val="00E545E3"/>
    <w:rsid w:val="00E550D5"/>
    <w:rsid w:val="00E55816"/>
    <w:rsid w:val="00E55895"/>
    <w:rsid w:val="00E55ADA"/>
    <w:rsid w:val="00E55F5B"/>
    <w:rsid w:val="00E5620C"/>
    <w:rsid w:val="00E56BBC"/>
    <w:rsid w:val="00E5722F"/>
    <w:rsid w:val="00E572C3"/>
    <w:rsid w:val="00E57BA5"/>
    <w:rsid w:val="00E60064"/>
    <w:rsid w:val="00E605BC"/>
    <w:rsid w:val="00E60847"/>
    <w:rsid w:val="00E60F6E"/>
    <w:rsid w:val="00E61107"/>
    <w:rsid w:val="00E61250"/>
    <w:rsid w:val="00E614FE"/>
    <w:rsid w:val="00E61527"/>
    <w:rsid w:val="00E61549"/>
    <w:rsid w:val="00E61640"/>
    <w:rsid w:val="00E61ADB"/>
    <w:rsid w:val="00E61B5C"/>
    <w:rsid w:val="00E61BBE"/>
    <w:rsid w:val="00E61BCD"/>
    <w:rsid w:val="00E620B2"/>
    <w:rsid w:val="00E6229D"/>
    <w:rsid w:val="00E624E5"/>
    <w:rsid w:val="00E625C7"/>
    <w:rsid w:val="00E62AFE"/>
    <w:rsid w:val="00E6542C"/>
    <w:rsid w:val="00E6555C"/>
    <w:rsid w:val="00E6556A"/>
    <w:rsid w:val="00E65C5F"/>
    <w:rsid w:val="00E65E0E"/>
    <w:rsid w:val="00E6659D"/>
    <w:rsid w:val="00E66711"/>
    <w:rsid w:val="00E66ADE"/>
    <w:rsid w:val="00E66E7B"/>
    <w:rsid w:val="00E66F4A"/>
    <w:rsid w:val="00E6711D"/>
    <w:rsid w:val="00E6748A"/>
    <w:rsid w:val="00E674E2"/>
    <w:rsid w:val="00E67875"/>
    <w:rsid w:val="00E67F2E"/>
    <w:rsid w:val="00E7025F"/>
    <w:rsid w:val="00E702C8"/>
    <w:rsid w:val="00E70413"/>
    <w:rsid w:val="00E70856"/>
    <w:rsid w:val="00E70ED0"/>
    <w:rsid w:val="00E7119E"/>
    <w:rsid w:val="00E7124B"/>
    <w:rsid w:val="00E7218C"/>
    <w:rsid w:val="00E723AD"/>
    <w:rsid w:val="00E7248F"/>
    <w:rsid w:val="00E72947"/>
    <w:rsid w:val="00E72E9F"/>
    <w:rsid w:val="00E73135"/>
    <w:rsid w:val="00E7322C"/>
    <w:rsid w:val="00E7333A"/>
    <w:rsid w:val="00E73550"/>
    <w:rsid w:val="00E73873"/>
    <w:rsid w:val="00E73B97"/>
    <w:rsid w:val="00E73F3C"/>
    <w:rsid w:val="00E74BCA"/>
    <w:rsid w:val="00E74EFB"/>
    <w:rsid w:val="00E74F8E"/>
    <w:rsid w:val="00E75070"/>
    <w:rsid w:val="00E7510C"/>
    <w:rsid w:val="00E75489"/>
    <w:rsid w:val="00E7550E"/>
    <w:rsid w:val="00E756F2"/>
    <w:rsid w:val="00E75D59"/>
    <w:rsid w:val="00E75E9D"/>
    <w:rsid w:val="00E75FB7"/>
    <w:rsid w:val="00E762A6"/>
    <w:rsid w:val="00E763BF"/>
    <w:rsid w:val="00E7650D"/>
    <w:rsid w:val="00E76568"/>
    <w:rsid w:val="00E767C4"/>
    <w:rsid w:val="00E767D3"/>
    <w:rsid w:val="00E76892"/>
    <w:rsid w:val="00E76AEA"/>
    <w:rsid w:val="00E76F87"/>
    <w:rsid w:val="00E76F8A"/>
    <w:rsid w:val="00E76FFD"/>
    <w:rsid w:val="00E77E2B"/>
    <w:rsid w:val="00E80067"/>
    <w:rsid w:val="00E803A4"/>
    <w:rsid w:val="00E8055F"/>
    <w:rsid w:val="00E8099C"/>
    <w:rsid w:val="00E80CB9"/>
    <w:rsid w:val="00E80F2D"/>
    <w:rsid w:val="00E80FA0"/>
    <w:rsid w:val="00E81062"/>
    <w:rsid w:val="00E811B9"/>
    <w:rsid w:val="00E8127F"/>
    <w:rsid w:val="00E81291"/>
    <w:rsid w:val="00E8171C"/>
    <w:rsid w:val="00E819C0"/>
    <w:rsid w:val="00E81A78"/>
    <w:rsid w:val="00E8200B"/>
    <w:rsid w:val="00E82105"/>
    <w:rsid w:val="00E82191"/>
    <w:rsid w:val="00E82D06"/>
    <w:rsid w:val="00E837B8"/>
    <w:rsid w:val="00E83810"/>
    <w:rsid w:val="00E83C87"/>
    <w:rsid w:val="00E8406A"/>
    <w:rsid w:val="00E84942"/>
    <w:rsid w:val="00E84B09"/>
    <w:rsid w:val="00E84D1C"/>
    <w:rsid w:val="00E857CA"/>
    <w:rsid w:val="00E8595D"/>
    <w:rsid w:val="00E85C4E"/>
    <w:rsid w:val="00E85CE2"/>
    <w:rsid w:val="00E86093"/>
    <w:rsid w:val="00E862D3"/>
    <w:rsid w:val="00E86684"/>
    <w:rsid w:val="00E866CB"/>
    <w:rsid w:val="00E867B2"/>
    <w:rsid w:val="00E86E77"/>
    <w:rsid w:val="00E86F80"/>
    <w:rsid w:val="00E871D9"/>
    <w:rsid w:val="00E87430"/>
    <w:rsid w:val="00E8758D"/>
    <w:rsid w:val="00E877FC"/>
    <w:rsid w:val="00E87B2B"/>
    <w:rsid w:val="00E900D0"/>
    <w:rsid w:val="00E90471"/>
    <w:rsid w:val="00E90835"/>
    <w:rsid w:val="00E9094F"/>
    <w:rsid w:val="00E90966"/>
    <w:rsid w:val="00E90FA2"/>
    <w:rsid w:val="00E91703"/>
    <w:rsid w:val="00E91970"/>
    <w:rsid w:val="00E91D72"/>
    <w:rsid w:val="00E923D0"/>
    <w:rsid w:val="00E92429"/>
    <w:rsid w:val="00E924CA"/>
    <w:rsid w:val="00E92B01"/>
    <w:rsid w:val="00E92D5C"/>
    <w:rsid w:val="00E92FB4"/>
    <w:rsid w:val="00E9303C"/>
    <w:rsid w:val="00E93084"/>
    <w:rsid w:val="00E9389D"/>
    <w:rsid w:val="00E945B0"/>
    <w:rsid w:val="00E94AB5"/>
    <w:rsid w:val="00E95159"/>
    <w:rsid w:val="00E95A2C"/>
    <w:rsid w:val="00E95C31"/>
    <w:rsid w:val="00E963AA"/>
    <w:rsid w:val="00E964A5"/>
    <w:rsid w:val="00E964EB"/>
    <w:rsid w:val="00E965E5"/>
    <w:rsid w:val="00E96735"/>
    <w:rsid w:val="00E96A0B"/>
    <w:rsid w:val="00E96F3D"/>
    <w:rsid w:val="00E971AA"/>
    <w:rsid w:val="00E97917"/>
    <w:rsid w:val="00EA00EE"/>
    <w:rsid w:val="00EA021B"/>
    <w:rsid w:val="00EA08A5"/>
    <w:rsid w:val="00EA08EC"/>
    <w:rsid w:val="00EA0AC4"/>
    <w:rsid w:val="00EA0C43"/>
    <w:rsid w:val="00EA112D"/>
    <w:rsid w:val="00EA154B"/>
    <w:rsid w:val="00EA160C"/>
    <w:rsid w:val="00EA1933"/>
    <w:rsid w:val="00EA1FE0"/>
    <w:rsid w:val="00EA20AE"/>
    <w:rsid w:val="00EA26DC"/>
    <w:rsid w:val="00EA2876"/>
    <w:rsid w:val="00EA2A2B"/>
    <w:rsid w:val="00EA2DC3"/>
    <w:rsid w:val="00EA2E77"/>
    <w:rsid w:val="00EA3227"/>
    <w:rsid w:val="00EA32D4"/>
    <w:rsid w:val="00EA3307"/>
    <w:rsid w:val="00EA3BD7"/>
    <w:rsid w:val="00EA4335"/>
    <w:rsid w:val="00EA46E5"/>
    <w:rsid w:val="00EA4FD8"/>
    <w:rsid w:val="00EA5118"/>
    <w:rsid w:val="00EA5615"/>
    <w:rsid w:val="00EA592A"/>
    <w:rsid w:val="00EA5EB9"/>
    <w:rsid w:val="00EA62C0"/>
    <w:rsid w:val="00EA6BC4"/>
    <w:rsid w:val="00EA6C7C"/>
    <w:rsid w:val="00EA6EBF"/>
    <w:rsid w:val="00EA74DC"/>
    <w:rsid w:val="00EA7ECE"/>
    <w:rsid w:val="00EB0280"/>
    <w:rsid w:val="00EB02E4"/>
    <w:rsid w:val="00EB043B"/>
    <w:rsid w:val="00EB0685"/>
    <w:rsid w:val="00EB0A59"/>
    <w:rsid w:val="00EB0E3D"/>
    <w:rsid w:val="00EB1300"/>
    <w:rsid w:val="00EB1443"/>
    <w:rsid w:val="00EB19F3"/>
    <w:rsid w:val="00EB1DE6"/>
    <w:rsid w:val="00EB1E70"/>
    <w:rsid w:val="00EB269A"/>
    <w:rsid w:val="00EB2A46"/>
    <w:rsid w:val="00EB40C3"/>
    <w:rsid w:val="00EB4383"/>
    <w:rsid w:val="00EB4593"/>
    <w:rsid w:val="00EB49F0"/>
    <w:rsid w:val="00EB4E52"/>
    <w:rsid w:val="00EB50E5"/>
    <w:rsid w:val="00EB52EF"/>
    <w:rsid w:val="00EB5413"/>
    <w:rsid w:val="00EB55F0"/>
    <w:rsid w:val="00EB56D6"/>
    <w:rsid w:val="00EB5906"/>
    <w:rsid w:val="00EB5C9D"/>
    <w:rsid w:val="00EB5FC4"/>
    <w:rsid w:val="00EB638D"/>
    <w:rsid w:val="00EB6691"/>
    <w:rsid w:val="00EB681B"/>
    <w:rsid w:val="00EB6AA9"/>
    <w:rsid w:val="00EB6FC5"/>
    <w:rsid w:val="00EB72B9"/>
    <w:rsid w:val="00EB7610"/>
    <w:rsid w:val="00EB7AD0"/>
    <w:rsid w:val="00EB7C56"/>
    <w:rsid w:val="00EC03A8"/>
    <w:rsid w:val="00EC0C92"/>
    <w:rsid w:val="00EC1205"/>
    <w:rsid w:val="00EC125D"/>
    <w:rsid w:val="00EC13F8"/>
    <w:rsid w:val="00EC197A"/>
    <w:rsid w:val="00EC20C2"/>
    <w:rsid w:val="00EC21DA"/>
    <w:rsid w:val="00EC2234"/>
    <w:rsid w:val="00EC2771"/>
    <w:rsid w:val="00EC29A8"/>
    <w:rsid w:val="00EC29C8"/>
    <w:rsid w:val="00EC2B4A"/>
    <w:rsid w:val="00EC3B2D"/>
    <w:rsid w:val="00EC3B8D"/>
    <w:rsid w:val="00EC3FCD"/>
    <w:rsid w:val="00EC4020"/>
    <w:rsid w:val="00EC40D3"/>
    <w:rsid w:val="00EC457F"/>
    <w:rsid w:val="00EC4894"/>
    <w:rsid w:val="00EC4A32"/>
    <w:rsid w:val="00EC4D22"/>
    <w:rsid w:val="00EC4E82"/>
    <w:rsid w:val="00EC5327"/>
    <w:rsid w:val="00EC5A23"/>
    <w:rsid w:val="00EC5BF4"/>
    <w:rsid w:val="00EC6775"/>
    <w:rsid w:val="00EC6C55"/>
    <w:rsid w:val="00EC71B7"/>
    <w:rsid w:val="00EC77EF"/>
    <w:rsid w:val="00EC7801"/>
    <w:rsid w:val="00EC78E5"/>
    <w:rsid w:val="00EC7937"/>
    <w:rsid w:val="00EC79CC"/>
    <w:rsid w:val="00EC7B57"/>
    <w:rsid w:val="00EC7CF3"/>
    <w:rsid w:val="00ED0221"/>
    <w:rsid w:val="00ED06CB"/>
    <w:rsid w:val="00ED09A3"/>
    <w:rsid w:val="00ED0B45"/>
    <w:rsid w:val="00ED0DEC"/>
    <w:rsid w:val="00ED0F24"/>
    <w:rsid w:val="00ED1211"/>
    <w:rsid w:val="00ED1242"/>
    <w:rsid w:val="00ED1AD2"/>
    <w:rsid w:val="00ED1CC9"/>
    <w:rsid w:val="00ED1E04"/>
    <w:rsid w:val="00ED1FEB"/>
    <w:rsid w:val="00ED20E4"/>
    <w:rsid w:val="00ED2737"/>
    <w:rsid w:val="00ED2A39"/>
    <w:rsid w:val="00ED38A7"/>
    <w:rsid w:val="00ED3A3C"/>
    <w:rsid w:val="00ED40A0"/>
    <w:rsid w:val="00ED4129"/>
    <w:rsid w:val="00ED4C99"/>
    <w:rsid w:val="00ED51CA"/>
    <w:rsid w:val="00ED5479"/>
    <w:rsid w:val="00ED569C"/>
    <w:rsid w:val="00ED5BED"/>
    <w:rsid w:val="00ED6191"/>
    <w:rsid w:val="00ED6664"/>
    <w:rsid w:val="00ED67C1"/>
    <w:rsid w:val="00ED6A4C"/>
    <w:rsid w:val="00ED773F"/>
    <w:rsid w:val="00ED787C"/>
    <w:rsid w:val="00ED7B20"/>
    <w:rsid w:val="00EE0306"/>
    <w:rsid w:val="00EE0372"/>
    <w:rsid w:val="00EE0455"/>
    <w:rsid w:val="00EE05D4"/>
    <w:rsid w:val="00EE0899"/>
    <w:rsid w:val="00EE0A5C"/>
    <w:rsid w:val="00EE0A76"/>
    <w:rsid w:val="00EE0EBF"/>
    <w:rsid w:val="00EE11A1"/>
    <w:rsid w:val="00EE124E"/>
    <w:rsid w:val="00EE146F"/>
    <w:rsid w:val="00EE14CF"/>
    <w:rsid w:val="00EE1626"/>
    <w:rsid w:val="00EE1A4A"/>
    <w:rsid w:val="00EE257B"/>
    <w:rsid w:val="00EE27F8"/>
    <w:rsid w:val="00EE3724"/>
    <w:rsid w:val="00EE3897"/>
    <w:rsid w:val="00EE3E8C"/>
    <w:rsid w:val="00EE465C"/>
    <w:rsid w:val="00EE4762"/>
    <w:rsid w:val="00EE47AF"/>
    <w:rsid w:val="00EE4833"/>
    <w:rsid w:val="00EE4D9C"/>
    <w:rsid w:val="00EE4E70"/>
    <w:rsid w:val="00EE51A5"/>
    <w:rsid w:val="00EE58D1"/>
    <w:rsid w:val="00EE58F6"/>
    <w:rsid w:val="00EE6022"/>
    <w:rsid w:val="00EE67FB"/>
    <w:rsid w:val="00EE6951"/>
    <w:rsid w:val="00EE6FB9"/>
    <w:rsid w:val="00EE71B5"/>
    <w:rsid w:val="00EE7586"/>
    <w:rsid w:val="00EE77BB"/>
    <w:rsid w:val="00EF0F32"/>
    <w:rsid w:val="00EF11C9"/>
    <w:rsid w:val="00EF1D38"/>
    <w:rsid w:val="00EF20C9"/>
    <w:rsid w:val="00EF29D6"/>
    <w:rsid w:val="00EF2C60"/>
    <w:rsid w:val="00EF2CD3"/>
    <w:rsid w:val="00EF32A1"/>
    <w:rsid w:val="00EF3E3B"/>
    <w:rsid w:val="00EF4183"/>
    <w:rsid w:val="00EF4FD5"/>
    <w:rsid w:val="00EF514D"/>
    <w:rsid w:val="00EF545E"/>
    <w:rsid w:val="00EF55CC"/>
    <w:rsid w:val="00EF5838"/>
    <w:rsid w:val="00EF5A1A"/>
    <w:rsid w:val="00EF5CDA"/>
    <w:rsid w:val="00EF69B7"/>
    <w:rsid w:val="00EF6A5C"/>
    <w:rsid w:val="00EF6BC9"/>
    <w:rsid w:val="00EF71C9"/>
    <w:rsid w:val="00EF777E"/>
    <w:rsid w:val="00EF78AD"/>
    <w:rsid w:val="00F000D7"/>
    <w:rsid w:val="00F00543"/>
    <w:rsid w:val="00F00CA2"/>
    <w:rsid w:val="00F00CB8"/>
    <w:rsid w:val="00F00F22"/>
    <w:rsid w:val="00F013CA"/>
    <w:rsid w:val="00F01A34"/>
    <w:rsid w:val="00F01C7D"/>
    <w:rsid w:val="00F01D56"/>
    <w:rsid w:val="00F01DC8"/>
    <w:rsid w:val="00F02175"/>
    <w:rsid w:val="00F0262D"/>
    <w:rsid w:val="00F02F34"/>
    <w:rsid w:val="00F02FF7"/>
    <w:rsid w:val="00F03B7E"/>
    <w:rsid w:val="00F04697"/>
    <w:rsid w:val="00F04729"/>
    <w:rsid w:val="00F04FFE"/>
    <w:rsid w:val="00F05195"/>
    <w:rsid w:val="00F05D08"/>
    <w:rsid w:val="00F06263"/>
    <w:rsid w:val="00F06FF9"/>
    <w:rsid w:val="00F1079A"/>
    <w:rsid w:val="00F10A3C"/>
    <w:rsid w:val="00F10CAF"/>
    <w:rsid w:val="00F10E31"/>
    <w:rsid w:val="00F10E9C"/>
    <w:rsid w:val="00F1107C"/>
    <w:rsid w:val="00F116F9"/>
    <w:rsid w:val="00F1177A"/>
    <w:rsid w:val="00F1199E"/>
    <w:rsid w:val="00F11B51"/>
    <w:rsid w:val="00F1214E"/>
    <w:rsid w:val="00F12285"/>
    <w:rsid w:val="00F1249E"/>
    <w:rsid w:val="00F12D47"/>
    <w:rsid w:val="00F12FF7"/>
    <w:rsid w:val="00F130A8"/>
    <w:rsid w:val="00F13794"/>
    <w:rsid w:val="00F137BF"/>
    <w:rsid w:val="00F13BE6"/>
    <w:rsid w:val="00F149A7"/>
    <w:rsid w:val="00F14A8C"/>
    <w:rsid w:val="00F14B94"/>
    <w:rsid w:val="00F14BB2"/>
    <w:rsid w:val="00F14DB5"/>
    <w:rsid w:val="00F150CC"/>
    <w:rsid w:val="00F15538"/>
    <w:rsid w:val="00F15A63"/>
    <w:rsid w:val="00F15A93"/>
    <w:rsid w:val="00F15CD9"/>
    <w:rsid w:val="00F17041"/>
    <w:rsid w:val="00F17046"/>
    <w:rsid w:val="00F17064"/>
    <w:rsid w:val="00F172F5"/>
    <w:rsid w:val="00F17D1C"/>
    <w:rsid w:val="00F200B0"/>
    <w:rsid w:val="00F206BC"/>
    <w:rsid w:val="00F206FA"/>
    <w:rsid w:val="00F20FD1"/>
    <w:rsid w:val="00F2106B"/>
    <w:rsid w:val="00F21551"/>
    <w:rsid w:val="00F217B2"/>
    <w:rsid w:val="00F21A27"/>
    <w:rsid w:val="00F21C50"/>
    <w:rsid w:val="00F21D74"/>
    <w:rsid w:val="00F21EF7"/>
    <w:rsid w:val="00F21F1F"/>
    <w:rsid w:val="00F21F67"/>
    <w:rsid w:val="00F21F6B"/>
    <w:rsid w:val="00F22571"/>
    <w:rsid w:val="00F22F68"/>
    <w:rsid w:val="00F23928"/>
    <w:rsid w:val="00F23CBF"/>
    <w:rsid w:val="00F2405E"/>
    <w:rsid w:val="00F2449F"/>
    <w:rsid w:val="00F245DF"/>
    <w:rsid w:val="00F24D10"/>
    <w:rsid w:val="00F2525D"/>
    <w:rsid w:val="00F25483"/>
    <w:rsid w:val="00F2549B"/>
    <w:rsid w:val="00F255B0"/>
    <w:rsid w:val="00F257B6"/>
    <w:rsid w:val="00F25827"/>
    <w:rsid w:val="00F2606B"/>
    <w:rsid w:val="00F262E6"/>
    <w:rsid w:val="00F26B64"/>
    <w:rsid w:val="00F26F74"/>
    <w:rsid w:val="00F27B14"/>
    <w:rsid w:val="00F27B68"/>
    <w:rsid w:val="00F27C7A"/>
    <w:rsid w:val="00F27DF6"/>
    <w:rsid w:val="00F30247"/>
    <w:rsid w:val="00F302B2"/>
    <w:rsid w:val="00F303FF"/>
    <w:rsid w:val="00F31010"/>
    <w:rsid w:val="00F31074"/>
    <w:rsid w:val="00F310EE"/>
    <w:rsid w:val="00F31787"/>
    <w:rsid w:val="00F319FD"/>
    <w:rsid w:val="00F31A1D"/>
    <w:rsid w:val="00F31A59"/>
    <w:rsid w:val="00F31BF0"/>
    <w:rsid w:val="00F31FE9"/>
    <w:rsid w:val="00F3209C"/>
    <w:rsid w:val="00F324DE"/>
    <w:rsid w:val="00F3310B"/>
    <w:rsid w:val="00F334B4"/>
    <w:rsid w:val="00F33D00"/>
    <w:rsid w:val="00F33DE0"/>
    <w:rsid w:val="00F33E0B"/>
    <w:rsid w:val="00F3467E"/>
    <w:rsid w:val="00F34723"/>
    <w:rsid w:val="00F34D06"/>
    <w:rsid w:val="00F34DEE"/>
    <w:rsid w:val="00F34E85"/>
    <w:rsid w:val="00F34EE9"/>
    <w:rsid w:val="00F3587F"/>
    <w:rsid w:val="00F35FE7"/>
    <w:rsid w:val="00F3667D"/>
    <w:rsid w:val="00F36728"/>
    <w:rsid w:val="00F36D46"/>
    <w:rsid w:val="00F36FA7"/>
    <w:rsid w:val="00F370DE"/>
    <w:rsid w:val="00F3727D"/>
    <w:rsid w:val="00F37B7B"/>
    <w:rsid w:val="00F37D09"/>
    <w:rsid w:val="00F37E7A"/>
    <w:rsid w:val="00F40B8E"/>
    <w:rsid w:val="00F410D7"/>
    <w:rsid w:val="00F41859"/>
    <w:rsid w:val="00F41BB9"/>
    <w:rsid w:val="00F420F8"/>
    <w:rsid w:val="00F422E7"/>
    <w:rsid w:val="00F429BE"/>
    <w:rsid w:val="00F432E4"/>
    <w:rsid w:val="00F43C30"/>
    <w:rsid w:val="00F43E32"/>
    <w:rsid w:val="00F43E84"/>
    <w:rsid w:val="00F4476A"/>
    <w:rsid w:val="00F448C4"/>
    <w:rsid w:val="00F448D0"/>
    <w:rsid w:val="00F44E6F"/>
    <w:rsid w:val="00F4503C"/>
    <w:rsid w:val="00F45060"/>
    <w:rsid w:val="00F45292"/>
    <w:rsid w:val="00F453CE"/>
    <w:rsid w:val="00F45B6E"/>
    <w:rsid w:val="00F45B94"/>
    <w:rsid w:val="00F4634F"/>
    <w:rsid w:val="00F46463"/>
    <w:rsid w:val="00F46956"/>
    <w:rsid w:val="00F46DA4"/>
    <w:rsid w:val="00F46E17"/>
    <w:rsid w:val="00F46F06"/>
    <w:rsid w:val="00F47209"/>
    <w:rsid w:val="00F4722D"/>
    <w:rsid w:val="00F47259"/>
    <w:rsid w:val="00F475EB"/>
    <w:rsid w:val="00F4772B"/>
    <w:rsid w:val="00F477BA"/>
    <w:rsid w:val="00F47AC1"/>
    <w:rsid w:val="00F47E0C"/>
    <w:rsid w:val="00F47E1B"/>
    <w:rsid w:val="00F504FE"/>
    <w:rsid w:val="00F50715"/>
    <w:rsid w:val="00F50802"/>
    <w:rsid w:val="00F50B19"/>
    <w:rsid w:val="00F50B1A"/>
    <w:rsid w:val="00F5106F"/>
    <w:rsid w:val="00F51276"/>
    <w:rsid w:val="00F5131F"/>
    <w:rsid w:val="00F51349"/>
    <w:rsid w:val="00F518E8"/>
    <w:rsid w:val="00F5193A"/>
    <w:rsid w:val="00F5244B"/>
    <w:rsid w:val="00F5266A"/>
    <w:rsid w:val="00F527D5"/>
    <w:rsid w:val="00F52B0F"/>
    <w:rsid w:val="00F52C2D"/>
    <w:rsid w:val="00F52D5F"/>
    <w:rsid w:val="00F5349A"/>
    <w:rsid w:val="00F534B5"/>
    <w:rsid w:val="00F53788"/>
    <w:rsid w:val="00F53AD2"/>
    <w:rsid w:val="00F53B68"/>
    <w:rsid w:val="00F53FC1"/>
    <w:rsid w:val="00F53FF6"/>
    <w:rsid w:val="00F54021"/>
    <w:rsid w:val="00F541A4"/>
    <w:rsid w:val="00F54810"/>
    <w:rsid w:val="00F54933"/>
    <w:rsid w:val="00F54957"/>
    <w:rsid w:val="00F54B48"/>
    <w:rsid w:val="00F55169"/>
    <w:rsid w:val="00F551D9"/>
    <w:rsid w:val="00F553A5"/>
    <w:rsid w:val="00F553FC"/>
    <w:rsid w:val="00F55A1B"/>
    <w:rsid w:val="00F55F51"/>
    <w:rsid w:val="00F56623"/>
    <w:rsid w:val="00F56F89"/>
    <w:rsid w:val="00F571DA"/>
    <w:rsid w:val="00F57447"/>
    <w:rsid w:val="00F57463"/>
    <w:rsid w:val="00F60420"/>
    <w:rsid w:val="00F60554"/>
    <w:rsid w:val="00F605B5"/>
    <w:rsid w:val="00F605E9"/>
    <w:rsid w:val="00F6079A"/>
    <w:rsid w:val="00F60BAB"/>
    <w:rsid w:val="00F60D13"/>
    <w:rsid w:val="00F61377"/>
    <w:rsid w:val="00F619B1"/>
    <w:rsid w:val="00F61A13"/>
    <w:rsid w:val="00F6211E"/>
    <w:rsid w:val="00F623AF"/>
    <w:rsid w:val="00F62510"/>
    <w:rsid w:val="00F62764"/>
    <w:rsid w:val="00F63868"/>
    <w:rsid w:val="00F63E30"/>
    <w:rsid w:val="00F640B2"/>
    <w:rsid w:val="00F64224"/>
    <w:rsid w:val="00F6448D"/>
    <w:rsid w:val="00F645DB"/>
    <w:rsid w:val="00F648D4"/>
    <w:rsid w:val="00F64973"/>
    <w:rsid w:val="00F64A49"/>
    <w:rsid w:val="00F64C63"/>
    <w:rsid w:val="00F6554F"/>
    <w:rsid w:val="00F65640"/>
    <w:rsid w:val="00F65EE1"/>
    <w:rsid w:val="00F665C5"/>
    <w:rsid w:val="00F6678D"/>
    <w:rsid w:val="00F67B53"/>
    <w:rsid w:val="00F67C99"/>
    <w:rsid w:val="00F67D37"/>
    <w:rsid w:val="00F67E8C"/>
    <w:rsid w:val="00F702B5"/>
    <w:rsid w:val="00F706A5"/>
    <w:rsid w:val="00F70753"/>
    <w:rsid w:val="00F70804"/>
    <w:rsid w:val="00F708AB"/>
    <w:rsid w:val="00F70AD2"/>
    <w:rsid w:val="00F711EC"/>
    <w:rsid w:val="00F7193C"/>
    <w:rsid w:val="00F719D5"/>
    <w:rsid w:val="00F71A34"/>
    <w:rsid w:val="00F71CE6"/>
    <w:rsid w:val="00F721E3"/>
    <w:rsid w:val="00F72E5F"/>
    <w:rsid w:val="00F72F2A"/>
    <w:rsid w:val="00F73525"/>
    <w:rsid w:val="00F735E4"/>
    <w:rsid w:val="00F73D63"/>
    <w:rsid w:val="00F740DD"/>
    <w:rsid w:val="00F74163"/>
    <w:rsid w:val="00F745A3"/>
    <w:rsid w:val="00F75049"/>
    <w:rsid w:val="00F750AE"/>
    <w:rsid w:val="00F752EC"/>
    <w:rsid w:val="00F75389"/>
    <w:rsid w:val="00F7548C"/>
    <w:rsid w:val="00F7566D"/>
    <w:rsid w:val="00F75F1F"/>
    <w:rsid w:val="00F760E0"/>
    <w:rsid w:val="00F761C6"/>
    <w:rsid w:val="00F7674B"/>
    <w:rsid w:val="00F76BC0"/>
    <w:rsid w:val="00F76F64"/>
    <w:rsid w:val="00F77021"/>
    <w:rsid w:val="00F7740E"/>
    <w:rsid w:val="00F77AC5"/>
    <w:rsid w:val="00F77AD6"/>
    <w:rsid w:val="00F809CA"/>
    <w:rsid w:val="00F80EC9"/>
    <w:rsid w:val="00F8151A"/>
    <w:rsid w:val="00F818CC"/>
    <w:rsid w:val="00F81CEC"/>
    <w:rsid w:val="00F81F01"/>
    <w:rsid w:val="00F82215"/>
    <w:rsid w:val="00F82D95"/>
    <w:rsid w:val="00F82F27"/>
    <w:rsid w:val="00F8322C"/>
    <w:rsid w:val="00F83445"/>
    <w:rsid w:val="00F838C0"/>
    <w:rsid w:val="00F83CBB"/>
    <w:rsid w:val="00F83D42"/>
    <w:rsid w:val="00F83FCC"/>
    <w:rsid w:val="00F84437"/>
    <w:rsid w:val="00F847BF"/>
    <w:rsid w:val="00F847E7"/>
    <w:rsid w:val="00F84D70"/>
    <w:rsid w:val="00F84DF4"/>
    <w:rsid w:val="00F85525"/>
    <w:rsid w:val="00F8590C"/>
    <w:rsid w:val="00F85FB8"/>
    <w:rsid w:val="00F864DD"/>
    <w:rsid w:val="00F86929"/>
    <w:rsid w:val="00F86DAE"/>
    <w:rsid w:val="00F8797D"/>
    <w:rsid w:val="00F87C10"/>
    <w:rsid w:val="00F903DE"/>
    <w:rsid w:val="00F90E89"/>
    <w:rsid w:val="00F9108D"/>
    <w:rsid w:val="00F91220"/>
    <w:rsid w:val="00F9137A"/>
    <w:rsid w:val="00F9152D"/>
    <w:rsid w:val="00F917E6"/>
    <w:rsid w:val="00F918E1"/>
    <w:rsid w:val="00F91BCD"/>
    <w:rsid w:val="00F91CAE"/>
    <w:rsid w:val="00F9242A"/>
    <w:rsid w:val="00F9263C"/>
    <w:rsid w:val="00F92A63"/>
    <w:rsid w:val="00F93313"/>
    <w:rsid w:val="00F936A1"/>
    <w:rsid w:val="00F93A7C"/>
    <w:rsid w:val="00F9492E"/>
    <w:rsid w:val="00F9494E"/>
    <w:rsid w:val="00F9496B"/>
    <w:rsid w:val="00F94B32"/>
    <w:rsid w:val="00F94C7D"/>
    <w:rsid w:val="00F94E24"/>
    <w:rsid w:val="00F94F6F"/>
    <w:rsid w:val="00F95394"/>
    <w:rsid w:val="00F9630D"/>
    <w:rsid w:val="00F96386"/>
    <w:rsid w:val="00F9665D"/>
    <w:rsid w:val="00F971E2"/>
    <w:rsid w:val="00F972F5"/>
    <w:rsid w:val="00F9758E"/>
    <w:rsid w:val="00F97B49"/>
    <w:rsid w:val="00FA0111"/>
    <w:rsid w:val="00FA0AF3"/>
    <w:rsid w:val="00FA0C43"/>
    <w:rsid w:val="00FA0D2E"/>
    <w:rsid w:val="00FA0E8E"/>
    <w:rsid w:val="00FA1257"/>
    <w:rsid w:val="00FA192D"/>
    <w:rsid w:val="00FA2383"/>
    <w:rsid w:val="00FA2644"/>
    <w:rsid w:val="00FA26DF"/>
    <w:rsid w:val="00FA2743"/>
    <w:rsid w:val="00FA2C1A"/>
    <w:rsid w:val="00FA2CAF"/>
    <w:rsid w:val="00FA3B33"/>
    <w:rsid w:val="00FA3DD8"/>
    <w:rsid w:val="00FA3DF4"/>
    <w:rsid w:val="00FA4176"/>
    <w:rsid w:val="00FA448C"/>
    <w:rsid w:val="00FA4DED"/>
    <w:rsid w:val="00FA5BD3"/>
    <w:rsid w:val="00FA6F31"/>
    <w:rsid w:val="00FA744C"/>
    <w:rsid w:val="00FA74FC"/>
    <w:rsid w:val="00FA75A8"/>
    <w:rsid w:val="00FA7C62"/>
    <w:rsid w:val="00FA7DBB"/>
    <w:rsid w:val="00FB11EF"/>
    <w:rsid w:val="00FB12C0"/>
    <w:rsid w:val="00FB153F"/>
    <w:rsid w:val="00FB2972"/>
    <w:rsid w:val="00FB2F1A"/>
    <w:rsid w:val="00FB3222"/>
    <w:rsid w:val="00FB343D"/>
    <w:rsid w:val="00FB34C3"/>
    <w:rsid w:val="00FB3C20"/>
    <w:rsid w:val="00FB42D7"/>
    <w:rsid w:val="00FB48A2"/>
    <w:rsid w:val="00FB5919"/>
    <w:rsid w:val="00FB5FB3"/>
    <w:rsid w:val="00FB6214"/>
    <w:rsid w:val="00FB6397"/>
    <w:rsid w:val="00FB65C4"/>
    <w:rsid w:val="00FB6FB9"/>
    <w:rsid w:val="00FB74A7"/>
    <w:rsid w:val="00FB783D"/>
    <w:rsid w:val="00FB793D"/>
    <w:rsid w:val="00FC010A"/>
    <w:rsid w:val="00FC028F"/>
    <w:rsid w:val="00FC03EF"/>
    <w:rsid w:val="00FC0B39"/>
    <w:rsid w:val="00FC1759"/>
    <w:rsid w:val="00FC1983"/>
    <w:rsid w:val="00FC1D29"/>
    <w:rsid w:val="00FC1D5A"/>
    <w:rsid w:val="00FC1F60"/>
    <w:rsid w:val="00FC2155"/>
    <w:rsid w:val="00FC2BF6"/>
    <w:rsid w:val="00FC2BFF"/>
    <w:rsid w:val="00FC2D43"/>
    <w:rsid w:val="00FC2DDA"/>
    <w:rsid w:val="00FC2F03"/>
    <w:rsid w:val="00FC30B9"/>
    <w:rsid w:val="00FC346E"/>
    <w:rsid w:val="00FC35B9"/>
    <w:rsid w:val="00FC385C"/>
    <w:rsid w:val="00FC3EE1"/>
    <w:rsid w:val="00FC43C7"/>
    <w:rsid w:val="00FC45BF"/>
    <w:rsid w:val="00FC48F4"/>
    <w:rsid w:val="00FC4A81"/>
    <w:rsid w:val="00FC4E64"/>
    <w:rsid w:val="00FC5401"/>
    <w:rsid w:val="00FC64AB"/>
    <w:rsid w:val="00FC66B1"/>
    <w:rsid w:val="00FC672C"/>
    <w:rsid w:val="00FC6F82"/>
    <w:rsid w:val="00FC6FAF"/>
    <w:rsid w:val="00FC7071"/>
    <w:rsid w:val="00FC711B"/>
    <w:rsid w:val="00FC715D"/>
    <w:rsid w:val="00FC71EB"/>
    <w:rsid w:val="00FC76F8"/>
    <w:rsid w:val="00FC7D86"/>
    <w:rsid w:val="00FD0560"/>
    <w:rsid w:val="00FD0A70"/>
    <w:rsid w:val="00FD0B0B"/>
    <w:rsid w:val="00FD0B4B"/>
    <w:rsid w:val="00FD0BB7"/>
    <w:rsid w:val="00FD1145"/>
    <w:rsid w:val="00FD1356"/>
    <w:rsid w:val="00FD138F"/>
    <w:rsid w:val="00FD15E0"/>
    <w:rsid w:val="00FD1787"/>
    <w:rsid w:val="00FD1853"/>
    <w:rsid w:val="00FD1AEB"/>
    <w:rsid w:val="00FD1D75"/>
    <w:rsid w:val="00FD1F17"/>
    <w:rsid w:val="00FD219F"/>
    <w:rsid w:val="00FD2F3E"/>
    <w:rsid w:val="00FD321E"/>
    <w:rsid w:val="00FD3475"/>
    <w:rsid w:val="00FD381B"/>
    <w:rsid w:val="00FD3DDA"/>
    <w:rsid w:val="00FD4218"/>
    <w:rsid w:val="00FD4D01"/>
    <w:rsid w:val="00FD4F1F"/>
    <w:rsid w:val="00FD4F29"/>
    <w:rsid w:val="00FD4F9E"/>
    <w:rsid w:val="00FD530F"/>
    <w:rsid w:val="00FD5357"/>
    <w:rsid w:val="00FD643F"/>
    <w:rsid w:val="00FD67E0"/>
    <w:rsid w:val="00FD6BE6"/>
    <w:rsid w:val="00FD6FB3"/>
    <w:rsid w:val="00FD75DF"/>
    <w:rsid w:val="00FD7760"/>
    <w:rsid w:val="00FD79B0"/>
    <w:rsid w:val="00FE069A"/>
    <w:rsid w:val="00FE06B1"/>
    <w:rsid w:val="00FE0BC7"/>
    <w:rsid w:val="00FE0FD7"/>
    <w:rsid w:val="00FE12BE"/>
    <w:rsid w:val="00FE151C"/>
    <w:rsid w:val="00FE1660"/>
    <w:rsid w:val="00FE16B0"/>
    <w:rsid w:val="00FE1F1B"/>
    <w:rsid w:val="00FE274C"/>
    <w:rsid w:val="00FE29A4"/>
    <w:rsid w:val="00FE2FFE"/>
    <w:rsid w:val="00FE379C"/>
    <w:rsid w:val="00FE42DD"/>
    <w:rsid w:val="00FE4416"/>
    <w:rsid w:val="00FE5A00"/>
    <w:rsid w:val="00FE5A9D"/>
    <w:rsid w:val="00FE604D"/>
    <w:rsid w:val="00FE623F"/>
    <w:rsid w:val="00FE649D"/>
    <w:rsid w:val="00FE64BC"/>
    <w:rsid w:val="00FE65F0"/>
    <w:rsid w:val="00FE6A7B"/>
    <w:rsid w:val="00FE740A"/>
    <w:rsid w:val="00FE7987"/>
    <w:rsid w:val="00FE7CAB"/>
    <w:rsid w:val="00FE7D4A"/>
    <w:rsid w:val="00FE7D89"/>
    <w:rsid w:val="00FF0244"/>
    <w:rsid w:val="00FF1083"/>
    <w:rsid w:val="00FF1719"/>
    <w:rsid w:val="00FF178E"/>
    <w:rsid w:val="00FF1E1D"/>
    <w:rsid w:val="00FF227A"/>
    <w:rsid w:val="00FF24E8"/>
    <w:rsid w:val="00FF269E"/>
    <w:rsid w:val="00FF33E0"/>
    <w:rsid w:val="00FF3E29"/>
    <w:rsid w:val="00FF44C1"/>
    <w:rsid w:val="00FF47EC"/>
    <w:rsid w:val="00FF4980"/>
    <w:rsid w:val="00FF49D7"/>
    <w:rsid w:val="00FF4CE4"/>
    <w:rsid w:val="00FF4FC8"/>
    <w:rsid w:val="00FF5246"/>
    <w:rsid w:val="00FF5E56"/>
    <w:rsid w:val="00FF60B2"/>
    <w:rsid w:val="00FF718F"/>
    <w:rsid w:val="00FF71F7"/>
    <w:rsid w:val="010B0BE9"/>
    <w:rsid w:val="010DC2D1"/>
    <w:rsid w:val="0114B28A"/>
    <w:rsid w:val="018D7ADB"/>
    <w:rsid w:val="01A02E39"/>
    <w:rsid w:val="01C93C7F"/>
    <w:rsid w:val="01F7F65D"/>
    <w:rsid w:val="03015FAF"/>
    <w:rsid w:val="03462445"/>
    <w:rsid w:val="03A18518"/>
    <w:rsid w:val="041C6DFC"/>
    <w:rsid w:val="047E2034"/>
    <w:rsid w:val="048F9F82"/>
    <w:rsid w:val="04F13C24"/>
    <w:rsid w:val="05116047"/>
    <w:rsid w:val="0550BA5C"/>
    <w:rsid w:val="0554095B"/>
    <w:rsid w:val="058D8843"/>
    <w:rsid w:val="05A5C46D"/>
    <w:rsid w:val="05C4FC23"/>
    <w:rsid w:val="05E09663"/>
    <w:rsid w:val="0656464D"/>
    <w:rsid w:val="0677E81B"/>
    <w:rsid w:val="068F0242"/>
    <w:rsid w:val="06A0ECF0"/>
    <w:rsid w:val="06BB9516"/>
    <w:rsid w:val="079591F3"/>
    <w:rsid w:val="07BEBA11"/>
    <w:rsid w:val="07D8726F"/>
    <w:rsid w:val="07DFB2FE"/>
    <w:rsid w:val="082582D9"/>
    <w:rsid w:val="083B8B6D"/>
    <w:rsid w:val="08459FB3"/>
    <w:rsid w:val="08790B79"/>
    <w:rsid w:val="087B7832"/>
    <w:rsid w:val="087CF8AC"/>
    <w:rsid w:val="08BBDC1A"/>
    <w:rsid w:val="08FAF7C0"/>
    <w:rsid w:val="0949992D"/>
    <w:rsid w:val="09795769"/>
    <w:rsid w:val="09C1954C"/>
    <w:rsid w:val="09F52B7C"/>
    <w:rsid w:val="09FA00D6"/>
    <w:rsid w:val="09FB8195"/>
    <w:rsid w:val="0A638F1E"/>
    <w:rsid w:val="0A724B23"/>
    <w:rsid w:val="0AA2A70C"/>
    <w:rsid w:val="0AA796EF"/>
    <w:rsid w:val="0AAEE01E"/>
    <w:rsid w:val="0AD53C34"/>
    <w:rsid w:val="0AD68BEE"/>
    <w:rsid w:val="0B042DB8"/>
    <w:rsid w:val="0B7DF568"/>
    <w:rsid w:val="0B902DE4"/>
    <w:rsid w:val="0B9A8920"/>
    <w:rsid w:val="0BF4E546"/>
    <w:rsid w:val="0C6215B7"/>
    <w:rsid w:val="0CB9A4C4"/>
    <w:rsid w:val="0CBCA2D3"/>
    <w:rsid w:val="0D1D9719"/>
    <w:rsid w:val="0D1E65EF"/>
    <w:rsid w:val="0D5B68C3"/>
    <w:rsid w:val="0D68247E"/>
    <w:rsid w:val="0D8D3855"/>
    <w:rsid w:val="0DCAD4F9"/>
    <w:rsid w:val="0E175A66"/>
    <w:rsid w:val="0E207133"/>
    <w:rsid w:val="0E32FD5B"/>
    <w:rsid w:val="0E405BB8"/>
    <w:rsid w:val="0E67334D"/>
    <w:rsid w:val="0E7BA7C8"/>
    <w:rsid w:val="0EAAE8E1"/>
    <w:rsid w:val="0EC3459C"/>
    <w:rsid w:val="0EDB4F77"/>
    <w:rsid w:val="0EE71446"/>
    <w:rsid w:val="0F0BF5CE"/>
    <w:rsid w:val="0F5A97A0"/>
    <w:rsid w:val="0FFB126F"/>
    <w:rsid w:val="1004401E"/>
    <w:rsid w:val="102869B3"/>
    <w:rsid w:val="103A40DE"/>
    <w:rsid w:val="111127DA"/>
    <w:rsid w:val="1138288E"/>
    <w:rsid w:val="11879E88"/>
    <w:rsid w:val="11F490EF"/>
    <w:rsid w:val="121259F7"/>
    <w:rsid w:val="12493A9D"/>
    <w:rsid w:val="124B5896"/>
    <w:rsid w:val="1281989C"/>
    <w:rsid w:val="1332BEFF"/>
    <w:rsid w:val="13359060"/>
    <w:rsid w:val="133BCD88"/>
    <w:rsid w:val="134C67E1"/>
    <w:rsid w:val="135CD3C1"/>
    <w:rsid w:val="13EE4771"/>
    <w:rsid w:val="147E61EE"/>
    <w:rsid w:val="148FCB43"/>
    <w:rsid w:val="149FCD5A"/>
    <w:rsid w:val="14C7CEE7"/>
    <w:rsid w:val="14F4D6BD"/>
    <w:rsid w:val="14F61A03"/>
    <w:rsid w:val="1562AC7C"/>
    <w:rsid w:val="156E8CC3"/>
    <w:rsid w:val="1570961F"/>
    <w:rsid w:val="15C5AE6B"/>
    <w:rsid w:val="161B0687"/>
    <w:rsid w:val="16334FCA"/>
    <w:rsid w:val="16460E02"/>
    <w:rsid w:val="166E1437"/>
    <w:rsid w:val="173A7720"/>
    <w:rsid w:val="17DC3892"/>
    <w:rsid w:val="17E2789C"/>
    <w:rsid w:val="17F0C33C"/>
    <w:rsid w:val="17F48DE5"/>
    <w:rsid w:val="185874EE"/>
    <w:rsid w:val="186552F6"/>
    <w:rsid w:val="188E2A21"/>
    <w:rsid w:val="18D2A6FA"/>
    <w:rsid w:val="1A00095F"/>
    <w:rsid w:val="1A253CFB"/>
    <w:rsid w:val="1A34EC31"/>
    <w:rsid w:val="1A4F3238"/>
    <w:rsid w:val="1A613E5E"/>
    <w:rsid w:val="1A935B72"/>
    <w:rsid w:val="1AEC5AB6"/>
    <w:rsid w:val="1AEFD619"/>
    <w:rsid w:val="1AF265A9"/>
    <w:rsid w:val="1B141ACC"/>
    <w:rsid w:val="1B182049"/>
    <w:rsid w:val="1B2D0C05"/>
    <w:rsid w:val="1B32FD22"/>
    <w:rsid w:val="1B42603F"/>
    <w:rsid w:val="1B592F79"/>
    <w:rsid w:val="1B687954"/>
    <w:rsid w:val="1B6EB4CE"/>
    <w:rsid w:val="1B72C392"/>
    <w:rsid w:val="1B925703"/>
    <w:rsid w:val="1B972642"/>
    <w:rsid w:val="1BC5510D"/>
    <w:rsid w:val="1BCA745C"/>
    <w:rsid w:val="1BFD4CBA"/>
    <w:rsid w:val="1C01C755"/>
    <w:rsid w:val="1C239AC8"/>
    <w:rsid w:val="1C584472"/>
    <w:rsid w:val="1C72621A"/>
    <w:rsid w:val="1CCEAEA0"/>
    <w:rsid w:val="1CDD1F2B"/>
    <w:rsid w:val="1CE9D0D8"/>
    <w:rsid w:val="1CEDABDE"/>
    <w:rsid w:val="1CF5FD32"/>
    <w:rsid w:val="1CFB0FC0"/>
    <w:rsid w:val="1D1BB2FB"/>
    <w:rsid w:val="1D27D4AD"/>
    <w:rsid w:val="1D3B2628"/>
    <w:rsid w:val="1D3FBC72"/>
    <w:rsid w:val="1D4F397F"/>
    <w:rsid w:val="1D8DE83F"/>
    <w:rsid w:val="1DB995F8"/>
    <w:rsid w:val="1DCA924A"/>
    <w:rsid w:val="1E2405B1"/>
    <w:rsid w:val="1E2B4A9A"/>
    <w:rsid w:val="1E38E981"/>
    <w:rsid w:val="1E393FA4"/>
    <w:rsid w:val="1E5413DB"/>
    <w:rsid w:val="1E89648D"/>
    <w:rsid w:val="1F528510"/>
    <w:rsid w:val="1F60105C"/>
    <w:rsid w:val="1F734FEA"/>
    <w:rsid w:val="1F751868"/>
    <w:rsid w:val="1F9328E5"/>
    <w:rsid w:val="1FF8D743"/>
    <w:rsid w:val="1FFD146A"/>
    <w:rsid w:val="20138022"/>
    <w:rsid w:val="201625E2"/>
    <w:rsid w:val="20218536"/>
    <w:rsid w:val="206AB0A4"/>
    <w:rsid w:val="2088CFA9"/>
    <w:rsid w:val="208B1CF4"/>
    <w:rsid w:val="20944A29"/>
    <w:rsid w:val="2096B3D2"/>
    <w:rsid w:val="209E7607"/>
    <w:rsid w:val="20A4959C"/>
    <w:rsid w:val="211389AB"/>
    <w:rsid w:val="212C88A3"/>
    <w:rsid w:val="21C257B9"/>
    <w:rsid w:val="21C36A6C"/>
    <w:rsid w:val="21DCFD14"/>
    <w:rsid w:val="22AEF9CF"/>
    <w:rsid w:val="22FFEF8D"/>
    <w:rsid w:val="231047BF"/>
    <w:rsid w:val="239ED5F6"/>
    <w:rsid w:val="23C25F88"/>
    <w:rsid w:val="23F07614"/>
    <w:rsid w:val="242084A2"/>
    <w:rsid w:val="246D25B2"/>
    <w:rsid w:val="246DAA25"/>
    <w:rsid w:val="24C2A643"/>
    <w:rsid w:val="24CCFD4E"/>
    <w:rsid w:val="24FED5B5"/>
    <w:rsid w:val="252F9D8D"/>
    <w:rsid w:val="253C3B50"/>
    <w:rsid w:val="254651C1"/>
    <w:rsid w:val="2551B938"/>
    <w:rsid w:val="257EB971"/>
    <w:rsid w:val="25E202F4"/>
    <w:rsid w:val="26AC7281"/>
    <w:rsid w:val="26CFE238"/>
    <w:rsid w:val="26DCBA34"/>
    <w:rsid w:val="26DE84F4"/>
    <w:rsid w:val="26F06E27"/>
    <w:rsid w:val="275C0173"/>
    <w:rsid w:val="2785BE35"/>
    <w:rsid w:val="2787FCA8"/>
    <w:rsid w:val="27FC6455"/>
    <w:rsid w:val="280652BD"/>
    <w:rsid w:val="28072AA1"/>
    <w:rsid w:val="2853FE1F"/>
    <w:rsid w:val="28693B3C"/>
    <w:rsid w:val="287B3BAB"/>
    <w:rsid w:val="28BBAA1B"/>
    <w:rsid w:val="29187225"/>
    <w:rsid w:val="2954FC57"/>
    <w:rsid w:val="2981DE86"/>
    <w:rsid w:val="299C4477"/>
    <w:rsid w:val="29A767E1"/>
    <w:rsid w:val="2A3EDAF5"/>
    <w:rsid w:val="2A437BF0"/>
    <w:rsid w:val="2A55921B"/>
    <w:rsid w:val="2A60F08D"/>
    <w:rsid w:val="2A68BFF9"/>
    <w:rsid w:val="2A747F46"/>
    <w:rsid w:val="2A9B70F6"/>
    <w:rsid w:val="2AC33F68"/>
    <w:rsid w:val="2B09EC0E"/>
    <w:rsid w:val="2B0E1271"/>
    <w:rsid w:val="2B0F981E"/>
    <w:rsid w:val="2B49470E"/>
    <w:rsid w:val="2BEEBB9E"/>
    <w:rsid w:val="2BF34D6F"/>
    <w:rsid w:val="2C079ABD"/>
    <w:rsid w:val="2C3CF81C"/>
    <w:rsid w:val="2C76721E"/>
    <w:rsid w:val="2C7D51E3"/>
    <w:rsid w:val="2C87AF54"/>
    <w:rsid w:val="2C8E55E5"/>
    <w:rsid w:val="2CB0D903"/>
    <w:rsid w:val="2CE103E4"/>
    <w:rsid w:val="2CF4ED73"/>
    <w:rsid w:val="2D171D33"/>
    <w:rsid w:val="2D211EC2"/>
    <w:rsid w:val="2D2BC195"/>
    <w:rsid w:val="2D607CE9"/>
    <w:rsid w:val="2D902168"/>
    <w:rsid w:val="2DD99490"/>
    <w:rsid w:val="2E066F2E"/>
    <w:rsid w:val="2E08CA2D"/>
    <w:rsid w:val="2EDD457D"/>
    <w:rsid w:val="2EEBA8ED"/>
    <w:rsid w:val="2F401BFA"/>
    <w:rsid w:val="2F4E0771"/>
    <w:rsid w:val="2F64BAC7"/>
    <w:rsid w:val="300B269A"/>
    <w:rsid w:val="302CB9BE"/>
    <w:rsid w:val="30409345"/>
    <w:rsid w:val="3067E5B1"/>
    <w:rsid w:val="3116666A"/>
    <w:rsid w:val="3158D8CB"/>
    <w:rsid w:val="318C977A"/>
    <w:rsid w:val="31BAAA66"/>
    <w:rsid w:val="31CC5058"/>
    <w:rsid w:val="3216068A"/>
    <w:rsid w:val="32501C8D"/>
    <w:rsid w:val="327B5321"/>
    <w:rsid w:val="32DCA1AB"/>
    <w:rsid w:val="3325D46B"/>
    <w:rsid w:val="332F7B31"/>
    <w:rsid w:val="335021AD"/>
    <w:rsid w:val="335FD815"/>
    <w:rsid w:val="3370AEAE"/>
    <w:rsid w:val="33AC19E2"/>
    <w:rsid w:val="33ADEFF9"/>
    <w:rsid w:val="34BE1BD1"/>
    <w:rsid w:val="34E2D1EA"/>
    <w:rsid w:val="355C6741"/>
    <w:rsid w:val="358D1657"/>
    <w:rsid w:val="35D561BA"/>
    <w:rsid w:val="35EAA945"/>
    <w:rsid w:val="3601E11E"/>
    <w:rsid w:val="36394E7E"/>
    <w:rsid w:val="3642AA64"/>
    <w:rsid w:val="36BFF1F6"/>
    <w:rsid w:val="376EFC8B"/>
    <w:rsid w:val="37894656"/>
    <w:rsid w:val="378AF684"/>
    <w:rsid w:val="37BE480B"/>
    <w:rsid w:val="37C24E92"/>
    <w:rsid w:val="37D420DC"/>
    <w:rsid w:val="38328C96"/>
    <w:rsid w:val="3847B198"/>
    <w:rsid w:val="3852FCC4"/>
    <w:rsid w:val="38CF837D"/>
    <w:rsid w:val="3903798A"/>
    <w:rsid w:val="39114B26"/>
    <w:rsid w:val="39242424"/>
    <w:rsid w:val="394993E5"/>
    <w:rsid w:val="395F9FB1"/>
    <w:rsid w:val="39FB2F96"/>
    <w:rsid w:val="3AFCBF3B"/>
    <w:rsid w:val="3B8C2A29"/>
    <w:rsid w:val="3B967CB9"/>
    <w:rsid w:val="3BEFC28E"/>
    <w:rsid w:val="3C1F8FA5"/>
    <w:rsid w:val="3C25CE74"/>
    <w:rsid w:val="3C2EA031"/>
    <w:rsid w:val="3C732C88"/>
    <w:rsid w:val="3CC6F84C"/>
    <w:rsid w:val="3D056F0D"/>
    <w:rsid w:val="3D474E93"/>
    <w:rsid w:val="3D48CED7"/>
    <w:rsid w:val="3D8E3A09"/>
    <w:rsid w:val="3DB04C11"/>
    <w:rsid w:val="3DC86306"/>
    <w:rsid w:val="3DF0553B"/>
    <w:rsid w:val="3DFEF245"/>
    <w:rsid w:val="3E0C47F6"/>
    <w:rsid w:val="3E17A890"/>
    <w:rsid w:val="3F0EAA2B"/>
    <w:rsid w:val="3F30DC10"/>
    <w:rsid w:val="3F3F8160"/>
    <w:rsid w:val="3F506879"/>
    <w:rsid w:val="3FB47C86"/>
    <w:rsid w:val="3FE2A3E4"/>
    <w:rsid w:val="414268F3"/>
    <w:rsid w:val="416E741C"/>
    <w:rsid w:val="41AB23D0"/>
    <w:rsid w:val="41BAD7E8"/>
    <w:rsid w:val="421B2059"/>
    <w:rsid w:val="42547049"/>
    <w:rsid w:val="42DA4C97"/>
    <w:rsid w:val="42ED60EA"/>
    <w:rsid w:val="437AFFDB"/>
    <w:rsid w:val="43BB821B"/>
    <w:rsid w:val="43D37038"/>
    <w:rsid w:val="43F21D46"/>
    <w:rsid w:val="445228B2"/>
    <w:rsid w:val="447C92FE"/>
    <w:rsid w:val="449B514A"/>
    <w:rsid w:val="45168818"/>
    <w:rsid w:val="45194EC4"/>
    <w:rsid w:val="451A45C5"/>
    <w:rsid w:val="4539712A"/>
    <w:rsid w:val="45A9F672"/>
    <w:rsid w:val="45ABCDD3"/>
    <w:rsid w:val="45B23197"/>
    <w:rsid w:val="45C4E0EF"/>
    <w:rsid w:val="45E26F2A"/>
    <w:rsid w:val="460D59A8"/>
    <w:rsid w:val="4637D6D1"/>
    <w:rsid w:val="464CC983"/>
    <w:rsid w:val="468A24DE"/>
    <w:rsid w:val="469BA63B"/>
    <w:rsid w:val="469EA3CB"/>
    <w:rsid w:val="46A653E8"/>
    <w:rsid w:val="46C027A8"/>
    <w:rsid w:val="46CA6CDD"/>
    <w:rsid w:val="46F98ACC"/>
    <w:rsid w:val="471B4E6F"/>
    <w:rsid w:val="47318C2E"/>
    <w:rsid w:val="474BE446"/>
    <w:rsid w:val="47661D76"/>
    <w:rsid w:val="478C89EF"/>
    <w:rsid w:val="47A9B9F2"/>
    <w:rsid w:val="47D3025F"/>
    <w:rsid w:val="47FFD3F7"/>
    <w:rsid w:val="480DAC9F"/>
    <w:rsid w:val="481814BF"/>
    <w:rsid w:val="4827CE6B"/>
    <w:rsid w:val="482E987A"/>
    <w:rsid w:val="4846811C"/>
    <w:rsid w:val="485137AC"/>
    <w:rsid w:val="488276D0"/>
    <w:rsid w:val="48CCF06F"/>
    <w:rsid w:val="48CF6EEE"/>
    <w:rsid w:val="48E8F4E9"/>
    <w:rsid w:val="49211A66"/>
    <w:rsid w:val="49305A65"/>
    <w:rsid w:val="493E66EC"/>
    <w:rsid w:val="49505753"/>
    <w:rsid w:val="4954B043"/>
    <w:rsid w:val="495A6FD3"/>
    <w:rsid w:val="495D0396"/>
    <w:rsid w:val="4967449F"/>
    <w:rsid w:val="4984B50A"/>
    <w:rsid w:val="49C6253C"/>
    <w:rsid w:val="49DF2C89"/>
    <w:rsid w:val="4A0169BA"/>
    <w:rsid w:val="4A08D791"/>
    <w:rsid w:val="4A251C44"/>
    <w:rsid w:val="4A2C6DBD"/>
    <w:rsid w:val="4A2DB5B5"/>
    <w:rsid w:val="4A400587"/>
    <w:rsid w:val="4AEBFCA9"/>
    <w:rsid w:val="4B39573A"/>
    <w:rsid w:val="4B8BFCDE"/>
    <w:rsid w:val="4B9D1251"/>
    <w:rsid w:val="4BAADAC2"/>
    <w:rsid w:val="4BE114B8"/>
    <w:rsid w:val="4BEDBB36"/>
    <w:rsid w:val="4C5EEADB"/>
    <w:rsid w:val="4CA01CAD"/>
    <w:rsid w:val="4CC6CBE2"/>
    <w:rsid w:val="4CC817D2"/>
    <w:rsid w:val="4CF642D5"/>
    <w:rsid w:val="4D33AE1D"/>
    <w:rsid w:val="4D50A5B8"/>
    <w:rsid w:val="4D6C54EB"/>
    <w:rsid w:val="4D8BFD3E"/>
    <w:rsid w:val="4D91275C"/>
    <w:rsid w:val="4DA429BB"/>
    <w:rsid w:val="4DDB12DF"/>
    <w:rsid w:val="4E5CA79F"/>
    <w:rsid w:val="4E68ADB6"/>
    <w:rsid w:val="4E8336CE"/>
    <w:rsid w:val="4ED20C33"/>
    <w:rsid w:val="4ED2732A"/>
    <w:rsid w:val="4EFD6D36"/>
    <w:rsid w:val="4F18628B"/>
    <w:rsid w:val="4F1D1019"/>
    <w:rsid w:val="4F6031E3"/>
    <w:rsid w:val="50119EF6"/>
    <w:rsid w:val="501E7B18"/>
    <w:rsid w:val="504632AA"/>
    <w:rsid w:val="50941EE8"/>
    <w:rsid w:val="509DE112"/>
    <w:rsid w:val="50A64C68"/>
    <w:rsid w:val="50C053D7"/>
    <w:rsid w:val="50E2A5FC"/>
    <w:rsid w:val="50F9DB47"/>
    <w:rsid w:val="510D09A5"/>
    <w:rsid w:val="51511BFC"/>
    <w:rsid w:val="51C4441C"/>
    <w:rsid w:val="51C4BA65"/>
    <w:rsid w:val="51CFDCF5"/>
    <w:rsid w:val="51DD9EB3"/>
    <w:rsid w:val="51EB422E"/>
    <w:rsid w:val="5210641C"/>
    <w:rsid w:val="521DE77C"/>
    <w:rsid w:val="5246ACD2"/>
    <w:rsid w:val="5260F248"/>
    <w:rsid w:val="526E483B"/>
    <w:rsid w:val="5295EA3B"/>
    <w:rsid w:val="52E41EC1"/>
    <w:rsid w:val="52EB53D6"/>
    <w:rsid w:val="53079C80"/>
    <w:rsid w:val="534A7DC8"/>
    <w:rsid w:val="5370CE90"/>
    <w:rsid w:val="537D7BDC"/>
    <w:rsid w:val="5380138C"/>
    <w:rsid w:val="53A75744"/>
    <w:rsid w:val="53AED868"/>
    <w:rsid w:val="53C751D4"/>
    <w:rsid w:val="53CFE8CA"/>
    <w:rsid w:val="54110C57"/>
    <w:rsid w:val="54166AA7"/>
    <w:rsid w:val="5440CA3A"/>
    <w:rsid w:val="544903FD"/>
    <w:rsid w:val="5469D091"/>
    <w:rsid w:val="552F8D8F"/>
    <w:rsid w:val="5542D810"/>
    <w:rsid w:val="557E4ECC"/>
    <w:rsid w:val="559F3350"/>
    <w:rsid w:val="55C41BFC"/>
    <w:rsid w:val="570CE06B"/>
    <w:rsid w:val="572C6710"/>
    <w:rsid w:val="575A60B6"/>
    <w:rsid w:val="576A700D"/>
    <w:rsid w:val="5773C0CD"/>
    <w:rsid w:val="577EA806"/>
    <w:rsid w:val="57B7A688"/>
    <w:rsid w:val="57F61088"/>
    <w:rsid w:val="5890685F"/>
    <w:rsid w:val="58AA098F"/>
    <w:rsid w:val="58AA190B"/>
    <w:rsid w:val="58F63A25"/>
    <w:rsid w:val="590629D3"/>
    <w:rsid w:val="592DE0FF"/>
    <w:rsid w:val="593DD055"/>
    <w:rsid w:val="59491998"/>
    <w:rsid w:val="5961EEC9"/>
    <w:rsid w:val="59DA1F25"/>
    <w:rsid w:val="59EE571D"/>
    <w:rsid w:val="5A045506"/>
    <w:rsid w:val="5A3D0421"/>
    <w:rsid w:val="5A768787"/>
    <w:rsid w:val="5AE97534"/>
    <w:rsid w:val="5AEC179C"/>
    <w:rsid w:val="5B885CDF"/>
    <w:rsid w:val="5B8A6981"/>
    <w:rsid w:val="5BB8EF91"/>
    <w:rsid w:val="5BE4629A"/>
    <w:rsid w:val="5BE72BDD"/>
    <w:rsid w:val="5BEA9CE5"/>
    <w:rsid w:val="5C572B10"/>
    <w:rsid w:val="5CA7C0A7"/>
    <w:rsid w:val="5CDBB4EC"/>
    <w:rsid w:val="5D64B2DA"/>
    <w:rsid w:val="5D7189DE"/>
    <w:rsid w:val="5D9B89A5"/>
    <w:rsid w:val="5DA50BB1"/>
    <w:rsid w:val="5DD1930C"/>
    <w:rsid w:val="5E1EB81E"/>
    <w:rsid w:val="5E213E1A"/>
    <w:rsid w:val="5E81F722"/>
    <w:rsid w:val="5E9F6E5C"/>
    <w:rsid w:val="5EB088CA"/>
    <w:rsid w:val="5EB0C7D4"/>
    <w:rsid w:val="5ECCC907"/>
    <w:rsid w:val="5EEB380E"/>
    <w:rsid w:val="5EEB59D1"/>
    <w:rsid w:val="5F749615"/>
    <w:rsid w:val="5FEDD6E4"/>
    <w:rsid w:val="5FF720A8"/>
    <w:rsid w:val="6021C54C"/>
    <w:rsid w:val="603E0464"/>
    <w:rsid w:val="60ABE47B"/>
    <w:rsid w:val="614EEC31"/>
    <w:rsid w:val="6175A28D"/>
    <w:rsid w:val="619C1597"/>
    <w:rsid w:val="619CBDE0"/>
    <w:rsid w:val="61C1C47E"/>
    <w:rsid w:val="61D53E66"/>
    <w:rsid w:val="61EE5DA4"/>
    <w:rsid w:val="6207DF4C"/>
    <w:rsid w:val="6213BBED"/>
    <w:rsid w:val="62273396"/>
    <w:rsid w:val="623DCC66"/>
    <w:rsid w:val="624931EF"/>
    <w:rsid w:val="6265E5E2"/>
    <w:rsid w:val="62A55B7F"/>
    <w:rsid w:val="62BC833E"/>
    <w:rsid w:val="62EBE317"/>
    <w:rsid w:val="62F25B04"/>
    <w:rsid w:val="62F8825B"/>
    <w:rsid w:val="646EE54B"/>
    <w:rsid w:val="64A53E00"/>
    <w:rsid w:val="64BE8ED4"/>
    <w:rsid w:val="64E769C4"/>
    <w:rsid w:val="652BD137"/>
    <w:rsid w:val="6534403B"/>
    <w:rsid w:val="65BD5DA5"/>
    <w:rsid w:val="65D264A0"/>
    <w:rsid w:val="65F70C92"/>
    <w:rsid w:val="662BD805"/>
    <w:rsid w:val="66626918"/>
    <w:rsid w:val="667D4A42"/>
    <w:rsid w:val="667F474F"/>
    <w:rsid w:val="66D04437"/>
    <w:rsid w:val="66EEA122"/>
    <w:rsid w:val="6715F635"/>
    <w:rsid w:val="67571503"/>
    <w:rsid w:val="67571569"/>
    <w:rsid w:val="6761668D"/>
    <w:rsid w:val="6771B66C"/>
    <w:rsid w:val="67FBE627"/>
    <w:rsid w:val="683ADAE5"/>
    <w:rsid w:val="68516BE7"/>
    <w:rsid w:val="696A89E1"/>
    <w:rsid w:val="6973C1D6"/>
    <w:rsid w:val="69A817B1"/>
    <w:rsid w:val="69B63959"/>
    <w:rsid w:val="69C0D776"/>
    <w:rsid w:val="69E5B172"/>
    <w:rsid w:val="6A26850C"/>
    <w:rsid w:val="6A4060DB"/>
    <w:rsid w:val="6A5879B3"/>
    <w:rsid w:val="6A6B4012"/>
    <w:rsid w:val="6AC6148F"/>
    <w:rsid w:val="6AD3B793"/>
    <w:rsid w:val="6AEA5986"/>
    <w:rsid w:val="6B19934A"/>
    <w:rsid w:val="6B5AE85A"/>
    <w:rsid w:val="6B931D49"/>
    <w:rsid w:val="6BDBB1D9"/>
    <w:rsid w:val="6C3ABDC0"/>
    <w:rsid w:val="6C587A03"/>
    <w:rsid w:val="6CAE7D24"/>
    <w:rsid w:val="6CC3D6D1"/>
    <w:rsid w:val="6CF41C0B"/>
    <w:rsid w:val="6D3E62B2"/>
    <w:rsid w:val="6D48E0CF"/>
    <w:rsid w:val="6D9C5601"/>
    <w:rsid w:val="6DEB7B1C"/>
    <w:rsid w:val="6E18140C"/>
    <w:rsid w:val="6E21E1A7"/>
    <w:rsid w:val="6E2256F3"/>
    <w:rsid w:val="6E63AD46"/>
    <w:rsid w:val="6E6D9520"/>
    <w:rsid w:val="6EB5ED47"/>
    <w:rsid w:val="6EC6C997"/>
    <w:rsid w:val="6EE0FF85"/>
    <w:rsid w:val="6EE1D4B9"/>
    <w:rsid w:val="6F7E6E04"/>
    <w:rsid w:val="6F83286B"/>
    <w:rsid w:val="6FB02240"/>
    <w:rsid w:val="70040D8B"/>
    <w:rsid w:val="70834A4B"/>
    <w:rsid w:val="70B642DC"/>
    <w:rsid w:val="70B80D1B"/>
    <w:rsid w:val="70BAFC0D"/>
    <w:rsid w:val="710FFBFB"/>
    <w:rsid w:val="7143BC54"/>
    <w:rsid w:val="714A454A"/>
    <w:rsid w:val="721B4E22"/>
    <w:rsid w:val="725EB02A"/>
    <w:rsid w:val="727DB4AD"/>
    <w:rsid w:val="728BA774"/>
    <w:rsid w:val="72A5D938"/>
    <w:rsid w:val="738EAD31"/>
    <w:rsid w:val="73B031A5"/>
    <w:rsid w:val="73DAA411"/>
    <w:rsid w:val="73EDABB7"/>
    <w:rsid w:val="740E382E"/>
    <w:rsid w:val="745C17BF"/>
    <w:rsid w:val="7461CEBB"/>
    <w:rsid w:val="747DF873"/>
    <w:rsid w:val="749866F3"/>
    <w:rsid w:val="74B1DBB3"/>
    <w:rsid w:val="74CCB2DF"/>
    <w:rsid w:val="74D3EBE0"/>
    <w:rsid w:val="752D61F3"/>
    <w:rsid w:val="759D5853"/>
    <w:rsid w:val="75B69892"/>
    <w:rsid w:val="7609F8B9"/>
    <w:rsid w:val="76DB6ED4"/>
    <w:rsid w:val="7716DBA6"/>
    <w:rsid w:val="7728E595"/>
    <w:rsid w:val="77392F2F"/>
    <w:rsid w:val="77552D97"/>
    <w:rsid w:val="7800A264"/>
    <w:rsid w:val="78010E87"/>
    <w:rsid w:val="785802F1"/>
    <w:rsid w:val="785F8B1B"/>
    <w:rsid w:val="78747E2B"/>
    <w:rsid w:val="78800224"/>
    <w:rsid w:val="78BC48B6"/>
    <w:rsid w:val="78D4E5C3"/>
    <w:rsid w:val="78EF63AE"/>
    <w:rsid w:val="790A8EB7"/>
    <w:rsid w:val="792C9B04"/>
    <w:rsid w:val="793E9772"/>
    <w:rsid w:val="79779749"/>
    <w:rsid w:val="7978B473"/>
    <w:rsid w:val="798ABA93"/>
    <w:rsid w:val="79AC990B"/>
    <w:rsid w:val="79D2DF83"/>
    <w:rsid w:val="7A1C3F63"/>
    <w:rsid w:val="7A22850A"/>
    <w:rsid w:val="7A338A1C"/>
    <w:rsid w:val="7AB59DC5"/>
    <w:rsid w:val="7AC84812"/>
    <w:rsid w:val="7AC9BCB5"/>
    <w:rsid w:val="7ACB50B2"/>
    <w:rsid w:val="7AEF8F82"/>
    <w:rsid w:val="7AF62508"/>
    <w:rsid w:val="7B17441D"/>
    <w:rsid w:val="7B68A72B"/>
    <w:rsid w:val="7B6D0695"/>
    <w:rsid w:val="7B7CDC91"/>
    <w:rsid w:val="7B80EE76"/>
    <w:rsid w:val="7B8C5217"/>
    <w:rsid w:val="7C035604"/>
    <w:rsid w:val="7C083C59"/>
    <w:rsid w:val="7C18468C"/>
    <w:rsid w:val="7C7905A2"/>
    <w:rsid w:val="7C8B901B"/>
    <w:rsid w:val="7CDC316B"/>
    <w:rsid w:val="7CE0ED59"/>
    <w:rsid w:val="7CE7E90F"/>
    <w:rsid w:val="7D1753DF"/>
    <w:rsid w:val="7D33F644"/>
    <w:rsid w:val="7D6EE2B8"/>
    <w:rsid w:val="7D79C6E7"/>
    <w:rsid w:val="7D8CC137"/>
    <w:rsid w:val="7DB0D0F7"/>
    <w:rsid w:val="7DE30AE7"/>
    <w:rsid w:val="7E025C94"/>
    <w:rsid w:val="7E042EB3"/>
    <w:rsid w:val="7E108C9E"/>
    <w:rsid w:val="7E55B529"/>
    <w:rsid w:val="7EB2371F"/>
    <w:rsid w:val="7F142D19"/>
    <w:rsid w:val="7F3CF3A8"/>
    <w:rsid w:val="7F4D4B49"/>
    <w:rsid w:val="7FADA377"/>
    <w:rsid w:val="7FC37E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EFC2F"/>
  <w15:docId w15:val="{066ACF1B-7963-4C0B-8DD1-2556B2D5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51A"/>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6D1A92"/>
    <w:pPr>
      <w:widowControl w:val="0"/>
      <w:numPr>
        <w:numId w:val="9"/>
      </w:numPr>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qFormat/>
    <w:rsid w:val="00294BFE"/>
    <w:pPr>
      <w:numPr>
        <w:ilvl w:val="1"/>
        <w:numId w:val="9"/>
      </w:numPr>
      <w:spacing w:after="240" w:line="240" w:lineRule="auto"/>
      <w:ind w:left="0" w:firstLine="0"/>
      <w:outlineLvl w:val="1"/>
    </w:pPr>
    <w:rPr>
      <w:rFonts w:ascii="Calibri" w:eastAsiaTheme="minorEastAsia" w:hAnsi="Calibri"/>
      <w:bCs/>
      <w:color w:val="197C7D"/>
      <w:sz w:val="44"/>
      <w:szCs w:val="28"/>
      <w:lang w:val="en-US" w:eastAsia="ja-JP"/>
    </w:rPr>
  </w:style>
  <w:style w:type="paragraph" w:styleId="Heading3">
    <w:name w:val="heading 3"/>
    <w:next w:val="Normal"/>
    <w:link w:val="Heading3Char"/>
    <w:uiPriority w:val="4"/>
    <w:qFormat/>
    <w:rsid w:val="00FD530F"/>
    <w:pPr>
      <w:keepNext/>
      <w:keepLines/>
      <w:numPr>
        <w:ilvl w:val="2"/>
        <w:numId w:val="9"/>
      </w:numPr>
      <w:spacing w:after="120"/>
      <w:outlineLvl w:val="2"/>
    </w:pPr>
    <w:rPr>
      <w:rFonts w:ascii="Calibri" w:eastAsia="Times New Roman" w:hAnsi="Calibri"/>
      <w:b/>
      <w:bCs/>
      <w:sz w:val="36"/>
      <w:szCs w:val="24"/>
      <w:lang w:eastAsia="ja-JP"/>
    </w:rPr>
  </w:style>
  <w:style w:type="paragraph" w:styleId="Heading4">
    <w:name w:val="heading 4"/>
    <w:next w:val="Normal"/>
    <w:link w:val="Heading4Char"/>
    <w:uiPriority w:val="5"/>
    <w:qFormat/>
    <w:pPr>
      <w:keepNext/>
      <w:numPr>
        <w:ilvl w:val="3"/>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numPr>
        <w:ilvl w:val="4"/>
        <w:numId w:val="9"/>
      </w:numPr>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A11E56"/>
    <w:pPr>
      <w:keepNext/>
      <w:keepLines/>
      <w:numPr>
        <w:ilvl w:val="5"/>
        <w:numId w:val="9"/>
      </w:numPr>
      <w:spacing w:before="40" w:after="0"/>
      <w:outlineLvl w:val="5"/>
    </w:pPr>
    <w:rPr>
      <w:rFonts w:asciiTheme="majorHAnsi" w:eastAsiaTheme="majorEastAsia" w:hAnsiTheme="majorHAnsi" w:cstheme="majorBidi"/>
      <w:color w:val="0C3D3E" w:themeColor="accent1" w:themeShade="7F"/>
    </w:rPr>
  </w:style>
  <w:style w:type="paragraph" w:styleId="Heading7">
    <w:name w:val="heading 7"/>
    <w:basedOn w:val="Normal"/>
    <w:next w:val="Normal"/>
    <w:link w:val="Heading7Char"/>
    <w:uiPriority w:val="9"/>
    <w:semiHidden/>
    <w:qFormat/>
    <w:rsid w:val="00A11E56"/>
    <w:pPr>
      <w:keepNext/>
      <w:keepLines/>
      <w:numPr>
        <w:ilvl w:val="6"/>
        <w:numId w:val="9"/>
      </w:numPr>
      <w:spacing w:before="40" w:after="0"/>
      <w:outlineLvl w:val="6"/>
    </w:pPr>
    <w:rPr>
      <w:rFonts w:asciiTheme="majorHAnsi" w:eastAsiaTheme="majorEastAsia" w:hAnsiTheme="majorHAnsi" w:cstheme="majorBidi"/>
      <w:i/>
      <w:iCs/>
      <w:color w:val="0C3D3E" w:themeColor="accent1" w:themeShade="7F"/>
    </w:rPr>
  </w:style>
  <w:style w:type="paragraph" w:styleId="Heading8">
    <w:name w:val="heading 8"/>
    <w:basedOn w:val="Normal"/>
    <w:next w:val="Normal"/>
    <w:link w:val="Heading8Char"/>
    <w:uiPriority w:val="9"/>
    <w:semiHidden/>
    <w:qFormat/>
    <w:rsid w:val="00A11E56"/>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A11E56"/>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6D1A92"/>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A11E56"/>
    <w:rPr>
      <w:rFonts w:ascii="Calibri" w:eastAsiaTheme="minorEastAsia" w:hAnsi="Calibri" w:cstheme="minorBidi"/>
      <w:bCs/>
      <w:color w:val="197C7D"/>
      <w:sz w:val="44"/>
      <w:szCs w:val="28"/>
      <w:lang w:val="en-US" w:eastAsia="ja-JP"/>
    </w:rPr>
  </w:style>
  <w:style w:type="character" w:customStyle="1" w:styleId="Heading3Char">
    <w:name w:val="Heading 3 Char"/>
    <w:basedOn w:val="DefaultParagraphFont"/>
    <w:link w:val="Heading3"/>
    <w:uiPriority w:val="4"/>
    <w:rsid w:val="00FD530F"/>
    <w:rPr>
      <w:rFonts w:ascii="Calibri" w:eastAsia="Times New Roman" w:hAnsi="Calibri"/>
      <w:b/>
      <w:bCs/>
      <w:sz w:val="36"/>
      <w:szCs w:val="24"/>
      <w:lang w:eastAsia="ja-JP"/>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CAB - List Bullet,List Bullet Cab,1 heading,Bullet point,Bulleted Para,DDM Gen Text,Dot point 1.5 line spacing,FooterText,L,List Paragraph - bullets,List Paragraph1,List Paragraph11,List Paragraph2,NFP GP Bulleted List,Recommendation,列出段落"/>
    <w:basedOn w:val="Normal"/>
    <w:link w:val="ListParagraphChar"/>
    <w:uiPriority w:val="34"/>
    <w:qFormat/>
    <w:rsid w:val="006C261F"/>
    <w:pPr>
      <w:spacing w:after="0" w:line="240" w:lineRule="auto"/>
      <w:ind w:left="720"/>
    </w:pPr>
    <w:rPr>
      <w:rFonts w:ascii="Calibri" w:hAnsi="Calibri" w:cs="Calibri"/>
    </w:rPr>
  </w:style>
  <w:style w:type="paragraph" w:customStyle="1" w:styleId="Frontpage1">
    <w:name w:val="Frontpage 1"/>
    <w:basedOn w:val="Heading1"/>
    <w:link w:val="Frontpage1Char"/>
    <w:qFormat/>
    <w:rsid w:val="006D1A92"/>
    <w:pPr>
      <w:numPr>
        <w:numId w:val="0"/>
      </w:numPr>
      <w:spacing w:before="1300"/>
    </w:pPr>
    <w:rPr>
      <w:noProof/>
    </w:rPr>
  </w:style>
  <w:style w:type="character" w:customStyle="1" w:styleId="Frontpage1Char">
    <w:name w:val="Frontpage 1 Char"/>
    <w:basedOn w:val="Heading1Char"/>
    <w:link w:val="Frontpage1"/>
    <w:rsid w:val="006D1A92"/>
    <w:rPr>
      <w:rFonts w:ascii="Calibri" w:eastAsiaTheme="minorHAnsi" w:hAnsi="Calibri" w:cstheme="minorBidi"/>
      <w:b/>
      <w:bCs/>
      <w:noProof/>
      <w:color w:val="083A42"/>
      <w:spacing w:val="5"/>
      <w:kern w:val="28"/>
      <w:sz w:val="72"/>
      <w:szCs w:val="28"/>
      <w:lang w:eastAsia="en-US"/>
    </w:rPr>
  </w:style>
  <w:style w:type="paragraph" w:customStyle="1" w:styleId="Frontpage2">
    <w:name w:val="Frontpage 2"/>
    <w:basedOn w:val="Subtitle"/>
    <w:link w:val="Frontpage2Char"/>
    <w:qFormat/>
    <w:rsid w:val="002E21EC"/>
  </w:style>
  <w:style w:type="character" w:customStyle="1" w:styleId="Frontpage2Char">
    <w:name w:val="Frontpage 2 Char"/>
    <w:basedOn w:val="SubtitleChar"/>
    <w:link w:val="Frontpage2"/>
    <w:rsid w:val="002E21EC"/>
    <w:rPr>
      <w:rFonts w:ascii="Calibri" w:eastAsiaTheme="minorHAnsi" w:hAnsi="Calibri" w:cstheme="minorBidi"/>
      <w:bCs/>
      <w:color w:val="083A42"/>
      <w:spacing w:val="5"/>
      <w:kern w:val="28"/>
      <w:sz w:val="56"/>
      <w:szCs w:val="56"/>
      <w:lang w:eastAsia="en-US"/>
    </w:rPr>
  </w:style>
  <w:style w:type="character" w:customStyle="1" w:styleId="Heading6Char">
    <w:name w:val="Heading 6 Char"/>
    <w:basedOn w:val="DefaultParagraphFont"/>
    <w:link w:val="Heading6"/>
    <w:uiPriority w:val="9"/>
    <w:semiHidden/>
    <w:rsid w:val="00A11E56"/>
    <w:rPr>
      <w:rFonts w:asciiTheme="majorHAnsi" w:eastAsiaTheme="majorEastAsia" w:hAnsiTheme="majorHAnsi" w:cstheme="majorBidi"/>
      <w:color w:val="0C3D3E" w:themeColor="accent1" w:themeShade="7F"/>
      <w:sz w:val="22"/>
      <w:szCs w:val="22"/>
      <w:lang w:eastAsia="en-US"/>
    </w:rPr>
  </w:style>
  <w:style w:type="character" w:customStyle="1" w:styleId="Heading7Char">
    <w:name w:val="Heading 7 Char"/>
    <w:basedOn w:val="DefaultParagraphFont"/>
    <w:link w:val="Heading7"/>
    <w:uiPriority w:val="9"/>
    <w:semiHidden/>
    <w:rsid w:val="00A11E56"/>
    <w:rPr>
      <w:rFonts w:asciiTheme="majorHAnsi" w:eastAsiaTheme="majorEastAsia" w:hAnsiTheme="majorHAnsi" w:cstheme="majorBidi"/>
      <w:i/>
      <w:iCs/>
      <w:color w:val="0C3D3E" w:themeColor="accent1" w:themeShade="7F"/>
      <w:sz w:val="22"/>
      <w:szCs w:val="22"/>
      <w:lang w:eastAsia="en-US"/>
    </w:rPr>
  </w:style>
  <w:style w:type="character" w:customStyle="1" w:styleId="Heading8Char">
    <w:name w:val="Heading 8 Char"/>
    <w:basedOn w:val="DefaultParagraphFont"/>
    <w:link w:val="Heading8"/>
    <w:uiPriority w:val="9"/>
    <w:semiHidden/>
    <w:rsid w:val="00A11E5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11E56"/>
    <w:rPr>
      <w:rFonts w:asciiTheme="majorHAnsi" w:eastAsiaTheme="majorEastAsia" w:hAnsiTheme="majorHAnsi" w:cstheme="majorBidi"/>
      <w:i/>
      <w:iCs/>
      <w:color w:val="272727" w:themeColor="text1" w:themeTint="D8"/>
      <w:sz w:val="21"/>
      <w:szCs w:val="21"/>
      <w:lang w:eastAsia="en-US"/>
    </w:rPr>
  </w:style>
  <w:style w:type="paragraph" w:customStyle="1" w:styleId="HeadingL2">
    <w:name w:val="Heading L2"/>
    <w:basedOn w:val="Normal"/>
    <w:next w:val="Normal"/>
    <w:autoRedefine/>
    <w:qFormat/>
    <w:rsid w:val="001932D4"/>
    <w:pPr>
      <w:numPr>
        <w:ilvl w:val="1"/>
        <w:numId w:val="11"/>
      </w:numPr>
      <w:spacing w:line="300" w:lineRule="atLeast"/>
    </w:pPr>
    <w:rPr>
      <w:rFonts w:eastAsia="MS Gothic" w:cstheme="minorHAnsi"/>
      <w:b/>
      <w:bCs/>
      <w:sz w:val="36"/>
      <w:szCs w:val="28"/>
      <w:lang w:val="en-GB" w:eastAsia="en-AU"/>
    </w:rPr>
  </w:style>
  <w:style w:type="character" w:customStyle="1" w:styleId="ListParagraphChar">
    <w:name w:val="List Paragraph Char"/>
    <w:aliases w:val="CAB - List Bullet Char,List Bullet Cab Char,1 heading Char,Bullet point Char,Bulleted Para Char,DDM Gen Text Char,Dot point 1.5 line spacing Char,FooterText Char,L Char,List Paragraph - bullets Char,List Paragraph1 Char,列出段落 Char"/>
    <w:link w:val="ListParagraph"/>
    <w:uiPriority w:val="34"/>
    <w:qFormat/>
    <w:locked/>
    <w:rsid w:val="001932D4"/>
    <w:rPr>
      <w:rFonts w:ascii="Calibri" w:eastAsiaTheme="minorHAnsi" w:hAnsi="Calibri" w:cs="Calibri"/>
      <w:sz w:val="22"/>
      <w:szCs w:val="22"/>
      <w:lang w:eastAsia="en-US"/>
    </w:rPr>
  </w:style>
  <w:style w:type="table" w:styleId="GridTable4-Accent1">
    <w:name w:val="Grid Table 4 Accent 1"/>
    <w:basedOn w:val="TableNormal"/>
    <w:uiPriority w:val="49"/>
    <w:rsid w:val="00931886"/>
    <w:rPr>
      <w:rFonts w:asciiTheme="minorHAnsi" w:eastAsiaTheme="minorHAnsi" w:hAnsiTheme="minorHAnsi" w:cstheme="minorBidi"/>
      <w:sz w:val="22"/>
      <w:szCs w:val="22"/>
      <w:lang w:eastAsia="en-US"/>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character" w:styleId="Mention">
    <w:name w:val="Mention"/>
    <w:basedOn w:val="DefaultParagraphFont"/>
    <w:uiPriority w:val="99"/>
    <w:unhideWhenUsed/>
    <w:rsid w:val="00B94020"/>
    <w:rPr>
      <w:color w:val="2B579A"/>
      <w:shd w:val="clear" w:color="auto" w:fill="E1DFDD"/>
    </w:rPr>
  </w:style>
  <w:style w:type="character" w:customStyle="1" w:styleId="MACtablebulletL1Char">
    <w:name w:val="MAC table bullet L1 Char"/>
    <w:basedOn w:val="DefaultParagraphFont"/>
    <w:link w:val="MACtablebulletL1"/>
    <w:locked/>
    <w:rsid w:val="00C74D0F"/>
    <w:rPr>
      <w:rFonts w:ascii="Times New Roman" w:eastAsia="Times New Roman" w:hAnsi="Times New Roman"/>
      <w:color w:val="000000" w:themeColor="text1"/>
      <w:sz w:val="18"/>
      <w:szCs w:val="24"/>
    </w:rPr>
  </w:style>
  <w:style w:type="paragraph" w:customStyle="1" w:styleId="MACtablebulletL1">
    <w:name w:val="MAC table bullet L1"/>
    <w:basedOn w:val="Normal"/>
    <w:link w:val="MACtablebulletL1Char"/>
    <w:rsid w:val="00C74D0F"/>
    <w:pPr>
      <w:numPr>
        <w:numId w:val="12"/>
      </w:numPr>
      <w:tabs>
        <w:tab w:val="left" w:pos="357"/>
      </w:tabs>
      <w:spacing w:before="40" w:after="40" w:line="220" w:lineRule="atLeast"/>
    </w:pPr>
    <w:rPr>
      <w:rFonts w:ascii="Times New Roman" w:eastAsia="Times New Roman" w:hAnsi="Times New Roman" w:cs="Times New Roman"/>
      <w:color w:val="000000" w:themeColor="text1"/>
      <w:sz w:val="18"/>
      <w:szCs w:val="24"/>
      <w:lang w:eastAsia="en-AU"/>
    </w:rPr>
  </w:style>
  <w:style w:type="paragraph" w:styleId="Revision">
    <w:name w:val="Revision"/>
    <w:hidden/>
    <w:uiPriority w:val="99"/>
    <w:semiHidden/>
    <w:rsid w:val="006E67FB"/>
    <w:rPr>
      <w:rFonts w:asciiTheme="minorHAnsi" w:eastAsiaTheme="minorHAnsi" w:hAnsiTheme="minorHAnsi" w:cstheme="minorBidi"/>
      <w:sz w:val="22"/>
      <w:szCs w:val="22"/>
      <w:lang w:eastAsia="en-US"/>
    </w:rPr>
  </w:style>
  <w:style w:type="paragraph" w:customStyle="1" w:styleId="Sub-title">
    <w:name w:val="Sub-title"/>
    <w:qFormat/>
    <w:rsid w:val="007B5736"/>
    <w:pPr>
      <w:spacing w:before="120" w:line="259" w:lineRule="auto"/>
    </w:pPr>
    <w:rPr>
      <w:rFonts w:ascii="Calibri" w:eastAsiaTheme="minorHAnsi" w:hAnsi="Calibri" w:cs="Calibri"/>
      <w:color w:val="083A42"/>
      <w:kern w:val="2"/>
      <w:sz w:val="56"/>
      <w:szCs w:val="56"/>
      <w:lang w:eastAsia="en-US"/>
      <w14:ligatures w14:val="standardContextual"/>
    </w:rPr>
  </w:style>
  <w:style w:type="paragraph" w:customStyle="1" w:styleId="Authors">
    <w:name w:val="Authors"/>
    <w:qFormat/>
    <w:rsid w:val="00F475EB"/>
    <w:pPr>
      <w:spacing w:after="60" w:line="259" w:lineRule="auto"/>
    </w:pPr>
    <w:rPr>
      <w:rFonts w:asciiTheme="minorHAnsi" w:eastAsiaTheme="minorHAnsi" w:hAnsiTheme="minorHAnsi" w:cstheme="minorBidi"/>
      <w:b/>
      <w:bCs/>
      <w:color w:val="000000" w:themeColor="text1"/>
      <w:kern w:val="2"/>
      <w:sz w:val="28"/>
      <w:szCs w:val="28"/>
      <w:lang w:eastAsia="en-US"/>
      <w14:ligatures w14:val="standardContextual"/>
    </w:rPr>
  </w:style>
  <w:style w:type="character" w:customStyle="1" w:styleId="normaltextrun">
    <w:name w:val="normaltextrun"/>
    <w:basedOn w:val="DefaultParagraphFont"/>
    <w:rsid w:val="007479C1"/>
  </w:style>
  <w:style w:type="character" w:customStyle="1" w:styleId="eop">
    <w:name w:val="eop"/>
    <w:basedOn w:val="DefaultParagraphFont"/>
    <w:rsid w:val="00747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13536">
      <w:bodyDiv w:val="1"/>
      <w:marLeft w:val="0"/>
      <w:marRight w:val="0"/>
      <w:marTop w:val="0"/>
      <w:marBottom w:val="0"/>
      <w:divBdr>
        <w:top w:val="none" w:sz="0" w:space="0" w:color="auto"/>
        <w:left w:val="none" w:sz="0" w:space="0" w:color="auto"/>
        <w:bottom w:val="none" w:sz="0" w:space="0" w:color="auto"/>
        <w:right w:val="none" w:sz="0" w:space="0" w:color="auto"/>
      </w:divBdr>
    </w:div>
    <w:div w:id="131405024">
      <w:bodyDiv w:val="1"/>
      <w:marLeft w:val="0"/>
      <w:marRight w:val="0"/>
      <w:marTop w:val="0"/>
      <w:marBottom w:val="0"/>
      <w:divBdr>
        <w:top w:val="none" w:sz="0" w:space="0" w:color="auto"/>
        <w:left w:val="none" w:sz="0" w:space="0" w:color="auto"/>
        <w:bottom w:val="none" w:sz="0" w:space="0" w:color="auto"/>
        <w:right w:val="none" w:sz="0" w:space="0" w:color="auto"/>
      </w:divBdr>
      <w:divsChild>
        <w:div w:id="103424562">
          <w:marLeft w:val="0"/>
          <w:marRight w:val="0"/>
          <w:marTop w:val="0"/>
          <w:marBottom w:val="0"/>
          <w:divBdr>
            <w:top w:val="none" w:sz="0" w:space="0" w:color="auto"/>
            <w:left w:val="none" w:sz="0" w:space="0" w:color="auto"/>
            <w:bottom w:val="none" w:sz="0" w:space="0" w:color="auto"/>
            <w:right w:val="none" w:sz="0" w:space="0" w:color="auto"/>
          </w:divBdr>
        </w:div>
        <w:div w:id="237248499">
          <w:marLeft w:val="0"/>
          <w:marRight w:val="0"/>
          <w:marTop w:val="0"/>
          <w:marBottom w:val="0"/>
          <w:divBdr>
            <w:top w:val="none" w:sz="0" w:space="0" w:color="auto"/>
            <w:left w:val="none" w:sz="0" w:space="0" w:color="auto"/>
            <w:bottom w:val="none" w:sz="0" w:space="0" w:color="auto"/>
            <w:right w:val="none" w:sz="0" w:space="0" w:color="auto"/>
          </w:divBdr>
        </w:div>
        <w:div w:id="352997925">
          <w:marLeft w:val="0"/>
          <w:marRight w:val="0"/>
          <w:marTop w:val="0"/>
          <w:marBottom w:val="0"/>
          <w:divBdr>
            <w:top w:val="none" w:sz="0" w:space="0" w:color="auto"/>
            <w:left w:val="none" w:sz="0" w:space="0" w:color="auto"/>
            <w:bottom w:val="none" w:sz="0" w:space="0" w:color="auto"/>
            <w:right w:val="none" w:sz="0" w:space="0" w:color="auto"/>
          </w:divBdr>
        </w:div>
        <w:div w:id="356128720">
          <w:marLeft w:val="0"/>
          <w:marRight w:val="0"/>
          <w:marTop w:val="0"/>
          <w:marBottom w:val="0"/>
          <w:divBdr>
            <w:top w:val="none" w:sz="0" w:space="0" w:color="auto"/>
            <w:left w:val="none" w:sz="0" w:space="0" w:color="auto"/>
            <w:bottom w:val="none" w:sz="0" w:space="0" w:color="auto"/>
            <w:right w:val="none" w:sz="0" w:space="0" w:color="auto"/>
          </w:divBdr>
        </w:div>
        <w:div w:id="543636648">
          <w:marLeft w:val="0"/>
          <w:marRight w:val="0"/>
          <w:marTop w:val="0"/>
          <w:marBottom w:val="0"/>
          <w:divBdr>
            <w:top w:val="none" w:sz="0" w:space="0" w:color="auto"/>
            <w:left w:val="none" w:sz="0" w:space="0" w:color="auto"/>
            <w:bottom w:val="none" w:sz="0" w:space="0" w:color="auto"/>
            <w:right w:val="none" w:sz="0" w:space="0" w:color="auto"/>
          </w:divBdr>
        </w:div>
        <w:div w:id="790052244">
          <w:marLeft w:val="0"/>
          <w:marRight w:val="0"/>
          <w:marTop w:val="0"/>
          <w:marBottom w:val="0"/>
          <w:divBdr>
            <w:top w:val="none" w:sz="0" w:space="0" w:color="auto"/>
            <w:left w:val="none" w:sz="0" w:space="0" w:color="auto"/>
            <w:bottom w:val="none" w:sz="0" w:space="0" w:color="auto"/>
            <w:right w:val="none" w:sz="0" w:space="0" w:color="auto"/>
          </w:divBdr>
        </w:div>
        <w:div w:id="1368682204">
          <w:marLeft w:val="0"/>
          <w:marRight w:val="0"/>
          <w:marTop w:val="0"/>
          <w:marBottom w:val="0"/>
          <w:divBdr>
            <w:top w:val="none" w:sz="0" w:space="0" w:color="auto"/>
            <w:left w:val="none" w:sz="0" w:space="0" w:color="auto"/>
            <w:bottom w:val="none" w:sz="0" w:space="0" w:color="auto"/>
            <w:right w:val="none" w:sz="0" w:space="0" w:color="auto"/>
          </w:divBdr>
        </w:div>
        <w:div w:id="1573542711">
          <w:marLeft w:val="0"/>
          <w:marRight w:val="0"/>
          <w:marTop w:val="0"/>
          <w:marBottom w:val="0"/>
          <w:divBdr>
            <w:top w:val="none" w:sz="0" w:space="0" w:color="auto"/>
            <w:left w:val="none" w:sz="0" w:space="0" w:color="auto"/>
            <w:bottom w:val="none" w:sz="0" w:space="0" w:color="auto"/>
            <w:right w:val="none" w:sz="0" w:space="0" w:color="auto"/>
          </w:divBdr>
        </w:div>
        <w:div w:id="1797941188">
          <w:marLeft w:val="0"/>
          <w:marRight w:val="0"/>
          <w:marTop w:val="0"/>
          <w:marBottom w:val="0"/>
          <w:divBdr>
            <w:top w:val="none" w:sz="0" w:space="0" w:color="auto"/>
            <w:left w:val="none" w:sz="0" w:space="0" w:color="auto"/>
            <w:bottom w:val="none" w:sz="0" w:space="0" w:color="auto"/>
            <w:right w:val="none" w:sz="0" w:space="0" w:color="auto"/>
          </w:divBdr>
        </w:div>
        <w:div w:id="1799639886">
          <w:marLeft w:val="0"/>
          <w:marRight w:val="0"/>
          <w:marTop w:val="0"/>
          <w:marBottom w:val="0"/>
          <w:divBdr>
            <w:top w:val="none" w:sz="0" w:space="0" w:color="auto"/>
            <w:left w:val="none" w:sz="0" w:space="0" w:color="auto"/>
            <w:bottom w:val="none" w:sz="0" w:space="0" w:color="auto"/>
            <w:right w:val="none" w:sz="0" w:space="0" w:color="auto"/>
          </w:divBdr>
        </w:div>
        <w:div w:id="1873880280">
          <w:marLeft w:val="0"/>
          <w:marRight w:val="0"/>
          <w:marTop w:val="0"/>
          <w:marBottom w:val="0"/>
          <w:divBdr>
            <w:top w:val="none" w:sz="0" w:space="0" w:color="auto"/>
            <w:left w:val="none" w:sz="0" w:space="0" w:color="auto"/>
            <w:bottom w:val="none" w:sz="0" w:space="0" w:color="auto"/>
            <w:right w:val="none" w:sz="0" w:space="0" w:color="auto"/>
          </w:divBdr>
        </w:div>
        <w:div w:id="1914049049">
          <w:marLeft w:val="0"/>
          <w:marRight w:val="0"/>
          <w:marTop w:val="0"/>
          <w:marBottom w:val="0"/>
          <w:divBdr>
            <w:top w:val="none" w:sz="0" w:space="0" w:color="auto"/>
            <w:left w:val="none" w:sz="0" w:space="0" w:color="auto"/>
            <w:bottom w:val="none" w:sz="0" w:space="0" w:color="auto"/>
            <w:right w:val="none" w:sz="0" w:space="0" w:color="auto"/>
          </w:divBdr>
        </w:div>
        <w:div w:id="1995987960">
          <w:marLeft w:val="0"/>
          <w:marRight w:val="0"/>
          <w:marTop w:val="0"/>
          <w:marBottom w:val="0"/>
          <w:divBdr>
            <w:top w:val="none" w:sz="0" w:space="0" w:color="auto"/>
            <w:left w:val="none" w:sz="0" w:space="0" w:color="auto"/>
            <w:bottom w:val="none" w:sz="0" w:space="0" w:color="auto"/>
            <w:right w:val="none" w:sz="0" w:space="0" w:color="auto"/>
          </w:divBdr>
        </w:div>
        <w:div w:id="2098595969">
          <w:marLeft w:val="0"/>
          <w:marRight w:val="0"/>
          <w:marTop w:val="0"/>
          <w:marBottom w:val="0"/>
          <w:divBdr>
            <w:top w:val="none" w:sz="0" w:space="0" w:color="auto"/>
            <w:left w:val="none" w:sz="0" w:space="0" w:color="auto"/>
            <w:bottom w:val="none" w:sz="0" w:space="0" w:color="auto"/>
            <w:right w:val="none" w:sz="0" w:space="0" w:color="auto"/>
          </w:divBdr>
        </w:div>
        <w:div w:id="2126071974">
          <w:marLeft w:val="0"/>
          <w:marRight w:val="0"/>
          <w:marTop w:val="0"/>
          <w:marBottom w:val="0"/>
          <w:divBdr>
            <w:top w:val="none" w:sz="0" w:space="0" w:color="auto"/>
            <w:left w:val="none" w:sz="0" w:space="0" w:color="auto"/>
            <w:bottom w:val="none" w:sz="0" w:space="0" w:color="auto"/>
            <w:right w:val="none" w:sz="0" w:space="0" w:color="auto"/>
          </w:divBdr>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65196">
      <w:bodyDiv w:val="1"/>
      <w:marLeft w:val="0"/>
      <w:marRight w:val="0"/>
      <w:marTop w:val="0"/>
      <w:marBottom w:val="0"/>
      <w:divBdr>
        <w:top w:val="none" w:sz="0" w:space="0" w:color="auto"/>
        <w:left w:val="none" w:sz="0" w:space="0" w:color="auto"/>
        <w:bottom w:val="none" w:sz="0" w:space="0" w:color="auto"/>
        <w:right w:val="none" w:sz="0" w:space="0" w:color="auto"/>
      </w:divBdr>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8519020">
      <w:bodyDiv w:val="1"/>
      <w:marLeft w:val="0"/>
      <w:marRight w:val="0"/>
      <w:marTop w:val="0"/>
      <w:marBottom w:val="0"/>
      <w:divBdr>
        <w:top w:val="none" w:sz="0" w:space="0" w:color="auto"/>
        <w:left w:val="none" w:sz="0" w:space="0" w:color="auto"/>
        <w:bottom w:val="none" w:sz="0" w:space="0" w:color="auto"/>
        <w:right w:val="none" w:sz="0" w:space="0" w:color="auto"/>
      </w:divBdr>
      <w:divsChild>
        <w:div w:id="18550718">
          <w:marLeft w:val="0"/>
          <w:marRight w:val="0"/>
          <w:marTop w:val="0"/>
          <w:marBottom w:val="0"/>
          <w:divBdr>
            <w:top w:val="none" w:sz="0" w:space="0" w:color="auto"/>
            <w:left w:val="none" w:sz="0" w:space="0" w:color="auto"/>
            <w:bottom w:val="none" w:sz="0" w:space="0" w:color="auto"/>
            <w:right w:val="none" w:sz="0" w:space="0" w:color="auto"/>
          </w:divBdr>
        </w:div>
        <w:div w:id="91322938">
          <w:marLeft w:val="0"/>
          <w:marRight w:val="0"/>
          <w:marTop w:val="0"/>
          <w:marBottom w:val="0"/>
          <w:divBdr>
            <w:top w:val="none" w:sz="0" w:space="0" w:color="auto"/>
            <w:left w:val="none" w:sz="0" w:space="0" w:color="auto"/>
            <w:bottom w:val="none" w:sz="0" w:space="0" w:color="auto"/>
            <w:right w:val="none" w:sz="0" w:space="0" w:color="auto"/>
          </w:divBdr>
        </w:div>
        <w:div w:id="220597601">
          <w:marLeft w:val="0"/>
          <w:marRight w:val="0"/>
          <w:marTop w:val="0"/>
          <w:marBottom w:val="0"/>
          <w:divBdr>
            <w:top w:val="none" w:sz="0" w:space="0" w:color="auto"/>
            <w:left w:val="none" w:sz="0" w:space="0" w:color="auto"/>
            <w:bottom w:val="none" w:sz="0" w:space="0" w:color="auto"/>
            <w:right w:val="none" w:sz="0" w:space="0" w:color="auto"/>
          </w:divBdr>
        </w:div>
        <w:div w:id="244194769">
          <w:marLeft w:val="0"/>
          <w:marRight w:val="0"/>
          <w:marTop w:val="0"/>
          <w:marBottom w:val="0"/>
          <w:divBdr>
            <w:top w:val="none" w:sz="0" w:space="0" w:color="auto"/>
            <w:left w:val="none" w:sz="0" w:space="0" w:color="auto"/>
            <w:bottom w:val="none" w:sz="0" w:space="0" w:color="auto"/>
            <w:right w:val="none" w:sz="0" w:space="0" w:color="auto"/>
          </w:divBdr>
        </w:div>
        <w:div w:id="320088655">
          <w:marLeft w:val="0"/>
          <w:marRight w:val="0"/>
          <w:marTop w:val="0"/>
          <w:marBottom w:val="0"/>
          <w:divBdr>
            <w:top w:val="none" w:sz="0" w:space="0" w:color="auto"/>
            <w:left w:val="none" w:sz="0" w:space="0" w:color="auto"/>
            <w:bottom w:val="none" w:sz="0" w:space="0" w:color="auto"/>
            <w:right w:val="none" w:sz="0" w:space="0" w:color="auto"/>
          </w:divBdr>
        </w:div>
        <w:div w:id="514536209">
          <w:marLeft w:val="0"/>
          <w:marRight w:val="0"/>
          <w:marTop w:val="0"/>
          <w:marBottom w:val="0"/>
          <w:divBdr>
            <w:top w:val="none" w:sz="0" w:space="0" w:color="auto"/>
            <w:left w:val="none" w:sz="0" w:space="0" w:color="auto"/>
            <w:bottom w:val="none" w:sz="0" w:space="0" w:color="auto"/>
            <w:right w:val="none" w:sz="0" w:space="0" w:color="auto"/>
          </w:divBdr>
        </w:div>
        <w:div w:id="632559883">
          <w:marLeft w:val="0"/>
          <w:marRight w:val="0"/>
          <w:marTop w:val="0"/>
          <w:marBottom w:val="0"/>
          <w:divBdr>
            <w:top w:val="none" w:sz="0" w:space="0" w:color="auto"/>
            <w:left w:val="none" w:sz="0" w:space="0" w:color="auto"/>
            <w:bottom w:val="none" w:sz="0" w:space="0" w:color="auto"/>
            <w:right w:val="none" w:sz="0" w:space="0" w:color="auto"/>
          </w:divBdr>
        </w:div>
        <w:div w:id="858856102">
          <w:marLeft w:val="0"/>
          <w:marRight w:val="0"/>
          <w:marTop w:val="0"/>
          <w:marBottom w:val="0"/>
          <w:divBdr>
            <w:top w:val="none" w:sz="0" w:space="0" w:color="auto"/>
            <w:left w:val="none" w:sz="0" w:space="0" w:color="auto"/>
            <w:bottom w:val="none" w:sz="0" w:space="0" w:color="auto"/>
            <w:right w:val="none" w:sz="0" w:space="0" w:color="auto"/>
          </w:divBdr>
        </w:div>
        <w:div w:id="892430185">
          <w:marLeft w:val="0"/>
          <w:marRight w:val="0"/>
          <w:marTop w:val="0"/>
          <w:marBottom w:val="0"/>
          <w:divBdr>
            <w:top w:val="none" w:sz="0" w:space="0" w:color="auto"/>
            <w:left w:val="none" w:sz="0" w:space="0" w:color="auto"/>
            <w:bottom w:val="none" w:sz="0" w:space="0" w:color="auto"/>
            <w:right w:val="none" w:sz="0" w:space="0" w:color="auto"/>
          </w:divBdr>
        </w:div>
        <w:div w:id="994532821">
          <w:marLeft w:val="0"/>
          <w:marRight w:val="0"/>
          <w:marTop w:val="0"/>
          <w:marBottom w:val="0"/>
          <w:divBdr>
            <w:top w:val="none" w:sz="0" w:space="0" w:color="auto"/>
            <w:left w:val="none" w:sz="0" w:space="0" w:color="auto"/>
            <w:bottom w:val="none" w:sz="0" w:space="0" w:color="auto"/>
            <w:right w:val="none" w:sz="0" w:space="0" w:color="auto"/>
          </w:divBdr>
        </w:div>
        <w:div w:id="1342732920">
          <w:marLeft w:val="0"/>
          <w:marRight w:val="0"/>
          <w:marTop w:val="0"/>
          <w:marBottom w:val="0"/>
          <w:divBdr>
            <w:top w:val="none" w:sz="0" w:space="0" w:color="auto"/>
            <w:left w:val="none" w:sz="0" w:space="0" w:color="auto"/>
            <w:bottom w:val="none" w:sz="0" w:space="0" w:color="auto"/>
            <w:right w:val="none" w:sz="0" w:space="0" w:color="auto"/>
          </w:divBdr>
        </w:div>
        <w:div w:id="1366296297">
          <w:marLeft w:val="0"/>
          <w:marRight w:val="0"/>
          <w:marTop w:val="0"/>
          <w:marBottom w:val="0"/>
          <w:divBdr>
            <w:top w:val="none" w:sz="0" w:space="0" w:color="auto"/>
            <w:left w:val="none" w:sz="0" w:space="0" w:color="auto"/>
            <w:bottom w:val="none" w:sz="0" w:space="0" w:color="auto"/>
            <w:right w:val="none" w:sz="0" w:space="0" w:color="auto"/>
          </w:divBdr>
        </w:div>
        <w:div w:id="1554848413">
          <w:marLeft w:val="0"/>
          <w:marRight w:val="0"/>
          <w:marTop w:val="0"/>
          <w:marBottom w:val="0"/>
          <w:divBdr>
            <w:top w:val="none" w:sz="0" w:space="0" w:color="auto"/>
            <w:left w:val="none" w:sz="0" w:space="0" w:color="auto"/>
            <w:bottom w:val="none" w:sz="0" w:space="0" w:color="auto"/>
            <w:right w:val="none" w:sz="0" w:space="0" w:color="auto"/>
          </w:divBdr>
        </w:div>
        <w:div w:id="2014146017">
          <w:marLeft w:val="0"/>
          <w:marRight w:val="0"/>
          <w:marTop w:val="0"/>
          <w:marBottom w:val="0"/>
          <w:divBdr>
            <w:top w:val="none" w:sz="0" w:space="0" w:color="auto"/>
            <w:left w:val="none" w:sz="0" w:space="0" w:color="auto"/>
            <w:bottom w:val="none" w:sz="0" w:space="0" w:color="auto"/>
            <w:right w:val="none" w:sz="0" w:space="0" w:color="auto"/>
          </w:divBdr>
        </w:div>
        <w:div w:id="2110540910">
          <w:marLeft w:val="0"/>
          <w:marRight w:val="0"/>
          <w:marTop w:val="0"/>
          <w:marBottom w:val="0"/>
          <w:divBdr>
            <w:top w:val="none" w:sz="0" w:space="0" w:color="auto"/>
            <w:left w:val="none" w:sz="0" w:space="0" w:color="auto"/>
            <w:bottom w:val="none" w:sz="0" w:space="0" w:color="auto"/>
            <w:right w:val="none" w:sz="0" w:space="0" w:color="auto"/>
          </w:divBdr>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2244306">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862646">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3808253">
      <w:bodyDiv w:val="1"/>
      <w:marLeft w:val="0"/>
      <w:marRight w:val="0"/>
      <w:marTop w:val="0"/>
      <w:marBottom w:val="0"/>
      <w:divBdr>
        <w:top w:val="none" w:sz="0" w:space="0" w:color="auto"/>
        <w:left w:val="none" w:sz="0" w:space="0" w:color="auto"/>
        <w:bottom w:val="none" w:sz="0" w:space="0" w:color="auto"/>
        <w:right w:val="none" w:sz="0" w:space="0" w:color="auto"/>
      </w:divBdr>
      <w:divsChild>
        <w:div w:id="14503527">
          <w:marLeft w:val="0"/>
          <w:marRight w:val="0"/>
          <w:marTop w:val="0"/>
          <w:marBottom w:val="0"/>
          <w:divBdr>
            <w:top w:val="none" w:sz="0" w:space="0" w:color="auto"/>
            <w:left w:val="none" w:sz="0" w:space="0" w:color="auto"/>
            <w:bottom w:val="none" w:sz="0" w:space="0" w:color="auto"/>
            <w:right w:val="none" w:sz="0" w:space="0" w:color="auto"/>
          </w:divBdr>
        </w:div>
        <w:div w:id="203835317">
          <w:marLeft w:val="0"/>
          <w:marRight w:val="0"/>
          <w:marTop w:val="0"/>
          <w:marBottom w:val="0"/>
          <w:divBdr>
            <w:top w:val="none" w:sz="0" w:space="0" w:color="auto"/>
            <w:left w:val="none" w:sz="0" w:space="0" w:color="auto"/>
            <w:bottom w:val="none" w:sz="0" w:space="0" w:color="auto"/>
            <w:right w:val="none" w:sz="0" w:space="0" w:color="auto"/>
          </w:divBdr>
        </w:div>
        <w:div w:id="210967171">
          <w:marLeft w:val="0"/>
          <w:marRight w:val="0"/>
          <w:marTop w:val="0"/>
          <w:marBottom w:val="0"/>
          <w:divBdr>
            <w:top w:val="none" w:sz="0" w:space="0" w:color="auto"/>
            <w:left w:val="none" w:sz="0" w:space="0" w:color="auto"/>
            <w:bottom w:val="none" w:sz="0" w:space="0" w:color="auto"/>
            <w:right w:val="none" w:sz="0" w:space="0" w:color="auto"/>
          </w:divBdr>
        </w:div>
        <w:div w:id="371157558">
          <w:marLeft w:val="0"/>
          <w:marRight w:val="0"/>
          <w:marTop w:val="0"/>
          <w:marBottom w:val="0"/>
          <w:divBdr>
            <w:top w:val="none" w:sz="0" w:space="0" w:color="auto"/>
            <w:left w:val="none" w:sz="0" w:space="0" w:color="auto"/>
            <w:bottom w:val="none" w:sz="0" w:space="0" w:color="auto"/>
            <w:right w:val="none" w:sz="0" w:space="0" w:color="auto"/>
          </w:divBdr>
        </w:div>
        <w:div w:id="463232112">
          <w:marLeft w:val="0"/>
          <w:marRight w:val="0"/>
          <w:marTop w:val="0"/>
          <w:marBottom w:val="0"/>
          <w:divBdr>
            <w:top w:val="none" w:sz="0" w:space="0" w:color="auto"/>
            <w:left w:val="none" w:sz="0" w:space="0" w:color="auto"/>
            <w:bottom w:val="none" w:sz="0" w:space="0" w:color="auto"/>
            <w:right w:val="none" w:sz="0" w:space="0" w:color="auto"/>
          </w:divBdr>
        </w:div>
        <w:div w:id="667057010">
          <w:marLeft w:val="0"/>
          <w:marRight w:val="0"/>
          <w:marTop w:val="0"/>
          <w:marBottom w:val="0"/>
          <w:divBdr>
            <w:top w:val="none" w:sz="0" w:space="0" w:color="auto"/>
            <w:left w:val="none" w:sz="0" w:space="0" w:color="auto"/>
            <w:bottom w:val="none" w:sz="0" w:space="0" w:color="auto"/>
            <w:right w:val="none" w:sz="0" w:space="0" w:color="auto"/>
          </w:divBdr>
        </w:div>
        <w:div w:id="729380552">
          <w:marLeft w:val="0"/>
          <w:marRight w:val="0"/>
          <w:marTop w:val="0"/>
          <w:marBottom w:val="0"/>
          <w:divBdr>
            <w:top w:val="none" w:sz="0" w:space="0" w:color="auto"/>
            <w:left w:val="none" w:sz="0" w:space="0" w:color="auto"/>
            <w:bottom w:val="none" w:sz="0" w:space="0" w:color="auto"/>
            <w:right w:val="none" w:sz="0" w:space="0" w:color="auto"/>
          </w:divBdr>
        </w:div>
        <w:div w:id="769080913">
          <w:marLeft w:val="0"/>
          <w:marRight w:val="0"/>
          <w:marTop w:val="0"/>
          <w:marBottom w:val="0"/>
          <w:divBdr>
            <w:top w:val="none" w:sz="0" w:space="0" w:color="auto"/>
            <w:left w:val="none" w:sz="0" w:space="0" w:color="auto"/>
            <w:bottom w:val="none" w:sz="0" w:space="0" w:color="auto"/>
            <w:right w:val="none" w:sz="0" w:space="0" w:color="auto"/>
          </w:divBdr>
        </w:div>
        <w:div w:id="823661750">
          <w:marLeft w:val="0"/>
          <w:marRight w:val="0"/>
          <w:marTop w:val="0"/>
          <w:marBottom w:val="0"/>
          <w:divBdr>
            <w:top w:val="none" w:sz="0" w:space="0" w:color="auto"/>
            <w:left w:val="none" w:sz="0" w:space="0" w:color="auto"/>
            <w:bottom w:val="none" w:sz="0" w:space="0" w:color="auto"/>
            <w:right w:val="none" w:sz="0" w:space="0" w:color="auto"/>
          </w:divBdr>
        </w:div>
        <w:div w:id="893156790">
          <w:marLeft w:val="0"/>
          <w:marRight w:val="0"/>
          <w:marTop w:val="0"/>
          <w:marBottom w:val="0"/>
          <w:divBdr>
            <w:top w:val="none" w:sz="0" w:space="0" w:color="auto"/>
            <w:left w:val="none" w:sz="0" w:space="0" w:color="auto"/>
            <w:bottom w:val="none" w:sz="0" w:space="0" w:color="auto"/>
            <w:right w:val="none" w:sz="0" w:space="0" w:color="auto"/>
          </w:divBdr>
        </w:div>
        <w:div w:id="1386878745">
          <w:marLeft w:val="0"/>
          <w:marRight w:val="0"/>
          <w:marTop w:val="0"/>
          <w:marBottom w:val="0"/>
          <w:divBdr>
            <w:top w:val="none" w:sz="0" w:space="0" w:color="auto"/>
            <w:left w:val="none" w:sz="0" w:space="0" w:color="auto"/>
            <w:bottom w:val="none" w:sz="0" w:space="0" w:color="auto"/>
            <w:right w:val="none" w:sz="0" w:space="0" w:color="auto"/>
          </w:divBdr>
        </w:div>
        <w:div w:id="1457067973">
          <w:marLeft w:val="0"/>
          <w:marRight w:val="0"/>
          <w:marTop w:val="0"/>
          <w:marBottom w:val="0"/>
          <w:divBdr>
            <w:top w:val="none" w:sz="0" w:space="0" w:color="auto"/>
            <w:left w:val="none" w:sz="0" w:space="0" w:color="auto"/>
            <w:bottom w:val="none" w:sz="0" w:space="0" w:color="auto"/>
            <w:right w:val="none" w:sz="0" w:space="0" w:color="auto"/>
          </w:divBdr>
        </w:div>
        <w:div w:id="1850291184">
          <w:marLeft w:val="0"/>
          <w:marRight w:val="0"/>
          <w:marTop w:val="0"/>
          <w:marBottom w:val="0"/>
          <w:divBdr>
            <w:top w:val="none" w:sz="0" w:space="0" w:color="auto"/>
            <w:left w:val="none" w:sz="0" w:space="0" w:color="auto"/>
            <w:bottom w:val="none" w:sz="0" w:space="0" w:color="auto"/>
            <w:right w:val="none" w:sz="0" w:space="0" w:color="auto"/>
          </w:divBdr>
        </w:div>
        <w:div w:id="1893225976">
          <w:marLeft w:val="0"/>
          <w:marRight w:val="0"/>
          <w:marTop w:val="0"/>
          <w:marBottom w:val="0"/>
          <w:divBdr>
            <w:top w:val="none" w:sz="0" w:space="0" w:color="auto"/>
            <w:left w:val="none" w:sz="0" w:space="0" w:color="auto"/>
            <w:bottom w:val="none" w:sz="0" w:space="0" w:color="auto"/>
            <w:right w:val="none" w:sz="0" w:space="0" w:color="auto"/>
          </w:divBdr>
        </w:div>
        <w:div w:id="1896306670">
          <w:marLeft w:val="0"/>
          <w:marRight w:val="0"/>
          <w:marTop w:val="0"/>
          <w:marBottom w:val="0"/>
          <w:divBdr>
            <w:top w:val="none" w:sz="0" w:space="0" w:color="auto"/>
            <w:left w:val="none" w:sz="0" w:space="0" w:color="auto"/>
            <w:bottom w:val="none" w:sz="0" w:space="0" w:color="auto"/>
            <w:right w:val="none" w:sz="0" w:space="0" w:color="auto"/>
          </w:divBdr>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239598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33965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479685">
      <w:bodyDiv w:val="1"/>
      <w:marLeft w:val="0"/>
      <w:marRight w:val="0"/>
      <w:marTop w:val="0"/>
      <w:marBottom w:val="0"/>
      <w:divBdr>
        <w:top w:val="none" w:sz="0" w:space="0" w:color="auto"/>
        <w:left w:val="none" w:sz="0" w:space="0" w:color="auto"/>
        <w:bottom w:val="none" w:sz="0" w:space="0" w:color="auto"/>
        <w:right w:val="none" w:sz="0" w:space="0" w:color="auto"/>
      </w:divBdr>
    </w:div>
    <w:div w:id="2018802067">
      <w:bodyDiv w:val="1"/>
      <w:marLeft w:val="0"/>
      <w:marRight w:val="0"/>
      <w:marTop w:val="0"/>
      <w:marBottom w:val="0"/>
      <w:divBdr>
        <w:top w:val="none" w:sz="0" w:space="0" w:color="auto"/>
        <w:left w:val="none" w:sz="0" w:space="0" w:color="auto"/>
        <w:bottom w:val="none" w:sz="0" w:space="0" w:color="auto"/>
        <w:right w:val="none" w:sz="0" w:space="0" w:color="auto"/>
      </w:divBdr>
      <w:divsChild>
        <w:div w:id="3754698">
          <w:marLeft w:val="0"/>
          <w:marRight w:val="0"/>
          <w:marTop w:val="0"/>
          <w:marBottom w:val="0"/>
          <w:divBdr>
            <w:top w:val="none" w:sz="0" w:space="0" w:color="auto"/>
            <w:left w:val="none" w:sz="0" w:space="0" w:color="auto"/>
            <w:bottom w:val="none" w:sz="0" w:space="0" w:color="auto"/>
            <w:right w:val="none" w:sz="0" w:space="0" w:color="auto"/>
          </w:divBdr>
        </w:div>
        <w:div w:id="5403047">
          <w:marLeft w:val="0"/>
          <w:marRight w:val="0"/>
          <w:marTop w:val="0"/>
          <w:marBottom w:val="0"/>
          <w:divBdr>
            <w:top w:val="none" w:sz="0" w:space="0" w:color="auto"/>
            <w:left w:val="none" w:sz="0" w:space="0" w:color="auto"/>
            <w:bottom w:val="none" w:sz="0" w:space="0" w:color="auto"/>
            <w:right w:val="none" w:sz="0" w:space="0" w:color="auto"/>
          </w:divBdr>
        </w:div>
        <w:div w:id="139158926">
          <w:marLeft w:val="0"/>
          <w:marRight w:val="0"/>
          <w:marTop w:val="0"/>
          <w:marBottom w:val="0"/>
          <w:divBdr>
            <w:top w:val="none" w:sz="0" w:space="0" w:color="auto"/>
            <w:left w:val="none" w:sz="0" w:space="0" w:color="auto"/>
            <w:bottom w:val="none" w:sz="0" w:space="0" w:color="auto"/>
            <w:right w:val="none" w:sz="0" w:space="0" w:color="auto"/>
          </w:divBdr>
        </w:div>
        <w:div w:id="189613715">
          <w:marLeft w:val="0"/>
          <w:marRight w:val="0"/>
          <w:marTop w:val="0"/>
          <w:marBottom w:val="0"/>
          <w:divBdr>
            <w:top w:val="none" w:sz="0" w:space="0" w:color="auto"/>
            <w:left w:val="none" w:sz="0" w:space="0" w:color="auto"/>
            <w:bottom w:val="none" w:sz="0" w:space="0" w:color="auto"/>
            <w:right w:val="none" w:sz="0" w:space="0" w:color="auto"/>
          </w:divBdr>
        </w:div>
        <w:div w:id="299655622">
          <w:marLeft w:val="0"/>
          <w:marRight w:val="0"/>
          <w:marTop w:val="0"/>
          <w:marBottom w:val="0"/>
          <w:divBdr>
            <w:top w:val="none" w:sz="0" w:space="0" w:color="auto"/>
            <w:left w:val="none" w:sz="0" w:space="0" w:color="auto"/>
            <w:bottom w:val="none" w:sz="0" w:space="0" w:color="auto"/>
            <w:right w:val="none" w:sz="0" w:space="0" w:color="auto"/>
          </w:divBdr>
        </w:div>
        <w:div w:id="353310455">
          <w:marLeft w:val="0"/>
          <w:marRight w:val="0"/>
          <w:marTop w:val="0"/>
          <w:marBottom w:val="0"/>
          <w:divBdr>
            <w:top w:val="none" w:sz="0" w:space="0" w:color="auto"/>
            <w:left w:val="none" w:sz="0" w:space="0" w:color="auto"/>
            <w:bottom w:val="none" w:sz="0" w:space="0" w:color="auto"/>
            <w:right w:val="none" w:sz="0" w:space="0" w:color="auto"/>
          </w:divBdr>
        </w:div>
        <w:div w:id="406848160">
          <w:marLeft w:val="0"/>
          <w:marRight w:val="0"/>
          <w:marTop w:val="0"/>
          <w:marBottom w:val="0"/>
          <w:divBdr>
            <w:top w:val="none" w:sz="0" w:space="0" w:color="auto"/>
            <w:left w:val="none" w:sz="0" w:space="0" w:color="auto"/>
            <w:bottom w:val="none" w:sz="0" w:space="0" w:color="auto"/>
            <w:right w:val="none" w:sz="0" w:space="0" w:color="auto"/>
          </w:divBdr>
        </w:div>
        <w:div w:id="556865910">
          <w:marLeft w:val="0"/>
          <w:marRight w:val="0"/>
          <w:marTop w:val="0"/>
          <w:marBottom w:val="0"/>
          <w:divBdr>
            <w:top w:val="none" w:sz="0" w:space="0" w:color="auto"/>
            <w:left w:val="none" w:sz="0" w:space="0" w:color="auto"/>
            <w:bottom w:val="none" w:sz="0" w:space="0" w:color="auto"/>
            <w:right w:val="none" w:sz="0" w:space="0" w:color="auto"/>
          </w:divBdr>
        </w:div>
        <w:div w:id="766081027">
          <w:marLeft w:val="0"/>
          <w:marRight w:val="0"/>
          <w:marTop w:val="0"/>
          <w:marBottom w:val="0"/>
          <w:divBdr>
            <w:top w:val="none" w:sz="0" w:space="0" w:color="auto"/>
            <w:left w:val="none" w:sz="0" w:space="0" w:color="auto"/>
            <w:bottom w:val="none" w:sz="0" w:space="0" w:color="auto"/>
            <w:right w:val="none" w:sz="0" w:space="0" w:color="auto"/>
          </w:divBdr>
        </w:div>
        <w:div w:id="807627490">
          <w:marLeft w:val="0"/>
          <w:marRight w:val="0"/>
          <w:marTop w:val="0"/>
          <w:marBottom w:val="0"/>
          <w:divBdr>
            <w:top w:val="none" w:sz="0" w:space="0" w:color="auto"/>
            <w:left w:val="none" w:sz="0" w:space="0" w:color="auto"/>
            <w:bottom w:val="none" w:sz="0" w:space="0" w:color="auto"/>
            <w:right w:val="none" w:sz="0" w:space="0" w:color="auto"/>
          </w:divBdr>
        </w:div>
        <w:div w:id="1125730807">
          <w:marLeft w:val="0"/>
          <w:marRight w:val="0"/>
          <w:marTop w:val="0"/>
          <w:marBottom w:val="0"/>
          <w:divBdr>
            <w:top w:val="none" w:sz="0" w:space="0" w:color="auto"/>
            <w:left w:val="none" w:sz="0" w:space="0" w:color="auto"/>
            <w:bottom w:val="none" w:sz="0" w:space="0" w:color="auto"/>
            <w:right w:val="none" w:sz="0" w:space="0" w:color="auto"/>
          </w:divBdr>
        </w:div>
        <w:div w:id="1133671995">
          <w:marLeft w:val="0"/>
          <w:marRight w:val="0"/>
          <w:marTop w:val="0"/>
          <w:marBottom w:val="0"/>
          <w:divBdr>
            <w:top w:val="none" w:sz="0" w:space="0" w:color="auto"/>
            <w:left w:val="none" w:sz="0" w:space="0" w:color="auto"/>
            <w:bottom w:val="none" w:sz="0" w:space="0" w:color="auto"/>
            <w:right w:val="none" w:sz="0" w:space="0" w:color="auto"/>
          </w:divBdr>
        </w:div>
        <w:div w:id="1495104073">
          <w:marLeft w:val="0"/>
          <w:marRight w:val="0"/>
          <w:marTop w:val="0"/>
          <w:marBottom w:val="0"/>
          <w:divBdr>
            <w:top w:val="none" w:sz="0" w:space="0" w:color="auto"/>
            <w:left w:val="none" w:sz="0" w:space="0" w:color="auto"/>
            <w:bottom w:val="none" w:sz="0" w:space="0" w:color="auto"/>
            <w:right w:val="none" w:sz="0" w:space="0" w:color="auto"/>
          </w:divBdr>
        </w:div>
        <w:div w:id="1560483642">
          <w:marLeft w:val="0"/>
          <w:marRight w:val="0"/>
          <w:marTop w:val="0"/>
          <w:marBottom w:val="0"/>
          <w:divBdr>
            <w:top w:val="none" w:sz="0" w:space="0" w:color="auto"/>
            <w:left w:val="none" w:sz="0" w:space="0" w:color="auto"/>
            <w:bottom w:val="none" w:sz="0" w:space="0" w:color="auto"/>
            <w:right w:val="none" w:sz="0" w:space="0" w:color="auto"/>
          </w:divBdr>
        </w:div>
        <w:div w:id="1826621938">
          <w:marLeft w:val="0"/>
          <w:marRight w:val="0"/>
          <w:marTop w:val="0"/>
          <w:marBottom w:val="0"/>
          <w:divBdr>
            <w:top w:val="none" w:sz="0" w:space="0" w:color="auto"/>
            <w:left w:val="none" w:sz="0" w:space="0" w:color="auto"/>
            <w:bottom w:val="none" w:sz="0" w:space="0" w:color="auto"/>
            <w:right w:val="none" w:sz="0" w:space="0" w:color="auto"/>
          </w:divBdr>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https://www.energy.gov.au/energy-and-climate-change-ministerial-council/working-groups/consumer-energy-resources-working-group/national-cer-roadmap" TargetMode="External"/><Relationship Id="rId26" Type="http://schemas.openxmlformats.org/officeDocument/2006/relationships/hyperlink" Target="https://consult.dcceew.gov.au/aggregated-resources-in-the-capacity-investment-scheme-consultation" TargetMode="External"/><Relationship Id="rId39" Type="http://schemas.openxmlformats.org/officeDocument/2006/relationships/footer" Target="footer3.xml"/><Relationship Id="rId21" Type="http://schemas.openxmlformats.org/officeDocument/2006/relationships/hyperlink" Target="https://www.cefc.com.au/where-we-invest/special-investment-programs/household-energy-upgrades-fund/" TargetMode="External"/><Relationship Id="rId34" Type="http://schemas.openxmlformats.org/officeDocument/2006/relationships/header" Target="header1.xm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emc.gov.au/rule-changes/integrating-price-responsive-resources-nem" TargetMode="External"/><Relationship Id="rId20" Type="http://schemas.openxmlformats.org/officeDocument/2006/relationships/hyperlink" Target="https://www.dcceew.gov.au/energy/programs/cheaper-home-batteries"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nergymining.sa.gov.au/consumers/solar-and-batteries/south-australias-virtual-power-plant" TargetMode="External"/><Relationship Id="rId32" Type="http://schemas.openxmlformats.org/officeDocument/2006/relationships/hyperlink" Target="https://aemoservices.com.au/-/media/services/files/cis/cis-t3-nem/241213-tender-3-market-briefing.pdf?la=e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cceew.gov.au" TargetMode="External"/><Relationship Id="rId23" Type="http://schemas.openxmlformats.org/officeDocument/2006/relationships/hyperlink" Target="https://www.energy.nsw.gov.au/households/rebates-grants-and-schemes/household-energy-saving-upgrades"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er.gov.au/schemes/renewable-energy-target/small-scale-renewable-energy-scheme" TargetMode="External"/><Relationship Id="rId31" Type="http://schemas.openxmlformats.org/officeDocument/2006/relationships/hyperlink" Target="https://aemoservices.com.au/-/media/services/files/cis/cis-t4-nem/241213-2-cis-tender-4-tender-guidelines.pdf?la=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climatechoices.act.gov.au/policy-programs/sustainable-household-scheme" TargetMode="External"/><Relationship Id="rId27" Type="http://schemas.openxmlformats.org/officeDocument/2006/relationships/hyperlink" Target="https://www.energy.gov.au/energy-and-climate-change-ministerial-council/working-groups/consumer-energy-resources-working-group/national-cer-roadmap" TargetMode="External"/><Relationship Id="rId30" Type="http://schemas.openxmlformats.org/officeDocument/2006/relationships/hyperlink" Target="https://aemoservices.com.au/-/media/services/files/cis/cis-t3-nem/241113-cis-t3-tender-guidelines.pdf?la=en"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dcceew.gov.au/energy/markets/nem-wms-review" TargetMode="External"/><Relationship Id="rId25" Type="http://schemas.openxmlformats.org/officeDocument/2006/relationships/hyperlink" Target="https://www.energy.vic.gov.au/grants/neighbourhood-batteries" TargetMode="External"/><Relationship Id="rId33" Type="http://schemas.openxmlformats.org/officeDocument/2006/relationships/hyperlink" Target="https://aemo.com.au/energy-systems/electricity/national-electricity-market-nem/nem-forecasting-and-planning/forecasting-and-planning-data/generation-information" TargetMode="External"/><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dcceew.gov.au/energy/renewable/capacity-investment-scheme/open-cis-tenders" TargetMode="External"/><Relationship Id="rId2" Type="http://schemas.openxmlformats.org/officeDocument/2006/relationships/hyperlink" Target="https://www.aemc.gov.au/rule-changes/integrating-price-responsive-resources-nem" TargetMode="External"/><Relationship Id="rId1" Type="http://schemas.openxmlformats.org/officeDocument/2006/relationships/hyperlink" Target="https://aemo.com.au/-/media/files/stakeholder_consultation/consultations/nem-consultations/2022/guide-to-generator-exemption-and-classification-of-generating-units-consultation/final-documents/guide-to-registration-exemptions-and-production-unit-classification1.pdf?la=en" TargetMode="External"/><Relationship Id="rId5" Type="http://schemas.openxmlformats.org/officeDocument/2006/relationships/hyperlink" Target="https://www.aemc.gov.au/rule-changes/unlocking-CER-benefits-through-flexible-trading" TargetMode="External"/><Relationship Id="rId4" Type="http://schemas.openxmlformats.org/officeDocument/2006/relationships/hyperlink" Target="https://www.aemc.gov.au/rule-changes/integrating-price-responsive-resources-ne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documenttasks/documenttasks1.xml><?xml version="1.0" encoding="utf-8"?>
<t:Tasks xmlns:t="http://schemas.microsoft.com/office/tasks/2019/documenttasks" xmlns:oel="http://schemas.microsoft.com/office/2019/extlst">
  <t:Task id="{47294EC5-47B0-477B-AF37-0DCB404EEC10}">
    <t:Anchor>
      <t:Comment id="731067063"/>
    </t:Anchor>
    <t:History>
      <t:Event id="{55888EB9-3899-495F-8A4C-1B2F14F95182}" time="2025-06-11T23:36:38.842Z">
        <t:Attribution userId="S::Kaylene.Flanagan@dcceew.gov.au::25e235f9-36bb-4db9-8adc-b7257de58553" userProvider="AD" userName="Kaylene FLANAGAN"/>
        <t:Anchor>
          <t:Comment id="456007327"/>
        </t:Anchor>
        <t:Create/>
      </t:Event>
      <t:Event id="{886B9204-66A3-44A6-B54B-C6A2AD27B88D}" time="2025-06-11T23:36:38.842Z">
        <t:Attribution userId="S::Kaylene.Flanagan@dcceew.gov.au::25e235f9-36bb-4db9-8adc-b7257de58553" userProvider="AD" userName="Kaylene FLANAGAN"/>
        <t:Anchor>
          <t:Comment id="456007327"/>
        </t:Anchor>
        <t:Assign userId="S::Ginny.LIM@dcceew.gov.au::e4c31fd1-f54b-46d6-9a77-26280ce4f566" userProvider="AD" userName="Ginny LIM"/>
      </t:Event>
      <t:Event id="{C949FAA2-8488-47EA-B6A6-4471A6CBF3C3}" time="2025-06-11T23:36:38.842Z">
        <t:Attribution userId="S::Kaylene.Flanagan@dcceew.gov.au::25e235f9-36bb-4db9-8adc-b7257de58553" userProvider="AD" userName="Kaylene FLANAGAN"/>
        <t:Anchor>
          <t:Comment id="456007327"/>
        </t:Anchor>
        <t:SetTitle title="@Ginny LIM So this is resolved now?"/>
      </t:Event>
      <t:Event id="{FC423805-36C1-4268-A658-CA1BB43AE36D}" time="2025-06-11T23:48:09.495Z">
        <t:Attribution userId="S::ginny.lim@dcceew.gov.au::e4c31fd1-f54b-46d6-9a77-26280ce4f566" userProvider="AD" userName="Ginny LIM"/>
        <t:Progress percentComplete="100"/>
      </t:Event>
      <t:Event id="{F3C51351-1FF9-41D6-A2D5-1984C885484F}" time="2025-06-12T00:20:24.269Z">
        <t:Attribution userId="S::Ginny.LIM@dcceew.gov.au::e4c31fd1-f54b-46d6-9a77-26280ce4f566" userProvider="AD" userName="Ginny LIM"/>
        <t:Progress percentComplete="100"/>
      </t:Event>
    </t:History>
  </t:Task>
  <t:Task id="{1927051D-BE05-45CB-B29C-46C888C76307}">
    <t:Anchor>
      <t:Comment id="714465808"/>
    </t:Anchor>
    <t:History>
      <t:Event id="{77FB8C3A-4368-41AE-98D4-E1669AC91384}" time="2025-06-11T23:32:11.135Z">
        <t:Attribution userId="S::Kaylene.Flanagan@dcceew.gov.au::25e235f9-36bb-4db9-8adc-b7257de58553" userProvider="AD" userName="Kaylene FLANAGAN"/>
        <t:Anchor>
          <t:Comment id="1476299334"/>
        </t:Anchor>
        <t:Create/>
      </t:Event>
      <t:Event id="{9849AE53-8D60-4642-9DF5-4D9C28C034A0}" time="2025-06-11T23:32:11.135Z">
        <t:Attribution userId="S::Kaylene.Flanagan@dcceew.gov.au::25e235f9-36bb-4db9-8adc-b7257de58553" userProvider="AD" userName="Kaylene FLANAGAN"/>
        <t:Anchor>
          <t:Comment id="1476299334"/>
        </t:Anchor>
        <t:Assign userId="S::Ginny.LIM@dcceew.gov.au::e4c31fd1-f54b-46d6-9a77-26280ce4f566" userProvider="AD" userName="Ginny LIM"/>
      </t:Event>
      <t:Event id="{A983A2AD-7969-4B2B-B896-06CC8CF431C5}" time="2025-06-11T23:32:11.135Z">
        <t:Attribution userId="S::Kaylene.Flanagan@dcceew.gov.au::25e235f9-36bb-4db9-8adc-b7257de58553" userProvider="AD" userName="Kaylene FLANAGAN"/>
        <t:Anchor>
          <t:Comment id="1476299334"/>
        </t:Anchor>
        <t:SetTitle title="Agree, can you please update @Ginny LIM "/>
      </t:Event>
      <t:Event id="{9B62421F-B9D2-43C1-906D-0D5FF8CFCA33}" time="2025-06-11T23:43:57.134Z">
        <t:Attribution userId="S::ginny.lim@dcceew.gov.au::e4c31fd1-f54b-46d6-9a77-26280ce4f566" userProvider="AD" userName="Ginny LIM"/>
        <t:Progress percentComplete="100"/>
      </t:Event>
    </t:History>
  </t:Task>
  <t:Task id="{1FE3967E-6C55-4017-889B-D635BE46A5B3}">
    <t:Anchor>
      <t:Comment id="1642456975"/>
    </t:Anchor>
    <t:History>
      <t:Event id="{218BD66B-D834-4AB3-9F9A-7145E288CCD0}" time="2025-06-11T23:40:45.583Z">
        <t:Attribution userId="S::Kaylene.Flanagan@dcceew.gov.au::25e235f9-36bb-4db9-8adc-b7257de58553" userProvider="AD" userName="Kaylene FLANAGAN"/>
        <t:Anchor>
          <t:Comment id="380233790"/>
        </t:Anchor>
        <t:Create/>
      </t:Event>
      <t:Event id="{E12D6944-8564-42FA-B33F-482F8A4122F7}" time="2025-06-11T23:40:45.583Z">
        <t:Attribution userId="S::Kaylene.Flanagan@dcceew.gov.au::25e235f9-36bb-4db9-8adc-b7257de58553" userProvider="AD" userName="Kaylene FLANAGAN"/>
        <t:Anchor>
          <t:Comment id="380233790"/>
        </t:Anchor>
        <t:Assign userId="S::Stuart.Earl@dcceew.gov.au::eeb6a4e2-e0ef-429e-a594-f2c548d26b86" userProvider="AD" userName="Stuart EARL"/>
      </t:Event>
      <t:Event id="{2BBDC1DA-B337-46D7-AD01-E74FAD8D4BFB}" time="2025-06-11T23:40:45.583Z">
        <t:Attribution userId="S::Kaylene.Flanagan@dcceew.gov.au::25e235f9-36bb-4db9-8adc-b7257de58553" userProvider="AD" userName="Kaylene FLANAGAN"/>
        <t:Anchor>
          <t:Comment id="380233790"/>
        </t:Anchor>
        <t:SetTitle title="@Stuart EARL this one is for you. Are you OK with Ginny’s update, or should we leave it as it?"/>
      </t:Event>
      <t:Event id="{0E484C1A-D768-4BFB-AFBB-7CD242AA2DF6}" time="2025-06-12T00:11:55.214Z">
        <t:Attribution userId="S::Stuart.Earl@dcceew.gov.au::eeb6a4e2-e0ef-429e-a594-f2c548d26b86" userProvider="AD" userName="Stuart EARL"/>
        <t:Progress percentComplete="100"/>
      </t:Event>
      <t:Event id="{8ADA10C1-90DE-487B-9989-1A42CD526312}" time="2025-06-12T00:15:22.499Z">
        <t:Attribution userId="S::ginny.lim@dcceew.gov.au::e4c31fd1-f54b-46d6-9a77-26280ce4f566" userProvider="AD" userName="Ginny LIM"/>
        <t:Progress percentComplete="0"/>
      </t:Event>
      <t:Event id="{1423CB6C-B755-4F5F-8AB3-B5A76F2F72AE}" time="2025-06-12T00:18:25.596Z">
        <t:Attribution userId="S::Ginny.LIM@dcceew.gov.au::e4c31fd1-f54b-46d6-9a77-26280ce4f566" userProvider="AD" userName="Ginny LIM"/>
        <t:Progress percentComplete="100"/>
      </t:Event>
      <t:Event id="{470A74CE-775E-4F4B-806A-B3B2D3C05246}" time="2025-06-12T00:18:28.058Z">
        <t:Attribution userId="S::Ginny.LIM@dcceew.gov.au::e4c31fd1-f54b-46d6-9a77-26280ce4f566" userProvider="AD" userName="Ginny LIM"/>
        <t:Undo id="{1423CB6C-B755-4F5F-8AB3-B5A76F2F72AE}"/>
      </t:Event>
      <t:Event id="{E9EE0FB1-C534-4EB2-89EB-AF7C8BA9153D}" time="2025-06-12T00:18:33.657Z">
        <t:Attribution userId="S::Ginny.LIM@dcceew.gov.au::e4c31fd1-f54b-46d6-9a77-26280ce4f566" userProvider="AD" userName="Ginny LIM"/>
        <t:Progress percentComplete="100"/>
      </t:Event>
      <t:Event id="{6C943547-F6F6-450D-AA04-5D6D8CE44C51}" time="2025-06-12T02:17:58.152Z">
        <t:Attribution userId="S::ginny.lim@dcceew.gov.au::e4c31fd1-f54b-46d6-9a77-26280ce4f566" userProvider="AD" userName="Ginny LIM"/>
        <t:Progress percentComplete="0"/>
      </t:Event>
      <t:Event id="{15F386CB-C49F-4D61-AE80-B916805E0B7D}" time="2025-06-12T02:19:43.878Z">
        <t:Attribution userId="S::ginny.lim@dcceew.gov.au::e4c31fd1-f54b-46d6-9a77-26280ce4f566" userProvider="AD" userName="Ginny LIM"/>
        <t:Progress percentComplete="100"/>
      </t:Event>
    </t:History>
  </t:Task>
</t:Task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 xmlns="c00b9b4d-7f79-474c-ada1-1bbc47134fcc" xsi:nil="true"/>
    <lcf76f155ced4ddcb4097134ff3c332f xmlns="d81c2681-db7b-4a56-9abd-a3238a78f6b2">
      <Terms xmlns="http://schemas.microsoft.com/office/infopath/2007/PartnerControls"/>
    </lcf76f155ced4ddcb4097134ff3c332f>
    <TaxCatchAll xmlns="a95247a4-6a6b-40fb-87b6-0fb2f012c536" xsi:nil="true"/>
    <DateandTime xmlns="c00b9b4d-7f79-474c-ada1-1bbc47134fcc">2025-05-12T07:20:35+00:00</DateandTi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9" ma:contentTypeDescription="Create a new document." ma:contentTypeScope="" ma:versionID="c1f7665476dbd06812fa871cde39c422">
  <xsd:schema xmlns:xsd="http://www.w3.org/2001/XMLSchema" xmlns:xs="http://www.w3.org/2001/XMLSchema" xmlns:p="http://schemas.microsoft.com/office/2006/metadata/properties" xmlns:ns1="http://schemas.microsoft.com/sharepoint/v3" xmlns:ns2="c00b9b4d-7f79-474c-ada1-1bbc47134fcc" xmlns:ns3="f955cd0e-1d6d-436f-8ac5-e785274a8c16" xmlns:ns4="d81c2681-db7b-4a56-9abd-a3238a78f6b2" xmlns:ns5="a95247a4-6a6b-40fb-87b6-0fb2f012c536" targetNamespace="http://schemas.microsoft.com/office/2006/metadata/properties" ma:root="true" ma:fieldsID="a54b8d71c0a84c5b1739ff05732a1cfb" ns1:_="" ns2:_="" ns3:_="" ns4:_="" ns5:_="">
    <xsd:import namespace="http://schemas.microsoft.com/sharepoint/v3"/>
    <xsd:import namespace="c00b9b4d-7f79-474c-ada1-1bbc47134fcc"/>
    <xsd:import namespace="f955cd0e-1d6d-436f-8ac5-e785274a8c16"/>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2:Comment" minOccurs="0"/>
                <xsd:element ref="ns1:_ip_UnifiedCompliancePolicyProperties" minOccurs="0"/>
                <xsd:element ref="ns1:_ip_UnifiedCompliancePolicyUIAction" minOccurs="0"/>
                <xsd:element ref="ns4:lcf76f155ced4ddcb4097134ff3c332f" minOccurs="0"/>
                <xsd:element ref="ns5:TaxCatchAll" minOccurs="0"/>
                <xsd:element ref="ns2:DateandTime"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0b9b4d-7f79-474c-ada1-1bbc47134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Comment" ma:index="20" nillable="true" ma:displayName="Comment" ma:description="Add comments on particular versions" ma:format="Dropdown" ma:internalName="Comment">
      <xsd:simpleType>
        <xsd:restriction base="dms:Note">
          <xsd:maxLength value="255"/>
        </xsd:restriction>
      </xsd:simpleType>
    </xsd:element>
    <xsd:element name="DateandTime" ma:index="26" nillable="true" ma:displayName="Date and Time" ma:default="[today]"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55cd0e-1d6d-436f-8ac5-e785274a8c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fe7e4a2-71d9-48d8-a87e-0e5a073beaf7}"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c00b9b4d-7f79-474c-ada1-1bbc47134fcc"/>
    <ds:schemaRef ds:uri="d81c2681-db7b-4a56-9abd-a3238a78f6b2"/>
    <ds:schemaRef ds:uri="a95247a4-6a6b-40fb-87b6-0fb2f012c536"/>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CFE5B5AC-5398-4595-952F-AF6EA6FCF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00b9b4d-7f79-474c-ada1-1bbc47134fcc"/>
    <ds:schemaRef ds:uri="f955cd0e-1d6d-436f-8ac5-e785274a8c16"/>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Template>
  <TotalTime>1</TotalTime>
  <Pages>22</Pages>
  <Words>6833</Words>
  <Characters>38954</Characters>
  <Application>Microsoft Office Word</Application>
  <DocSecurity>0</DocSecurity>
  <Lines>324</Lines>
  <Paragraphs>91</Paragraphs>
  <ScaleCrop>false</ScaleCrop>
  <Company/>
  <LinksUpToDate>false</LinksUpToDate>
  <CharactersWithSpaces>45696</CharactersWithSpaces>
  <SharedDoc>false</SharedDoc>
  <HLinks>
    <vt:vector size="294" baseType="variant">
      <vt:variant>
        <vt:i4>4522078</vt:i4>
      </vt:variant>
      <vt:variant>
        <vt:i4>213</vt:i4>
      </vt:variant>
      <vt:variant>
        <vt:i4>0</vt:i4>
      </vt:variant>
      <vt:variant>
        <vt:i4>5</vt:i4>
      </vt:variant>
      <vt:variant>
        <vt:lpwstr>https://aemo.com.au/energy-systems/electricity/national-electricity-market-nem/nem-forecasting-and-planning/forecasting-and-planning-data/generation-information</vt:lpwstr>
      </vt:variant>
      <vt:variant>
        <vt:lpwstr/>
      </vt:variant>
      <vt:variant>
        <vt:i4>8061051</vt:i4>
      </vt:variant>
      <vt:variant>
        <vt:i4>207</vt:i4>
      </vt:variant>
      <vt:variant>
        <vt:i4>0</vt:i4>
      </vt:variant>
      <vt:variant>
        <vt:i4>5</vt:i4>
      </vt:variant>
      <vt:variant>
        <vt:lpwstr>https://aemoservices.com.au/-/media/services/files/cis/cis-t3-nem/241213-tender-3-market-briefing.pdf?la=en</vt:lpwstr>
      </vt:variant>
      <vt:variant>
        <vt:lpwstr/>
      </vt:variant>
      <vt:variant>
        <vt:i4>3145838</vt:i4>
      </vt:variant>
      <vt:variant>
        <vt:i4>204</vt:i4>
      </vt:variant>
      <vt:variant>
        <vt:i4>0</vt:i4>
      </vt:variant>
      <vt:variant>
        <vt:i4>5</vt:i4>
      </vt:variant>
      <vt:variant>
        <vt:lpwstr>https://aemoservices.com.au/-/media/services/files/cis/cis-t4-nem/241213-2-cis-tender-4-tender-guidelines.pdf?la=en</vt:lpwstr>
      </vt:variant>
      <vt:variant>
        <vt:lpwstr/>
      </vt:variant>
      <vt:variant>
        <vt:i4>2555952</vt:i4>
      </vt:variant>
      <vt:variant>
        <vt:i4>201</vt:i4>
      </vt:variant>
      <vt:variant>
        <vt:i4>0</vt:i4>
      </vt:variant>
      <vt:variant>
        <vt:i4>5</vt:i4>
      </vt:variant>
      <vt:variant>
        <vt:lpwstr>https://aemoservices.com.au/-/media/services/files/cis/cis-t3-nem/241113-cis-t3-tender-guidelines.pdf?la=en</vt:lpwstr>
      </vt:variant>
      <vt:variant>
        <vt:lpwstr/>
      </vt:variant>
      <vt:variant>
        <vt:i4>3342377</vt:i4>
      </vt:variant>
      <vt:variant>
        <vt:i4>195</vt:i4>
      </vt:variant>
      <vt:variant>
        <vt:i4>0</vt:i4>
      </vt:variant>
      <vt:variant>
        <vt:i4>5</vt:i4>
      </vt:variant>
      <vt:variant>
        <vt:lpwstr>https://www.energy.gov.au/energy-and-climate-change-ministerial-council/working-groups/consumer-energy-resources-working-group/national-cer-roadmap</vt:lpwstr>
      </vt:variant>
      <vt:variant>
        <vt:lpwstr/>
      </vt:variant>
      <vt:variant>
        <vt:i4>6094873</vt:i4>
      </vt:variant>
      <vt:variant>
        <vt:i4>192</vt:i4>
      </vt:variant>
      <vt:variant>
        <vt:i4>0</vt:i4>
      </vt:variant>
      <vt:variant>
        <vt:i4>5</vt:i4>
      </vt:variant>
      <vt:variant>
        <vt:lpwstr>https://app.converlens.com/climate-au/aggregated-resources-in-the-capacity-investment-scheme-consultation</vt:lpwstr>
      </vt:variant>
      <vt:variant>
        <vt:lpwstr/>
      </vt:variant>
      <vt:variant>
        <vt:i4>1572890</vt:i4>
      </vt:variant>
      <vt:variant>
        <vt:i4>189</vt:i4>
      </vt:variant>
      <vt:variant>
        <vt:i4>0</vt:i4>
      </vt:variant>
      <vt:variant>
        <vt:i4>5</vt:i4>
      </vt:variant>
      <vt:variant>
        <vt:lpwstr>https://www.energy.vic.gov.au/grants/neighbourhood-batteries</vt:lpwstr>
      </vt:variant>
      <vt:variant>
        <vt:lpwstr/>
      </vt:variant>
      <vt:variant>
        <vt:i4>1441806</vt:i4>
      </vt:variant>
      <vt:variant>
        <vt:i4>186</vt:i4>
      </vt:variant>
      <vt:variant>
        <vt:i4>0</vt:i4>
      </vt:variant>
      <vt:variant>
        <vt:i4>5</vt:i4>
      </vt:variant>
      <vt:variant>
        <vt:lpwstr>https://www.energymining.sa.gov.au/consumers/solar-and-batteries/south-australias-virtual-power-plant</vt:lpwstr>
      </vt:variant>
      <vt:variant>
        <vt:lpwstr/>
      </vt:variant>
      <vt:variant>
        <vt:i4>4456543</vt:i4>
      </vt:variant>
      <vt:variant>
        <vt:i4>183</vt:i4>
      </vt:variant>
      <vt:variant>
        <vt:i4>0</vt:i4>
      </vt:variant>
      <vt:variant>
        <vt:i4>5</vt:i4>
      </vt:variant>
      <vt:variant>
        <vt:lpwstr>https://www.energy.nsw.gov.au/households/rebates-grants-and-schemes/household-energy-saving-upgrades</vt:lpwstr>
      </vt:variant>
      <vt:variant>
        <vt:lpwstr/>
      </vt:variant>
      <vt:variant>
        <vt:i4>2424869</vt:i4>
      </vt:variant>
      <vt:variant>
        <vt:i4>180</vt:i4>
      </vt:variant>
      <vt:variant>
        <vt:i4>0</vt:i4>
      </vt:variant>
      <vt:variant>
        <vt:i4>5</vt:i4>
      </vt:variant>
      <vt:variant>
        <vt:lpwstr>https://www.climatechoices.act.gov.au/policy-programs/sustainable-household-scheme</vt:lpwstr>
      </vt:variant>
      <vt:variant>
        <vt:lpwstr/>
      </vt:variant>
      <vt:variant>
        <vt:i4>8061055</vt:i4>
      </vt:variant>
      <vt:variant>
        <vt:i4>177</vt:i4>
      </vt:variant>
      <vt:variant>
        <vt:i4>0</vt:i4>
      </vt:variant>
      <vt:variant>
        <vt:i4>5</vt:i4>
      </vt:variant>
      <vt:variant>
        <vt:lpwstr>https://www.cefc.com.au/where-we-invest/special-investment-programs/household-energy-upgrades-fund/</vt:lpwstr>
      </vt:variant>
      <vt:variant>
        <vt:lpwstr/>
      </vt:variant>
      <vt:variant>
        <vt:i4>917593</vt:i4>
      </vt:variant>
      <vt:variant>
        <vt:i4>174</vt:i4>
      </vt:variant>
      <vt:variant>
        <vt:i4>0</vt:i4>
      </vt:variant>
      <vt:variant>
        <vt:i4>5</vt:i4>
      </vt:variant>
      <vt:variant>
        <vt:lpwstr>https://www.dcceew.gov.au/energy/programs/cheaper-home-batteries</vt:lpwstr>
      </vt:variant>
      <vt:variant>
        <vt:lpwstr/>
      </vt:variant>
      <vt:variant>
        <vt:i4>7536758</vt:i4>
      </vt:variant>
      <vt:variant>
        <vt:i4>171</vt:i4>
      </vt:variant>
      <vt:variant>
        <vt:i4>0</vt:i4>
      </vt:variant>
      <vt:variant>
        <vt:i4>5</vt:i4>
      </vt:variant>
      <vt:variant>
        <vt:lpwstr>https://cer.gov.au/schemes/renewable-energy-target/small-scale-renewable-energy-scheme</vt:lpwstr>
      </vt:variant>
      <vt:variant>
        <vt:lpwstr/>
      </vt:variant>
      <vt:variant>
        <vt:i4>3342377</vt:i4>
      </vt:variant>
      <vt:variant>
        <vt:i4>168</vt:i4>
      </vt:variant>
      <vt:variant>
        <vt:i4>0</vt:i4>
      </vt:variant>
      <vt:variant>
        <vt:i4>5</vt:i4>
      </vt:variant>
      <vt:variant>
        <vt:lpwstr>https://www.energy.gov.au/energy-and-climate-change-ministerial-council/working-groups/consumer-energy-resources-working-group/national-cer-roadmap</vt:lpwstr>
      </vt:variant>
      <vt:variant>
        <vt:lpwstr/>
      </vt:variant>
      <vt:variant>
        <vt:i4>7077925</vt:i4>
      </vt:variant>
      <vt:variant>
        <vt:i4>165</vt:i4>
      </vt:variant>
      <vt:variant>
        <vt:i4>0</vt:i4>
      </vt:variant>
      <vt:variant>
        <vt:i4>5</vt:i4>
      </vt:variant>
      <vt:variant>
        <vt:lpwstr>https://www.dcceew.gov.au/energy/markets/nem-wms-review</vt:lpwstr>
      </vt:variant>
      <vt:variant>
        <vt:lpwstr/>
      </vt:variant>
      <vt:variant>
        <vt:i4>7143462</vt:i4>
      </vt:variant>
      <vt:variant>
        <vt:i4>162</vt:i4>
      </vt:variant>
      <vt:variant>
        <vt:i4>0</vt:i4>
      </vt:variant>
      <vt:variant>
        <vt:i4>5</vt:i4>
      </vt:variant>
      <vt:variant>
        <vt:lpwstr>https://www.aemc.gov.au/rule-changes/integrating-price-responsive-resources-nem</vt:lpwstr>
      </vt:variant>
      <vt:variant>
        <vt:lpwstr/>
      </vt:variant>
      <vt:variant>
        <vt:i4>1114161</vt:i4>
      </vt:variant>
      <vt:variant>
        <vt:i4>155</vt:i4>
      </vt:variant>
      <vt:variant>
        <vt:i4>0</vt:i4>
      </vt:variant>
      <vt:variant>
        <vt:i4>5</vt:i4>
      </vt:variant>
      <vt:variant>
        <vt:lpwstr/>
      </vt:variant>
      <vt:variant>
        <vt:lpwstr>_Toc190854538</vt:lpwstr>
      </vt:variant>
      <vt:variant>
        <vt:i4>1114161</vt:i4>
      </vt:variant>
      <vt:variant>
        <vt:i4>149</vt:i4>
      </vt:variant>
      <vt:variant>
        <vt:i4>0</vt:i4>
      </vt:variant>
      <vt:variant>
        <vt:i4>5</vt:i4>
      </vt:variant>
      <vt:variant>
        <vt:lpwstr/>
      </vt:variant>
      <vt:variant>
        <vt:lpwstr>_Toc190854537</vt:lpwstr>
      </vt:variant>
      <vt:variant>
        <vt:i4>1114161</vt:i4>
      </vt:variant>
      <vt:variant>
        <vt:i4>143</vt:i4>
      </vt:variant>
      <vt:variant>
        <vt:i4>0</vt:i4>
      </vt:variant>
      <vt:variant>
        <vt:i4>5</vt:i4>
      </vt:variant>
      <vt:variant>
        <vt:lpwstr/>
      </vt:variant>
      <vt:variant>
        <vt:lpwstr>_Toc190854536</vt:lpwstr>
      </vt:variant>
      <vt:variant>
        <vt:i4>1114161</vt:i4>
      </vt:variant>
      <vt:variant>
        <vt:i4>137</vt:i4>
      </vt:variant>
      <vt:variant>
        <vt:i4>0</vt:i4>
      </vt:variant>
      <vt:variant>
        <vt:i4>5</vt:i4>
      </vt:variant>
      <vt:variant>
        <vt:lpwstr/>
      </vt:variant>
      <vt:variant>
        <vt:lpwstr>_Toc190854533</vt:lpwstr>
      </vt:variant>
      <vt:variant>
        <vt:i4>1114161</vt:i4>
      </vt:variant>
      <vt:variant>
        <vt:i4>131</vt:i4>
      </vt:variant>
      <vt:variant>
        <vt:i4>0</vt:i4>
      </vt:variant>
      <vt:variant>
        <vt:i4>5</vt:i4>
      </vt:variant>
      <vt:variant>
        <vt:lpwstr/>
      </vt:variant>
      <vt:variant>
        <vt:lpwstr>_Toc190854531</vt:lpwstr>
      </vt:variant>
      <vt:variant>
        <vt:i4>1048625</vt:i4>
      </vt:variant>
      <vt:variant>
        <vt:i4>125</vt:i4>
      </vt:variant>
      <vt:variant>
        <vt:i4>0</vt:i4>
      </vt:variant>
      <vt:variant>
        <vt:i4>5</vt:i4>
      </vt:variant>
      <vt:variant>
        <vt:lpwstr/>
      </vt:variant>
      <vt:variant>
        <vt:lpwstr>_Toc190854529</vt:lpwstr>
      </vt:variant>
      <vt:variant>
        <vt:i4>1048625</vt:i4>
      </vt:variant>
      <vt:variant>
        <vt:i4>119</vt:i4>
      </vt:variant>
      <vt:variant>
        <vt:i4>0</vt:i4>
      </vt:variant>
      <vt:variant>
        <vt:i4>5</vt:i4>
      </vt:variant>
      <vt:variant>
        <vt:lpwstr/>
      </vt:variant>
      <vt:variant>
        <vt:lpwstr>_Toc190854527</vt:lpwstr>
      </vt:variant>
      <vt:variant>
        <vt:i4>1048625</vt:i4>
      </vt:variant>
      <vt:variant>
        <vt:i4>113</vt:i4>
      </vt:variant>
      <vt:variant>
        <vt:i4>0</vt:i4>
      </vt:variant>
      <vt:variant>
        <vt:i4>5</vt:i4>
      </vt:variant>
      <vt:variant>
        <vt:lpwstr/>
      </vt:variant>
      <vt:variant>
        <vt:lpwstr>_Toc190854525</vt:lpwstr>
      </vt:variant>
      <vt:variant>
        <vt:i4>1048625</vt:i4>
      </vt:variant>
      <vt:variant>
        <vt:i4>107</vt:i4>
      </vt:variant>
      <vt:variant>
        <vt:i4>0</vt:i4>
      </vt:variant>
      <vt:variant>
        <vt:i4>5</vt:i4>
      </vt:variant>
      <vt:variant>
        <vt:lpwstr/>
      </vt:variant>
      <vt:variant>
        <vt:lpwstr>_Toc190854524</vt:lpwstr>
      </vt:variant>
      <vt:variant>
        <vt:i4>1048625</vt:i4>
      </vt:variant>
      <vt:variant>
        <vt:i4>101</vt:i4>
      </vt:variant>
      <vt:variant>
        <vt:i4>0</vt:i4>
      </vt:variant>
      <vt:variant>
        <vt:i4>5</vt:i4>
      </vt:variant>
      <vt:variant>
        <vt:lpwstr/>
      </vt:variant>
      <vt:variant>
        <vt:lpwstr>_Toc190854523</vt:lpwstr>
      </vt:variant>
      <vt:variant>
        <vt:i4>1048625</vt:i4>
      </vt:variant>
      <vt:variant>
        <vt:i4>95</vt:i4>
      </vt:variant>
      <vt:variant>
        <vt:i4>0</vt:i4>
      </vt:variant>
      <vt:variant>
        <vt:i4>5</vt:i4>
      </vt:variant>
      <vt:variant>
        <vt:lpwstr/>
      </vt:variant>
      <vt:variant>
        <vt:lpwstr>_Toc190854522</vt:lpwstr>
      </vt:variant>
      <vt:variant>
        <vt:i4>1048625</vt:i4>
      </vt:variant>
      <vt:variant>
        <vt:i4>89</vt:i4>
      </vt:variant>
      <vt:variant>
        <vt:i4>0</vt:i4>
      </vt:variant>
      <vt:variant>
        <vt:i4>5</vt:i4>
      </vt:variant>
      <vt:variant>
        <vt:lpwstr/>
      </vt:variant>
      <vt:variant>
        <vt:lpwstr>_Toc190854520</vt:lpwstr>
      </vt:variant>
      <vt:variant>
        <vt:i4>1245233</vt:i4>
      </vt:variant>
      <vt:variant>
        <vt:i4>83</vt:i4>
      </vt:variant>
      <vt:variant>
        <vt:i4>0</vt:i4>
      </vt:variant>
      <vt:variant>
        <vt:i4>5</vt:i4>
      </vt:variant>
      <vt:variant>
        <vt:lpwstr/>
      </vt:variant>
      <vt:variant>
        <vt:lpwstr>_Toc190854518</vt:lpwstr>
      </vt:variant>
      <vt:variant>
        <vt:i4>1245233</vt:i4>
      </vt:variant>
      <vt:variant>
        <vt:i4>77</vt:i4>
      </vt:variant>
      <vt:variant>
        <vt:i4>0</vt:i4>
      </vt:variant>
      <vt:variant>
        <vt:i4>5</vt:i4>
      </vt:variant>
      <vt:variant>
        <vt:lpwstr/>
      </vt:variant>
      <vt:variant>
        <vt:lpwstr>_Toc190854516</vt:lpwstr>
      </vt:variant>
      <vt:variant>
        <vt:i4>1245233</vt:i4>
      </vt:variant>
      <vt:variant>
        <vt:i4>71</vt:i4>
      </vt:variant>
      <vt:variant>
        <vt:i4>0</vt:i4>
      </vt:variant>
      <vt:variant>
        <vt:i4>5</vt:i4>
      </vt:variant>
      <vt:variant>
        <vt:lpwstr/>
      </vt:variant>
      <vt:variant>
        <vt:lpwstr>_Toc190854514</vt:lpwstr>
      </vt:variant>
      <vt:variant>
        <vt:i4>1245233</vt:i4>
      </vt:variant>
      <vt:variant>
        <vt:i4>65</vt:i4>
      </vt:variant>
      <vt:variant>
        <vt:i4>0</vt:i4>
      </vt:variant>
      <vt:variant>
        <vt:i4>5</vt:i4>
      </vt:variant>
      <vt:variant>
        <vt:lpwstr/>
      </vt:variant>
      <vt:variant>
        <vt:lpwstr>_Toc190854512</vt:lpwstr>
      </vt:variant>
      <vt:variant>
        <vt:i4>1245233</vt:i4>
      </vt:variant>
      <vt:variant>
        <vt:i4>59</vt:i4>
      </vt:variant>
      <vt:variant>
        <vt:i4>0</vt:i4>
      </vt:variant>
      <vt:variant>
        <vt:i4>5</vt:i4>
      </vt:variant>
      <vt:variant>
        <vt:lpwstr/>
      </vt:variant>
      <vt:variant>
        <vt:lpwstr>_Toc190854511</vt:lpwstr>
      </vt:variant>
      <vt:variant>
        <vt:i4>1245233</vt:i4>
      </vt:variant>
      <vt:variant>
        <vt:i4>53</vt:i4>
      </vt:variant>
      <vt:variant>
        <vt:i4>0</vt:i4>
      </vt:variant>
      <vt:variant>
        <vt:i4>5</vt:i4>
      </vt:variant>
      <vt:variant>
        <vt:lpwstr/>
      </vt:variant>
      <vt:variant>
        <vt:lpwstr>_Toc190854510</vt:lpwstr>
      </vt:variant>
      <vt:variant>
        <vt:i4>1179697</vt:i4>
      </vt:variant>
      <vt:variant>
        <vt:i4>47</vt:i4>
      </vt:variant>
      <vt:variant>
        <vt:i4>0</vt:i4>
      </vt:variant>
      <vt:variant>
        <vt:i4>5</vt:i4>
      </vt:variant>
      <vt:variant>
        <vt:lpwstr/>
      </vt:variant>
      <vt:variant>
        <vt:lpwstr>_Toc190854508</vt:lpwstr>
      </vt:variant>
      <vt:variant>
        <vt:i4>1179697</vt:i4>
      </vt:variant>
      <vt:variant>
        <vt:i4>41</vt:i4>
      </vt:variant>
      <vt:variant>
        <vt:i4>0</vt:i4>
      </vt:variant>
      <vt:variant>
        <vt:i4>5</vt:i4>
      </vt:variant>
      <vt:variant>
        <vt:lpwstr/>
      </vt:variant>
      <vt:variant>
        <vt:lpwstr>_Toc190854507</vt:lpwstr>
      </vt:variant>
      <vt:variant>
        <vt:i4>1179697</vt:i4>
      </vt:variant>
      <vt:variant>
        <vt:i4>35</vt:i4>
      </vt:variant>
      <vt:variant>
        <vt:i4>0</vt:i4>
      </vt:variant>
      <vt:variant>
        <vt:i4>5</vt:i4>
      </vt:variant>
      <vt:variant>
        <vt:lpwstr/>
      </vt:variant>
      <vt:variant>
        <vt:lpwstr>_Toc190854506</vt:lpwstr>
      </vt:variant>
      <vt:variant>
        <vt:i4>1179697</vt:i4>
      </vt:variant>
      <vt:variant>
        <vt:i4>29</vt:i4>
      </vt:variant>
      <vt:variant>
        <vt:i4>0</vt:i4>
      </vt:variant>
      <vt:variant>
        <vt:i4>5</vt:i4>
      </vt:variant>
      <vt:variant>
        <vt:lpwstr/>
      </vt:variant>
      <vt:variant>
        <vt:lpwstr>_Toc190854505</vt:lpwstr>
      </vt:variant>
      <vt:variant>
        <vt:i4>1769520</vt:i4>
      </vt:variant>
      <vt:variant>
        <vt:i4>23</vt:i4>
      </vt:variant>
      <vt:variant>
        <vt:i4>0</vt:i4>
      </vt:variant>
      <vt:variant>
        <vt:i4>5</vt:i4>
      </vt:variant>
      <vt:variant>
        <vt:lpwstr/>
      </vt:variant>
      <vt:variant>
        <vt:lpwstr>_Toc190854499</vt:lpwstr>
      </vt:variant>
      <vt:variant>
        <vt:i4>1769520</vt:i4>
      </vt:variant>
      <vt:variant>
        <vt:i4>17</vt:i4>
      </vt:variant>
      <vt:variant>
        <vt:i4>0</vt:i4>
      </vt:variant>
      <vt:variant>
        <vt:i4>5</vt:i4>
      </vt:variant>
      <vt:variant>
        <vt:lpwstr/>
      </vt:variant>
      <vt:variant>
        <vt:lpwstr>_Toc190854498</vt:lpwstr>
      </vt:variant>
      <vt:variant>
        <vt:i4>1769520</vt:i4>
      </vt:variant>
      <vt:variant>
        <vt:i4>11</vt:i4>
      </vt:variant>
      <vt:variant>
        <vt:i4>0</vt:i4>
      </vt:variant>
      <vt:variant>
        <vt:i4>5</vt:i4>
      </vt:variant>
      <vt:variant>
        <vt:lpwstr/>
      </vt:variant>
      <vt:variant>
        <vt:lpwstr>_Toc190854497</vt:lpwstr>
      </vt:variant>
      <vt:variant>
        <vt:i4>6684728</vt:i4>
      </vt:variant>
      <vt:variant>
        <vt:i4>6</vt:i4>
      </vt:variant>
      <vt:variant>
        <vt:i4>0</vt:i4>
      </vt:variant>
      <vt:variant>
        <vt:i4>5</vt:i4>
      </vt:variant>
      <vt:variant>
        <vt:lpwstr>https://www.dcceew.gov.au/</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262170</vt:i4>
      </vt:variant>
      <vt:variant>
        <vt:i4>12</vt:i4>
      </vt:variant>
      <vt:variant>
        <vt:i4>0</vt:i4>
      </vt:variant>
      <vt:variant>
        <vt:i4>5</vt:i4>
      </vt:variant>
      <vt:variant>
        <vt:lpwstr>https://www.aemc.gov.au/rule-changes/unlocking-CER-benefits-through-flexible-trading</vt:lpwstr>
      </vt:variant>
      <vt:variant>
        <vt:lpwstr/>
      </vt:variant>
      <vt:variant>
        <vt:i4>7143462</vt:i4>
      </vt:variant>
      <vt:variant>
        <vt:i4>9</vt:i4>
      </vt:variant>
      <vt:variant>
        <vt:i4>0</vt:i4>
      </vt:variant>
      <vt:variant>
        <vt:i4>5</vt:i4>
      </vt:variant>
      <vt:variant>
        <vt:lpwstr>https://www.aemc.gov.au/rule-changes/integrating-price-responsive-resources-nem</vt:lpwstr>
      </vt:variant>
      <vt:variant>
        <vt:lpwstr/>
      </vt:variant>
      <vt:variant>
        <vt:i4>7536755</vt:i4>
      </vt:variant>
      <vt:variant>
        <vt:i4>6</vt:i4>
      </vt:variant>
      <vt:variant>
        <vt:i4>0</vt:i4>
      </vt:variant>
      <vt:variant>
        <vt:i4>5</vt:i4>
      </vt:variant>
      <vt:variant>
        <vt:lpwstr>https://www.dcceew.gov.au/energy/renewable/capacity-investment-scheme/open-cis-tenders</vt:lpwstr>
      </vt:variant>
      <vt:variant>
        <vt:lpwstr/>
      </vt:variant>
      <vt:variant>
        <vt:i4>7143462</vt:i4>
      </vt:variant>
      <vt:variant>
        <vt:i4>3</vt:i4>
      </vt:variant>
      <vt:variant>
        <vt:i4>0</vt:i4>
      </vt:variant>
      <vt:variant>
        <vt:i4>5</vt:i4>
      </vt:variant>
      <vt:variant>
        <vt:lpwstr>https://www.aemc.gov.au/rule-changes/integrating-price-responsive-resources-nem</vt:lpwstr>
      </vt:variant>
      <vt:variant>
        <vt:lpwstr/>
      </vt:variant>
      <vt:variant>
        <vt:i4>61</vt:i4>
      </vt:variant>
      <vt:variant>
        <vt:i4>0</vt:i4>
      </vt:variant>
      <vt:variant>
        <vt:i4>0</vt:i4>
      </vt:variant>
      <vt:variant>
        <vt:i4>5</vt:i4>
      </vt:variant>
      <vt:variant>
        <vt:lpwstr>https://aemo.com.au/-/media/files/stakeholder_consultation/consultations/nem-consultations/2022/guide-to-generator-exemption-and-classification-of-generating-units-consultation/final-documents/guide-to-registration-exemptions-and-production-unit-classification1.pdf?la=en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Patrick ROSS-TAYLOR</dc:creator>
  <cp:keywords/>
  <cp:lastModifiedBy>Sohaib MOHAMMED</cp:lastModifiedBy>
  <cp:revision>3</cp:revision>
  <cp:lastPrinted>2025-07-08T01:02:00Z</cp:lastPrinted>
  <dcterms:created xsi:type="dcterms:W3CDTF">2025-07-08T01:01:00Z</dcterms:created>
  <dcterms:modified xsi:type="dcterms:W3CDTF">2025-07-08T01:02:00Z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59800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ClassificationContentMarkingHeaderShapeIds">
    <vt:lpwstr>572c9601,23e7ae86,93e2810</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37b44ef6,2a873e4d,4b9e9df2</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y fmtid="{D5CDD505-2E9C-101B-9397-08002B2CF9AE}" pid="16" name="ContentTypeId">
    <vt:lpwstr>0x010100D001B2BE74D025469E1D0E28F10DD2C8</vt:lpwstr>
  </property>
</Properties>
</file>