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986963288"/>
        <w:docPartObj>
          <w:docPartGallery w:val="Cover Pages"/>
          <w:docPartUnique/>
        </w:docPartObj>
      </w:sdtPr>
      <w:sdtContent>
        <w:p w14:paraId="3D0D7285" w14:textId="7F35C798" w:rsidR="00BF3199" w:rsidRPr="00CA30DC" w:rsidRDefault="00BF3199">
          <w:pPr>
            <w:rPr>
              <w:color w:val="4000A6"/>
            </w:rPr>
          </w:pPr>
        </w:p>
        <w:p w14:paraId="227A23F9" w14:textId="16D53E2C" w:rsidR="00823E26" w:rsidRDefault="00823E26" w:rsidP="00403D6E">
          <w:pPr>
            <w:pStyle w:val="Title"/>
            <w:spacing w:before="2040"/>
            <w:contextualSpacing w:val="0"/>
            <w:jc w:val="center"/>
            <w:sectPr w:rsidR="00823E26" w:rsidSect="00445DEF">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8" w:footer="708" w:gutter="0"/>
              <w:pgNumType w:fmt="lowerRoman" w:start="1"/>
              <w:cols w:space="708"/>
              <w:titlePg/>
              <w:docGrid w:linePitch="360"/>
            </w:sectPr>
          </w:pPr>
          <w:r w:rsidRPr="00FC0FCF">
            <w:rPr>
              <w:b/>
              <w:bCs/>
            </w:rPr>
            <w:t xml:space="preserve">Application for assessment of the </w:t>
          </w:r>
          <w:r w:rsidR="00E3180A" w:rsidRPr="00403D6E">
            <w:rPr>
              <w:b/>
              <w:bCs/>
              <w:color w:val="000000" w:themeColor="text1"/>
            </w:rPr>
            <w:t>Victorian Fisheries Authority A</w:t>
          </w:r>
          <w:r w:rsidR="00D13F8B" w:rsidRPr="00403D6E">
            <w:rPr>
              <w:b/>
              <w:bCs/>
              <w:color w:val="000000" w:themeColor="text1"/>
            </w:rPr>
            <w:t>balone Fishery</w:t>
          </w:r>
          <w:r w:rsidRPr="00403D6E">
            <w:rPr>
              <w:b/>
              <w:bCs/>
              <w:color w:val="000000" w:themeColor="text1"/>
            </w:rPr>
            <w:t xml:space="preserve"> </w:t>
          </w:r>
          <w:r w:rsidRPr="00FC0FCF">
            <w:rPr>
              <w:b/>
              <w:bCs/>
            </w:rPr>
            <w:t xml:space="preserve">for approval under the </w:t>
          </w:r>
          <w:r w:rsidRPr="00FC0FCF">
            <w:rPr>
              <w:b/>
              <w:bCs/>
              <w:i/>
              <w:iCs/>
            </w:rPr>
            <w:t>Environment Protection and Biodiversity Conservation Act 1999</w:t>
          </w:r>
        </w:p>
        <w:p w14:paraId="07AE194E" w14:textId="2618747E" w:rsidR="00BF3199" w:rsidRPr="00835B61" w:rsidRDefault="00000000" w:rsidP="00A91A12">
          <w:pPr>
            <w:spacing w:before="120" w:after="0"/>
          </w:pPr>
        </w:p>
      </w:sdtContent>
    </w:sdt>
    <w:sdt>
      <w:sdtPr>
        <w:rPr>
          <w:rFonts w:asciiTheme="minorHAnsi" w:eastAsiaTheme="minorHAnsi" w:hAnsiTheme="minorHAnsi" w:cstheme="minorBidi"/>
          <w:b w:val="0"/>
          <w:color w:val="auto"/>
          <w:sz w:val="22"/>
          <w:szCs w:val="22"/>
          <w:lang w:val="en-AU"/>
        </w:rPr>
        <w:id w:val="-1265219993"/>
        <w:docPartObj>
          <w:docPartGallery w:val="Table of Contents"/>
          <w:docPartUnique/>
        </w:docPartObj>
      </w:sdtPr>
      <w:sdtEndPr>
        <w:rPr>
          <w:bCs/>
          <w:noProof/>
          <w:sz w:val="2"/>
          <w:szCs w:val="2"/>
        </w:rPr>
      </w:sdtEndPr>
      <w:sdtContent>
        <w:p w14:paraId="6F1D23D6" w14:textId="0C42723A" w:rsidR="000E77BE" w:rsidRDefault="000E77BE" w:rsidP="004E3085">
          <w:pPr>
            <w:pStyle w:val="TOCHeading"/>
            <w:spacing w:before="0"/>
          </w:pPr>
          <w:r>
            <w:t>Contents</w:t>
          </w:r>
        </w:p>
        <w:p w14:paraId="66FB6CFA" w14:textId="700AD078" w:rsidR="004B6929" w:rsidRDefault="006571DA">
          <w:pPr>
            <w:pStyle w:val="TOC1"/>
            <w:rPr>
              <w:rFonts w:eastAsiaTheme="minorEastAsia" w:cstheme="minorBidi"/>
              <w:b w:val="0"/>
              <w:bCs w:val="0"/>
              <w:caps w:val="0"/>
              <w:noProof/>
              <w:kern w:val="2"/>
              <w:sz w:val="24"/>
              <w:lang w:eastAsia="en-AU"/>
              <w14:ligatures w14:val="standardContextual"/>
            </w:rPr>
          </w:pPr>
          <w:r>
            <w:rPr>
              <w:i/>
              <w:iCs/>
              <w:sz w:val="24"/>
              <w:szCs w:val="28"/>
            </w:rPr>
            <w:fldChar w:fldCharType="begin"/>
          </w:r>
          <w:r>
            <w:rPr>
              <w:i/>
              <w:iCs/>
              <w:sz w:val="24"/>
              <w:szCs w:val="28"/>
            </w:rPr>
            <w:instrText xml:space="preserve"> TOC \o "1-3" \h \z \u </w:instrText>
          </w:r>
          <w:r>
            <w:rPr>
              <w:i/>
              <w:iCs/>
              <w:sz w:val="24"/>
              <w:szCs w:val="28"/>
            </w:rPr>
            <w:fldChar w:fldCharType="separate"/>
          </w:r>
          <w:hyperlink w:anchor="_Toc208481309" w:history="1">
            <w:r w:rsidR="004B6929" w:rsidRPr="00AC608C">
              <w:rPr>
                <w:rStyle w:val="Hyperlink"/>
                <w:noProof/>
              </w:rPr>
              <w:t>Introduction</w:t>
            </w:r>
            <w:r w:rsidR="004B6929">
              <w:rPr>
                <w:noProof/>
                <w:webHidden/>
              </w:rPr>
              <w:tab/>
            </w:r>
            <w:r w:rsidR="004B6929">
              <w:rPr>
                <w:noProof/>
                <w:webHidden/>
              </w:rPr>
              <w:fldChar w:fldCharType="begin"/>
            </w:r>
            <w:r w:rsidR="004B6929">
              <w:rPr>
                <w:noProof/>
                <w:webHidden/>
              </w:rPr>
              <w:instrText xml:space="preserve"> PAGEREF _Toc208481309 \h </w:instrText>
            </w:r>
            <w:r w:rsidR="004B6929">
              <w:rPr>
                <w:noProof/>
                <w:webHidden/>
              </w:rPr>
            </w:r>
            <w:r w:rsidR="004B6929">
              <w:rPr>
                <w:noProof/>
                <w:webHidden/>
              </w:rPr>
              <w:fldChar w:fldCharType="separate"/>
            </w:r>
            <w:r w:rsidR="00044657">
              <w:rPr>
                <w:noProof/>
                <w:webHidden/>
              </w:rPr>
              <w:t>2</w:t>
            </w:r>
            <w:r w:rsidR="004B6929">
              <w:rPr>
                <w:noProof/>
                <w:webHidden/>
              </w:rPr>
              <w:fldChar w:fldCharType="end"/>
            </w:r>
          </w:hyperlink>
        </w:p>
        <w:p w14:paraId="56909739" w14:textId="09E9359B" w:rsidR="004B6929" w:rsidRDefault="004B6929">
          <w:pPr>
            <w:pStyle w:val="TOC1"/>
            <w:rPr>
              <w:rFonts w:eastAsiaTheme="minorEastAsia" w:cstheme="minorBidi"/>
              <w:b w:val="0"/>
              <w:bCs w:val="0"/>
              <w:caps w:val="0"/>
              <w:noProof/>
              <w:kern w:val="2"/>
              <w:sz w:val="24"/>
              <w:lang w:eastAsia="en-AU"/>
              <w14:ligatures w14:val="standardContextual"/>
            </w:rPr>
          </w:pPr>
          <w:hyperlink w:anchor="_Toc208481310" w:history="1">
            <w:r w:rsidRPr="00AC608C">
              <w:rPr>
                <w:rStyle w:val="Hyperlink"/>
                <w:noProof/>
              </w:rPr>
              <w:t>The fishery</w:t>
            </w:r>
            <w:r>
              <w:rPr>
                <w:noProof/>
                <w:webHidden/>
              </w:rPr>
              <w:tab/>
            </w:r>
            <w:r>
              <w:rPr>
                <w:noProof/>
                <w:webHidden/>
              </w:rPr>
              <w:fldChar w:fldCharType="begin"/>
            </w:r>
            <w:r>
              <w:rPr>
                <w:noProof/>
                <w:webHidden/>
              </w:rPr>
              <w:instrText xml:space="preserve"> PAGEREF _Toc208481310 \h </w:instrText>
            </w:r>
            <w:r>
              <w:rPr>
                <w:noProof/>
                <w:webHidden/>
              </w:rPr>
            </w:r>
            <w:r>
              <w:rPr>
                <w:noProof/>
                <w:webHidden/>
              </w:rPr>
              <w:fldChar w:fldCharType="separate"/>
            </w:r>
            <w:r w:rsidR="00044657">
              <w:rPr>
                <w:noProof/>
                <w:webHidden/>
              </w:rPr>
              <w:t>2</w:t>
            </w:r>
            <w:r>
              <w:rPr>
                <w:noProof/>
                <w:webHidden/>
              </w:rPr>
              <w:fldChar w:fldCharType="end"/>
            </w:r>
          </w:hyperlink>
        </w:p>
        <w:p w14:paraId="04064ED6" w14:textId="4DA42F8B" w:rsidR="004B6929" w:rsidRDefault="004B6929">
          <w:pPr>
            <w:pStyle w:val="TOC2"/>
            <w:tabs>
              <w:tab w:val="right" w:leader="dot" w:pos="9016"/>
            </w:tabs>
            <w:rPr>
              <w:rFonts w:eastAsiaTheme="minorEastAsia" w:cstheme="minorBidi"/>
              <w:smallCaps w:val="0"/>
              <w:noProof/>
              <w:kern w:val="2"/>
              <w:sz w:val="24"/>
              <w:lang w:eastAsia="en-AU"/>
              <w14:ligatures w14:val="standardContextual"/>
            </w:rPr>
          </w:pPr>
          <w:hyperlink w:anchor="_Toc208481311" w:history="1">
            <w:r w:rsidRPr="00AC608C">
              <w:rPr>
                <w:rStyle w:val="Hyperlink"/>
                <w:noProof/>
              </w:rPr>
              <w:t>Description of the fishery</w:t>
            </w:r>
            <w:r>
              <w:rPr>
                <w:noProof/>
                <w:webHidden/>
              </w:rPr>
              <w:tab/>
            </w:r>
            <w:r>
              <w:rPr>
                <w:noProof/>
                <w:webHidden/>
              </w:rPr>
              <w:fldChar w:fldCharType="begin"/>
            </w:r>
            <w:r>
              <w:rPr>
                <w:noProof/>
                <w:webHidden/>
              </w:rPr>
              <w:instrText xml:space="preserve"> PAGEREF _Toc208481311 \h </w:instrText>
            </w:r>
            <w:r>
              <w:rPr>
                <w:noProof/>
                <w:webHidden/>
              </w:rPr>
            </w:r>
            <w:r>
              <w:rPr>
                <w:noProof/>
                <w:webHidden/>
              </w:rPr>
              <w:fldChar w:fldCharType="separate"/>
            </w:r>
            <w:r w:rsidR="00044657">
              <w:rPr>
                <w:noProof/>
                <w:webHidden/>
              </w:rPr>
              <w:t>2</w:t>
            </w:r>
            <w:r>
              <w:rPr>
                <w:noProof/>
                <w:webHidden/>
              </w:rPr>
              <w:fldChar w:fldCharType="end"/>
            </w:r>
          </w:hyperlink>
        </w:p>
        <w:p w14:paraId="010B1527" w14:textId="326441D2" w:rsidR="004B6929" w:rsidRDefault="004B6929">
          <w:pPr>
            <w:pStyle w:val="TOC2"/>
            <w:tabs>
              <w:tab w:val="right" w:leader="dot" w:pos="9016"/>
            </w:tabs>
            <w:rPr>
              <w:rFonts w:eastAsiaTheme="minorEastAsia" w:cstheme="minorBidi"/>
              <w:smallCaps w:val="0"/>
              <w:noProof/>
              <w:kern w:val="2"/>
              <w:sz w:val="24"/>
              <w:lang w:eastAsia="en-AU"/>
              <w14:ligatures w14:val="standardContextual"/>
            </w:rPr>
          </w:pPr>
          <w:hyperlink w:anchor="_Toc208481312" w:history="1">
            <w:r w:rsidRPr="00AC608C">
              <w:rPr>
                <w:rStyle w:val="Hyperlink"/>
                <w:noProof/>
              </w:rPr>
              <w:t>Fishing methods and gear</w:t>
            </w:r>
            <w:r>
              <w:rPr>
                <w:noProof/>
                <w:webHidden/>
              </w:rPr>
              <w:tab/>
            </w:r>
            <w:r>
              <w:rPr>
                <w:noProof/>
                <w:webHidden/>
              </w:rPr>
              <w:fldChar w:fldCharType="begin"/>
            </w:r>
            <w:r>
              <w:rPr>
                <w:noProof/>
                <w:webHidden/>
              </w:rPr>
              <w:instrText xml:space="preserve"> PAGEREF _Toc208481312 \h </w:instrText>
            </w:r>
            <w:r>
              <w:rPr>
                <w:noProof/>
                <w:webHidden/>
              </w:rPr>
            </w:r>
            <w:r>
              <w:rPr>
                <w:noProof/>
                <w:webHidden/>
              </w:rPr>
              <w:fldChar w:fldCharType="separate"/>
            </w:r>
            <w:r w:rsidR="00044657">
              <w:rPr>
                <w:noProof/>
                <w:webHidden/>
              </w:rPr>
              <w:t>3</w:t>
            </w:r>
            <w:r>
              <w:rPr>
                <w:noProof/>
                <w:webHidden/>
              </w:rPr>
              <w:fldChar w:fldCharType="end"/>
            </w:r>
          </w:hyperlink>
        </w:p>
        <w:p w14:paraId="21372F7E" w14:textId="2333A957" w:rsidR="004B6929" w:rsidRDefault="004B6929">
          <w:pPr>
            <w:pStyle w:val="TOC2"/>
            <w:tabs>
              <w:tab w:val="right" w:leader="dot" w:pos="9016"/>
            </w:tabs>
            <w:rPr>
              <w:rFonts w:eastAsiaTheme="minorEastAsia" w:cstheme="minorBidi"/>
              <w:smallCaps w:val="0"/>
              <w:noProof/>
              <w:kern w:val="2"/>
              <w:sz w:val="24"/>
              <w:lang w:eastAsia="en-AU"/>
              <w14:ligatures w14:val="standardContextual"/>
            </w:rPr>
          </w:pPr>
          <w:hyperlink w:anchor="_Toc208481313" w:history="1">
            <w:r w:rsidRPr="00AC608C">
              <w:rPr>
                <w:rStyle w:val="Hyperlink"/>
                <w:noProof/>
              </w:rPr>
              <w:t>Target and byproduct species</w:t>
            </w:r>
            <w:r>
              <w:rPr>
                <w:noProof/>
                <w:webHidden/>
              </w:rPr>
              <w:tab/>
            </w:r>
            <w:r>
              <w:rPr>
                <w:noProof/>
                <w:webHidden/>
              </w:rPr>
              <w:fldChar w:fldCharType="begin"/>
            </w:r>
            <w:r>
              <w:rPr>
                <w:noProof/>
                <w:webHidden/>
              </w:rPr>
              <w:instrText xml:space="preserve"> PAGEREF _Toc208481313 \h </w:instrText>
            </w:r>
            <w:r>
              <w:rPr>
                <w:noProof/>
                <w:webHidden/>
              </w:rPr>
            </w:r>
            <w:r>
              <w:rPr>
                <w:noProof/>
                <w:webHidden/>
              </w:rPr>
              <w:fldChar w:fldCharType="separate"/>
            </w:r>
            <w:r w:rsidR="00044657">
              <w:rPr>
                <w:noProof/>
                <w:webHidden/>
              </w:rPr>
              <w:t>4</w:t>
            </w:r>
            <w:r>
              <w:rPr>
                <w:noProof/>
                <w:webHidden/>
              </w:rPr>
              <w:fldChar w:fldCharType="end"/>
            </w:r>
          </w:hyperlink>
        </w:p>
        <w:p w14:paraId="5D25C2B3" w14:textId="291BF422" w:rsidR="004B6929" w:rsidRDefault="004B6929">
          <w:pPr>
            <w:pStyle w:val="TOC2"/>
            <w:tabs>
              <w:tab w:val="right" w:leader="dot" w:pos="9016"/>
            </w:tabs>
            <w:rPr>
              <w:rFonts w:eastAsiaTheme="minorEastAsia" w:cstheme="minorBidi"/>
              <w:smallCaps w:val="0"/>
              <w:noProof/>
              <w:kern w:val="2"/>
              <w:sz w:val="24"/>
              <w:lang w:eastAsia="en-AU"/>
              <w14:ligatures w14:val="standardContextual"/>
            </w:rPr>
          </w:pPr>
          <w:hyperlink w:anchor="_Toc208481314" w:history="1">
            <w:r w:rsidRPr="00AC608C">
              <w:rPr>
                <w:rStyle w:val="Hyperlink"/>
                <w:noProof/>
              </w:rPr>
              <w:t>Value of the fishery</w:t>
            </w:r>
            <w:r>
              <w:rPr>
                <w:noProof/>
                <w:webHidden/>
              </w:rPr>
              <w:tab/>
            </w:r>
            <w:r>
              <w:rPr>
                <w:noProof/>
                <w:webHidden/>
              </w:rPr>
              <w:fldChar w:fldCharType="begin"/>
            </w:r>
            <w:r>
              <w:rPr>
                <w:noProof/>
                <w:webHidden/>
              </w:rPr>
              <w:instrText xml:space="preserve"> PAGEREF _Toc208481314 \h </w:instrText>
            </w:r>
            <w:r>
              <w:rPr>
                <w:noProof/>
                <w:webHidden/>
              </w:rPr>
            </w:r>
            <w:r>
              <w:rPr>
                <w:noProof/>
                <w:webHidden/>
              </w:rPr>
              <w:fldChar w:fldCharType="separate"/>
            </w:r>
            <w:r w:rsidR="00044657">
              <w:rPr>
                <w:noProof/>
                <w:webHidden/>
              </w:rPr>
              <w:t>4</w:t>
            </w:r>
            <w:r>
              <w:rPr>
                <w:noProof/>
                <w:webHidden/>
              </w:rPr>
              <w:fldChar w:fldCharType="end"/>
            </w:r>
          </w:hyperlink>
        </w:p>
        <w:p w14:paraId="0CAB2EC6" w14:textId="0BE17DEC" w:rsidR="004B6929" w:rsidRDefault="004B6929">
          <w:pPr>
            <w:pStyle w:val="TOC1"/>
            <w:rPr>
              <w:rFonts w:eastAsiaTheme="minorEastAsia" w:cstheme="minorBidi"/>
              <w:b w:val="0"/>
              <w:bCs w:val="0"/>
              <w:caps w:val="0"/>
              <w:noProof/>
              <w:kern w:val="2"/>
              <w:sz w:val="24"/>
              <w:lang w:eastAsia="en-AU"/>
              <w14:ligatures w14:val="standardContextual"/>
            </w:rPr>
          </w:pPr>
          <w:hyperlink w:anchor="_Toc208481315" w:history="1">
            <w:r w:rsidRPr="00AC608C">
              <w:rPr>
                <w:rStyle w:val="Hyperlink"/>
                <w:noProof/>
              </w:rPr>
              <w:t>Management regime</w:t>
            </w:r>
            <w:r>
              <w:rPr>
                <w:noProof/>
                <w:webHidden/>
              </w:rPr>
              <w:tab/>
            </w:r>
            <w:r>
              <w:rPr>
                <w:noProof/>
                <w:webHidden/>
              </w:rPr>
              <w:fldChar w:fldCharType="begin"/>
            </w:r>
            <w:r>
              <w:rPr>
                <w:noProof/>
                <w:webHidden/>
              </w:rPr>
              <w:instrText xml:space="preserve"> PAGEREF _Toc208481315 \h </w:instrText>
            </w:r>
            <w:r>
              <w:rPr>
                <w:noProof/>
                <w:webHidden/>
              </w:rPr>
            </w:r>
            <w:r>
              <w:rPr>
                <w:noProof/>
                <w:webHidden/>
              </w:rPr>
              <w:fldChar w:fldCharType="separate"/>
            </w:r>
            <w:r w:rsidR="00044657">
              <w:rPr>
                <w:noProof/>
                <w:webHidden/>
              </w:rPr>
              <w:t>5</w:t>
            </w:r>
            <w:r>
              <w:rPr>
                <w:noProof/>
                <w:webHidden/>
              </w:rPr>
              <w:fldChar w:fldCharType="end"/>
            </w:r>
          </w:hyperlink>
        </w:p>
        <w:p w14:paraId="1E2E26B7" w14:textId="2F9E8D32" w:rsidR="004B6929" w:rsidRDefault="004B6929">
          <w:pPr>
            <w:pStyle w:val="TOC2"/>
            <w:tabs>
              <w:tab w:val="right" w:leader="dot" w:pos="9016"/>
            </w:tabs>
            <w:rPr>
              <w:rFonts w:eastAsiaTheme="minorEastAsia" w:cstheme="minorBidi"/>
              <w:smallCaps w:val="0"/>
              <w:noProof/>
              <w:kern w:val="2"/>
              <w:sz w:val="24"/>
              <w:lang w:eastAsia="en-AU"/>
              <w14:ligatures w14:val="standardContextual"/>
            </w:rPr>
          </w:pPr>
          <w:hyperlink w:anchor="_Toc208481316" w:history="1">
            <w:r w:rsidRPr="00AC608C">
              <w:rPr>
                <w:rStyle w:val="Hyperlink"/>
                <w:noProof/>
              </w:rPr>
              <w:t>Description of the management regime</w:t>
            </w:r>
            <w:r>
              <w:rPr>
                <w:noProof/>
                <w:webHidden/>
              </w:rPr>
              <w:tab/>
            </w:r>
            <w:r>
              <w:rPr>
                <w:noProof/>
                <w:webHidden/>
              </w:rPr>
              <w:fldChar w:fldCharType="begin"/>
            </w:r>
            <w:r>
              <w:rPr>
                <w:noProof/>
                <w:webHidden/>
              </w:rPr>
              <w:instrText xml:space="preserve"> PAGEREF _Toc208481316 \h </w:instrText>
            </w:r>
            <w:r>
              <w:rPr>
                <w:noProof/>
                <w:webHidden/>
              </w:rPr>
            </w:r>
            <w:r>
              <w:rPr>
                <w:noProof/>
                <w:webHidden/>
              </w:rPr>
              <w:fldChar w:fldCharType="separate"/>
            </w:r>
            <w:r w:rsidR="00044657">
              <w:rPr>
                <w:noProof/>
                <w:webHidden/>
              </w:rPr>
              <w:t>5</w:t>
            </w:r>
            <w:r>
              <w:rPr>
                <w:noProof/>
                <w:webHidden/>
              </w:rPr>
              <w:fldChar w:fldCharType="end"/>
            </w:r>
          </w:hyperlink>
        </w:p>
        <w:p w14:paraId="6B900A94" w14:textId="16F1F4C2" w:rsidR="004B6929" w:rsidRDefault="004B6929">
          <w:pPr>
            <w:pStyle w:val="TOC2"/>
            <w:tabs>
              <w:tab w:val="right" w:leader="dot" w:pos="9016"/>
            </w:tabs>
            <w:rPr>
              <w:rFonts w:eastAsiaTheme="minorEastAsia" w:cstheme="minorBidi"/>
              <w:smallCaps w:val="0"/>
              <w:noProof/>
              <w:kern w:val="2"/>
              <w:sz w:val="24"/>
              <w:lang w:eastAsia="en-AU"/>
              <w14:ligatures w14:val="standardContextual"/>
            </w:rPr>
          </w:pPr>
          <w:hyperlink w:anchor="_Toc208481317" w:history="1">
            <w:r w:rsidRPr="00AC608C">
              <w:rPr>
                <w:rStyle w:val="Hyperlink"/>
                <w:noProof/>
              </w:rPr>
              <w:t>Consultation processes</w:t>
            </w:r>
            <w:r>
              <w:rPr>
                <w:noProof/>
                <w:webHidden/>
              </w:rPr>
              <w:tab/>
            </w:r>
            <w:r>
              <w:rPr>
                <w:noProof/>
                <w:webHidden/>
              </w:rPr>
              <w:fldChar w:fldCharType="begin"/>
            </w:r>
            <w:r>
              <w:rPr>
                <w:noProof/>
                <w:webHidden/>
              </w:rPr>
              <w:instrText xml:space="preserve"> PAGEREF _Toc208481317 \h </w:instrText>
            </w:r>
            <w:r>
              <w:rPr>
                <w:noProof/>
                <w:webHidden/>
              </w:rPr>
            </w:r>
            <w:r>
              <w:rPr>
                <w:noProof/>
                <w:webHidden/>
              </w:rPr>
              <w:fldChar w:fldCharType="separate"/>
            </w:r>
            <w:r w:rsidR="00044657">
              <w:rPr>
                <w:noProof/>
                <w:webHidden/>
              </w:rPr>
              <w:t>6</w:t>
            </w:r>
            <w:r>
              <w:rPr>
                <w:noProof/>
                <w:webHidden/>
              </w:rPr>
              <w:fldChar w:fldCharType="end"/>
            </w:r>
          </w:hyperlink>
        </w:p>
        <w:p w14:paraId="0FF2B047" w14:textId="61561DAB" w:rsidR="004B6929" w:rsidRDefault="004B6929">
          <w:pPr>
            <w:pStyle w:val="TOC2"/>
            <w:tabs>
              <w:tab w:val="right" w:leader="dot" w:pos="9016"/>
            </w:tabs>
            <w:rPr>
              <w:rFonts w:eastAsiaTheme="minorEastAsia" w:cstheme="minorBidi"/>
              <w:smallCaps w:val="0"/>
              <w:noProof/>
              <w:kern w:val="2"/>
              <w:sz w:val="24"/>
              <w:lang w:eastAsia="en-AU"/>
              <w14:ligatures w14:val="standardContextual"/>
            </w:rPr>
          </w:pPr>
          <w:hyperlink w:anchor="_Toc208481318" w:history="1">
            <w:r w:rsidRPr="00AC608C">
              <w:rPr>
                <w:rStyle w:val="Hyperlink"/>
                <w:noProof/>
              </w:rPr>
              <w:t>Performance against objectives, performance indicators and performance measures</w:t>
            </w:r>
            <w:r>
              <w:rPr>
                <w:noProof/>
                <w:webHidden/>
              </w:rPr>
              <w:tab/>
            </w:r>
            <w:r>
              <w:rPr>
                <w:noProof/>
                <w:webHidden/>
              </w:rPr>
              <w:fldChar w:fldCharType="begin"/>
            </w:r>
            <w:r>
              <w:rPr>
                <w:noProof/>
                <w:webHidden/>
              </w:rPr>
              <w:instrText xml:space="preserve"> PAGEREF _Toc208481318 \h </w:instrText>
            </w:r>
            <w:r>
              <w:rPr>
                <w:noProof/>
                <w:webHidden/>
              </w:rPr>
            </w:r>
            <w:r>
              <w:rPr>
                <w:noProof/>
                <w:webHidden/>
              </w:rPr>
              <w:fldChar w:fldCharType="separate"/>
            </w:r>
            <w:r w:rsidR="00044657">
              <w:rPr>
                <w:noProof/>
                <w:webHidden/>
              </w:rPr>
              <w:t>6</w:t>
            </w:r>
            <w:r>
              <w:rPr>
                <w:noProof/>
                <w:webHidden/>
              </w:rPr>
              <w:fldChar w:fldCharType="end"/>
            </w:r>
          </w:hyperlink>
        </w:p>
        <w:p w14:paraId="6C614578" w14:textId="5371CEA8" w:rsidR="004B6929" w:rsidRDefault="004B6929">
          <w:pPr>
            <w:pStyle w:val="TOC2"/>
            <w:tabs>
              <w:tab w:val="right" w:leader="dot" w:pos="9016"/>
            </w:tabs>
            <w:rPr>
              <w:rFonts w:eastAsiaTheme="minorEastAsia" w:cstheme="minorBidi"/>
              <w:smallCaps w:val="0"/>
              <w:noProof/>
              <w:kern w:val="2"/>
              <w:sz w:val="24"/>
              <w:lang w:eastAsia="en-AU"/>
              <w14:ligatures w14:val="standardContextual"/>
            </w:rPr>
          </w:pPr>
          <w:hyperlink w:anchor="_Toc208481319" w:history="1">
            <w:r w:rsidRPr="00AC608C">
              <w:rPr>
                <w:rStyle w:val="Hyperlink"/>
                <w:noProof/>
              </w:rPr>
              <w:t>Controlling the level of harvest</w:t>
            </w:r>
            <w:r>
              <w:rPr>
                <w:noProof/>
                <w:webHidden/>
              </w:rPr>
              <w:tab/>
            </w:r>
            <w:r>
              <w:rPr>
                <w:noProof/>
                <w:webHidden/>
              </w:rPr>
              <w:fldChar w:fldCharType="begin"/>
            </w:r>
            <w:r>
              <w:rPr>
                <w:noProof/>
                <w:webHidden/>
              </w:rPr>
              <w:instrText xml:space="preserve"> PAGEREF _Toc208481319 \h </w:instrText>
            </w:r>
            <w:r>
              <w:rPr>
                <w:noProof/>
                <w:webHidden/>
              </w:rPr>
            </w:r>
            <w:r>
              <w:rPr>
                <w:noProof/>
                <w:webHidden/>
              </w:rPr>
              <w:fldChar w:fldCharType="separate"/>
            </w:r>
            <w:r w:rsidR="00044657">
              <w:rPr>
                <w:noProof/>
                <w:webHidden/>
              </w:rPr>
              <w:t>7</w:t>
            </w:r>
            <w:r>
              <w:rPr>
                <w:noProof/>
                <w:webHidden/>
              </w:rPr>
              <w:fldChar w:fldCharType="end"/>
            </w:r>
          </w:hyperlink>
        </w:p>
        <w:p w14:paraId="6AB2F6D7" w14:textId="58C063C5" w:rsidR="004B6929" w:rsidRDefault="004B6929">
          <w:pPr>
            <w:pStyle w:val="TOC2"/>
            <w:tabs>
              <w:tab w:val="right" w:leader="dot" w:pos="9016"/>
            </w:tabs>
            <w:rPr>
              <w:rFonts w:eastAsiaTheme="minorEastAsia" w:cstheme="minorBidi"/>
              <w:smallCaps w:val="0"/>
              <w:noProof/>
              <w:kern w:val="2"/>
              <w:sz w:val="24"/>
              <w:lang w:eastAsia="en-AU"/>
              <w14:ligatures w14:val="standardContextual"/>
            </w:rPr>
          </w:pPr>
          <w:hyperlink w:anchor="_Toc208481320" w:history="1">
            <w:r w:rsidRPr="00AC608C">
              <w:rPr>
                <w:rStyle w:val="Hyperlink"/>
                <w:noProof/>
              </w:rPr>
              <w:t>Harvest strategy</w:t>
            </w:r>
            <w:r>
              <w:rPr>
                <w:noProof/>
                <w:webHidden/>
              </w:rPr>
              <w:tab/>
            </w:r>
            <w:r>
              <w:rPr>
                <w:noProof/>
                <w:webHidden/>
              </w:rPr>
              <w:fldChar w:fldCharType="begin"/>
            </w:r>
            <w:r>
              <w:rPr>
                <w:noProof/>
                <w:webHidden/>
              </w:rPr>
              <w:instrText xml:space="preserve"> PAGEREF _Toc208481320 \h </w:instrText>
            </w:r>
            <w:r>
              <w:rPr>
                <w:noProof/>
                <w:webHidden/>
              </w:rPr>
            </w:r>
            <w:r>
              <w:rPr>
                <w:noProof/>
                <w:webHidden/>
              </w:rPr>
              <w:fldChar w:fldCharType="separate"/>
            </w:r>
            <w:r w:rsidR="00044657">
              <w:rPr>
                <w:noProof/>
                <w:webHidden/>
              </w:rPr>
              <w:t>8</w:t>
            </w:r>
            <w:r>
              <w:rPr>
                <w:noProof/>
                <w:webHidden/>
              </w:rPr>
              <w:fldChar w:fldCharType="end"/>
            </w:r>
          </w:hyperlink>
        </w:p>
        <w:p w14:paraId="6EB485D2" w14:textId="5835ABA9" w:rsidR="004B6929" w:rsidRDefault="004B6929">
          <w:pPr>
            <w:pStyle w:val="TOC2"/>
            <w:tabs>
              <w:tab w:val="right" w:leader="dot" w:pos="9016"/>
            </w:tabs>
            <w:rPr>
              <w:rFonts w:eastAsiaTheme="minorEastAsia" w:cstheme="minorBidi"/>
              <w:smallCaps w:val="0"/>
              <w:noProof/>
              <w:kern w:val="2"/>
              <w:sz w:val="24"/>
              <w:lang w:eastAsia="en-AU"/>
              <w14:ligatures w14:val="standardContextual"/>
            </w:rPr>
          </w:pPr>
          <w:hyperlink w:anchor="_Toc208481321" w:history="1">
            <w:r w:rsidRPr="00AC608C">
              <w:rPr>
                <w:rStyle w:val="Hyperlink"/>
                <w:noProof/>
              </w:rPr>
              <w:t>Recovery strategies for overfished stocks</w:t>
            </w:r>
            <w:r>
              <w:rPr>
                <w:noProof/>
                <w:webHidden/>
              </w:rPr>
              <w:tab/>
            </w:r>
            <w:r>
              <w:rPr>
                <w:noProof/>
                <w:webHidden/>
              </w:rPr>
              <w:fldChar w:fldCharType="begin"/>
            </w:r>
            <w:r>
              <w:rPr>
                <w:noProof/>
                <w:webHidden/>
              </w:rPr>
              <w:instrText xml:space="preserve"> PAGEREF _Toc208481321 \h </w:instrText>
            </w:r>
            <w:r>
              <w:rPr>
                <w:noProof/>
                <w:webHidden/>
              </w:rPr>
            </w:r>
            <w:r>
              <w:rPr>
                <w:noProof/>
                <w:webHidden/>
              </w:rPr>
              <w:fldChar w:fldCharType="separate"/>
            </w:r>
            <w:r w:rsidR="00044657">
              <w:rPr>
                <w:noProof/>
                <w:webHidden/>
              </w:rPr>
              <w:t>9</w:t>
            </w:r>
            <w:r>
              <w:rPr>
                <w:noProof/>
                <w:webHidden/>
              </w:rPr>
              <w:fldChar w:fldCharType="end"/>
            </w:r>
          </w:hyperlink>
        </w:p>
        <w:p w14:paraId="1E7EC2D3" w14:textId="19D921E7" w:rsidR="004B6929" w:rsidRDefault="004B6929">
          <w:pPr>
            <w:pStyle w:val="TOC2"/>
            <w:tabs>
              <w:tab w:val="right" w:leader="dot" w:pos="9016"/>
            </w:tabs>
            <w:rPr>
              <w:rFonts w:eastAsiaTheme="minorEastAsia" w:cstheme="minorBidi"/>
              <w:smallCaps w:val="0"/>
              <w:noProof/>
              <w:kern w:val="2"/>
              <w:sz w:val="24"/>
              <w:lang w:eastAsia="en-AU"/>
              <w14:ligatures w14:val="standardContextual"/>
            </w:rPr>
          </w:pPr>
          <w:hyperlink w:anchor="_Toc208481322" w:history="1">
            <w:r w:rsidRPr="00AC608C">
              <w:rPr>
                <w:rStyle w:val="Hyperlink"/>
                <w:noProof/>
              </w:rPr>
              <w:t>Enforcement of the management arrangements</w:t>
            </w:r>
            <w:r>
              <w:rPr>
                <w:noProof/>
                <w:webHidden/>
              </w:rPr>
              <w:tab/>
            </w:r>
            <w:r>
              <w:rPr>
                <w:noProof/>
                <w:webHidden/>
              </w:rPr>
              <w:fldChar w:fldCharType="begin"/>
            </w:r>
            <w:r>
              <w:rPr>
                <w:noProof/>
                <w:webHidden/>
              </w:rPr>
              <w:instrText xml:space="preserve"> PAGEREF _Toc208481322 \h </w:instrText>
            </w:r>
            <w:r>
              <w:rPr>
                <w:noProof/>
                <w:webHidden/>
              </w:rPr>
            </w:r>
            <w:r>
              <w:rPr>
                <w:noProof/>
                <w:webHidden/>
              </w:rPr>
              <w:fldChar w:fldCharType="separate"/>
            </w:r>
            <w:r w:rsidR="00044657">
              <w:rPr>
                <w:noProof/>
                <w:webHidden/>
              </w:rPr>
              <w:t>10</w:t>
            </w:r>
            <w:r>
              <w:rPr>
                <w:noProof/>
                <w:webHidden/>
              </w:rPr>
              <w:fldChar w:fldCharType="end"/>
            </w:r>
          </w:hyperlink>
        </w:p>
        <w:p w14:paraId="0004E41C" w14:textId="3963C7C7" w:rsidR="004B6929" w:rsidRDefault="004B6929">
          <w:pPr>
            <w:pStyle w:val="TOC2"/>
            <w:tabs>
              <w:tab w:val="right" w:leader="dot" w:pos="9016"/>
            </w:tabs>
            <w:rPr>
              <w:rFonts w:eastAsiaTheme="minorEastAsia" w:cstheme="minorBidi"/>
              <w:smallCaps w:val="0"/>
              <w:noProof/>
              <w:kern w:val="2"/>
              <w:sz w:val="24"/>
              <w:lang w:eastAsia="en-AU"/>
              <w14:ligatures w14:val="standardContextual"/>
            </w:rPr>
          </w:pPr>
          <w:hyperlink w:anchor="_Toc208481323" w:history="1">
            <w:r w:rsidRPr="00AC608C">
              <w:rPr>
                <w:rStyle w:val="Hyperlink"/>
                <w:noProof/>
              </w:rPr>
              <w:t>Mitigating impacts on the wider ecosystem</w:t>
            </w:r>
            <w:r>
              <w:rPr>
                <w:noProof/>
                <w:webHidden/>
              </w:rPr>
              <w:tab/>
            </w:r>
            <w:r>
              <w:rPr>
                <w:noProof/>
                <w:webHidden/>
              </w:rPr>
              <w:fldChar w:fldCharType="begin"/>
            </w:r>
            <w:r>
              <w:rPr>
                <w:noProof/>
                <w:webHidden/>
              </w:rPr>
              <w:instrText xml:space="preserve"> PAGEREF _Toc208481323 \h </w:instrText>
            </w:r>
            <w:r>
              <w:rPr>
                <w:noProof/>
                <w:webHidden/>
              </w:rPr>
            </w:r>
            <w:r>
              <w:rPr>
                <w:noProof/>
                <w:webHidden/>
              </w:rPr>
              <w:fldChar w:fldCharType="separate"/>
            </w:r>
            <w:r w:rsidR="00044657">
              <w:rPr>
                <w:noProof/>
                <w:webHidden/>
              </w:rPr>
              <w:t>10</w:t>
            </w:r>
            <w:r>
              <w:rPr>
                <w:noProof/>
                <w:webHidden/>
              </w:rPr>
              <w:fldChar w:fldCharType="end"/>
            </w:r>
          </w:hyperlink>
        </w:p>
        <w:p w14:paraId="56AFB646" w14:textId="0070EFA2" w:rsidR="004B6929" w:rsidRDefault="004B6929">
          <w:pPr>
            <w:pStyle w:val="TOC2"/>
            <w:tabs>
              <w:tab w:val="right" w:leader="dot" w:pos="9016"/>
            </w:tabs>
            <w:rPr>
              <w:rFonts w:eastAsiaTheme="minorEastAsia" w:cstheme="minorBidi"/>
              <w:smallCaps w:val="0"/>
              <w:noProof/>
              <w:kern w:val="2"/>
              <w:sz w:val="24"/>
              <w:lang w:eastAsia="en-AU"/>
              <w14:ligatures w14:val="standardContextual"/>
            </w:rPr>
          </w:pPr>
          <w:hyperlink w:anchor="_Toc208481324" w:history="1">
            <w:r w:rsidRPr="00AC608C">
              <w:rPr>
                <w:rStyle w:val="Hyperlink"/>
                <w:noProof/>
              </w:rPr>
              <w:t>National policies, plans and strategies</w:t>
            </w:r>
            <w:r>
              <w:rPr>
                <w:noProof/>
                <w:webHidden/>
              </w:rPr>
              <w:tab/>
            </w:r>
            <w:r>
              <w:rPr>
                <w:noProof/>
                <w:webHidden/>
              </w:rPr>
              <w:fldChar w:fldCharType="begin"/>
            </w:r>
            <w:r>
              <w:rPr>
                <w:noProof/>
                <w:webHidden/>
              </w:rPr>
              <w:instrText xml:space="preserve"> PAGEREF _Toc208481324 \h </w:instrText>
            </w:r>
            <w:r>
              <w:rPr>
                <w:noProof/>
                <w:webHidden/>
              </w:rPr>
            </w:r>
            <w:r>
              <w:rPr>
                <w:noProof/>
                <w:webHidden/>
              </w:rPr>
              <w:fldChar w:fldCharType="separate"/>
            </w:r>
            <w:r w:rsidR="00044657">
              <w:rPr>
                <w:noProof/>
                <w:webHidden/>
              </w:rPr>
              <w:t>10</w:t>
            </w:r>
            <w:r>
              <w:rPr>
                <w:noProof/>
                <w:webHidden/>
              </w:rPr>
              <w:fldChar w:fldCharType="end"/>
            </w:r>
          </w:hyperlink>
        </w:p>
        <w:p w14:paraId="2DF08CCD" w14:textId="7D97EEA3" w:rsidR="004B6929" w:rsidRDefault="004B6929">
          <w:pPr>
            <w:pStyle w:val="TOC2"/>
            <w:tabs>
              <w:tab w:val="right" w:leader="dot" w:pos="9016"/>
            </w:tabs>
            <w:rPr>
              <w:rFonts w:eastAsiaTheme="minorEastAsia" w:cstheme="minorBidi"/>
              <w:smallCaps w:val="0"/>
              <w:noProof/>
              <w:kern w:val="2"/>
              <w:sz w:val="24"/>
              <w:lang w:eastAsia="en-AU"/>
              <w14:ligatures w14:val="standardContextual"/>
            </w:rPr>
          </w:pPr>
          <w:hyperlink w:anchor="_Toc208481325" w:history="1">
            <w:r w:rsidRPr="00AC608C">
              <w:rPr>
                <w:rStyle w:val="Hyperlink"/>
                <w:noProof/>
              </w:rPr>
              <w:t>Changes since the previous assessment</w:t>
            </w:r>
            <w:r>
              <w:rPr>
                <w:noProof/>
                <w:webHidden/>
              </w:rPr>
              <w:tab/>
            </w:r>
            <w:r>
              <w:rPr>
                <w:noProof/>
                <w:webHidden/>
              </w:rPr>
              <w:fldChar w:fldCharType="begin"/>
            </w:r>
            <w:r>
              <w:rPr>
                <w:noProof/>
                <w:webHidden/>
              </w:rPr>
              <w:instrText xml:space="preserve"> PAGEREF _Toc208481325 \h </w:instrText>
            </w:r>
            <w:r>
              <w:rPr>
                <w:noProof/>
                <w:webHidden/>
              </w:rPr>
            </w:r>
            <w:r>
              <w:rPr>
                <w:noProof/>
                <w:webHidden/>
              </w:rPr>
              <w:fldChar w:fldCharType="separate"/>
            </w:r>
            <w:r w:rsidR="00044657">
              <w:rPr>
                <w:noProof/>
                <w:webHidden/>
              </w:rPr>
              <w:t>10</w:t>
            </w:r>
            <w:r>
              <w:rPr>
                <w:noProof/>
                <w:webHidden/>
              </w:rPr>
              <w:fldChar w:fldCharType="end"/>
            </w:r>
          </w:hyperlink>
        </w:p>
        <w:p w14:paraId="00564EFF" w14:textId="5BC8856A" w:rsidR="004B6929" w:rsidRDefault="004B6929">
          <w:pPr>
            <w:pStyle w:val="TOC1"/>
            <w:rPr>
              <w:rFonts w:eastAsiaTheme="minorEastAsia" w:cstheme="minorBidi"/>
              <w:b w:val="0"/>
              <w:bCs w:val="0"/>
              <w:caps w:val="0"/>
              <w:noProof/>
              <w:kern w:val="2"/>
              <w:sz w:val="24"/>
              <w:lang w:eastAsia="en-AU"/>
              <w14:ligatures w14:val="standardContextual"/>
            </w:rPr>
          </w:pPr>
          <w:hyperlink w:anchor="_Toc208481326" w:history="1">
            <w:r w:rsidRPr="00AC608C">
              <w:rPr>
                <w:rStyle w:val="Hyperlink"/>
                <w:noProof/>
              </w:rPr>
              <w:t>Monitoring and data collection</w:t>
            </w:r>
            <w:r>
              <w:rPr>
                <w:noProof/>
                <w:webHidden/>
              </w:rPr>
              <w:tab/>
            </w:r>
            <w:r>
              <w:rPr>
                <w:noProof/>
                <w:webHidden/>
              </w:rPr>
              <w:fldChar w:fldCharType="begin"/>
            </w:r>
            <w:r>
              <w:rPr>
                <w:noProof/>
                <w:webHidden/>
              </w:rPr>
              <w:instrText xml:space="preserve"> PAGEREF _Toc208481326 \h </w:instrText>
            </w:r>
            <w:r>
              <w:rPr>
                <w:noProof/>
                <w:webHidden/>
              </w:rPr>
            </w:r>
            <w:r>
              <w:rPr>
                <w:noProof/>
                <w:webHidden/>
              </w:rPr>
              <w:fldChar w:fldCharType="separate"/>
            </w:r>
            <w:r w:rsidR="00044657">
              <w:rPr>
                <w:noProof/>
                <w:webHidden/>
              </w:rPr>
              <w:t>11</w:t>
            </w:r>
            <w:r>
              <w:rPr>
                <w:noProof/>
                <w:webHidden/>
              </w:rPr>
              <w:fldChar w:fldCharType="end"/>
            </w:r>
          </w:hyperlink>
        </w:p>
        <w:p w14:paraId="0A213ACC" w14:textId="0DDD4377" w:rsidR="004B6929" w:rsidRDefault="004B6929">
          <w:pPr>
            <w:pStyle w:val="TOC2"/>
            <w:tabs>
              <w:tab w:val="right" w:leader="dot" w:pos="9016"/>
            </w:tabs>
            <w:rPr>
              <w:rFonts w:eastAsiaTheme="minorEastAsia" w:cstheme="minorBidi"/>
              <w:smallCaps w:val="0"/>
              <w:noProof/>
              <w:kern w:val="2"/>
              <w:sz w:val="24"/>
              <w:lang w:eastAsia="en-AU"/>
              <w14:ligatures w14:val="standardContextual"/>
            </w:rPr>
          </w:pPr>
          <w:hyperlink w:anchor="_Toc208481327" w:history="1">
            <w:r w:rsidRPr="00AC608C">
              <w:rPr>
                <w:rStyle w:val="Hyperlink"/>
                <w:noProof/>
              </w:rPr>
              <w:t>Data collection, data validation and data monitoring programs</w:t>
            </w:r>
            <w:r>
              <w:rPr>
                <w:noProof/>
                <w:webHidden/>
              </w:rPr>
              <w:tab/>
            </w:r>
            <w:r>
              <w:rPr>
                <w:noProof/>
                <w:webHidden/>
              </w:rPr>
              <w:fldChar w:fldCharType="begin"/>
            </w:r>
            <w:r>
              <w:rPr>
                <w:noProof/>
                <w:webHidden/>
              </w:rPr>
              <w:instrText xml:space="preserve"> PAGEREF _Toc208481327 \h </w:instrText>
            </w:r>
            <w:r>
              <w:rPr>
                <w:noProof/>
                <w:webHidden/>
              </w:rPr>
            </w:r>
            <w:r>
              <w:rPr>
                <w:noProof/>
                <w:webHidden/>
              </w:rPr>
              <w:fldChar w:fldCharType="separate"/>
            </w:r>
            <w:r w:rsidR="00044657">
              <w:rPr>
                <w:noProof/>
                <w:webHidden/>
              </w:rPr>
              <w:t>11</w:t>
            </w:r>
            <w:r>
              <w:rPr>
                <w:noProof/>
                <w:webHidden/>
              </w:rPr>
              <w:fldChar w:fldCharType="end"/>
            </w:r>
          </w:hyperlink>
        </w:p>
        <w:p w14:paraId="37D95364" w14:textId="37CB127D" w:rsidR="004B6929" w:rsidRDefault="004B6929">
          <w:pPr>
            <w:pStyle w:val="TOC1"/>
            <w:rPr>
              <w:rFonts w:eastAsiaTheme="minorEastAsia" w:cstheme="minorBidi"/>
              <w:b w:val="0"/>
              <w:bCs w:val="0"/>
              <w:caps w:val="0"/>
              <w:noProof/>
              <w:kern w:val="2"/>
              <w:sz w:val="24"/>
              <w:lang w:eastAsia="en-AU"/>
              <w14:ligatures w14:val="standardContextual"/>
            </w:rPr>
          </w:pPr>
          <w:hyperlink w:anchor="_Toc208481328" w:history="1">
            <w:r w:rsidRPr="00AC608C">
              <w:rPr>
                <w:rStyle w:val="Hyperlink"/>
                <w:noProof/>
              </w:rPr>
              <w:t>Stock assessments</w:t>
            </w:r>
            <w:r>
              <w:rPr>
                <w:noProof/>
                <w:webHidden/>
              </w:rPr>
              <w:tab/>
            </w:r>
            <w:r>
              <w:rPr>
                <w:noProof/>
                <w:webHidden/>
              </w:rPr>
              <w:fldChar w:fldCharType="begin"/>
            </w:r>
            <w:r>
              <w:rPr>
                <w:noProof/>
                <w:webHidden/>
              </w:rPr>
              <w:instrText xml:space="preserve"> PAGEREF _Toc208481328 \h </w:instrText>
            </w:r>
            <w:r>
              <w:rPr>
                <w:noProof/>
                <w:webHidden/>
              </w:rPr>
            </w:r>
            <w:r>
              <w:rPr>
                <w:noProof/>
                <w:webHidden/>
              </w:rPr>
              <w:fldChar w:fldCharType="separate"/>
            </w:r>
            <w:r w:rsidR="00044657">
              <w:rPr>
                <w:noProof/>
                <w:webHidden/>
              </w:rPr>
              <w:t>12</w:t>
            </w:r>
            <w:r>
              <w:rPr>
                <w:noProof/>
                <w:webHidden/>
              </w:rPr>
              <w:fldChar w:fldCharType="end"/>
            </w:r>
          </w:hyperlink>
        </w:p>
        <w:p w14:paraId="2760FCC9" w14:textId="4AD6950C" w:rsidR="004B6929" w:rsidRDefault="004B6929">
          <w:pPr>
            <w:pStyle w:val="TOC2"/>
            <w:tabs>
              <w:tab w:val="right" w:leader="dot" w:pos="9016"/>
            </w:tabs>
            <w:rPr>
              <w:rFonts w:eastAsiaTheme="minorEastAsia" w:cstheme="minorBidi"/>
              <w:smallCaps w:val="0"/>
              <w:noProof/>
              <w:kern w:val="2"/>
              <w:sz w:val="24"/>
              <w:lang w:eastAsia="en-AU"/>
              <w14:ligatures w14:val="standardContextual"/>
            </w:rPr>
          </w:pPr>
          <w:hyperlink w:anchor="_Toc208481329" w:history="1">
            <w:r w:rsidRPr="00AC608C">
              <w:rPr>
                <w:rStyle w:val="Hyperlink"/>
                <w:noProof/>
              </w:rPr>
              <w:t>Key target and byproduct species</w:t>
            </w:r>
            <w:r>
              <w:rPr>
                <w:noProof/>
                <w:webHidden/>
              </w:rPr>
              <w:tab/>
            </w:r>
            <w:r>
              <w:rPr>
                <w:noProof/>
                <w:webHidden/>
              </w:rPr>
              <w:fldChar w:fldCharType="begin"/>
            </w:r>
            <w:r>
              <w:rPr>
                <w:noProof/>
                <w:webHidden/>
              </w:rPr>
              <w:instrText xml:space="preserve"> PAGEREF _Toc208481329 \h </w:instrText>
            </w:r>
            <w:r>
              <w:rPr>
                <w:noProof/>
                <w:webHidden/>
              </w:rPr>
            </w:r>
            <w:r>
              <w:rPr>
                <w:noProof/>
                <w:webHidden/>
              </w:rPr>
              <w:fldChar w:fldCharType="separate"/>
            </w:r>
            <w:r w:rsidR="00044657">
              <w:rPr>
                <w:noProof/>
                <w:webHidden/>
              </w:rPr>
              <w:t>12</w:t>
            </w:r>
            <w:r>
              <w:rPr>
                <w:noProof/>
                <w:webHidden/>
              </w:rPr>
              <w:fldChar w:fldCharType="end"/>
            </w:r>
          </w:hyperlink>
        </w:p>
        <w:p w14:paraId="4ECE70ED" w14:textId="7661375E" w:rsidR="004B6929" w:rsidRDefault="004B6929">
          <w:pPr>
            <w:pStyle w:val="TOC2"/>
            <w:tabs>
              <w:tab w:val="right" w:leader="dot" w:pos="9016"/>
            </w:tabs>
            <w:rPr>
              <w:rFonts w:eastAsiaTheme="minorEastAsia" w:cstheme="minorBidi"/>
              <w:smallCaps w:val="0"/>
              <w:noProof/>
              <w:kern w:val="2"/>
              <w:sz w:val="24"/>
              <w:lang w:eastAsia="en-AU"/>
              <w14:ligatures w14:val="standardContextual"/>
            </w:rPr>
          </w:pPr>
          <w:hyperlink w:anchor="_Toc208481330" w:history="1">
            <w:r w:rsidRPr="00AC608C">
              <w:rPr>
                <w:rStyle w:val="Hyperlink"/>
                <w:noProof/>
              </w:rPr>
              <w:t>Indicator species</w:t>
            </w:r>
            <w:r>
              <w:rPr>
                <w:noProof/>
                <w:webHidden/>
              </w:rPr>
              <w:tab/>
            </w:r>
            <w:r>
              <w:rPr>
                <w:noProof/>
                <w:webHidden/>
              </w:rPr>
              <w:fldChar w:fldCharType="begin"/>
            </w:r>
            <w:r>
              <w:rPr>
                <w:noProof/>
                <w:webHidden/>
              </w:rPr>
              <w:instrText xml:space="preserve"> PAGEREF _Toc208481330 \h </w:instrText>
            </w:r>
            <w:r>
              <w:rPr>
                <w:noProof/>
                <w:webHidden/>
              </w:rPr>
            </w:r>
            <w:r>
              <w:rPr>
                <w:noProof/>
                <w:webHidden/>
              </w:rPr>
              <w:fldChar w:fldCharType="separate"/>
            </w:r>
            <w:r w:rsidR="00044657">
              <w:rPr>
                <w:noProof/>
                <w:webHidden/>
              </w:rPr>
              <w:t>13</w:t>
            </w:r>
            <w:r>
              <w:rPr>
                <w:noProof/>
                <w:webHidden/>
              </w:rPr>
              <w:fldChar w:fldCharType="end"/>
            </w:r>
          </w:hyperlink>
        </w:p>
        <w:p w14:paraId="60CF1FFE" w14:textId="3921C715" w:rsidR="004B6929" w:rsidRDefault="004B6929">
          <w:pPr>
            <w:pStyle w:val="TOC2"/>
            <w:tabs>
              <w:tab w:val="right" w:leader="dot" w:pos="9016"/>
            </w:tabs>
            <w:rPr>
              <w:rFonts w:eastAsiaTheme="minorEastAsia" w:cstheme="minorBidi"/>
              <w:smallCaps w:val="0"/>
              <w:noProof/>
              <w:kern w:val="2"/>
              <w:sz w:val="24"/>
              <w:lang w:eastAsia="en-AU"/>
              <w14:ligatures w14:val="standardContextual"/>
            </w:rPr>
          </w:pPr>
          <w:hyperlink w:anchor="_Toc208481331" w:history="1">
            <w:r w:rsidRPr="00AC608C">
              <w:rPr>
                <w:rStyle w:val="Hyperlink"/>
                <w:noProof/>
              </w:rPr>
              <w:t>Distribution and spatial structure of key stocks</w:t>
            </w:r>
            <w:r>
              <w:rPr>
                <w:noProof/>
                <w:webHidden/>
              </w:rPr>
              <w:tab/>
            </w:r>
            <w:r>
              <w:rPr>
                <w:noProof/>
                <w:webHidden/>
              </w:rPr>
              <w:fldChar w:fldCharType="begin"/>
            </w:r>
            <w:r>
              <w:rPr>
                <w:noProof/>
                <w:webHidden/>
              </w:rPr>
              <w:instrText xml:space="preserve"> PAGEREF _Toc208481331 \h </w:instrText>
            </w:r>
            <w:r>
              <w:rPr>
                <w:noProof/>
                <w:webHidden/>
              </w:rPr>
            </w:r>
            <w:r>
              <w:rPr>
                <w:noProof/>
                <w:webHidden/>
              </w:rPr>
              <w:fldChar w:fldCharType="separate"/>
            </w:r>
            <w:r w:rsidR="00044657">
              <w:rPr>
                <w:noProof/>
                <w:webHidden/>
              </w:rPr>
              <w:t>13</w:t>
            </w:r>
            <w:r>
              <w:rPr>
                <w:noProof/>
                <w:webHidden/>
              </w:rPr>
              <w:fldChar w:fldCharType="end"/>
            </w:r>
          </w:hyperlink>
        </w:p>
        <w:p w14:paraId="050B42B2" w14:textId="134A1A01" w:rsidR="004B6929" w:rsidRDefault="004B6929">
          <w:pPr>
            <w:pStyle w:val="TOC2"/>
            <w:tabs>
              <w:tab w:val="right" w:leader="dot" w:pos="9016"/>
            </w:tabs>
            <w:rPr>
              <w:rFonts w:eastAsiaTheme="minorEastAsia" w:cstheme="minorBidi"/>
              <w:smallCaps w:val="0"/>
              <w:noProof/>
              <w:kern w:val="2"/>
              <w:sz w:val="24"/>
              <w:lang w:eastAsia="en-AU"/>
              <w14:ligatures w14:val="standardContextual"/>
            </w:rPr>
          </w:pPr>
          <w:hyperlink w:anchor="_Toc208481332" w:history="1">
            <w:r w:rsidRPr="00AC608C">
              <w:rPr>
                <w:rStyle w:val="Hyperlink"/>
                <w:noProof/>
              </w:rPr>
              <w:t>Estimates of total removals</w:t>
            </w:r>
            <w:r>
              <w:rPr>
                <w:noProof/>
                <w:webHidden/>
              </w:rPr>
              <w:tab/>
            </w:r>
            <w:r>
              <w:rPr>
                <w:noProof/>
                <w:webHidden/>
              </w:rPr>
              <w:fldChar w:fldCharType="begin"/>
            </w:r>
            <w:r>
              <w:rPr>
                <w:noProof/>
                <w:webHidden/>
              </w:rPr>
              <w:instrText xml:space="preserve"> PAGEREF _Toc208481332 \h </w:instrText>
            </w:r>
            <w:r>
              <w:rPr>
                <w:noProof/>
                <w:webHidden/>
              </w:rPr>
            </w:r>
            <w:r>
              <w:rPr>
                <w:noProof/>
                <w:webHidden/>
              </w:rPr>
              <w:fldChar w:fldCharType="separate"/>
            </w:r>
            <w:r w:rsidR="00044657">
              <w:rPr>
                <w:noProof/>
                <w:webHidden/>
              </w:rPr>
              <w:t>13</w:t>
            </w:r>
            <w:r>
              <w:rPr>
                <w:noProof/>
                <w:webHidden/>
              </w:rPr>
              <w:fldChar w:fldCharType="end"/>
            </w:r>
          </w:hyperlink>
        </w:p>
        <w:p w14:paraId="1C0A5DF7" w14:textId="16E16F1E" w:rsidR="004B6929" w:rsidRDefault="004B6929">
          <w:pPr>
            <w:pStyle w:val="TOC1"/>
            <w:rPr>
              <w:rFonts w:eastAsiaTheme="minorEastAsia" w:cstheme="minorBidi"/>
              <w:b w:val="0"/>
              <w:bCs w:val="0"/>
              <w:caps w:val="0"/>
              <w:noProof/>
              <w:kern w:val="2"/>
              <w:sz w:val="24"/>
              <w:lang w:eastAsia="en-AU"/>
              <w14:ligatures w14:val="standardContextual"/>
            </w:rPr>
          </w:pPr>
          <w:hyperlink w:anchor="_Toc208481333" w:history="1">
            <w:r w:rsidRPr="00AC608C">
              <w:rPr>
                <w:rStyle w:val="Hyperlink"/>
                <w:noProof/>
              </w:rPr>
              <w:t>Bycatch</w:t>
            </w:r>
            <w:r>
              <w:rPr>
                <w:noProof/>
                <w:webHidden/>
              </w:rPr>
              <w:tab/>
            </w:r>
            <w:r>
              <w:rPr>
                <w:noProof/>
                <w:webHidden/>
              </w:rPr>
              <w:fldChar w:fldCharType="begin"/>
            </w:r>
            <w:r>
              <w:rPr>
                <w:noProof/>
                <w:webHidden/>
              </w:rPr>
              <w:instrText xml:space="preserve"> PAGEREF _Toc208481333 \h </w:instrText>
            </w:r>
            <w:r>
              <w:rPr>
                <w:noProof/>
                <w:webHidden/>
              </w:rPr>
            </w:r>
            <w:r>
              <w:rPr>
                <w:noProof/>
                <w:webHidden/>
              </w:rPr>
              <w:fldChar w:fldCharType="separate"/>
            </w:r>
            <w:r w:rsidR="00044657">
              <w:rPr>
                <w:noProof/>
                <w:webHidden/>
              </w:rPr>
              <w:t>14</w:t>
            </w:r>
            <w:r>
              <w:rPr>
                <w:noProof/>
                <w:webHidden/>
              </w:rPr>
              <w:fldChar w:fldCharType="end"/>
            </w:r>
          </w:hyperlink>
        </w:p>
        <w:p w14:paraId="54C38227" w14:textId="362C54DD" w:rsidR="004B6929" w:rsidRDefault="004B6929">
          <w:pPr>
            <w:pStyle w:val="TOC2"/>
            <w:tabs>
              <w:tab w:val="right" w:leader="dot" w:pos="9016"/>
            </w:tabs>
            <w:rPr>
              <w:rFonts w:eastAsiaTheme="minorEastAsia" w:cstheme="minorBidi"/>
              <w:smallCaps w:val="0"/>
              <w:noProof/>
              <w:kern w:val="2"/>
              <w:sz w:val="24"/>
              <w:lang w:eastAsia="en-AU"/>
              <w14:ligatures w14:val="standardContextual"/>
            </w:rPr>
          </w:pPr>
          <w:hyperlink w:anchor="_Toc208481334" w:history="1">
            <w:r w:rsidRPr="00AC608C">
              <w:rPr>
                <w:rStyle w:val="Hyperlink"/>
                <w:noProof/>
              </w:rPr>
              <w:t>Bycatch composition</w:t>
            </w:r>
            <w:r>
              <w:rPr>
                <w:noProof/>
                <w:webHidden/>
              </w:rPr>
              <w:tab/>
            </w:r>
            <w:r>
              <w:rPr>
                <w:noProof/>
                <w:webHidden/>
              </w:rPr>
              <w:fldChar w:fldCharType="begin"/>
            </w:r>
            <w:r>
              <w:rPr>
                <w:noProof/>
                <w:webHidden/>
              </w:rPr>
              <w:instrText xml:space="preserve"> PAGEREF _Toc208481334 \h </w:instrText>
            </w:r>
            <w:r>
              <w:rPr>
                <w:noProof/>
                <w:webHidden/>
              </w:rPr>
            </w:r>
            <w:r>
              <w:rPr>
                <w:noProof/>
                <w:webHidden/>
              </w:rPr>
              <w:fldChar w:fldCharType="separate"/>
            </w:r>
            <w:r w:rsidR="00044657">
              <w:rPr>
                <w:noProof/>
                <w:webHidden/>
              </w:rPr>
              <w:t>14</w:t>
            </w:r>
            <w:r>
              <w:rPr>
                <w:noProof/>
                <w:webHidden/>
              </w:rPr>
              <w:fldChar w:fldCharType="end"/>
            </w:r>
          </w:hyperlink>
        </w:p>
        <w:p w14:paraId="6B64FF90" w14:textId="3D2740A2" w:rsidR="004B6929" w:rsidRDefault="004B6929">
          <w:pPr>
            <w:pStyle w:val="TOC2"/>
            <w:tabs>
              <w:tab w:val="right" w:leader="dot" w:pos="9016"/>
            </w:tabs>
            <w:rPr>
              <w:rFonts w:eastAsiaTheme="minorEastAsia" w:cstheme="minorBidi"/>
              <w:smallCaps w:val="0"/>
              <w:noProof/>
              <w:kern w:val="2"/>
              <w:sz w:val="24"/>
              <w:lang w:eastAsia="en-AU"/>
              <w14:ligatures w14:val="standardContextual"/>
            </w:rPr>
          </w:pPr>
          <w:hyperlink w:anchor="_Toc208481335" w:history="1">
            <w:r w:rsidRPr="00AC608C">
              <w:rPr>
                <w:rStyle w:val="Hyperlink"/>
                <w:noProof/>
              </w:rPr>
              <w:t>Risk assessment on the effects of fishing on bycatch</w:t>
            </w:r>
            <w:r>
              <w:rPr>
                <w:noProof/>
                <w:webHidden/>
              </w:rPr>
              <w:tab/>
            </w:r>
            <w:r>
              <w:rPr>
                <w:noProof/>
                <w:webHidden/>
              </w:rPr>
              <w:fldChar w:fldCharType="begin"/>
            </w:r>
            <w:r>
              <w:rPr>
                <w:noProof/>
                <w:webHidden/>
              </w:rPr>
              <w:instrText xml:space="preserve"> PAGEREF _Toc208481335 \h </w:instrText>
            </w:r>
            <w:r>
              <w:rPr>
                <w:noProof/>
                <w:webHidden/>
              </w:rPr>
            </w:r>
            <w:r>
              <w:rPr>
                <w:noProof/>
                <w:webHidden/>
              </w:rPr>
              <w:fldChar w:fldCharType="separate"/>
            </w:r>
            <w:r w:rsidR="00044657">
              <w:rPr>
                <w:noProof/>
                <w:webHidden/>
              </w:rPr>
              <w:t>14</w:t>
            </w:r>
            <w:r>
              <w:rPr>
                <w:noProof/>
                <w:webHidden/>
              </w:rPr>
              <w:fldChar w:fldCharType="end"/>
            </w:r>
          </w:hyperlink>
        </w:p>
        <w:p w14:paraId="1CAD18A6" w14:textId="3741A5D0" w:rsidR="004B6929" w:rsidRDefault="004B6929">
          <w:pPr>
            <w:pStyle w:val="TOC2"/>
            <w:tabs>
              <w:tab w:val="right" w:leader="dot" w:pos="9016"/>
            </w:tabs>
            <w:rPr>
              <w:rFonts w:eastAsiaTheme="minorEastAsia" w:cstheme="minorBidi"/>
              <w:smallCaps w:val="0"/>
              <w:noProof/>
              <w:kern w:val="2"/>
              <w:sz w:val="24"/>
              <w:lang w:eastAsia="en-AU"/>
              <w14:ligatures w14:val="standardContextual"/>
            </w:rPr>
          </w:pPr>
          <w:hyperlink w:anchor="_Toc208481336" w:history="1">
            <w:r w:rsidRPr="00AC608C">
              <w:rPr>
                <w:rStyle w:val="Hyperlink"/>
                <w:noProof/>
              </w:rPr>
              <w:t>Bycatch mitigation measures</w:t>
            </w:r>
            <w:r>
              <w:rPr>
                <w:noProof/>
                <w:webHidden/>
              </w:rPr>
              <w:tab/>
            </w:r>
            <w:r>
              <w:rPr>
                <w:noProof/>
                <w:webHidden/>
              </w:rPr>
              <w:fldChar w:fldCharType="begin"/>
            </w:r>
            <w:r>
              <w:rPr>
                <w:noProof/>
                <w:webHidden/>
              </w:rPr>
              <w:instrText xml:space="preserve"> PAGEREF _Toc208481336 \h </w:instrText>
            </w:r>
            <w:r>
              <w:rPr>
                <w:noProof/>
                <w:webHidden/>
              </w:rPr>
            </w:r>
            <w:r>
              <w:rPr>
                <w:noProof/>
                <w:webHidden/>
              </w:rPr>
              <w:fldChar w:fldCharType="separate"/>
            </w:r>
            <w:r w:rsidR="00044657">
              <w:rPr>
                <w:noProof/>
                <w:webHidden/>
              </w:rPr>
              <w:t>14</w:t>
            </w:r>
            <w:r>
              <w:rPr>
                <w:noProof/>
                <w:webHidden/>
              </w:rPr>
              <w:fldChar w:fldCharType="end"/>
            </w:r>
          </w:hyperlink>
        </w:p>
        <w:p w14:paraId="379749FC" w14:textId="7439E15C" w:rsidR="004B6929" w:rsidRDefault="004B6929">
          <w:pPr>
            <w:pStyle w:val="TOC2"/>
            <w:tabs>
              <w:tab w:val="right" w:leader="dot" w:pos="9016"/>
            </w:tabs>
            <w:rPr>
              <w:rFonts w:eastAsiaTheme="minorEastAsia" w:cstheme="minorBidi"/>
              <w:smallCaps w:val="0"/>
              <w:noProof/>
              <w:kern w:val="2"/>
              <w:sz w:val="24"/>
              <w:lang w:eastAsia="en-AU"/>
              <w14:ligatures w14:val="standardContextual"/>
            </w:rPr>
          </w:pPr>
          <w:hyperlink w:anchor="_Toc208481337" w:history="1">
            <w:r w:rsidRPr="00AC608C">
              <w:rPr>
                <w:rStyle w:val="Hyperlink"/>
                <w:noProof/>
              </w:rPr>
              <w:t>Indicator bycatch species</w:t>
            </w:r>
            <w:r>
              <w:rPr>
                <w:noProof/>
                <w:webHidden/>
              </w:rPr>
              <w:tab/>
            </w:r>
            <w:r>
              <w:rPr>
                <w:noProof/>
                <w:webHidden/>
              </w:rPr>
              <w:fldChar w:fldCharType="begin"/>
            </w:r>
            <w:r>
              <w:rPr>
                <w:noProof/>
                <w:webHidden/>
              </w:rPr>
              <w:instrText xml:space="preserve"> PAGEREF _Toc208481337 \h </w:instrText>
            </w:r>
            <w:r>
              <w:rPr>
                <w:noProof/>
                <w:webHidden/>
              </w:rPr>
            </w:r>
            <w:r>
              <w:rPr>
                <w:noProof/>
                <w:webHidden/>
              </w:rPr>
              <w:fldChar w:fldCharType="separate"/>
            </w:r>
            <w:r w:rsidR="00044657">
              <w:rPr>
                <w:noProof/>
                <w:webHidden/>
              </w:rPr>
              <w:t>14</w:t>
            </w:r>
            <w:r>
              <w:rPr>
                <w:noProof/>
                <w:webHidden/>
              </w:rPr>
              <w:fldChar w:fldCharType="end"/>
            </w:r>
          </w:hyperlink>
        </w:p>
        <w:p w14:paraId="41FE0C6F" w14:textId="46255DD3" w:rsidR="004B6929" w:rsidRDefault="004B6929">
          <w:pPr>
            <w:pStyle w:val="TOC2"/>
            <w:tabs>
              <w:tab w:val="right" w:leader="dot" w:pos="9016"/>
            </w:tabs>
            <w:rPr>
              <w:rFonts w:eastAsiaTheme="minorEastAsia" w:cstheme="minorBidi"/>
              <w:smallCaps w:val="0"/>
              <w:noProof/>
              <w:kern w:val="2"/>
              <w:sz w:val="24"/>
              <w:lang w:eastAsia="en-AU"/>
              <w14:ligatures w14:val="standardContextual"/>
            </w:rPr>
          </w:pPr>
          <w:hyperlink w:anchor="_Toc208481338" w:history="1">
            <w:r w:rsidRPr="00AC608C">
              <w:rPr>
                <w:rStyle w:val="Hyperlink"/>
                <w:noProof/>
              </w:rPr>
              <w:t>Management actions</w:t>
            </w:r>
            <w:r>
              <w:rPr>
                <w:noProof/>
                <w:webHidden/>
              </w:rPr>
              <w:tab/>
            </w:r>
            <w:r>
              <w:rPr>
                <w:noProof/>
                <w:webHidden/>
              </w:rPr>
              <w:fldChar w:fldCharType="begin"/>
            </w:r>
            <w:r>
              <w:rPr>
                <w:noProof/>
                <w:webHidden/>
              </w:rPr>
              <w:instrText xml:space="preserve"> PAGEREF _Toc208481338 \h </w:instrText>
            </w:r>
            <w:r>
              <w:rPr>
                <w:noProof/>
                <w:webHidden/>
              </w:rPr>
            </w:r>
            <w:r>
              <w:rPr>
                <w:noProof/>
                <w:webHidden/>
              </w:rPr>
              <w:fldChar w:fldCharType="separate"/>
            </w:r>
            <w:r w:rsidR="00044657">
              <w:rPr>
                <w:noProof/>
                <w:webHidden/>
              </w:rPr>
              <w:t>14</w:t>
            </w:r>
            <w:r>
              <w:rPr>
                <w:noProof/>
                <w:webHidden/>
              </w:rPr>
              <w:fldChar w:fldCharType="end"/>
            </w:r>
          </w:hyperlink>
        </w:p>
        <w:p w14:paraId="4A2FC787" w14:textId="204A0E1F" w:rsidR="004B6929" w:rsidRDefault="004B6929">
          <w:pPr>
            <w:pStyle w:val="TOC1"/>
            <w:rPr>
              <w:rFonts w:eastAsiaTheme="minorEastAsia" w:cstheme="minorBidi"/>
              <w:b w:val="0"/>
              <w:bCs w:val="0"/>
              <w:caps w:val="0"/>
              <w:noProof/>
              <w:kern w:val="2"/>
              <w:sz w:val="24"/>
              <w:lang w:eastAsia="en-AU"/>
              <w14:ligatures w14:val="standardContextual"/>
            </w:rPr>
          </w:pPr>
          <w:hyperlink w:anchor="_Toc208481339" w:history="1">
            <w:r w:rsidRPr="00AC608C">
              <w:rPr>
                <w:rStyle w:val="Hyperlink"/>
                <w:noProof/>
              </w:rPr>
              <w:t>Protected species and threatened ecological communities</w:t>
            </w:r>
            <w:r>
              <w:rPr>
                <w:noProof/>
                <w:webHidden/>
              </w:rPr>
              <w:tab/>
            </w:r>
            <w:r>
              <w:rPr>
                <w:noProof/>
                <w:webHidden/>
              </w:rPr>
              <w:fldChar w:fldCharType="begin"/>
            </w:r>
            <w:r>
              <w:rPr>
                <w:noProof/>
                <w:webHidden/>
              </w:rPr>
              <w:instrText xml:space="preserve"> PAGEREF _Toc208481339 \h </w:instrText>
            </w:r>
            <w:r>
              <w:rPr>
                <w:noProof/>
                <w:webHidden/>
              </w:rPr>
            </w:r>
            <w:r>
              <w:rPr>
                <w:noProof/>
                <w:webHidden/>
              </w:rPr>
              <w:fldChar w:fldCharType="separate"/>
            </w:r>
            <w:r w:rsidR="00044657">
              <w:rPr>
                <w:noProof/>
                <w:webHidden/>
              </w:rPr>
              <w:t>14</w:t>
            </w:r>
            <w:r>
              <w:rPr>
                <w:noProof/>
                <w:webHidden/>
              </w:rPr>
              <w:fldChar w:fldCharType="end"/>
            </w:r>
          </w:hyperlink>
        </w:p>
        <w:p w14:paraId="260671A4" w14:textId="7C5196B5" w:rsidR="004B6929" w:rsidRDefault="004B6929">
          <w:pPr>
            <w:pStyle w:val="TOC2"/>
            <w:tabs>
              <w:tab w:val="right" w:leader="dot" w:pos="9016"/>
            </w:tabs>
            <w:rPr>
              <w:rFonts w:eastAsiaTheme="minorEastAsia" w:cstheme="minorBidi"/>
              <w:smallCaps w:val="0"/>
              <w:noProof/>
              <w:kern w:val="2"/>
              <w:sz w:val="24"/>
              <w:lang w:eastAsia="en-AU"/>
              <w14:ligatures w14:val="standardContextual"/>
            </w:rPr>
          </w:pPr>
          <w:hyperlink w:anchor="_Toc208481340" w:history="1">
            <w:r w:rsidRPr="00AC608C">
              <w:rPr>
                <w:rStyle w:val="Hyperlink"/>
                <w:noProof/>
              </w:rPr>
              <w:t>Fishery impacts on protected species and communities</w:t>
            </w:r>
            <w:r>
              <w:rPr>
                <w:noProof/>
                <w:webHidden/>
              </w:rPr>
              <w:tab/>
            </w:r>
            <w:r>
              <w:rPr>
                <w:noProof/>
                <w:webHidden/>
              </w:rPr>
              <w:fldChar w:fldCharType="begin"/>
            </w:r>
            <w:r>
              <w:rPr>
                <w:noProof/>
                <w:webHidden/>
              </w:rPr>
              <w:instrText xml:space="preserve"> PAGEREF _Toc208481340 \h </w:instrText>
            </w:r>
            <w:r>
              <w:rPr>
                <w:noProof/>
                <w:webHidden/>
              </w:rPr>
            </w:r>
            <w:r>
              <w:rPr>
                <w:noProof/>
                <w:webHidden/>
              </w:rPr>
              <w:fldChar w:fldCharType="separate"/>
            </w:r>
            <w:r w:rsidR="00044657">
              <w:rPr>
                <w:noProof/>
                <w:webHidden/>
              </w:rPr>
              <w:t>14</w:t>
            </w:r>
            <w:r>
              <w:rPr>
                <w:noProof/>
                <w:webHidden/>
              </w:rPr>
              <w:fldChar w:fldCharType="end"/>
            </w:r>
          </w:hyperlink>
        </w:p>
        <w:p w14:paraId="6042741F" w14:textId="2F0ED30C" w:rsidR="004B6929" w:rsidRDefault="004B6929">
          <w:pPr>
            <w:pStyle w:val="TOC2"/>
            <w:tabs>
              <w:tab w:val="right" w:leader="dot" w:pos="9016"/>
            </w:tabs>
            <w:rPr>
              <w:rFonts w:eastAsiaTheme="minorEastAsia" w:cstheme="minorBidi"/>
              <w:smallCaps w:val="0"/>
              <w:noProof/>
              <w:kern w:val="2"/>
              <w:sz w:val="24"/>
              <w:lang w:eastAsia="en-AU"/>
              <w14:ligatures w14:val="standardContextual"/>
            </w:rPr>
          </w:pPr>
          <w:hyperlink w:anchor="_Toc208481341" w:history="1">
            <w:r w:rsidRPr="00AC608C">
              <w:rPr>
                <w:rStyle w:val="Hyperlink"/>
                <w:noProof/>
              </w:rPr>
              <w:t>Mitigating risks to protected species</w:t>
            </w:r>
            <w:r>
              <w:rPr>
                <w:noProof/>
                <w:webHidden/>
              </w:rPr>
              <w:tab/>
            </w:r>
            <w:r>
              <w:rPr>
                <w:noProof/>
                <w:webHidden/>
              </w:rPr>
              <w:fldChar w:fldCharType="begin"/>
            </w:r>
            <w:r>
              <w:rPr>
                <w:noProof/>
                <w:webHidden/>
              </w:rPr>
              <w:instrText xml:space="preserve"> PAGEREF _Toc208481341 \h </w:instrText>
            </w:r>
            <w:r>
              <w:rPr>
                <w:noProof/>
                <w:webHidden/>
              </w:rPr>
            </w:r>
            <w:r>
              <w:rPr>
                <w:noProof/>
                <w:webHidden/>
              </w:rPr>
              <w:fldChar w:fldCharType="separate"/>
            </w:r>
            <w:r w:rsidR="00044657">
              <w:rPr>
                <w:noProof/>
                <w:webHidden/>
              </w:rPr>
              <w:t>14</w:t>
            </w:r>
            <w:r>
              <w:rPr>
                <w:noProof/>
                <w:webHidden/>
              </w:rPr>
              <w:fldChar w:fldCharType="end"/>
            </w:r>
          </w:hyperlink>
        </w:p>
        <w:p w14:paraId="706DB767" w14:textId="691D013F" w:rsidR="004B6929" w:rsidRDefault="004B6929">
          <w:pPr>
            <w:pStyle w:val="TOC2"/>
            <w:tabs>
              <w:tab w:val="right" w:leader="dot" w:pos="9016"/>
            </w:tabs>
            <w:rPr>
              <w:rFonts w:eastAsiaTheme="minorEastAsia" w:cstheme="minorBidi"/>
              <w:smallCaps w:val="0"/>
              <w:noProof/>
              <w:kern w:val="2"/>
              <w:sz w:val="24"/>
              <w:lang w:eastAsia="en-AU"/>
              <w14:ligatures w14:val="standardContextual"/>
            </w:rPr>
          </w:pPr>
          <w:hyperlink w:anchor="_Toc208481342" w:history="1">
            <w:r w:rsidRPr="00AC608C">
              <w:rPr>
                <w:rStyle w:val="Hyperlink"/>
                <w:noProof/>
              </w:rPr>
              <w:t>CITES-listed species</w:t>
            </w:r>
            <w:r>
              <w:rPr>
                <w:noProof/>
                <w:webHidden/>
              </w:rPr>
              <w:tab/>
            </w:r>
            <w:r>
              <w:rPr>
                <w:noProof/>
                <w:webHidden/>
              </w:rPr>
              <w:fldChar w:fldCharType="begin"/>
            </w:r>
            <w:r>
              <w:rPr>
                <w:noProof/>
                <w:webHidden/>
              </w:rPr>
              <w:instrText xml:space="preserve"> PAGEREF _Toc208481342 \h </w:instrText>
            </w:r>
            <w:r>
              <w:rPr>
                <w:noProof/>
                <w:webHidden/>
              </w:rPr>
            </w:r>
            <w:r>
              <w:rPr>
                <w:noProof/>
                <w:webHidden/>
              </w:rPr>
              <w:fldChar w:fldCharType="separate"/>
            </w:r>
            <w:r w:rsidR="00044657">
              <w:rPr>
                <w:noProof/>
                <w:webHidden/>
              </w:rPr>
              <w:t>14</w:t>
            </w:r>
            <w:r>
              <w:rPr>
                <w:noProof/>
                <w:webHidden/>
              </w:rPr>
              <w:fldChar w:fldCharType="end"/>
            </w:r>
          </w:hyperlink>
        </w:p>
        <w:p w14:paraId="3C21EB12" w14:textId="74F9571F" w:rsidR="004B6929" w:rsidRDefault="004B6929">
          <w:pPr>
            <w:pStyle w:val="TOC1"/>
            <w:rPr>
              <w:rFonts w:eastAsiaTheme="minorEastAsia" w:cstheme="minorBidi"/>
              <w:b w:val="0"/>
              <w:bCs w:val="0"/>
              <w:caps w:val="0"/>
              <w:noProof/>
              <w:kern w:val="2"/>
              <w:sz w:val="24"/>
              <w:lang w:eastAsia="en-AU"/>
              <w14:ligatures w14:val="standardContextual"/>
            </w:rPr>
          </w:pPr>
          <w:hyperlink w:anchor="_Toc208481343" w:history="1">
            <w:r w:rsidRPr="00AC608C">
              <w:rPr>
                <w:rStyle w:val="Hyperlink"/>
                <w:noProof/>
              </w:rPr>
              <w:t>Ecosystem</w:t>
            </w:r>
            <w:r>
              <w:rPr>
                <w:noProof/>
                <w:webHidden/>
              </w:rPr>
              <w:tab/>
            </w:r>
            <w:r>
              <w:rPr>
                <w:noProof/>
                <w:webHidden/>
              </w:rPr>
              <w:fldChar w:fldCharType="begin"/>
            </w:r>
            <w:r>
              <w:rPr>
                <w:noProof/>
                <w:webHidden/>
              </w:rPr>
              <w:instrText xml:space="preserve"> PAGEREF _Toc208481343 \h </w:instrText>
            </w:r>
            <w:r>
              <w:rPr>
                <w:noProof/>
                <w:webHidden/>
              </w:rPr>
            </w:r>
            <w:r>
              <w:rPr>
                <w:noProof/>
                <w:webHidden/>
              </w:rPr>
              <w:fldChar w:fldCharType="separate"/>
            </w:r>
            <w:r w:rsidR="00044657">
              <w:rPr>
                <w:noProof/>
                <w:webHidden/>
              </w:rPr>
              <w:t>14</w:t>
            </w:r>
            <w:r>
              <w:rPr>
                <w:noProof/>
                <w:webHidden/>
              </w:rPr>
              <w:fldChar w:fldCharType="end"/>
            </w:r>
          </w:hyperlink>
        </w:p>
        <w:p w14:paraId="7C43E6BB" w14:textId="65EEBC6D" w:rsidR="004B6929" w:rsidRDefault="004B6929">
          <w:pPr>
            <w:pStyle w:val="TOC2"/>
            <w:tabs>
              <w:tab w:val="right" w:leader="dot" w:pos="9016"/>
            </w:tabs>
            <w:rPr>
              <w:rFonts w:eastAsiaTheme="minorEastAsia" w:cstheme="minorBidi"/>
              <w:smallCaps w:val="0"/>
              <w:noProof/>
              <w:kern w:val="2"/>
              <w:sz w:val="24"/>
              <w:lang w:eastAsia="en-AU"/>
              <w14:ligatures w14:val="standardContextual"/>
            </w:rPr>
          </w:pPr>
          <w:hyperlink w:anchor="_Toc208481344" w:history="1">
            <w:r w:rsidRPr="00AC608C">
              <w:rPr>
                <w:rStyle w:val="Hyperlink"/>
                <w:noProof/>
              </w:rPr>
              <w:t>Ecosystem management actions</w:t>
            </w:r>
            <w:r>
              <w:rPr>
                <w:noProof/>
                <w:webHidden/>
              </w:rPr>
              <w:tab/>
            </w:r>
            <w:r>
              <w:rPr>
                <w:noProof/>
                <w:webHidden/>
              </w:rPr>
              <w:fldChar w:fldCharType="begin"/>
            </w:r>
            <w:r>
              <w:rPr>
                <w:noProof/>
                <w:webHidden/>
              </w:rPr>
              <w:instrText xml:space="preserve"> PAGEREF _Toc208481344 \h </w:instrText>
            </w:r>
            <w:r>
              <w:rPr>
                <w:noProof/>
                <w:webHidden/>
              </w:rPr>
            </w:r>
            <w:r>
              <w:rPr>
                <w:noProof/>
                <w:webHidden/>
              </w:rPr>
              <w:fldChar w:fldCharType="separate"/>
            </w:r>
            <w:r w:rsidR="00044657">
              <w:rPr>
                <w:noProof/>
                <w:webHidden/>
              </w:rPr>
              <w:t>14</w:t>
            </w:r>
            <w:r>
              <w:rPr>
                <w:noProof/>
                <w:webHidden/>
              </w:rPr>
              <w:fldChar w:fldCharType="end"/>
            </w:r>
          </w:hyperlink>
        </w:p>
        <w:p w14:paraId="53F781ED" w14:textId="5895D659" w:rsidR="004B6929" w:rsidRDefault="004B6929">
          <w:pPr>
            <w:pStyle w:val="TOC2"/>
            <w:tabs>
              <w:tab w:val="right" w:leader="dot" w:pos="9016"/>
            </w:tabs>
            <w:rPr>
              <w:rFonts w:eastAsiaTheme="minorEastAsia" w:cstheme="minorBidi"/>
              <w:smallCaps w:val="0"/>
              <w:noProof/>
              <w:kern w:val="2"/>
              <w:sz w:val="24"/>
              <w:lang w:eastAsia="en-AU"/>
              <w14:ligatures w14:val="standardContextual"/>
            </w:rPr>
          </w:pPr>
          <w:hyperlink w:anchor="_Toc208481345" w:history="1">
            <w:r w:rsidRPr="00AC608C">
              <w:rPr>
                <w:rStyle w:val="Hyperlink"/>
                <w:noProof/>
              </w:rPr>
              <w:t>Management responses</w:t>
            </w:r>
            <w:r>
              <w:rPr>
                <w:noProof/>
                <w:webHidden/>
              </w:rPr>
              <w:tab/>
            </w:r>
            <w:r>
              <w:rPr>
                <w:noProof/>
                <w:webHidden/>
              </w:rPr>
              <w:fldChar w:fldCharType="begin"/>
            </w:r>
            <w:r>
              <w:rPr>
                <w:noProof/>
                <w:webHidden/>
              </w:rPr>
              <w:instrText xml:space="preserve"> PAGEREF _Toc208481345 \h </w:instrText>
            </w:r>
            <w:r>
              <w:rPr>
                <w:noProof/>
                <w:webHidden/>
              </w:rPr>
            </w:r>
            <w:r>
              <w:rPr>
                <w:noProof/>
                <w:webHidden/>
              </w:rPr>
              <w:fldChar w:fldCharType="separate"/>
            </w:r>
            <w:r w:rsidR="00044657">
              <w:rPr>
                <w:noProof/>
                <w:webHidden/>
              </w:rPr>
              <w:t>15</w:t>
            </w:r>
            <w:r>
              <w:rPr>
                <w:noProof/>
                <w:webHidden/>
              </w:rPr>
              <w:fldChar w:fldCharType="end"/>
            </w:r>
          </w:hyperlink>
        </w:p>
        <w:p w14:paraId="594053D0" w14:textId="2E7C3298" w:rsidR="004B6929" w:rsidRDefault="004B6929">
          <w:pPr>
            <w:pStyle w:val="TOC2"/>
            <w:tabs>
              <w:tab w:val="right" w:leader="dot" w:pos="9016"/>
            </w:tabs>
            <w:rPr>
              <w:rFonts w:eastAsiaTheme="minorEastAsia" w:cstheme="minorBidi"/>
              <w:smallCaps w:val="0"/>
              <w:noProof/>
              <w:kern w:val="2"/>
              <w:sz w:val="24"/>
              <w:lang w:eastAsia="en-AU"/>
              <w14:ligatures w14:val="standardContextual"/>
            </w:rPr>
          </w:pPr>
          <w:hyperlink w:anchor="_Toc208481346" w:history="1">
            <w:r w:rsidRPr="00AC608C">
              <w:rPr>
                <w:rStyle w:val="Hyperlink"/>
                <w:noProof/>
              </w:rPr>
              <w:t>Marine bioregional plans</w:t>
            </w:r>
            <w:r>
              <w:rPr>
                <w:noProof/>
                <w:webHidden/>
              </w:rPr>
              <w:tab/>
            </w:r>
            <w:r>
              <w:rPr>
                <w:noProof/>
                <w:webHidden/>
              </w:rPr>
              <w:fldChar w:fldCharType="begin"/>
            </w:r>
            <w:r>
              <w:rPr>
                <w:noProof/>
                <w:webHidden/>
              </w:rPr>
              <w:instrText xml:space="preserve"> PAGEREF _Toc208481346 \h </w:instrText>
            </w:r>
            <w:r>
              <w:rPr>
                <w:noProof/>
                <w:webHidden/>
              </w:rPr>
            </w:r>
            <w:r>
              <w:rPr>
                <w:noProof/>
                <w:webHidden/>
              </w:rPr>
              <w:fldChar w:fldCharType="separate"/>
            </w:r>
            <w:r w:rsidR="00044657">
              <w:rPr>
                <w:noProof/>
                <w:webHidden/>
              </w:rPr>
              <w:t>15</w:t>
            </w:r>
            <w:r>
              <w:rPr>
                <w:noProof/>
                <w:webHidden/>
              </w:rPr>
              <w:fldChar w:fldCharType="end"/>
            </w:r>
          </w:hyperlink>
        </w:p>
        <w:p w14:paraId="13DC2FED" w14:textId="401FE6F0" w:rsidR="004B6929" w:rsidRDefault="004B6929">
          <w:pPr>
            <w:pStyle w:val="TOC1"/>
            <w:rPr>
              <w:rFonts w:eastAsiaTheme="minorEastAsia" w:cstheme="minorBidi"/>
              <w:b w:val="0"/>
              <w:bCs w:val="0"/>
              <w:caps w:val="0"/>
              <w:noProof/>
              <w:kern w:val="2"/>
              <w:sz w:val="24"/>
              <w:lang w:eastAsia="en-AU"/>
              <w14:ligatures w14:val="standardContextual"/>
            </w:rPr>
          </w:pPr>
          <w:hyperlink w:anchor="_Toc208481347" w:history="1">
            <w:r w:rsidRPr="00AC608C">
              <w:rPr>
                <w:rStyle w:val="Hyperlink"/>
                <w:noProof/>
              </w:rPr>
              <w:t>Research</w:t>
            </w:r>
            <w:r>
              <w:rPr>
                <w:noProof/>
                <w:webHidden/>
              </w:rPr>
              <w:tab/>
            </w:r>
            <w:r>
              <w:rPr>
                <w:noProof/>
                <w:webHidden/>
              </w:rPr>
              <w:fldChar w:fldCharType="begin"/>
            </w:r>
            <w:r>
              <w:rPr>
                <w:noProof/>
                <w:webHidden/>
              </w:rPr>
              <w:instrText xml:space="preserve"> PAGEREF _Toc208481347 \h </w:instrText>
            </w:r>
            <w:r>
              <w:rPr>
                <w:noProof/>
                <w:webHidden/>
              </w:rPr>
            </w:r>
            <w:r>
              <w:rPr>
                <w:noProof/>
                <w:webHidden/>
              </w:rPr>
              <w:fldChar w:fldCharType="separate"/>
            </w:r>
            <w:r w:rsidR="00044657">
              <w:rPr>
                <w:noProof/>
                <w:webHidden/>
              </w:rPr>
              <w:t>15</w:t>
            </w:r>
            <w:r>
              <w:rPr>
                <w:noProof/>
                <w:webHidden/>
              </w:rPr>
              <w:fldChar w:fldCharType="end"/>
            </w:r>
          </w:hyperlink>
        </w:p>
        <w:p w14:paraId="01275704" w14:textId="3CC00929" w:rsidR="004B6929" w:rsidRDefault="004B6929">
          <w:pPr>
            <w:pStyle w:val="TOC1"/>
            <w:rPr>
              <w:rFonts w:eastAsiaTheme="minorEastAsia" w:cstheme="minorBidi"/>
              <w:b w:val="0"/>
              <w:bCs w:val="0"/>
              <w:caps w:val="0"/>
              <w:noProof/>
              <w:kern w:val="2"/>
              <w:sz w:val="24"/>
              <w:lang w:eastAsia="en-AU"/>
              <w14:ligatures w14:val="standardContextual"/>
            </w:rPr>
          </w:pPr>
          <w:hyperlink w:anchor="_Toc208481348" w:history="1">
            <w:r w:rsidRPr="00AC608C">
              <w:rPr>
                <w:rStyle w:val="Hyperlink"/>
                <w:noProof/>
              </w:rPr>
              <w:t>Progress against current Conditions</w:t>
            </w:r>
            <w:r>
              <w:rPr>
                <w:noProof/>
                <w:webHidden/>
              </w:rPr>
              <w:tab/>
            </w:r>
            <w:r>
              <w:rPr>
                <w:noProof/>
                <w:webHidden/>
              </w:rPr>
              <w:fldChar w:fldCharType="begin"/>
            </w:r>
            <w:r>
              <w:rPr>
                <w:noProof/>
                <w:webHidden/>
              </w:rPr>
              <w:instrText xml:space="preserve"> PAGEREF _Toc208481348 \h </w:instrText>
            </w:r>
            <w:r>
              <w:rPr>
                <w:noProof/>
                <w:webHidden/>
              </w:rPr>
            </w:r>
            <w:r>
              <w:rPr>
                <w:noProof/>
                <w:webHidden/>
              </w:rPr>
              <w:fldChar w:fldCharType="separate"/>
            </w:r>
            <w:r w:rsidR="00044657">
              <w:rPr>
                <w:noProof/>
                <w:webHidden/>
              </w:rPr>
              <w:t>16</w:t>
            </w:r>
            <w:r>
              <w:rPr>
                <w:noProof/>
                <w:webHidden/>
              </w:rPr>
              <w:fldChar w:fldCharType="end"/>
            </w:r>
          </w:hyperlink>
        </w:p>
        <w:p w14:paraId="5D41E59B" w14:textId="733AD473" w:rsidR="004B6929" w:rsidRDefault="004B6929">
          <w:pPr>
            <w:pStyle w:val="TOC1"/>
            <w:rPr>
              <w:rFonts w:eastAsiaTheme="minorEastAsia" w:cstheme="minorBidi"/>
              <w:b w:val="0"/>
              <w:bCs w:val="0"/>
              <w:caps w:val="0"/>
              <w:noProof/>
              <w:kern w:val="2"/>
              <w:sz w:val="24"/>
              <w:lang w:eastAsia="en-AU"/>
              <w14:ligatures w14:val="standardContextual"/>
            </w:rPr>
          </w:pPr>
          <w:hyperlink w:anchor="_Toc208481349" w:history="1">
            <w:r w:rsidRPr="00AC608C">
              <w:rPr>
                <w:rStyle w:val="Hyperlink"/>
                <w:noProof/>
              </w:rPr>
              <w:t>Appended Data Tables</w:t>
            </w:r>
            <w:r>
              <w:rPr>
                <w:noProof/>
                <w:webHidden/>
              </w:rPr>
              <w:tab/>
            </w:r>
            <w:r>
              <w:rPr>
                <w:noProof/>
                <w:webHidden/>
              </w:rPr>
              <w:fldChar w:fldCharType="begin"/>
            </w:r>
            <w:r>
              <w:rPr>
                <w:noProof/>
                <w:webHidden/>
              </w:rPr>
              <w:instrText xml:space="preserve"> PAGEREF _Toc208481349 \h </w:instrText>
            </w:r>
            <w:r>
              <w:rPr>
                <w:noProof/>
                <w:webHidden/>
              </w:rPr>
            </w:r>
            <w:r>
              <w:rPr>
                <w:noProof/>
                <w:webHidden/>
              </w:rPr>
              <w:fldChar w:fldCharType="separate"/>
            </w:r>
            <w:r w:rsidR="00044657">
              <w:rPr>
                <w:noProof/>
                <w:webHidden/>
              </w:rPr>
              <w:t>16</w:t>
            </w:r>
            <w:r>
              <w:rPr>
                <w:noProof/>
                <w:webHidden/>
              </w:rPr>
              <w:fldChar w:fldCharType="end"/>
            </w:r>
          </w:hyperlink>
        </w:p>
        <w:p w14:paraId="44124B25" w14:textId="031AAF29" w:rsidR="004B6929" w:rsidRDefault="004B6929">
          <w:pPr>
            <w:pStyle w:val="TOC2"/>
            <w:tabs>
              <w:tab w:val="right" w:leader="dot" w:pos="9016"/>
            </w:tabs>
            <w:rPr>
              <w:rFonts w:eastAsiaTheme="minorEastAsia" w:cstheme="minorBidi"/>
              <w:smallCaps w:val="0"/>
              <w:noProof/>
              <w:kern w:val="2"/>
              <w:sz w:val="24"/>
              <w:lang w:eastAsia="en-AU"/>
              <w14:ligatures w14:val="standardContextual"/>
            </w:rPr>
          </w:pPr>
          <w:hyperlink w:anchor="_Toc208481350" w:history="1">
            <w:r w:rsidRPr="00AC608C">
              <w:rPr>
                <w:rStyle w:val="Hyperlink"/>
                <w:noProof/>
              </w:rPr>
              <w:t>APPENDIX 1 – Total catch data (per quota year)</w:t>
            </w:r>
            <w:r>
              <w:rPr>
                <w:noProof/>
                <w:webHidden/>
              </w:rPr>
              <w:tab/>
            </w:r>
            <w:r>
              <w:rPr>
                <w:noProof/>
                <w:webHidden/>
              </w:rPr>
              <w:fldChar w:fldCharType="begin"/>
            </w:r>
            <w:r>
              <w:rPr>
                <w:noProof/>
                <w:webHidden/>
              </w:rPr>
              <w:instrText xml:space="preserve"> PAGEREF _Toc208481350 \h </w:instrText>
            </w:r>
            <w:r>
              <w:rPr>
                <w:noProof/>
                <w:webHidden/>
              </w:rPr>
            </w:r>
            <w:r>
              <w:rPr>
                <w:noProof/>
                <w:webHidden/>
              </w:rPr>
              <w:fldChar w:fldCharType="separate"/>
            </w:r>
            <w:r w:rsidR="00044657">
              <w:rPr>
                <w:noProof/>
                <w:webHidden/>
              </w:rPr>
              <w:t>16</w:t>
            </w:r>
            <w:r>
              <w:rPr>
                <w:noProof/>
                <w:webHidden/>
              </w:rPr>
              <w:fldChar w:fldCharType="end"/>
            </w:r>
          </w:hyperlink>
        </w:p>
        <w:p w14:paraId="4BF4AC79" w14:textId="0CD99599" w:rsidR="000E77BE" w:rsidRPr="004E3085" w:rsidRDefault="006571DA" w:rsidP="004E3085">
          <w:pPr>
            <w:spacing w:after="0"/>
            <w:rPr>
              <w:sz w:val="2"/>
              <w:szCs w:val="2"/>
            </w:rPr>
          </w:pPr>
          <w:r>
            <w:rPr>
              <w:rFonts w:cstheme="minorHAnsi"/>
              <w:b/>
              <w:bCs/>
              <w:i/>
              <w:iCs/>
              <w:sz w:val="24"/>
              <w:szCs w:val="28"/>
            </w:rPr>
            <w:fldChar w:fldCharType="end"/>
          </w:r>
        </w:p>
      </w:sdtContent>
    </w:sdt>
    <w:p w14:paraId="51B4E324" w14:textId="606906A0" w:rsidR="001D33A1" w:rsidRDefault="001D33A1" w:rsidP="00817DFE">
      <w:pPr>
        <w:pStyle w:val="Heading1"/>
        <w:rPr>
          <w:b w:val="0"/>
          <w:bCs/>
          <w:sz w:val="36"/>
          <w:szCs w:val="36"/>
        </w:rPr>
      </w:pPr>
      <w:bookmarkStart w:id="0" w:name="_Toc208481309"/>
      <w:r>
        <w:rPr>
          <w:bCs/>
          <w:sz w:val="36"/>
          <w:szCs w:val="36"/>
        </w:rPr>
        <w:lastRenderedPageBreak/>
        <w:t>Int</w:t>
      </w:r>
      <w:r w:rsidR="00C81DCE">
        <w:rPr>
          <w:bCs/>
          <w:sz w:val="36"/>
          <w:szCs w:val="36"/>
        </w:rPr>
        <w:t>roduction</w:t>
      </w:r>
      <w:bookmarkEnd w:id="0"/>
    </w:p>
    <w:p w14:paraId="1B4C148C" w14:textId="049D40C8" w:rsidR="00C81DCE" w:rsidRPr="00A05E9F" w:rsidRDefault="008D2875" w:rsidP="00C81DCE">
      <w:r w:rsidRPr="00A05E9F">
        <w:t xml:space="preserve">This submission meets the requirements for </w:t>
      </w:r>
      <w:r w:rsidR="00177F2E" w:rsidRPr="00A05E9F">
        <w:t>a</w:t>
      </w:r>
      <w:r w:rsidRPr="00A05E9F">
        <w:t xml:space="preserve">ssessment </w:t>
      </w:r>
      <w:r w:rsidR="00177F2E" w:rsidRPr="00A05E9F">
        <w:t>of</w:t>
      </w:r>
      <w:r w:rsidRPr="00A05E9F">
        <w:t xml:space="preserve"> the </w:t>
      </w:r>
      <w:r w:rsidR="00BB398D" w:rsidRPr="00403D6E">
        <w:t>Victorian Fisheries Authority</w:t>
      </w:r>
      <w:r w:rsidR="00E345F9" w:rsidRPr="00403D6E">
        <w:t>’s</w:t>
      </w:r>
      <w:r w:rsidR="007141E8" w:rsidRPr="00403D6E">
        <w:t xml:space="preserve"> </w:t>
      </w:r>
      <w:r w:rsidR="00712307">
        <w:t xml:space="preserve">(VFA) </w:t>
      </w:r>
      <w:r w:rsidR="00591B17">
        <w:t>Wild Harvest</w:t>
      </w:r>
      <w:r w:rsidR="00591B17" w:rsidRPr="00A05E9F">
        <w:t xml:space="preserve"> </w:t>
      </w:r>
      <w:r w:rsidR="00BB398D" w:rsidRPr="00403D6E">
        <w:t>Abalone Fishery</w:t>
      </w:r>
      <w:r w:rsidR="000C4C1E" w:rsidRPr="00403D6E">
        <w:t xml:space="preserve"> </w:t>
      </w:r>
      <w:r w:rsidR="000C4C1E" w:rsidRPr="00A05E9F">
        <w:t>under</w:t>
      </w:r>
      <w:r w:rsidR="00157D36" w:rsidRPr="00A05E9F">
        <w:t xml:space="preserve"> </w:t>
      </w:r>
      <w:r w:rsidR="00157D36" w:rsidRPr="00403D6E">
        <w:t>Part 13A</w:t>
      </w:r>
      <w:r w:rsidR="000C4C1E" w:rsidRPr="00403D6E">
        <w:t xml:space="preserve"> </w:t>
      </w:r>
      <w:r w:rsidR="000C4C1E" w:rsidRPr="00A05E9F">
        <w:t xml:space="preserve">the </w:t>
      </w:r>
      <w:r w:rsidR="007E0DCE" w:rsidRPr="00A05E9F">
        <w:rPr>
          <w:i/>
        </w:rPr>
        <w:t xml:space="preserve">Environment Protection and Biodiversity Conservation Act 1999 </w:t>
      </w:r>
      <w:r w:rsidR="007E0DCE" w:rsidRPr="00A05E9F">
        <w:rPr>
          <w:iCs/>
        </w:rPr>
        <w:t>(</w:t>
      </w:r>
      <w:proofErr w:type="spellStart"/>
      <w:r w:rsidR="007E0DCE" w:rsidRPr="00A05E9F">
        <w:rPr>
          <w:iCs/>
        </w:rPr>
        <w:t>Cth</w:t>
      </w:r>
      <w:proofErr w:type="spellEnd"/>
      <w:r w:rsidR="007E0DCE" w:rsidRPr="00A05E9F">
        <w:rPr>
          <w:iCs/>
        </w:rPr>
        <w:t>)</w:t>
      </w:r>
      <w:r w:rsidR="007E0DCE" w:rsidRPr="00A05E9F">
        <w:t xml:space="preserve"> (EPBC Act)</w:t>
      </w:r>
      <w:r w:rsidR="007B079F" w:rsidRPr="00A05E9F">
        <w:t>.</w:t>
      </w:r>
    </w:p>
    <w:p w14:paraId="5E159FBA" w14:textId="1FCAE83D" w:rsidR="002E3BCE" w:rsidRPr="00A05E9F" w:rsidRDefault="002E3BCE" w:rsidP="00C81DCE">
      <w:r w:rsidRPr="00A05E9F">
        <w:t xml:space="preserve">This submission has been produced to enable the </w:t>
      </w:r>
      <w:r w:rsidR="00E639BF" w:rsidRPr="00A05E9F">
        <w:t>Department of Climate Change, Energy, the Environment and Water</w:t>
      </w:r>
      <w:r w:rsidR="00752D11" w:rsidRPr="00A05E9F">
        <w:t xml:space="preserve"> (DCCEEW)</w:t>
      </w:r>
      <w:r w:rsidR="00E639BF" w:rsidRPr="00A05E9F">
        <w:t xml:space="preserve"> </w:t>
      </w:r>
      <w:r w:rsidRPr="00A05E9F">
        <w:t>to assess the</w:t>
      </w:r>
      <w:r w:rsidR="001C50D6">
        <w:t xml:space="preserve"> Victorian </w:t>
      </w:r>
      <w:r w:rsidR="00DD2D78" w:rsidRPr="00403D6E">
        <w:t xml:space="preserve">Abalone </w:t>
      </w:r>
      <w:r w:rsidR="00CA30DC" w:rsidRPr="00403D6E">
        <w:t>F</w:t>
      </w:r>
      <w:r w:rsidR="00E639BF" w:rsidRPr="00403D6E">
        <w:t>ishery</w:t>
      </w:r>
      <w:r w:rsidR="00B02C5C" w:rsidRPr="00403D6E">
        <w:t xml:space="preserve"> </w:t>
      </w:r>
      <w:r w:rsidRPr="00A05E9F">
        <w:t xml:space="preserve">management arrangements </w:t>
      </w:r>
      <w:r w:rsidR="00B02C5C" w:rsidRPr="00A05E9F">
        <w:t xml:space="preserve">against the </w:t>
      </w:r>
      <w:r w:rsidR="00B02C5C" w:rsidRPr="00A05E9F">
        <w:rPr>
          <w:i/>
          <w:iCs/>
        </w:rPr>
        <w:t>Guidelines for the Ecologically Sustainable Management of Fisheries – 2nd Edition</w:t>
      </w:r>
      <w:r w:rsidR="00B02C5C" w:rsidRPr="00A05E9F">
        <w:t xml:space="preserve"> </w:t>
      </w:r>
      <w:r w:rsidR="00752D11" w:rsidRPr="00A05E9F">
        <w:rPr>
          <w:rStyle w:val="cf21"/>
          <w:rFonts w:asciiTheme="minorHAnsi" w:hAnsiTheme="minorHAnsi" w:cstheme="minorHAnsi"/>
          <w:sz w:val="22"/>
          <w:szCs w:val="22"/>
        </w:rPr>
        <w:t>and the requirements set out in relevant sections of the EPBC Act</w:t>
      </w:r>
      <w:r w:rsidR="00752D11" w:rsidRPr="00A05E9F">
        <w:rPr>
          <w:rStyle w:val="cf21"/>
          <w:rFonts w:asciiTheme="minorHAnsi" w:hAnsiTheme="minorHAnsi" w:cstheme="minorHAnsi"/>
          <w:sz w:val="24"/>
          <w:szCs w:val="24"/>
        </w:rPr>
        <w:t>.</w:t>
      </w:r>
      <w:bookmarkStart w:id="1" w:name="_Hlk128641001"/>
    </w:p>
    <w:p w14:paraId="736206EE" w14:textId="4FA86461" w:rsidR="006B2F3F" w:rsidRPr="003D1EC6" w:rsidRDefault="00536EB0" w:rsidP="00817DFE">
      <w:pPr>
        <w:pStyle w:val="Heading1"/>
        <w:rPr>
          <w:b w:val="0"/>
          <w:bCs/>
          <w:sz w:val="36"/>
          <w:szCs w:val="36"/>
        </w:rPr>
      </w:pPr>
      <w:bookmarkStart w:id="2" w:name="_Toc208481310"/>
      <w:r w:rsidRPr="003D1EC6">
        <w:rPr>
          <w:bCs/>
          <w:sz w:val="36"/>
          <w:szCs w:val="36"/>
        </w:rPr>
        <w:t xml:space="preserve">The </w:t>
      </w:r>
      <w:r w:rsidR="00DF7A90">
        <w:rPr>
          <w:bCs/>
          <w:sz w:val="36"/>
          <w:szCs w:val="36"/>
        </w:rPr>
        <w:t>f</w:t>
      </w:r>
      <w:r w:rsidRPr="003D1EC6">
        <w:rPr>
          <w:bCs/>
          <w:sz w:val="36"/>
          <w:szCs w:val="36"/>
        </w:rPr>
        <w:t>ishery</w:t>
      </w:r>
      <w:bookmarkEnd w:id="1"/>
      <w:bookmarkEnd w:id="2"/>
    </w:p>
    <w:p w14:paraId="5CF35564" w14:textId="66AAD567" w:rsidR="00CA30DC" w:rsidRPr="00403D6E" w:rsidRDefault="00536EB0" w:rsidP="009C0E55">
      <w:pPr>
        <w:pStyle w:val="Heading2"/>
        <w:ind w:hanging="170"/>
      </w:pPr>
      <w:bookmarkStart w:id="3" w:name="_Hlk128641136"/>
      <w:bookmarkStart w:id="4" w:name="_Toc208481311"/>
      <w:r w:rsidRPr="00EB720C">
        <w:t>Description of the fishery</w:t>
      </w:r>
      <w:bookmarkStart w:id="5" w:name="_Hlk128641227"/>
      <w:bookmarkEnd w:id="3"/>
      <w:bookmarkEnd w:id="4"/>
    </w:p>
    <w:p w14:paraId="1D0D253C" w14:textId="3713C284" w:rsidR="00D50A0E" w:rsidRDefault="00D50A0E" w:rsidP="00CA30DC">
      <w:r w:rsidRPr="00D50A0E">
        <w:t>The</w:t>
      </w:r>
      <w:r w:rsidR="00101F19">
        <w:t xml:space="preserve"> commercial</w:t>
      </w:r>
      <w:r w:rsidRPr="00D50A0E">
        <w:t xml:space="preserve"> Abalone Fishery</w:t>
      </w:r>
      <w:r w:rsidR="00B84D3B">
        <w:t xml:space="preserve"> is a quota managed fishery</w:t>
      </w:r>
      <w:r w:rsidR="00D62B3E">
        <w:t>,</w:t>
      </w:r>
      <w:r w:rsidR="00B84D3B">
        <w:t xml:space="preserve"> which</w:t>
      </w:r>
      <w:r w:rsidRPr="00D50A0E">
        <w:t xml:space="preserve"> extends the entire coastline of Victori</w:t>
      </w:r>
      <w:r w:rsidR="009F4D36">
        <w:t xml:space="preserve">a. It is </w:t>
      </w:r>
      <w:r w:rsidR="00BC539D">
        <w:t>subdivided</w:t>
      </w:r>
      <w:r w:rsidR="009F4D36">
        <w:t xml:space="preserve"> into three </w:t>
      </w:r>
      <w:r w:rsidR="00BC539D">
        <w:t xml:space="preserve">management </w:t>
      </w:r>
      <w:r w:rsidR="00FD4F4F">
        <w:t>zones:</w:t>
      </w:r>
      <w:r w:rsidR="00B82CE9">
        <w:t xml:space="preserve"> Eastern (EZ)</w:t>
      </w:r>
      <w:r w:rsidR="009F4D36">
        <w:t>, Central</w:t>
      </w:r>
      <w:r w:rsidR="00BA07EA">
        <w:t xml:space="preserve"> (CZ)</w:t>
      </w:r>
      <w:r w:rsidR="009F4D36">
        <w:t xml:space="preserve"> and</w:t>
      </w:r>
      <w:r w:rsidR="00B82CE9">
        <w:t xml:space="preserve"> Western (WZ)</w:t>
      </w:r>
      <w:r w:rsidR="00921B55">
        <w:t xml:space="preserve"> </w:t>
      </w:r>
      <w:r w:rsidR="004E5541">
        <w:t>(</w:t>
      </w:r>
      <w:r w:rsidR="00921B55">
        <w:rPr>
          <w:b/>
          <w:bCs/>
        </w:rPr>
        <w:t>Fig 1</w:t>
      </w:r>
      <w:r w:rsidR="004E5541" w:rsidRPr="004E5541">
        <w:t>)</w:t>
      </w:r>
      <w:r w:rsidR="009F4D36">
        <w:t>.</w:t>
      </w:r>
      <w:r w:rsidR="00101F19">
        <w:t xml:space="preserve"> Each zone has an</w:t>
      </w:r>
      <w:r w:rsidR="00724383">
        <w:t xml:space="preserve"> annual</w:t>
      </w:r>
      <w:r w:rsidR="00101F19">
        <w:t xml:space="preserve"> allocation of quota and a select number of issued licences</w:t>
      </w:r>
      <w:r w:rsidR="00775C3A">
        <w:t xml:space="preserve"> </w:t>
      </w:r>
      <w:r w:rsidR="004E5541">
        <w:t>(</w:t>
      </w:r>
      <w:r w:rsidR="00775C3A">
        <w:rPr>
          <w:b/>
          <w:bCs/>
        </w:rPr>
        <w:t>Table 1</w:t>
      </w:r>
      <w:r w:rsidR="00AC07D3" w:rsidRPr="00AC07D3">
        <w:t>)</w:t>
      </w:r>
      <w:r w:rsidR="00101F19">
        <w:t>.</w:t>
      </w:r>
      <w:r w:rsidR="00AD6765">
        <w:t xml:space="preserve"> </w:t>
      </w:r>
      <w:r w:rsidR="00101F19">
        <w:t>L</w:t>
      </w:r>
      <w:r w:rsidR="00C070E2">
        <w:t>icence holders must adhere to their zones</w:t>
      </w:r>
      <w:r w:rsidR="00E345F9">
        <w:t>’</w:t>
      </w:r>
      <w:r w:rsidR="00C070E2">
        <w:t xml:space="preserve"> regulations. </w:t>
      </w:r>
    </w:p>
    <w:p w14:paraId="25741A79" w14:textId="684BDEE9" w:rsidR="000B1C70" w:rsidRDefault="00101F19" w:rsidP="00CA30DC">
      <w:r>
        <w:t xml:space="preserve">The recreational </w:t>
      </w:r>
      <w:r w:rsidR="00FC4088">
        <w:t>A</w:t>
      </w:r>
      <w:r>
        <w:t xml:space="preserve">balone </w:t>
      </w:r>
      <w:r w:rsidR="00FC4088">
        <w:t>F</w:t>
      </w:r>
      <w:r>
        <w:t>ishery is</w:t>
      </w:r>
      <w:r w:rsidR="00403D6E">
        <w:t xml:space="preserve"> </w:t>
      </w:r>
      <w:r w:rsidR="0008758A">
        <w:t>regulated by strict size and daily bag limits</w:t>
      </w:r>
      <w:r w:rsidR="0057391A">
        <w:t xml:space="preserve">, with a section of the coast </w:t>
      </w:r>
      <w:r w:rsidR="0008758A">
        <w:t xml:space="preserve">known as </w:t>
      </w:r>
      <w:r w:rsidR="0057391A">
        <w:t xml:space="preserve">Central </w:t>
      </w:r>
      <w:r w:rsidR="0008758A">
        <w:t xml:space="preserve">Victorian </w:t>
      </w:r>
      <w:r w:rsidR="0057391A">
        <w:t>Waters</w:t>
      </w:r>
      <w:r w:rsidR="002D6E4F">
        <w:t xml:space="preserve"> </w:t>
      </w:r>
      <w:r w:rsidR="00AC07D3">
        <w:t>(</w:t>
      </w:r>
      <w:r w:rsidR="0025538D" w:rsidRPr="0025538D">
        <w:rPr>
          <w:b/>
          <w:bCs/>
        </w:rPr>
        <w:t>Fig 2</w:t>
      </w:r>
      <w:r w:rsidR="00AC07D3">
        <w:t>)</w:t>
      </w:r>
      <w:r w:rsidR="000B1C70">
        <w:t xml:space="preserve"> </w:t>
      </w:r>
      <w:r w:rsidR="0008758A">
        <w:t xml:space="preserve">having the additional </w:t>
      </w:r>
      <w:r>
        <w:t>regulat</w:t>
      </w:r>
      <w:r w:rsidR="0008758A">
        <w:t>ion of</w:t>
      </w:r>
      <w:r w:rsidR="004E583A">
        <w:t xml:space="preserve"> </w:t>
      </w:r>
      <w:r w:rsidR="008115CA">
        <w:t>only allowing select open fishing days</w:t>
      </w:r>
      <w:r>
        <w:t>.</w:t>
      </w:r>
      <w:r w:rsidR="003C710D">
        <w:t xml:space="preserve"> </w:t>
      </w:r>
    </w:p>
    <w:p w14:paraId="7B298ED8" w14:textId="7D2C3EDA" w:rsidR="006B6B73" w:rsidRDefault="000D436F" w:rsidP="00CA30DC">
      <w:pPr>
        <w:rPr>
          <w:color w:val="4000A6"/>
        </w:rPr>
      </w:pPr>
      <w:r w:rsidRPr="00AA6895">
        <w:t xml:space="preserve">All fishing activities are managed under the provisions of the </w:t>
      </w:r>
      <w:r w:rsidRPr="00285C4D">
        <w:rPr>
          <w:i/>
          <w:iCs/>
        </w:rPr>
        <w:t>Fisheries Act 1995</w:t>
      </w:r>
      <w:r>
        <w:rPr>
          <w:i/>
          <w:iCs/>
        </w:rPr>
        <w:t xml:space="preserve"> </w:t>
      </w:r>
      <w:r>
        <w:t>(the Act)</w:t>
      </w:r>
      <w:r w:rsidRPr="00AA6895">
        <w:t xml:space="preserve">, the </w:t>
      </w:r>
      <w:r w:rsidRPr="00285C4D">
        <w:rPr>
          <w:i/>
          <w:iCs/>
        </w:rPr>
        <w:t>Fisheries Regulations 2019</w:t>
      </w:r>
      <w:r>
        <w:rPr>
          <w:i/>
          <w:iCs/>
        </w:rPr>
        <w:t xml:space="preserve"> </w:t>
      </w:r>
      <w:r>
        <w:t xml:space="preserve">(Fisheries Regulations), </w:t>
      </w:r>
      <w:r w:rsidR="00DD4306" w:rsidRPr="007B0DB4">
        <w:rPr>
          <w:rFonts w:cstheme="minorHAnsi"/>
          <w:i/>
          <w:iCs/>
        </w:rPr>
        <w:t>Victorian Wild Harvest Abalone Fishery Management Plan 2015</w:t>
      </w:r>
      <w:r w:rsidR="00DD4306">
        <w:rPr>
          <w:rFonts w:cstheme="minorHAnsi"/>
          <w:i/>
          <w:iCs/>
        </w:rPr>
        <w:t xml:space="preserve"> </w:t>
      </w:r>
      <w:r w:rsidR="00DD4306">
        <w:rPr>
          <w:rFonts w:cstheme="minorHAnsi"/>
        </w:rPr>
        <w:t>(FMP)</w:t>
      </w:r>
      <w:r w:rsidRPr="00AA6895">
        <w:t xml:space="preserve"> and other legislative instruments</w:t>
      </w:r>
      <w:r>
        <w:t>.</w:t>
      </w:r>
      <w:r w:rsidRPr="00AA6895">
        <w:t xml:space="preserve">  </w:t>
      </w:r>
    </w:p>
    <w:p w14:paraId="1FF0AEE9" w14:textId="4F728350" w:rsidR="00A239AA" w:rsidRDefault="00701550" w:rsidP="00CA30DC">
      <w:pPr>
        <w:rPr>
          <w:color w:val="4000A6"/>
        </w:rPr>
      </w:pPr>
      <w:r w:rsidRPr="00701550">
        <w:rPr>
          <w:noProof/>
          <w:color w:val="4000A6"/>
        </w:rPr>
        <w:drawing>
          <wp:inline distT="0" distB="0" distL="0" distR="0" wp14:anchorId="7724765E" wp14:editId="7C062DC9">
            <wp:extent cx="5605670" cy="3051258"/>
            <wp:effectExtent l="0" t="0" r="0" b="0"/>
            <wp:docPr id="856640219" name="Picture 1" descr="A map of the wor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640219" name="Picture 1" descr="A map of the world&#10;&#10;AI-generated content may be incorrect."/>
                    <pic:cNvPicPr/>
                  </pic:nvPicPr>
                  <pic:blipFill rotWithShape="1">
                    <a:blip r:embed="rId17"/>
                    <a:srcRect l="1" r="1"/>
                    <a:stretch>
                      <a:fillRect/>
                    </a:stretch>
                  </pic:blipFill>
                  <pic:spPr>
                    <a:xfrm>
                      <a:off x="0" y="0"/>
                      <a:ext cx="5616595" cy="3057205"/>
                    </a:xfrm>
                    <a:prstGeom prst="rect">
                      <a:avLst/>
                    </a:prstGeom>
                  </pic:spPr>
                </pic:pic>
              </a:graphicData>
            </a:graphic>
          </wp:inline>
        </w:drawing>
      </w:r>
    </w:p>
    <w:p w14:paraId="28623D03" w14:textId="77777777" w:rsidR="00BF0B02" w:rsidRPr="00887F1B" w:rsidRDefault="00361DF2" w:rsidP="00CA30DC">
      <w:pPr>
        <w:rPr>
          <w:i/>
          <w:iCs/>
          <w:color w:val="000000" w:themeColor="text1"/>
        </w:rPr>
      </w:pPr>
      <w:r w:rsidRPr="00887F1B">
        <w:rPr>
          <w:i/>
          <w:iCs/>
          <w:color w:val="000000" w:themeColor="text1"/>
        </w:rPr>
        <w:t xml:space="preserve">Fig 1. Map of </w:t>
      </w:r>
      <w:r w:rsidR="00BF0B02" w:rsidRPr="00887F1B">
        <w:rPr>
          <w:i/>
          <w:iCs/>
          <w:color w:val="000000" w:themeColor="text1"/>
        </w:rPr>
        <w:t xml:space="preserve">the </w:t>
      </w:r>
      <w:r w:rsidRPr="00887F1B">
        <w:rPr>
          <w:i/>
          <w:iCs/>
          <w:color w:val="000000" w:themeColor="text1"/>
        </w:rPr>
        <w:t>Abalone Fisher</w:t>
      </w:r>
      <w:r w:rsidR="00BF0B02" w:rsidRPr="00887F1B">
        <w:rPr>
          <w:i/>
          <w:iCs/>
          <w:color w:val="000000" w:themeColor="text1"/>
        </w:rPr>
        <w:t>ies commercial zones.</w:t>
      </w:r>
    </w:p>
    <w:p w14:paraId="0BD6E5EB" w14:textId="568E6A7C" w:rsidR="006A3B34" w:rsidRPr="005B3830" w:rsidRDefault="00157E12" w:rsidP="00CA30DC">
      <w:pPr>
        <w:rPr>
          <w:color w:val="000000" w:themeColor="text1"/>
        </w:rPr>
      </w:pPr>
      <w:r w:rsidRPr="005B3830">
        <w:rPr>
          <w:noProof/>
          <w:color w:val="000000" w:themeColor="text1"/>
        </w:rPr>
        <w:lastRenderedPageBreak/>
        <w:drawing>
          <wp:inline distT="0" distB="0" distL="0" distR="0" wp14:anchorId="30980D23" wp14:editId="63C1966A">
            <wp:extent cx="5654040" cy="2769326"/>
            <wp:effectExtent l="0" t="0" r="3810" b="0"/>
            <wp:docPr id="10864795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479599" name=""/>
                    <pic:cNvPicPr/>
                  </pic:nvPicPr>
                  <pic:blipFill rotWithShape="1">
                    <a:blip r:embed="rId18"/>
                    <a:srcRect l="587" t="1414" r="749" b="1505"/>
                    <a:stretch>
                      <a:fillRect/>
                    </a:stretch>
                  </pic:blipFill>
                  <pic:spPr bwMode="auto">
                    <a:xfrm>
                      <a:off x="0" y="0"/>
                      <a:ext cx="5654976" cy="2769784"/>
                    </a:xfrm>
                    <a:prstGeom prst="rect">
                      <a:avLst/>
                    </a:prstGeom>
                    <a:ln>
                      <a:noFill/>
                    </a:ln>
                    <a:extLst>
                      <a:ext uri="{53640926-AAD7-44D8-BBD7-CCE9431645EC}">
                        <a14:shadowObscured xmlns:a14="http://schemas.microsoft.com/office/drawing/2010/main"/>
                      </a:ext>
                    </a:extLst>
                  </pic:spPr>
                </pic:pic>
              </a:graphicData>
            </a:graphic>
          </wp:inline>
        </w:drawing>
      </w:r>
    </w:p>
    <w:p w14:paraId="389B2052" w14:textId="22CD7168" w:rsidR="006A3B34" w:rsidRPr="00887F1B" w:rsidRDefault="00157E12" w:rsidP="00CA30DC">
      <w:pPr>
        <w:rPr>
          <w:i/>
          <w:iCs/>
          <w:color w:val="000000" w:themeColor="text1"/>
        </w:rPr>
      </w:pPr>
      <w:r w:rsidRPr="00887F1B">
        <w:rPr>
          <w:i/>
          <w:iCs/>
          <w:color w:val="000000" w:themeColor="text1"/>
        </w:rPr>
        <w:t xml:space="preserve">Fig 2. Map of </w:t>
      </w:r>
      <w:r w:rsidR="00CB0EE8" w:rsidRPr="00887F1B">
        <w:rPr>
          <w:i/>
          <w:iCs/>
          <w:color w:val="000000" w:themeColor="text1"/>
        </w:rPr>
        <w:t>Abalone recreational fishing zones.</w:t>
      </w:r>
    </w:p>
    <w:p w14:paraId="1A6E3968" w14:textId="2DC8D55C" w:rsidR="00BC1771" w:rsidRPr="00887F1B" w:rsidRDefault="008D5B0B" w:rsidP="00CA30DC">
      <w:pPr>
        <w:rPr>
          <w:b/>
          <w:bCs/>
          <w:color w:val="000000" w:themeColor="text1"/>
        </w:rPr>
      </w:pPr>
      <w:r w:rsidRPr="00887F1B">
        <w:rPr>
          <w:b/>
          <w:bCs/>
          <w:color w:val="000000" w:themeColor="text1"/>
        </w:rPr>
        <w:t>Table 1.</w:t>
      </w:r>
      <w:r w:rsidR="0012069B" w:rsidRPr="00887F1B">
        <w:rPr>
          <w:b/>
          <w:bCs/>
          <w:color w:val="000000" w:themeColor="text1"/>
        </w:rPr>
        <w:t xml:space="preserve"> Key </w:t>
      </w:r>
      <w:r w:rsidR="00B15D39" w:rsidRPr="00887F1B">
        <w:rPr>
          <w:b/>
          <w:bCs/>
          <w:color w:val="000000" w:themeColor="text1"/>
        </w:rPr>
        <w:t>e</w:t>
      </w:r>
      <w:r w:rsidR="0012069B" w:rsidRPr="00887F1B">
        <w:rPr>
          <w:b/>
          <w:bCs/>
          <w:color w:val="000000" w:themeColor="text1"/>
        </w:rPr>
        <w:t>lements of the</w:t>
      </w:r>
      <w:r w:rsidRPr="00887F1B">
        <w:rPr>
          <w:b/>
          <w:bCs/>
          <w:color w:val="000000" w:themeColor="text1"/>
        </w:rPr>
        <w:t xml:space="preserve"> </w:t>
      </w:r>
      <w:r w:rsidR="00B15D39" w:rsidRPr="00887F1B">
        <w:rPr>
          <w:b/>
          <w:bCs/>
          <w:color w:val="000000" w:themeColor="text1"/>
        </w:rPr>
        <w:t>c</w:t>
      </w:r>
      <w:r w:rsidRPr="00887F1B">
        <w:rPr>
          <w:b/>
          <w:bCs/>
          <w:color w:val="000000" w:themeColor="text1"/>
        </w:rPr>
        <w:t xml:space="preserve">ommercial fishery </w:t>
      </w:r>
      <w:r w:rsidR="00361DF2" w:rsidRPr="00887F1B">
        <w:rPr>
          <w:b/>
          <w:bCs/>
          <w:color w:val="000000" w:themeColor="text1"/>
        </w:rPr>
        <w:t xml:space="preserve"> </w:t>
      </w:r>
    </w:p>
    <w:tbl>
      <w:tblPr>
        <w:tblStyle w:val="TableGrid"/>
        <w:tblW w:w="0" w:type="auto"/>
        <w:tblLook w:val="04A0" w:firstRow="1" w:lastRow="0" w:firstColumn="1" w:lastColumn="0" w:noHBand="0" w:noVBand="1"/>
      </w:tblPr>
      <w:tblGrid>
        <w:gridCol w:w="2254"/>
        <w:gridCol w:w="2254"/>
        <w:gridCol w:w="2254"/>
        <w:gridCol w:w="2254"/>
      </w:tblGrid>
      <w:tr w:rsidR="001019FF" w14:paraId="52EA2821" w14:textId="77777777">
        <w:tc>
          <w:tcPr>
            <w:tcW w:w="2254" w:type="dxa"/>
          </w:tcPr>
          <w:p w14:paraId="79E70E4A" w14:textId="77777777" w:rsidR="001019FF" w:rsidRDefault="001019FF">
            <w:pPr>
              <w:pStyle w:val="ListParagraph"/>
              <w:ind w:left="0"/>
              <w:rPr>
                <w:rFonts w:cstheme="minorHAnsi"/>
              </w:rPr>
            </w:pPr>
          </w:p>
        </w:tc>
        <w:tc>
          <w:tcPr>
            <w:tcW w:w="2254" w:type="dxa"/>
          </w:tcPr>
          <w:p w14:paraId="301C35B4" w14:textId="77777777" w:rsidR="001019FF" w:rsidRDefault="001019FF">
            <w:pPr>
              <w:pStyle w:val="ListParagraph"/>
              <w:ind w:left="0"/>
              <w:rPr>
                <w:rFonts w:cstheme="minorHAnsi"/>
              </w:rPr>
            </w:pPr>
            <w:r>
              <w:rPr>
                <w:rFonts w:cstheme="minorHAnsi"/>
              </w:rPr>
              <w:t>Western Zone</w:t>
            </w:r>
          </w:p>
        </w:tc>
        <w:tc>
          <w:tcPr>
            <w:tcW w:w="2254" w:type="dxa"/>
          </w:tcPr>
          <w:p w14:paraId="454507F1" w14:textId="77777777" w:rsidR="001019FF" w:rsidRDefault="001019FF">
            <w:pPr>
              <w:pStyle w:val="ListParagraph"/>
              <w:ind w:left="0"/>
              <w:rPr>
                <w:rFonts w:cstheme="minorHAnsi"/>
              </w:rPr>
            </w:pPr>
            <w:r>
              <w:rPr>
                <w:rFonts w:cstheme="minorHAnsi"/>
              </w:rPr>
              <w:t>Central Zone</w:t>
            </w:r>
          </w:p>
        </w:tc>
        <w:tc>
          <w:tcPr>
            <w:tcW w:w="2254" w:type="dxa"/>
          </w:tcPr>
          <w:p w14:paraId="044E8252" w14:textId="77777777" w:rsidR="001019FF" w:rsidRDefault="001019FF">
            <w:pPr>
              <w:pStyle w:val="ListParagraph"/>
              <w:ind w:left="0"/>
              <w:rPr>
                <w:rFonts w:cstheme="minorHAnsi"/>
              </w:rPr>
            </w:pPr>
            <w:r>
              <w:rPr>
                <w:rFonts w:cstheme="minorHAnsi"/>
              </w:rPr>
              <w:t>Eastern Zone</w:t>
            </w:r>
          </w:p>
        </w:tc>
      </w:tr>
      <w:tr w:rsidR="001019FF" w14:paraId="4294ADBF" w14:textId="77777777">
        <w:tc>
          <w:tcPr>
            <w:tcW w:w="2254" w:type="dxa"/>
          </w:tcPr>
          <w:p w14:paraId="7C12577F" w14:textId="77777777" w:rsidR="001019FF" w:rsidRDefault="001019FF">
            <w:pPr>
              <w:pStyle w:val="ListParagraph"/>
              <w:ind w:left="0"/>
              <w:rPr>
                <w:rFonts w:cstheme="minorHAnsi"/>
              </w:rPr>
            </w:pPr>
            <w:r w:rsidRPr="00637F2D">
              <w:rPr>
                <w:rFonts w:cstheme="minorHAnsi"/>
              </w:rPr>
              <w:t>Zone boundaries (Figure 1)</w:t>
            </w:r>
          </w:p>
        </w:tc>
        <w:tc>
          <w:tcPr>
            <w:tcW w:w="2254" w:type="dxa"/>
          </w:tcPr>
          <w:p w14:paraId="66B39759" w14:textId="659FDBAF" w:rsidR="001019FF" w:rsidRDefault="001019FF">
            <w:pPr>
              <w:pStyle w:val="ListParagraph"/>
              <w:ind w:left="0"/>
              <w:rPr>
                <w:rFonts w:cstheme="minorHAnsi"/>
              </w:rPr>
            </w:pPr>
            <w:r w:rsidRPr="0090366B">
              <w:rPr>
                <w:rFonts w:cstheme="minorHAnsi"/>
              </w:rPr>
              <w:t>South Australian border to Longitude 142o31'E, and south to Latitude 40oS</w:t>
            </w:r>
          </w:p>
        </w:tc>
        <w:tc>
          <w:tcPr>
            <w:tcW w:w="2254" w:type="dxa"/>
          </w:tcPr>
          <w:p w14:paraId="12C2270C" w14:textId="7AD0DCFA" w:rsidR="001019FF" w:rsidRDefault="001019FF">
            <w:pPr>
              <w:pStyle w:val="ListParagraph"/>
              <w:ind w:left="0"/>
              <w:rPr>
                <w:rFonts w:cstheme="minorHAnsi"/>
              </w:rPr>
            </w:pPr>
            <w:r w:rsidRPr="0090366B">
              <w:rPr>
                <w:rFonts w:cstheme="minorHAnsi"/>
              </w:rPr>
              <w:t>Longitude 142o31'E to Longitude 148oE, and south to Latitude 39o12'S</w:t>
            </w:r>
          </w:p>
        </w:tc>
        <w:tc>
          <w:tcPr>
            <w:tcW w:w="2254" w:type="dxa"/>
          </w:tcPr>
          <w:p w14:paraId="3D60B88C" w14:textId="39BA578F" w:rsidR="001019FF" w:rsidRDefault="001019FF">
            <w:pPr>
              <w:pStyle w:val="ListParagraph"/>
              <w:ind w:left="0"/>
              <w:rPr>
                <w:rFonts w:cstheme="minorHAnsi"/>
              </w:rPr>
            </w:pPr>
            <w:r w:rsidRPr="0090366B">
              <w:rPr>
                <w:rFonts w:cstheme="minorHAnsi"/>
              </w:rPr>
              <w:t>Longitude 148oE to New South Wales border, and south to Latitude 39o12'S</w:t>
            </w:r>
          </w:p>
        </w:tc>
      </w:tr>
      <w:tr w:rsidR="001019FF" w14:paraId="7A14F368" w14:textId="77777777">
        <w:tc>
          <w:tcPr>
            <w:tcW w:w="2254" w:type="dxa"/>
          </w:tcPr>
          <w:p w14:paraId="5CDA5EE3" w14:textId="77777777" w:rsidR="001019FF" w:rsidRDefault="001019FF">
            <w:pPr>
              <w:pStyle w:val="ListParagraph"/>
              <w:ind w:left="0"/>
              <w:rPr>
                <w:rFonts w:cstheme="minorHAnsi"/>
              </w:rPr>
            </w:pPr>
            <w:r w:rsidRPr="008563F3">
              <w:rPr>
                <w:rFonts w:cstheme="minorHAnsi"/>
              </w:rPr>
              <w:t>Maximum number of licences</w:t>
            </w:r>
          </w:p>
        </w:tc>
        <w:tc>
          <w:tcPr>
            <w:tcW w:w="2254" w:type="dxa"/>
          </w:tcPr>
          <w:p w14:paraId="407716E3" w14:textId="77777777" w:rsidR="001019FF" w:rsidRDefault="001019FF">
            <w:pPr>
              <w:pStyle w:val="ListParagraph"/>
              <w:ind w:left="0"/>
              <w:rPr>
                <w:rFonts w:cstheme="minorHAnsi"/>
              </w:rPr>
            </w:pPr>
            <w:r>
              <w:rPr>
                <w:rFonts w:cstheme="minorHAnsi"/>
              </w:rPr>
              <w:t>14</w:t>
            </w:r>
          </w:p>
        </w:tc>
        <w:tc>
          <w:tcPr>
            <w:tcW w:w="2254" w:type="dxa"/>
          </w:tcPr>
          <w:p w14:paraId="33B5D5F0" w14:textId="77777777" w:rsidR="001019FF" w:rsidRDefault="001019FF">
            <w:pPr>
              <w:pStyle w:val="ListParagraph"/>
              <w:ind w:left="0"/>
              <w:rPr>
                <w:rFonts w:cstheme="minorHAnsi"/>
              </w:rPr>
            </w:pPr>
            <w:r>
              <w:rPr>
                <w:rFonts w:cstheme="minorHAnsi"/>
              </w:rPr>
              <w:t>34</w:t>
            </w:r>
          </w:p>
        </w:tc>
        <w:tc>
          <w:tcPr>
            <w:tcW w:w="2254" w:type="dxa"/>
          </w:tcPr>
          <w:p w14:paraId="61DD1900" w14:textId="77777777" w:rsidR="001019FF" w:rsidRDefault="001019FF">
            <w:pPr>
              <w:pStyle w:val="ListParagraph"/>
              <w:ind w:left="0"/>
              <w:rPr>
                <w:rFonts w:cstheme="minorHAnsi"/>
              </w:rPr>
            </w:pPr>
            <w:r>
              <w:rPr>
                <w:rFonts w:cstheme="minorHAnsi"/>
              </w:rPr>
              <w:t>23</w:t>
            </w:r>
          </w:p>
        </w:tc>
      </w:tr>
      <w:tr w:rsidR="001019FF" w14:paraId="72EF378A" w14:textId="77777777">
        <w:tc>
          <w:tcPr>
            <w:tcW w:w="2254" w:type="dxa"/>
          </w:tcPr>
          <w:p w14:paraId="10CAD7E4" w14:textId="77777777" w:rsidR="001019FF" w:rsidRDefault="001019FF">
            <w:pPr>
              <w:pStyle w:val="ListParagraph"/>
              <w:ind w:left="0"/>
              <w:rPr>
                <w:rFonts w:cstheme="minorHAnsi"/>
              </w:rPr>
            </w:pPr>
            <w:r w:rsidRPr="007365DE">
              <w:rPr>
                <w:rFonts w:cstheme="minorHAnsi"/>
              </w:rPr>
              <w:t xml:space="preserve">Number of </w:t>
            </w:r>
            <w:proofErr w:type="spellStart"/>
            <w:r w:rsidRPr="007365DE">
              <w:rPr>
                <w:rFonts w:cstheme="minorHAnsi"/>
              </w:rPr>
              <w:t>blacklip</w:t>
            </w:r>
            <w:proofErr w:type="spellEnd"/>
            <w:r w:rsidRPr="007365DE">
              <w:rPr>
                <w:rFonts w:cstheme="minorHAnsi"/>
              </w:rPr>
              <w:t xml:space="preserve"> individual quota units</w:t>
            </w:r>
          </w:p>
        </w:tc>
        <w:tc>
          <w:tcPr>
            <w:tcW w:w="2254" w:type="dxa"/>
          </w:tcPr>
          <w:p w14:paraId="50C90A16" w14:textId="77777777" w:rsidR="001019FF" w:rsidRDefault="001019FF">
            <w:pPr>
              <w:pStyle w:val="ListParagraph"/>
              <w:ind w:left="0"/>
              <w:rPr>
                <w:rFonts w:cstheme="minorHAnsi"/>
              </w:rPr>
            </w:pPr>
            <w:r>
              <w:rPr>
                <w:rFonts w:cstheme="minorHAnsi"/>
              </w:rPr>
              <w:t>280</w:t>
            </w:r>
          </w:p>
        </w:tc>
        <w:tc>
          <w:tcPr>
            <w:tcW w:w="2254" w:type="dxa"/>
          </w:tcPr>
          <w:p w14:paraId="4B94DA0A" w14:textId="77777777" w:rsidR="001019FF" w:rsidRDefault="001019FF">
            <w:pPr>
              <w:pStyle w:val="ListParagraph"/>
              <w:ind w:left="0"/>
              <w:rPr>
                <w:rFonts w:cstheme="minorHAnsi"/>
              </w:rPr>
            </w:pPr>
            <w:r>
              <w:rPr>
                <w:rFonts w:cstheme="minorHAnsi"/>
              </w:rPr>
              <w:t>680</w:t>
            </w:r>
          </w:p>
        </w:tc>
        <w:tc>
          <w:tcPr>
            <w:tcW w:w="2254" w:type="dxa"/>
          </w:tcPr>
          <w:p w14:paraId="287D88A0" w14:textId="77777777" w:rsidR="001019FF" w:rsidRDefault="001019FF">
            <w:pPr>
              <w:pStyle w:val="ListParagraph"/>
              <w:ind w:left="0"/>
              <w:rPr>
                <w:rFonts w:cstheme="minorHAnsi"/>
              </w:rPr>
            </w:pPr>
            <w:r>
              <w:rPr>
                <w:rFonts w:cstheme="minorHAnsi"/>
              </w:rPr>
              <w:t>460</w:t>
            </w:r>
          </w:p>
        </w:tc>
      </w:tr>
      <w:tr w:rsidR="001019FF" w14:paraId="417CC165" w14:textId="77777777">
        <w:tc>
          <w:tcPr>
            <w:tcW w:w="2254" w:type="dxa"/>
          </w:tcPr>
          <w:p w14:paraId="5E32AC08" w14:textId="77777777" w:rsidR="001019FF" w:rsidRDefault="001019FF">
            <w:pPr>
              <w:pStyle w:val="ListParagraph"/>
              <w:ind w:left="0"/>
              <w:rPr>
                <w:rFonts w:cstheme="minorHAnsi"/>
              </w:rPr>
            </w:pPr>
            <w:r w:rsidRPr="000D32D6">
              <w:rPr>
                <w:rFonts w:cstheme="minorHAnsi"/>
              </w:rPr>
              <w:t xml:space="preserve">Number of </w:t>
            </w:r>
            <w:proofErr w:type="spellStart"/>
            <w:r w:rsidRPr="000D32D6">
              <w:rPr>
                <w:rFonts w:cstheme="minorHAnsi"/>
              </w:rPr>
              <w:t>greenlip</w:t>
            </w:r>
            <w:proofErr w:type="spellEnd"/>
            <w:r w:rsidRPr="000D32D6">
              <w:rPr>
                <w:rFonts w:cstheme="minorHAnsi"/>
              </w:rPr>
              <w:t xml:space="preserve"> individual quota units</w:t>
            </w:r>
          </w:p>
        </w:tc>
        <w:tc>
          <w:tcPr>
            <w:tcW w:w="2254" w:type="dxa"/>
          </w:tcPr>
          <w:p w14:paraId="58FE9555" w14:textId="77777777" w:rsidR="001019FF" w:rsidRDefault="001019FF">
            <w:pPr>
              <w:pStyle w:val="ListParagraph"/>
              <w:ind w:left="0"/>
              <w:rPr>
                <w:rFonts w:cstheme="minorHAnsi"/>
              </w:rPr>
            </w:pPr>
            <w:r>
              <w:rPr>
                <w:rFonts w:cstheme="minorHAnsi"/>
              </w:rPr>
              <w:t>14</w:t>
            </w:r>
          </w:p>
        </w:tc>
        <w:tc>
          <w:tcPr>
            <w:tcW w:w="2254" w:type="dxa"/>
          </w:tcPr>
          <w:p w14:paraId="39B3C355" w14:textId="77777777" w:rsidR="001019FF" w:rsidRDefault="001019FF">
            <w:pPr>
              <w:pStyle w:val="ListParagraph"/>
              <w:ind w:left="0"/>
              <w:rPr>
                <w:rFonts w:cstheme="minorHAnsi"/>
              </w:rPr>
            </w:pPr>
            <w:r>
              <w:rPr>
                <w:rFonts w:cstheme="minorHAnsi"/>
              </w:rPr>
              <w:t>34</w:t>
            </w:r>
          </w:p>
        </w:tc>
        <w:tc>
          <w:tcPr>
            <w:tcW w:w="2254" w:type="dxa"/>
          </w:tcPr>
          <w:p w14:paraId="40596B78" w14:textId="77777777" w:rsidR="001019FF" w:rsidRDefault="001019FF">
            <w:pPr>
              <w:pStyle w:val="ListParagraph"/>
              <w:ind w:left="0"/>
              <w:rPr>
                <w:rFonts w:cstheme="minorHAnsi"/>
              </w:rPr>
            </w:pPr>
            <w:r>
              <w:rPr>
                <w:rFonts w:cstheme="minorHAnsi"/>
              </w:rPr>
              <w:t>0</w:t>
            </w:r>
          </w:p>
        </w:tc>
      </w:tr>
      <w:tr w:rsidR="001019FF" w14:paraId="30A2ACD9" w14:textId="77777777">
        <w:tc>
          <w:tcPr>
            <w:tcW w:w="2254" w:type="dxa"/>
          </w:tcPr>
          <w:p w14:paraId="6A14219F" w14:textId="77777777" w:rsidR="001019FF" w:rsidRDefault="001019FF">
            <w:pPr>
              <w:pStyle w:val="ListParagraph"/>
              <w:ind w:left="0"/>
              <w:rPr>
                <w:rFonts w:cstheme="minorHAnsi"/>
              </w:rPr>
            </w:pPr>
            <w:r w:rsidRPr="002A37E6">
              <w:rPr>
                <w:rFonts w:cstheme="minorHAnsi"/>
              </w:rPr>
              <w:t>Maximum number of licences per boat</w:t>
            </w:r>
          </w:p>
        </w:tc>
        <w:tc>
          <w:tcPr>
            <w:tcW w:w="6762" w:type="dxa"/>
            <w:gridSpan w:val="3"/>
          </w:tcPr>
          <w:p w14:paraId="215ABA1D" w14:textId="77777777" w:rsidR="001019FF" w:rsidRDefault="001019FF">
            <w:pPr>
              <w:pStyle w:val="ListParagraph"/>
              <w:ind w:left="0"/>
              <w:rPr>
                <w:rFonts w:cstheme="minorHAnsi"/>
              </w:rPr>
            </w:pPr>
            <w:r>
              <w:rPr>
                <w:rFonts w:cstheme="minorHAnsi"/>
              </w:rPr>
              <w:t>Not limited</w:t>
            </w:r>
          </w:p>
        </w:tc>
      </w:tr>
      <w:tr w:rsidR="001019FF" w14:paraId="424BB1E2" w14:textId="77777777">
        <w:tc>
          <w:tcPr>
            <w:tcW w:w="2254" w:type="dxa"/>
          </w:tcPr>
          <w:p w14:paraId="6BCDD127" w14:textId="77777777" w:rsidR="001019FF" w:rsidRDefault="001019FF">
            <w:pPr>
              <w:pStyle w:val="ListParagraph"/>
              <w:ind w:left="0"/>
              <w:rPr>
                <w:rFonts w:cstheme="minorHAnsi"/>
              </w:rPr>
            </w:pPr>
            <w:r w:rsidRPr="002A37E6">
              <w:rPr>
                <w:rFonts w:cstheme="minorHAnsi"/>
              </w:rPr>
              <w:t>Minimum quota holding per licence</w:t>
            </w:r>
          </w:p>
        </w:tc>
        <w:tc>
          <w:tcPr>
            <w:tcW w:w="6762" w:type="dxa"/>
            <w:gridSpan w:val="3"/>
          </w:tcPr>
          <w:p w14:paraId="51DDBA94" w14:textId="77777777" w:rsidR="001019FF" w:rsidRDefault="001019FF">
            <w:pPr>
              <w:pStyle w:val="ListParagraph"/>
              <w:ind w:left="0"/>
              <w:rPr>
                <w:rFonts w:cstheme="minorHAnsi"/>
              </w:rPr>
            </w:pPr>
            <w:r>
              <w:rPr>
                <w:rFonts w:cstheme="minorHAnsi"/>
              </w:rPr>
              <w:t>5 units</w:t>
            </w:r>
          </w:p>
        </w:tc>
      </w:tr>
      <w:tr w:rsidR="001019FF" w14:paraId="3CFED566" w14:textId="77777777">
        <w:tc>
          <w:tcPr>
            <w:tcW w:w="2254" w:type="dxa"/>
          </w:tcPr>
          <w:p w14:paraId="6CF3F714" w14:textId="77777777" w:rsidR="001019FF" w:rsidRDefault="001019FF">
            <w:pPr>
              <w:pStyle w:val="ListParagraph"/>
              <w:ind w:left="0"/>
              <w:rPr>
                <w:rFonts w:cstheme="minorHAnsi"/>
              </w:rPr>
            </w:pPr>
            <w:r w:rsidRPr="002A37E6">
              <w:rPr>
                <w:rFonts w:cstheme="minorHAnsi"/>
              </w:rPr>
              <w:t>Maximum quota holding per licence/individual</w:t>
            </w:r>
          </w:p>
        </w:tc>
        <w:tc>
          <w:tcPr>
            <w:tcW w:w="6762" w:type="dxa"/>
            <w:gridSpan w:val="3"/>
          </w:tcPr>
          <w:p w14:paraId="665A9B25" w14:textId="77777777" w:rsidR="001019FF" w:rsidRDefault="001019FF">
            <w:pPr>
              <w:pStyle w:val="ListParagraph"/>
              <w:ind w:left="0"/>
              <w:rPr>
                <w:rFonts w:cstheme="minorHAnsi"/>
              </w:rPr>
            </w:pPr>
            <w:r>
              <w:rPr>
                <w:rFonts w:cstheme="minorHAnsi"/>
              </w:rPr>
              <w:t>No maximum</w:t>
            </w:r>
          </w:p>
        </w:tc>
      </w:tr>
    </w:tbl>
    <w:p w14:paraId="7BBA5856" w14:textId="3147104D" w:rsidR="00CA30DC" w:rsidRDefault="00CA30DC" w:rsidP="00CA30DC">
      <w:pPr>
        <w:rPr>
          <w:color w:val="4000A6"/>
        </w:rPr>
      </w:pPr>
    </w:p>
    <w:p w14:paraId="202D03F0" w14:textId="4DA53DEA" w:rsidR="004C6021" w:rsidRDefault="004C6021" w:rsidP="009C0E55">
      <w:pPr>
        <w:pStyle w:val="Heading2"/>
        <w:ind w:hanging="170"/>
      </w:pPr>
      <w:bookmarkStart w:id="6" w:name="_Toc208481312"/>
      <w:r w:rsidRPr="004C6021">
        <w:t xml:space="preserve">Fishing methods and </w:t>
      </w:r>
      <w:r w:rsidR="00EA5568">
        <w:t>g</w:t>
      </w:r>
      <w:r w:rsidRPr="004C6021">
        <w:t>ear</w:t>
      </w:r>
      <w:bookmarkEnd w:id="6"/>
    </w:p>
    <w:p w14:paraId="0A62DC47" w14:textId="1AB4917F" w:rsidR="00673122" w:rsidRPr="005B3830" w:rsidRDefault="00BB6EE8" w:rsidP="00AD6C26">
      <w:r w:rsidRPr="00E0293F">
        <w:t xml:space="preserve">The </w:t>
      </w:r>
      <w:r w:rsidR="00E345F9">
        <w:t>A</w:t>
      </w:r>
      <w:r w:rsidRPr="00E0293F">
        <w:t xml:space="preserve">balone </w:t>
      </w:r>
      <w:r w:rsidR="00E345F9">
        <w:t>F</w:t>
      </w:r>
      <w:r w:rsidRPr="00E0293F">
        <w:t xml:space="preserve">ishery </w:t>
      </w:r>
      <w:r w:rsidR="0043324A" w:rsidRPr="00E0293F">
        <w:t>is a hand collection dive fishery</w:t>
      </w:r>
      <w:r w:rsidR="00E345F9">
        <w:t>,</w:t>
      </w:r>
      <w:r w:rsidR="0043324A" w:rsidRPr="00E0293F">
        <w:t xml:space="preserve"> which </w:t>
      </w:r>
      <w:r w:rsidRPr="00E0293F">
        <w:t>allows the use of</w:t>
      </w:r>
      <w:r w:rsidR="00161202" w:rsidRPr="00E0293F">
        <w:t xml:space="preserve"> an abalone tool, </w:t>
      </w:r>
      <w:r w:rsidR="00A76BC9" w:rsidRPr="008115CA">
        <w:t>abalone measuring tool</w:t>
      </w:r>
      <w:r w:rsidR="00A7251A">
        <w:t xml:space="preserve"> </w:t>
      </w:r>
      <w:r w:rsidR="00BE3320" w:rsidRPr="00BE3320">
        <w:t>(</w:t>
      </w:r>
      <w:r w:rsidR="00A7251A">
        <w:rPr>
          <w:b/>
          <w:bCs/>
        </w:rPr>
        <w:t xml:space="preserve">Fig </w:t>
      </w:r>
      <w:r w:rsidR="00B76909">
        <w:rPr>
          <w:b/>
          <w:bCs/>
        </w:rPr>
        <w:t>3</w:t>
      </w:r>
      <w:r w:rsidR="00BE3320">
        <w:t>)</w:t>
      </w:r>
      <w:r w:rsidR="00A76BC9" w:rsidRPr="008115CA">
        <w:t xml:space="preserve">, </w:t>
      </w:r>
      <w:r w:rsidR="000077F3" w:rsidRPr="008115CA">
        <w:t>waist bag</w:t>
      </w:r>
      <w:r w:rsidR="000077F3" w:rsidRPr="00E0293F">
        <w:t xml:space="preserve">, </w:t>
      </w:r>
      <w:r w:rsidR="00161202" w:rsidRPr="00E0293F">
        <w:t>scuba and hookah equipment</w:t>
      </w:r>
      <w:r w:rsidR="00534ACC">
        <w:t xml:space="preserve"> for both commercial and recreational use</w:t>
      </w:r>
      <w:r w:rsidR="00161202" w:rsidRPr="00E0293F">
        <w:t>.</w:t>
      </w:r>
      <w:r w:rsidR="00C96954" w:rsidRPr="00E0293F">
        <w:t xml:space="preserve"> </w:t>
      </w:r>
      <w:r w:rsidR="008B2186" w:rsidRPr="00E0293F">
        <w:t>Divers use selective harvesting methods</w:t>
      </w:r>
      <w:r w:rsidR="00E345F9">
        <w:t>,</w:t>
      </w:r>
      <w:r w:rsidR="00D613A1" w:rsidRPr="00E0293F">
        <w:t xml:space="preserve"> </w:t>
      </w:r>
      <w:r w:rsidR="00FA7001" w:rsidRPr="00E0293F">
        <w:t>which prevents bycatch in the fishery.</w:t>
      </w:r>
      <w:r w:rsidR="00C14F62" w:rsidRPr="00E0293F">
        <w:t xml:space="preserve"> </w:t>
      </w:r>
      <w:r w:rsidR="00227F5F">
        <w:t xml:space="preserve">Most </w:t>
      </w:r>
      <w:r w:rsidR="006C719D" w:rsidRPr="00E0293F">
        <w:t>divers use hookah equipment</w:t>
      </w:r>
      <w:r w:rsidR="00E345F9">
        <w:t>,</w:t>
      </w:r>
      <w:r w:rsidR="006C719D" w:rsidRPr="00E0293F">
        <w:t xml:space="preserve"> </w:t>
      </w:r>
      <w:r w:rsidR="003F5A3C" w:rsidRPr="00E0293F">
        <w:t>which</w:t>
      </w:r>
      <w:r w:rsidR="00436E4F" w:rsidRPr="00E0293F">
        <w:t xml:space="preserve"> allows them to</w:t>
      </w:r>
      <w:r w:rsidR="006C719D" w:rsidRPr="00E0293F">
        <w:t xml:space="preserve"> spend long</w:t>
      </w:r>
      <w:r w:rsidR="00436E4F" w:rsidRPr="00E0293F">
        <w:t>er</w:t>
      </w:r>
      <w:r w:rsidR="006C719D" w:rsidRPr="00E0293F">
        <w:t xml:space="preserve"> periods of time underwater</w:t>
      </w:r>
      <w:r w:rsidR="00BC3016" w:rsidRPr="00E0293F">
        <w:t>. The abalone tool</w:t>
      </w:r>
      <w:r w:rsidR="00E345F9">
        <w:t>,</w:t>
      </w:r>
      <w:r w:rsidR="00BC3016" w:rsidRPr="00E0293F">
        <w:t xml:space="preserve"> </w:t>
      </w:r>
      <w:r w:rsidR="002B09CF" w:rsidRPr="00E0293F">
        <w:t>unlike a knife</w:t>
      </w:r>
      <w:r w:rsidR="00FF32F8" w:rsidRPr="00E0293F">
        <w:t>,</w:t>
      </w:r>
      <w:r w:rsidR="002B09CF" w:rsidRPr="00E0293F">
        <w:t xml:space="preserve"> </w:t>
      </w:r>
      <w:r w:rsidR="00BC3016" w:rsidRPr="00E0293F">
        <w:t>has a blunt edge</w:t>
      </w:r>
      <w:r w:rsidR="00493BEF" w:rsidRPr="00E0293F">
        <w:t xml:space="preserve"> </w:t>
      </w:r>
      <w:r w:rsidR="002B09CF" w:rsidRPr="00E0293F">
        <w:t xml:space="preserve">squared </w:t>
      </w:r>
      <w:r w:rsidR="00BC3016" w:rsidRPr="00E0293F">
        <w:t xml:space="preserve">blade </w:t>
      </w:r>
      <w:r w:rsidR="00E345F9">
        <w:t>that</w:t>
      </w:r>
      <w:r w:rsidR="00E345F9" w:rsidRPr="00E0293F">
        <w:t xml:space="preserve"> </w:t>
      </w:r>
      <w:r w:rsidR="00BC3016" w:rsidRPr="00E0293F">
        <w:t xml:space="preserve">can </w:t>
      </w:r>
      <w:r w:rsidR="002B09CF" w:rsidRPr="00E0293F">
        <w:t xml:space="preserve">separate the abalone from rocky surfaces without </w:t>
      </w:r>
      <w:r w:rsidR="008B514D" w:rsidRPr="00E0293F">
        <w:t>harming them.</w:t>
      </w:r>
      <w:r w:rsidR="004B0DDB" w:rsidRPr="00E0293F">
        <w:t xml:space="preserve"> A measuring tool is always carried to ensure abalone are </w:t>
      </w:r>
      <w:r w:rsidR="000361A2" w:rsidRPr="00E0293F">
        <w:t>above the minimum size limit</w:t>
      </w:r>
      <w:r w:rsidR="00925815" w:rsidRPr="00E0293F">
        <w:t>.</w:t>
      </w:r>
      <w:r w:rsidR="00172703" w:rsidRPr="00E0293F">
        <w:t xml:space="preserve"> Gear requirements are specified in</w:t>
      </w:r>
      <w:r w:rsidR="00AD1C7C" w:rsidRPr="00E0293F">
        <w:t xml:space="preserve"> Part </w:t>
      </w:r>
      <w:r w:rsidR="00D01EFE" w:rsidRPr="00E0293F">
        <w:t>4 Section 37 of the</w:t>
      </w:r>
      <w:r w:rsidR="006D34A1" w:rsidRPr="00403D6E">
        <w:t xml:space="preserve"> Act</w:t>
      </w:r>
      <w:r w:rsidR="00A3562C">
        <w:t>.</w:t>
      </w:r>
      <w:r w:rsidR="006D34A1" w:rsidRPr="008115CA">
        <w:rPr>
          <w:i/>
          <w:iCs/>
        </w:rPr>
        <w:t xml:space="preserve"> </w:t>
      </w:r>
    </w:p>
    <w:p w14:paraId="42FCBF4B" w14:textId="73DB7B35" w:rsidR="00E875E8" w:rsidRDefault="00A04B61" w:rsidP="00AD6C26">
      <w:r w:rsidRPr="00090A3D">
        <w:rPr>
          <w:rFonts w:cstheme="minorHAnsi"/>
          <w:noProof/>
        </w:rPr>
        <w:lastRenderedPageBreak/>
        <w:drawing>
          <wp:inline distT="0" distB="0" distL="0" distR="0" wp14:anchorId="0D522436" wp14:editId="1C00787F">
            <wp:extent cx="3686175" cy="4007132"/>
            <wp:effectExtent l="0" t="0" r="0" b="0"/>
            <wp:docPr id="1150896858" name="Picture 2" descr="A yellow measuring device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896858" name="Picture 2" descr="A yellow measuring device with black text&#10;&#10;AI-generated content may be incorrect."/>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854" t="3985" r="2984" b="4516"/>
                    <a:stretch>
                      <a:fillRect/>
                    </a:stretch>
                  </pic:blipFill>
                  <pic:spPr bwMode="auto">
                    <a:xfrm>
                      <a:off x="0" y="0"/>
                      <a:ext cx="3709484" cy="4032471"/>
                    </a:xfrm>
                    <a:prstGeom prst="rect">
                      <a:avLst/>
                    </a:prstGeom>
                    <a:noFill/>
                    <a:ln>
                      <a:noFill/>
                    </a:ln>
                    <a:extLst>
                      <a:ext uri="{53640926-AAD7-44D8-BBD7-CCE9431645EC}">
                        <a14:shadowObscured xmlns:a14="http://schemas.microsoft.com/office/drawing/2010/main"/>
                      </a:ext>
                    </a:extLst>
                  </pic:spPr>
                </pic:pic>
              </a:graphicData>
            </a:graphic>
          </wp:inline>
        </w:drawing>
      </w:r>
    </w:p>
    <w:p w14:paraId="1B4187B2" w14:textId="7DF8E317" w:rsidR="002C08E5" w:rsidRPr="00C656F2" w:rsidRDefault="002C08E5" w:rsidP="002C08E5">
      <w:pPr>
        <w:pStyle w:val="ListParagraph"/>
        <w:ind w:left="0"/>
        <w:rPr>
          <w:rFonts w:cstheme="minorHAnsi"/>
          <w:b/>
          <w:bCs/>
          <w:i/>
          <w:iCs/>
        </w:rPr>
      </w:pPr>
      <w:r w:rsidRPr="00C656F2">
        <w:rPr>
          <w:rFonts w:cstheme="minorHAnsi"/>
          <w:b/>
          <w:bCs/>
          <w:i/>
          <w:iCs/>
        </w:rPr>
        <w:t xml:space="preserve">Fig </w:t>
      </w:r>
      <w:r w:rsidR="00A3562C" w:rsidRPr="00C656F2">
        <w:rPr>
          <w:rFonts w:cstheme="minorHAnsi"/>
          <w:b/>
          <w:bCs/>
          <w:i/>
          <w:iCs/>
        </w:rPr>
        <w:t>3</w:t>
      </w:r>
      <w:r w:rsidRPr="00C656F2">
        <w:rPr>
          <w:rFonts w:cstheme="minorHAnsi"/>
          <w:b/>
          <w:bCs/>
          <w:i/>
          <w:iCs/>
        </w:rPr>
        <w:t xml:space="preserve">. VFA </w:t>
      </w:r>
      <w:r w:rsidR="00C656F2">
        <w:rPr>
          <w:rFonts w:cstheme="minorHAnsi"/>
          <w:b/>
          <w:bCs/>
          <w:i/>
          <w:iCs/>
        </w:rPr>
        <w:t xml:space="preserve">recreational </w:t>
      </w:r>
      <w:r w:rsidRPr="00C656F2">
        <w:rPr>
          <w:rFonts w:cstheme="minorHAnsi"/>
          <w:b/>
          <w:bCs/>
          <w:i/>
          <w:iCs/>
        </w:rPr>
        <w:t>abalone measuring tool</w:t>
      </w:r>
    </w:p>
    <w:p w14:paraId="137D5B22" w14:textId="7E28A152" w:rsidR="00536EB0" w:rsidRPr="00EB720C" w:rsidRDefault="00186515" w:rsidP="009C0E55">
      <w:pPr>
        <w:pStyle w:val="Heading2"/>
        <w:ind w:hanging="170"/>
      </w:pPr>
      <w:bookmarkStart w:id="7" w:name="_Hlk129069877"/>
      <w:bookmarkStart w:id="8" w:name="_Toc208481313"/>
      <w:r w:rsidRPr="00EB720C">
        <w:t>Target and byproduct species</w:t>
      </w:r>
      <w:bookmarkEnd w:id="7"/>
      <w:bookmarkEnd w:id="8"/>
    </w:p>
    <w:p w14:paraId="725D76BE" w14:textId="78869530" w:rsidR="00C91720" w:rsidRPr="00E0293F" w:rsidRDefault="00CA5411" w:rsidP="00255334">
      <w:r w:rsidRPr="00E0293F">
        <w:t>The fishery</w:t>
      </w:r>
      <w:r w:rsidR="00523DC6">
        <w:t xml:space="preserve"> only</w:t>
      </w:r>
      <w:r w:rsidRPr="00E0293F">
        <w:t xml:space="preserve"> t</w:t>
      </w:r>
      <w:r w:rsidR="00C91720" w:rsidRPr="00E0293F">
        <w:t>arget</w:t>
      </w:r>
      <w:r w:rsidRPr="00E0293F">
        <w:t>s</w:t>
      </w:r>
      <w:r w:rsidR="00C91720" w:rsidRPr="00E0293F">
        <w:t xml:space="preserve"> </w:t>
      </w:r>
      <w:proofErr w:type="spellStart"/>
      <w:r w:rsidR="00E345F9">
        <w:t>b</w:t>
      </w:r>
      <w:r w:rsidR="00A02B37" w:rsidRPr="00E0293F">
        <w:t>lacklip</w:t>
      </w:r>
      <w:proofErr w:type="spellEnd"/>
      <w:r w:rsidR="00CF130D" w:rsidRPr="00E0293F">
        <w:t xml:space="preserve"> </w:t>
      </w:r>
      <w:r w:rsidR="00E345F9">
        <w:t xml:space="preserve">abalone, </w:t>
      </w:r>
      <w:r w:rsidR="00CF130D" w:rsidRPr="00E0293F">
        <w:rPr>
          <w:i/>
          <w:iCs/>
        </w:rPr>
        <w:t>Haliotis rubra</w:t>
      </w:r>
      <w:r w:rsidR="00E345F9">
        <w:rPr>
          <w:i/>
          <w:iCs/>
        </w:rPr>
        <w:t xml:space="preserve">, </w:t>
      </w:r>
      <w:r w:rsidR="00E345F9">
        <w:t xml:space="preserve">and </w:t>
      </w:r>
      <w:proofErr w:type="spellStart"/>
      <w:r w:rsidR="00E345F9">
        <w:t>g</w:t>
      </w:r>
      <w:r w:rsidR="00A02B37" w:rsidRPr="00E0293F">
        <w:t>reenlip</w:t>
      </w:r>
      <w:proofErr w:type="spellEnd"/>
      <w:r w:rsidR="00A02B37" w:rsidRPr="00E0293F">
        <w:t xml:space="preserve"> abalone</w:t>
      </w:r>
      <w:r w:rsidR="00E345F9">
        <w:t>,</w:t>
      </w:r>
      <w:r w:rsidR="00CF130D" w:rsidRPr="00E0293F">
        <w:t xml:space="preserve"> </w:t>
      </w:r>
      <w:r w:rsidR="00C15F78" w:rsidRPr="00C15F78">
        <w:rPr>
          <w:i/>
          <w:iCs/>
        </w:rPr>
        <w:t>Haliotis laevigata</w:t>
      </w:r>
      <w:r w:rsidR="003D2227" w:rsidRPr="00E0293F">
        <w:t xml:space="preserve">. </w:t>
      </w:r>
      <w:r w:rsidR="00E345F9">
        <w:t>It</w:t>
      </w:r>
      <w:r w:rsidR="003D2227" w:rsidRPr="00E0293F">
        <w:t xml:space="preserve"> is a </w:t>
      </w:r>
      <w:r w:rsidR="005A7685" w:rsidRPr="00E0293F">
        <w:t>hand collection (selective)</w:t>
      </w:r>
      <w:r w:rsidR="003D2227" w:rsidRPr="00E0293F">
        <w:t xml:space="preserve"> dive fishery</w:t>
      </w:r>
      <w:r w:rsidR="00E345F9">
        <w:t>,</w:t>
      </w:r>
      <w:r w:rsidR="003D2227" w:rsidRPr="00E0293F">
        <w:t xml:space="preserve"> </w:t>
      </w:r>
      <w:r w:rsidR="001D356B" w:rsidRPr="00E0293F">
        <w:t>which result</w:t>
      </w:r>
      <w:r w:rsidR="005A7685" w:rsidRPr="00E0293F">
        <w:t>s</w:t>
      </w:r>
      <w:r w:rsidR="001D356B" w:rsidRPr="00E0293F">
        <w:t xml:space="preserve"> in no recorded by</w:t>
      </w:r>
      <w:r w:rsidR="00216334">
        <w:t>product</w:t>
      </w:r>
      <w:r w:rsidR="001D356B" w:rsidRPr="00E0293F">
        <w:t xml:space="preserve">. Divers </w:t>
      </w:r>
      <w:r w:rsidR="005A7685" w:rsidRPr="00E0293F">
        <w:t>can</w:t>
      </w:r>
      <w:r w:rsidR="001D356B" w:rsidRPr="00E0293F">
        <w:t xml:space="preserve"> selectively harvest catch </w:t>
      </w:r>
      <w:r w:rsidR="0054553A" w:rsidRPr="00E0293F">
        <w:t>without harming o</w:t>
      </w:r>
      <w:r w:rsidR="00987B87" w:rsidRPr="00E0293F">
        <w:t>r mistakenly</w:t>
      </w:r>
      <w:r w:rsidR="0054553A" w:rsidRPr="00E0293F">
        <w:t xml:space="preserve"> catching other species.</w:t>
      </w:r>
      <w:r w:rsidR="00CF6089" w:rsidRPr="00E0293F">
        <w:t xml:space="preserve"> The target species are each managed with species-specific </w:t>
      </w:r>
      <w:r w:rsidR="00F04BAA" w:rsidRPr="00E0293F">
        <w:t xml:space="preserve">and zone specific </w:t>
      </w:r>
      <w:r w:rsidR="00CF6089" w:rsidRPr="00E0293F">
        <w:t xml:space="preserve">annual </w:t>
      </w:r>
      <w:r w:rsidR="00F04BAA" w:rsidRPr="00E0293F">
        <w:t>T</w:t>
      </w:r>
      <w:r w:rsidR="00CF6089" w:rsidRPr="00E0293F">
        <w:t xml:space="preserve">otal </w:t>
      </w:r>
      <w:r w:rsidR="00F04BAA" w:rsidRPr="00E0293F">
        <w:t>A</w:t>
      </w:r>
      <w:r w:rsidR="00CF6089" w:rsidRPr="00E0293F">
        <w:t xml:space="preserve">llowable </w:t>
      </w:r>
      <w:r w:rsidR="00F04BAA" w:rsidRPr="00E0293F">
        <w:t>C</w:t>
      </w:r>
      <w:r w:rsidR="00CF6089" w:rsidRPr="00E0293F">
        <w:t xml:space="preserve">ommercial </w:t>
      </w:r>
      <w:r w:rsidR="00F04BAA" w:rsidRPr="00E0293F">
        <w:t>C</w:t>
      </w:r>
      <w:r w:rsidR="00CF6089" w:rsidRPr="00E0293F">
        <w:t>atch</w:t>
      </w:r>
      <w:r w:rsidR="00F04BAA" w:rsidRPr="00E0293F">
        <w:t xml:space="preserve"> (TACC)</w:t>
      </w:r>
      <w:r w:rsidR="00D56F25" w:rsidRPr="00E0293F">
        <w:t xml:space="preserve"> limits.</w:t>
      </w:r>
      <w:r w:rsidR="004A1FF8">
        <w:t xml:space="preserve"> Annual TACC setting involves public consultation with key industry stakeholders</w:t>
      </w:r>
      <w:r w:rsidR="00CA7071">
        <w:t xml:space="preserve"> and is supported by annual stock assessments containing fishery dependent and </w:t>
      </w:r>
      <w:r w:rsidR="002E5B17" w:rsidRPr="001069B2">
        <w:t>fishery independent data.</w:t>
      </w:r>
    </w:p>
    <w:p w14:paraId="0E4C1532" w14:textId="33268E47" w:rsidR="00186515" w:rsidRPr="00EB720C" w:rsidRDefault="004C6021" w:rsidP="009C0E55">
      <w:pPr>
        <w:pStyle w:val="Heading2"/>
        <w:ind w:hanging="170"/>
      </w:pPr>
      <w:bookmarkStart w:id="9" w:name="_Toc208481314"/>
      <w:bookmarkEnd w:id="5"/>
      <w:r w:rsidRPr="00EB720C">
        <w:t>Value of the fishery</w:t>
      </w:r>
      <w:bookmarkEnd w:id="9"/>
    </w:p>
    <w:p w14:paraId="339D0A43" w14:textId="1F5E3278" w:rsidR="00255334" w:rsidRDefault="00E74640" w:rsidP="00255334">
      <w:r w:rsidRPr="00E0293F">
        <w:t xml:space="preserve">The </w:t>
      </w:r>
      <w:r w:rsidR="007F5515">
        <w:t xml:space="preserve">VFA’s </w:t>
      </w:r>
      <w:r w:rsidRPr="00E0293F">
        <w:t xml:space="preserve">estimated </w:t>
      </w:r>
      <w:r w:rsidR="00F0530D" w:rsidRPr="00E0293F">
        <w:t xml:space="preserve">Gross Value of Production </w:t>
      </w:r>
      <w:r w:rsidRPr="00E0293F">
        <w:t xml:space="preserve">of the </w:t>
      </w:r>
      <w:r w:rsidR="00436F48" w:rsidRPr="00E0293F">
        <w:t xml:space="preserve">Abalone </w:t>
      </w:r>
      <w:r w:rsidR="00887DC6">
        <w:t>F</w:t>
      </w:r>
      <w:r w:rsidR="00436F48" w:rsidRPr="00E0293F">
        <w:t>ishery in the 2024-25 financial year was $</w:t>
      </w:r>
      <w:r w:rsidR="0030056F" w:rsidRPr="00E0293F">
        <w:t>13.3 million</w:t>
      </w:r>
      <w:r w:rsidR="00EC70BE" w:rsidRPr="00E0293F">
        <w:t>.</w:t>
      </w:r>
      <w:r w:rsidR="00AA715A" w:rsidRPr="00E0293F">
        <w:t xml:space="preserve"> </w:t>
      </w:r>
      <w:r w:rsidR="00CE051A">
        <w:t>Most</w:t>
      </w:r>
      <w:r w:rsidR="00AA715A" w:rsidRPr="00E0293F">
        <w:t xml:space="preserve"> </w:t>
      </w:r>
      <w:r w:rsidR="00012401" w:rsidRPr="00E0293F">
        <w:t>wild caught</w:t>
      </w:r>
      <w:r w:rsidR="00AA715A" w:rsidRPr="00E0293F">
        <w:t xml:space="preserve"> abalone is exported</w:t>
      </w:r>
      <w:r w:rsidR="002846FB" w:rsidRPr="00E0293F">
        <w:t>, primarily to Hong Kong, China and Japan</w:t>
      </w:r>
      <w:r w:rsidR="00BB2853" w:rsidRPr="00E0293F">
        <w:t>, w</w:t>
      </w:r>
      <w:r w:rsidR="002846FB" w:rsidRPr="00E0293F">
        <w:t xml:space="preserve">hile </w:t>
      </w:r>
      <w:r w:rsidR="00AA0D6B" w:rsidRPr="00E0293F">
        <w:t>a small portion is sold to domestic markets.</w:t>
      </w:r>
    </w:p>
    <w:p w14:paraId="796B7DAA" w14:textId="77777777" w:rsidR="00C656F2" w:rsidRDefault="00C656F2" w:rsidP="00255334">
      <w:pPr>
        <w:sectPr w:rsidR="00C656F2" w:rsidSect="00741433">
          <w:headerReference w:type="even" r:id="rId20"/>
          <w:headerReference w:type="default" r:id="rId21"/>
          <w:footerReference w:type="even" r:id="rId22"/>
          <w:footerReference w:type="default" r:id="rId23"/>
          <w:headerReference w:type="first" r:id="rId24"/>
          <w:footerReference w:type="first" r:id="rId25"/>
          <w:pgSz w:w="11906" w:h="16838"/>
          <w:pgMar w:top="1440" w:right="1440" w:bottom="1440" w:left="1440" w:header="709" w:footer="709" w:gutter="0"/>
          <w:pgNumType w:start="1"/>
          <w:cols w:space="708"/>
          <w:titlePg/>
          <w:docGrid w:linePitch="360"/>
        </w:sectPr>
      </w:pPr>
    </w:p>
    <w:p w14:paraId="727E654E" w14:textId="31E47F7F" w:rsidR="00DF37FD" w:rsidRDefault="00DF37FD" w:rsidP="00314F4F">
      <w:pPr>
        <w:pStyle w:val="Heading1"/>
      </w:pPr>
      <w:bookmarkStart w:id="10" w:name="_Toc208481315"/>
      <w:r w:rsidRPr="00527876">
        <w:rPr>
          <w:bCs/>
          <w:sz w:val="36"/>
          <w:szCs w:val="36"/>
        </w:rPr>
        <w:lastRenderedPageBreak/>
        <w:t xml:space="preserve">Management </w:t>
      </w:r>
      <w:r w:rsidR="00DF7A90">
        <w:rPr>
          <w:bCs/>
          <w:sz w:val="36"/>
          <w:szCs w:val="36"/>
        </w:rPr>
        <w:t>r</w:t>
      </w:r>
      <w:r w:rsidRPr="00527876">
        <w:rPr>
          <w:bCs/>
          <w:sz w:val="36"/>
          <w:szCs w:val="36"/>
        </w:rPr>
        <w:t>egime</w:t>
      </w:r>
      <w:bookmarkEnd w:id="10"/>
    </w:p>
    <w:p w14:paraId="2F425E68" w14:textId="056A0D44" w:rsidR="00DF37FD" w:rsidRPr="00906715" w:rsidRDefault="004B05AE" w:rsidP="009C0E55">
      <w:pPr>
        <w:pStyle w:val="Heading2"/>
        <w:ind w:hanging="170"/>
      </w:pPr>
      <w:bookmarkStart w:id="11" w:name="_Toc208481316"/>
      <w:r w:rsidRPr="00906715">
        <w:t>Description of the management regime</w:t>
      </w:r>
      <w:bookmarkEnd w:id="11"/>
    </w:p>
    <w:p w14:paraId="364CD4A0" w14:textId="6CE674F5" w:rsidR="001660D2" w:rsidRPr="0020021D" w:rsidRDefault="00647A05" w:rsidP="00C437D5">
      <w:pPr>
        <w:rPr>
          <w:rFonts w:cstheme="minorHAnsi"/>
        </w:rPr>
      </w:pPr>
      <w:r w:rsidRPr="0020021D">
        <w:rPr>
          <w:rFonts w:cstheme="minorHAnsi"/>
        </w:rPr>
        <w:t xml:space="preserve">The </w:t>
      </w:r>
      <w:r w:rsidR="00FC4088" w:rsidRPr="00403D6E">
        <w:rPr>
          <w:rFonts w:cstheme="minorHAnsi"/>
        </w:rPr>
        <w:t>A</w:t>
      </w:r>
      <w:r w:rsidRPr="00B574B2">
        <w:rPr>
          <w:rFonts w:cstheme="minorHAnsi"/>
        </w:rPr>
        <w:t xml:space="preserve">balone </w:t>
      </w:r>
      <w:r w:rsidR="00FC4088" w:rsidRPr="00403D6E">
        <w:rPr>
          <w:rFonts w:cstheme="minorHAnsi"/>
        </w:rPr>
        <w:t>F</w:t>
      </w:r>
      <w:r w:rsidRPr="00B574B2">
        <w:rPr>
          <w:rFonts w:cstheme="minorHAnsi"/>
        </w:rPr>
        <w:t>ishery</w:t>
      </w:r>
      <w:r w:rsidRPr="0020021D">
        <w:rPr>
          <w:rFonts w:cstheme="minorHAnsi"/>
        </w:rPr>
        <w:t xml:space="preserve"> is managed under the</w:t>
      </w:r>
      <w:r w:rsidR="005B1AED" w:rsidRPr="007B0DB4">
        <w:rPr>
          <w:rFonts w:cstheme="minorHAnsi"/>
        </w:rPr>
        <w:t xml:space="preserve"> Act</w:t>
      </w:r>
      <w:r w:rsidR="005E6BB0" w:rsidRPr="0020021D">
        <w:rPr>
          <w:rFonts w:cstheme="minorHAnsi"/>
          <w:i/>
          <w:iCs/>
        </w:rPr>
        <w:t xml:space="preserve">, </w:t>
      </w:r>
      <w:r w:rsidR="005E6BB0" w:rsidRPr="0020021D">
        <w:rPr>
          <w:rFonts w:cstheme="minorHAnsi"/>
        </w:rPr>
        <w:t xml:space="preserve">the </w:t>
      </w:r>
      <w:r w:rsidR="007F4403" w:rsidRPr="00403D6E">
        <w:rPr>
          <w:rFonts w:cstheme="minorHAnsi"/>
        </w:rPr>
        <w:t>Fisheries Regulations</w:t>
      </w:r>
      <w:r w:rsidR="008B3B91" w:rsidRPr="0020021D">
        <w:rPr>
          <w:rFonts w:cstheme="minorHAnsi"/>
          <w:i/>
          <w:iCs/>
        </w:rPr>
        <w:t xml:space="preserve">, </w:t>
      </w:r>
      <w:r w:rsidR="008B3B91" w:rsidRPr="0020021D">
        <w:rPr>
          <w:rFonts w:cstheme="minorHAnsi"/>
        </w:rPr>
        <w:t xml:space="preserve">and the </w:t>
      </w:r>
      <w:r w:rsidR="00781D7F">
        <w:rPr>
          <w:rFonts w:cstheme="minorHAnsi"/>
        </w:rPr>
        <w:t>FMP.</w:t>
      </w:r>
      <w:r w:rsidR="00BE3320">
        <w:rPr>
          <w:rFonts w:cstheme="minorHAnsi"/>
        </w:rPr>
        <w:t xml:space="preserve"> </w:t>
      </w:r>
      <w:r w:rsidR="001660D2">
        <w:rPr>
          <w:rFonts w:cstheme="minorHAnsi"/>
        </w:rPr>
        <w:t xml:space="preserve">The EZ and CZ are directly managed by the VFA, whilst the much smaller WZ fishery </w:t>
      </w:r>
      <w:r w:rsidR="005B3830">
        <w:rPr>
          <w:rFonts w:cstheme="minorHAnsi"/>
        </w:rPr>
        <w:t>i</w:t>
      </w:r>
      <w:r w:rsidR="001660D2">
        <w:rPr>
          <w:rFonts w:cstheme="minorHAnsi"/>
        </w:rPr>
        <w:t xml:space="preserve">s managed under a co-management arrangement with the Western Abalone Divers Association, via an annual co-management agreement. </w:t>
      </w:r>
    </w:p>
    <w:p w14:paraId="186BB648" w14:textId="7A6B53DC" w:rsidR="0007277A" w:rsidRDefault="00A53E0D" w:rsidP="0007277A">
      <w:pPr>
        <w:rPr>
          <w:rFonts w:cstheme="minorHAnsi"/>
        </w:rPr>
      </w:pPr>
      <w:r w:rsidRPr="0020021D">
        <w:rPr>
          <w:rFonts w:cstheme="minorHAnsi"/>
        </w:rPr>
        <w:t xml:space="preserve">The </w:t>
      </w:r>
      <w:r w:rsidR="0053126C" w:rsidRPr="0020021D">
        <w:rPr>
          <w:rFonts w:cstheme="minorHAnsi"/>
        </w:rPr>
        <w:t xml:space="preserve">FMP was developed through a consultative process </w:t>
      </w:r>
      <w:r w:rsidR="0032698C" w:rsidRPr="0020021D">
        <w:rPr>
          <w:rFonts w:cstheme="minorHAnsi"/>
        </w:rPr>
        <w:t>with industry stakeholders and the general public</w:t>
      </w:r>
      <w:r w:rsidR="00A81115" w:rsidRPr="0020021D">
        <w:rPr>
          <w:rFonts w:cstheme="minorHAnsi"/>
        </w:rPr>
        <w:t xml:space="preserve">. </w:t>
      </w:r>
    </w:p>
    <w:p w14:paraId="5BAEB47C" w14:textId="224A1DF0" w:rsidR="00337268" w:rsidRPr="0020021D" w:rsidRDefault="00EC381E" w:rsidP="0007277A">
      <w:pPr>
        <w:rPr>
          <w:rFonts w:cstheme="minorHAnsi"/>
        </w:rPr>
      </w:pPr>
      <w:r>
        <w:rPr>
          <w:rFonts w:cstheme="minorHAnsi"/>
        </w:rPr>
        <w:t xml:space="preserve">Incorporated in the FMP </w:t>
      </w:r>
      <w:r w:rsidR="003704EC">
        <w:rPr>
          <w:rFonts w:cstheme="minorHAnsi"/>
        </w:rPr>
        <w:t>are</w:t>
      </w:r>
      <w:r>
        <w:rPr>
          <w:rFonts w:cstheme="minorHAnsi"/>
        </w:rPr>
        <w:t xml:space="preserve"> t</w:t>
      </w:r>
      <w:r w:rsidR="00C722F9">
        <w:rPr>
          <w:rFonts w:cstheme="minorHAnsi"/>
        </w:rPr>
        <w:t>wo h</w:t>
      </w:r>
      <w:r w:rsidR="003A38D4">
        <w:rPr>
          <w:rFonts w:cstheme="minorHAnsi"/>
        </w:rPr>
        <w:t>arvest strategies</w:t>
      </w:r>
      <w:r w:rsidR="006F7AC6">
        <w:rPr>
          <w:rFonts w:cstheme="minorHAnsi"/>
        </w:rPr>
        <w:t>, which were also created through a consultation process</w:t>
      </w:r>
      <w:r>
        <w:rPr>
          <w:rFonts w:cstheme="minorHAnsi"/>
        </w:rPr>
        <w:t>. They</w:t>
      </w:r>
      <w:r w:rsidR="003A38D4">
        <w:rPr>
          <w:rFonts w:cstheme="minorHAnsi"/>
        </w:rPr>
        <w:t xml:space="preserve"> were developed </w:t>
      </w:r>
      <w:r w:rsidR="0055164B">
        <w:rPr>
          <w:rFonts w:cstheme="minorHAnsi"/>
        </w:rPr>
        <w:t xml:space="preserve">to apply </w:t>
      </w:r>
      <w:r w:rsidR="00C722F9">
        <w:rPr>
          <w:rFonts w:cstheme="minorHAnsi"/>
        </w:rPr>
        <w:t xml:space="preserve">specific management guidelines to the zones. </w:t>
      </w:r>
      <w:r w:rsidR="005F0F23">
        <w:rPr>
          <w:rFonts w:cstheme="minorHAnsi"/>
        </w:rPr>
        <w:t>The</w:t>
      </w:r>
      <w:r w:rsidR="000562A4">
        <w:rPr>
          <w:rFonts w:cstheme="minorHAnsi"/>
        </w:rPr>
        <w:t xml:space="preserve"> varying</w:t>
      </w:r>
      <w:r w:rsidR="005F0F23">
        <w:rPr>
          <w:rFonts w:cstheme="minorHAnsi"/>
        </w:rPr>
        <w:t xml:space="preserve"> conditions</w:t>
      </w:r>
      <w:r w:rsidR="000562A4">
        <w:rPr>
          <w:rFonts w:cstheme="minorHAnsi"/>
        </w:rPr>
        <w:t xml:space="preserve"> used in the two harvest strategies</w:t>
      </w:r>
      <w:r w:rsidR="005F0F23">
        <w:rPr>
          <w:rFonts w:cstheme="minorHAnsi"/>
        </w:rPr>
        <w:t xml:space="preserve"> </w:t>
      </w:r>
      <w:r w:rsidR="00E12480">
        <w:rPr>
          <w:rFonts w:cstheme="minorHAnsi"/>
        </w:rPr>
        <w:t xml:space="preserve">enabled </w:t>
      </w:r>
      <w:r w:rsidR="00CD1FAD">
        <w:rPr>
          <w:rFonts w:cstheme="minorHAnsi"/>
        </w:rPr>
        <w:t xml:space="preserve">a more direct approach to sustainably manage the EZ and CZ </w:t>
      </w:r>
      <w:r w:rsidR="000562A4">
        <w:rPr>
          <w:rFonts w:cstheme="minorHAnsi"/>
        </w:rPr>
        <w:t>fishery and the WZ fishery.</w:t>
      </w:r>
    </w:p>
    <w:p w14:paraId="12205154" w14:textId="64B8FA91" w:rsidR="001E0A43" w:rsidRPr="00574558" w:rsidRDefault="00C2227A" w:rsidP="0007277A">
      <w:pPr>
        <w:rPr>
          <w:rFonts w:cstheme="minorHAnsi"/>
          <w:b/>
        </w:rPr>
      </w:pPr>
      <w:r w:rsidRPr="0007277A">
        <w:rPr>
          <w:rFonts w:cstheme="minorHAnsi"/>
        </w:rPr>
        <w:t xml:space="preserve">The management regime includes strategic objectives linked to actions and performance criteria to help identify and address </w:t>
      </w:r>
      <w:r w:rsidR="00001A5F">
        <w:rPr>
          <w:rFonts w:cstheme="minorHAnsi"/>
        </w:rPr>
        <w:t xml:space="preserve">industry concerns and </w:t>
      </w:r>
      <w:r w:rsidR="003D3F71">
        <w:rPr>
          <w:rFonts w:cstheme="minorHAnsi"/>
        </w:rPr>
        <w:t>assess the performance of the fishery.</w:t>
      </w:r>
      <w:r w:rsidR="00BE3320">
        <w:rPr>
          <w:rFonts w:cstheme="minorHAnsi"/>
        </w:rPr>
        <w:t xml:space="preserve"> </w:t>
      </w:r>
      <w:r w:rsidR="001E0A43">
        <w:rPr>
          <w:rFonts w:cstheme="minorHAnsi"/>
        </w:rPr>
        <w:t>The</w:t>
      </w:r>
      <w:r w:rsidR="00574558">
        <w:rPr>
          <w:rFonts w:cstheme="minorHAnsi"/>
        </w:rPr>
        <w:t xml:space="preserve"> FMP contains management controls for both the commercial and recreational fisheries </w:t>
      </w:r>
      <w:r w:rsidR="00BE3320">
        <w:rPr>
          <w:rFonts w:cstheme="minorHAnsi"/>
        </w:rPr>
        <w:t>(</w:t>
      </w:r>
      <w:r w:rsidR="00574558">
        <w:rPr>
          <w:rFonts w:cstheme="minorHAnsi"/>
          <w:b/>
          <w:bCs/>
        </w:rPr>
        <w:t>Table 2</w:t>
      </w:r>
      <w:r w:rsidR="00BE3320">
        <w:rPr>
          <w:rFonts w:cstheme="minorHAnsi"/>
        </w:rPr>
        <w:t>)</w:t>
      </w:r>
      <w:r w:rsidR="00574558">
        <w:rPr>
          <w:rFonts w:cstheme="minorHAnsi"/>
          <w:b/>
          <w:bCs/>
        </w:rPr>
        <w:t>.</w:t>
      </w:r>
    </w:p>
    <w:p w14:paraId="668F5009" w14:textId="46F54022" w:rsidR="002A1CEE" w:rsidRPr="00CE051A" w:rsidRDefault="00692196" w:rsidP="0007277A">
      <w:pPr>
        <w:rPr>
          <w:rFonts w:cstheme="minorHAnsi"/>
          <w:b/>
          <w:bCs/>
        </w:rPr>
      </w:pPr>
      <w:r w:rsidRPr="00CE051A">
        <w:rPr>
          <w:rFonts w:cstheme="minorHAnsi"/>
          <w:b/>
          <w:bCs/>
        </w:rPr>
        <w:t xml:space="preserve">Table </w:t>
      </w:r>
      <w:r w:rsidR="008D5B0B" w:rsidRPr="00CE051A">
        <w:rPr>
          <w:rFonts w:cstheme="minorHAnsi"/>
          <w:b/>
          <w:bCs/>
        </w:rPr>
        <w:t>2</w:t>
      </w:r>
      <w:r w:rsidRPr="00CE051A">
        <w:rPr>
          <w:rFonts w:cstheme="minorHAnsi"/>
          <w:b/>
          <w:bCs/>
        </w:rPr>
        <w:t xml:space="preserve">. </w:t>
      </w:r>
      <w:r w:rsidR="00A61ED6" w:rsidRPr="00CE051A">
        <w:rPr>
          <w:rFonts w:cstheme="minorHAnsi"/>
          <w:b/>
          <w:bCs/>
        </w:rPr>
        <w:t xml:space="preserve">Key management </w:t>
      </w:r>
      <w:r w:rsidRPr="00CE051A">
        <w:rPr>
          <w:rFonts w:cstheme="minorHAnsi"/>
          <w:b/>
          <w:bCs/>
        </w:rPr>
        <w:t>controls</w:t>
      </w:r>
      <w:r w:rsidR="00F233CC" w:rsidRPr="00CE051A">
        <w:rPr>
          <w:rFonts w:cstheme="minorHAnsi"/>
          <w:b/>
          <w:bCs/>
        </w:rPr>
        <w:t xml:space="preserve"> for the commercial and recreational Abalone Fishery</w:t>
      </w:r>
    </w:p>
    <w:tbl>
      <w:tblPr>
        <w:tblStyle w:val="TableGrid"/>
        <w:tblW w:w="0" w:type="auto"/>
        <w:tblInd w:w="-5" w:type="dxa"/>
        <w:tblLook w:val="04A0" w:firstRow="1" w:lastRow="0" w:firstColumn="1" w:lastColumn="0" w:noHBand="0" w:noVBand="1"/>
      </w:tblPr>
      <w:tblGrid>
        <w:gridCol w:w="2616"/>
        <w:gridCol w:w="3338"/>
        <w:gridCol w:w="3067"/>
      </w:tblGrid>
      <w:tr w:rsidR="00C27487" w:rsidRPr="00C1033A" w14:paraId="5E37DACC" w14:textId="2B0AEF92" w:rsidTr="00403D6E">
        <w:trPr>
          <w:cantSplit/>
        </w:trPr>
        <w:tc>
          <w:tcPr>
            <w:tcW w:w="2616" w:type="dxa"/>
          </w:tcPr>
          <w:p w14:paraId="6875AC3A" w14:textId="16A38D7A" w:rsidR="00C27487" w:rsidRPr="00C1033A" w:rsidRDefault="00C27487" w:rsidP="00391595">
            <w:pPr>
              <w:pStyle w:val="ListParagraph"/>
              <w:ind w:left="0"/>
              <w:rPr>
                <w:rFonts w:cstheme="minorHAnsi"/>
              </w:rPr>
            </w:pPr>
            <w:r w:rsidRPr="00C1033A">
              <w:rPr>
                <w:rFonts w:cstheme="minorHAnsi"/>
              </w:rPr>
              <w:t>Element</w:t>
            </w:r>
          </w:p>
        </w:tc>
        <w:tc>
          <w:tcPr>
            <w:tcW w:w="3338" w:type="dxa"/>
          </w:tcPr>
          <w:p w14:paraId="055D0FE8" w14:textId="5353B5C9" w:rsidR="00C27487" w:rsidRPr="00C1033A" w:rsidRDefault="00FD5C91" w:rsidP="00391595">
            <w:pPr>
              <w:pStyle w:val="ListParagraph"/>
              <w:ind w:left="0"/>
              <w:rPr>
                <w:rFonts w:cstheme="minorHAnsi"/>
              </w:rPr>
            </w:pPr>
            <w:r>
              <w:rPr>
                <w:rFonts w:cstheme="minorHAnsi"/>
              </w:rPr>
              <w:t>Commercial Fishery</w:t>
            </w:r>
          </w:p>
        </w:tc>
        <w:tc>
          <w:tcPr>
            <w:tcW w:w="3067" w:type="dxa"/>
          </w:tcPr>
          <w:p w14:paraId="5D95790C" w14:textId="5347210B" w:rsidR="00C27487" w:rsidRPr="00C1033A" w:rsidRDefault="00FD5C91" w:rsidP="00391595">
            <w:pPr>
              <w:pStyle w:val="ListParagraph"/>
              <w:ind w:left="0"/>
              <w:rPr>
                <w:rFonts w:cstheme="minorHAnsi"/>
              </w:rPr>
            </w:pPr>
            <w:r>
              <w:rPr>
                <w:rFonts w:cstheme="minorHAnsi"/>
              </w:rPr>
              <w:t>Recreational Fishery</w:t>
            </w:r>
          </w:p>
        </w:tc>
      </w:tr>
      <w:tr w:rsidR="00C27487" w:rsidRPr="00C1033A" w14:paraId="3413A633" w14:textId="6884B0A0" w:rsidTr="00403D6E">
        <w:trPr>
          <w:cantSplit/>
        </w:trPr>
        <w:tc>
          <w:tcPr>
            <w:tcW w:w="2616" w:type="dxa"/>
          </w:tcPr>
          <w:p w14:paraId="1FD1A1B2" w14:textId="1C06C715" w:rsidR="00C27487" w:rsidRPr="00C1033A" w:rsidRDefault="00C27487" w:rsidP="00D54341">
            <w:pPr>
              <w:pStyle w:val="ListParagraph"/>
              <w:ind w:left="0"/>
              <w:rPr>
                <w:rFonts w:cstheme="minorHAnsi"/>
              </w:rPr>
            </w:pPr>
            <w:r w:rsidRPr="00C1033A">
              <w:rPr>
                <w:rFonts w:cstheme="minorHAnsi"/>
              </w:rPr>
              <w:t>Access to fishery</w:t>
            </w:r>
          </w:p>
        </w:tc>
        <w:tc>
          <w:tcPr>
            <w:tcW w:w="3338" w:type="dxa"/>
          </w:tcPr>
          <w:p w14:paraId="17F3DEF2" w14:textId="26513893" w:rsidR="00C27487" w:rsidRPr="00C1033A" w:rsidRDefault="00C27487" w:rsidP="00830D1B">
            <w:pPr>
              <w:rPr>
                <w:rFonts w:cstheme="minorHAnsi"/>
              </w:rPr>
            </w:pPr>
            <w:r w:rsidRPr="00C1033A">
              <w:rPr>
                <w:rFonts w:cstheme="minorHAnsi"/>
              </w:rPr>
              <w:t>Entry limited to holders of an Abalone Fishery Access Licence</w:t>
            </w:r>
          </w:p>
          <w:p w14:paraId="3CD4CCA8" w14:textId="3E65412C" w:rsidR="00C27487" w:rsidRPr="00C1033A" w:rsidRDefault="00C27487" w:rsidP="00830D1B">
            <w:pPr>
              <w:rPr>
                <w:rFonts w:cstheme="minorHAnsi"/>
              </w:rPr>
            </w:pPr>
            <w:r w:rsidRPr="00C1033A">
              <w:rPr>
                <w:rFonts w:cstheme="minorHAnsi"/>
              </w:rPr>
              <w:t>Limited number of licences for each fishery zone</w:t>
            </w:r>
          </w:p>
          <w:p w14:paraId="4834FE7C" w14:textId="4ABC0BA5" w:rsidR="00C27487" w:rsidRPr="00C1033A" w:rsidRDefault="00C27487" w:rsidP="00830D1B">
            <w:pPr>
              <w:pStyle w:val="ListParagraph"/>
              <w:ind w:left="0"/>
              <w:rPr>
                <w:rFonts w:cstheme="minorHAnsi"/>
              </w:rPr>
            </w:pPr>
            <w:r w:rsidRPr="00C1033A">
              <w:rPr>
                <w:rFonts w:cstheme="minorHAnsi"/>
              </w:rPr>
              <w:t>Access to the intertidal zone permitted</w:t>
            </w:r>
          </w:p>
        </w:tc>
        <w:tc>
          <w:tcPr>
            <w:tcW w:w="3067" w:type="dxa"/>
          </w:tcPr>
          <w:p w14:paraId="1C6FD037" w14:textId="77777777" w:rsidR="0063151E" w:rsidRPr="0063151E" w:rsidRDefault="0063151E" w:rsidP="0063151E">
            <w:pPr>
              <w:rPr>
                <w:rFonts w:cstheme="minorHAnsi"/>
              </w:rPr>
            </w:pPr>
            <w:r w:rsidRPr="0063151E">
              <w:rPr>
                <w:rFonts w:cstheme="minorHAnsi"/>
              </w:rPr>
              <w:t>Open access</w:t>
            </w:r>
          </w:p>
          <w:p w14:paraId="089393D1" w14:textId="77777777" w:rsidR="0063151E" w:rsidRPr="0063151E" w:rsidRDefault="0063151E" w:rsidP="0063151E">
            <w:pPr>
              <w:rPr>
                <w:rFonts w:cstheme="minorHAnsi"/>
              </w:rPr>
            </w:pPr>
            <w:r w:rsidRPr="0063151E">
              <w:rPr>
                <w:rFonts w:cstheme="minorHAnsi"/>
              </w:rPr>
              <w:t>Recreational Fishery Access Licence (unless exempt)</w:t>
            </w:r>
          </w:p>
          <w:p w14:paraId="4578C9CF" w14:textId="77777777" w:rsidR="00C27487" w:rsidRPr="00C1033A" w:rsidRDefault="00C27487" w:rsidP="00830D1B">
            <w:pPr>
              <w:rPr>
                <w:rFonts w:cstheme="minorHAnsi"/>
              </w:rPr>
            </w:pPr>
          </w:p>
        </w:tc>
      </w:tr>
      <w:tr w:rsidR="00C27487" w:rsidRPr="00C1033A" w14:paraId="5A000D7B" w14:textId="2477773E" w:rsidTr="00403D6E">
        <w:trPr>
          <w:cantSplit/>
        </w:trPr>
        <w:tc>
          <w:tcPr>
            <w:tcW w:w="2616" w:type="dxa"/>
          </w:tcPr>
          <w:p w14:paraId="698725BE" w14:textId="3446B931" w:rsidR="00C27487" w:rsidRPr="00C1033A" w:rsidRDefault="00C27487" w:rsidP="00391595">
            <w:pPr>
              <w:pStyle w:val="ListParagraph"/>
              <w:ind w:left="0"/>
              <w:rPr>
                <w:rFonts w:cstheme="minorHAnsi"/>
              </w:rPr>
            </w:pPr>
            <w:r w:rsidRPr="00C1033A">
              <w:rPr>
                <w:rFonts w:cstheme="minorHAnsi"/>
              </w:rPr>
              <w:t>Management Zones</w:t>
            </w:r>
          </w:p>
        </w:tc>
        <w:tc>
          <w:tcPr>
            <w:tcW w:w="3338" w:type="dxa"/>
          </w:tcPr>
          <w:p w14:paraId="00BFD2A1" w14:textId="550A20D3" w:rsidR="00C27487" w:rsidRPr="00C1033A" w:rsidRDefault="00C27487" w:rsidP="00391595">
            <w:pPr>
              <w:pStyle w:val="ListParagraph"/>
              <w:ind w:left="0"/>
              <w:rPr>
                <w:rFonts w:cstheme="minorHAnsi"/>
              </w:rPr>
            </w:pPr>
            <w:r w:rsidRPr="00C1033A">
              <w:rPr>
                <w:rFonts w:cstheme="minorHAnsi"/>
              </w:rPr>
              <w:t>Western Zone, Central Zone and Eastern Zone</w:t>
            </w:r>
          </w:p>
        </w:tc>
        <w:tc>
          <w:tcPr>
            <w:tcW w:w="3067" w:type="dxa"/>
          </w:tcPr>
          <w:p w14:paraId="16264B22" w14:textId="2118A16A" w:rsidR="00C27487" w:rsidRPr="00C1033A" w:rsidRDefault="0063151E" w:rsidP="00391595">
            <w:pPr>
              <w:pStyle w:val="ListParagraph"/>
              <w:ind w:left="0"/>
              <w:rPr>
                <w:rFonts w:cstheme="minorHAnsi"/>
              </w:rPr>
            </w:pPr>
            <w:r w:rsidRPr="0063151E">
              <w:rPr>
                <w:rFonts w:cstheme="minorHAnsi"/>
              </w:rPr>
              <w:t>Statewide</w:t>
            </w:r>
          </w:p>
        </w:tc>
      </w:tr>
      <w:tr w:rsidR="00C27487" w:rsidRPr="00C1033A" w14:paraId="748CB45D" w14:textId="3A9829AC" w:rsidTr="00403D6E">
        <w:trPr>
          <w:cantSplit/>
        </w:trPr>
        <w:tc>
          <w:tcPr>
            <w:tcW w:w="2616" w:type="dxa"/>
          </w:tcPr>
          <w:p w14:paraId="70DBD37B" w14:textId="0308112B" w:rsidR="00C27487" w:rsidRPr="00C1033A" w:rsidRDefault="00C27487" w:rsidP="00391595">
            <w:pPr>
              <w:pStyle w:val="ListParagraph"/>
              <w:ind w:left="0"/>
              <w:rPr>
                <w:rFonts w:cstheme="minorHAnsi"/>
              </w:rPr>
            </w:pPr>
            <w:r w:rsidRPr="00C1033A">
              <w:rPr>
                <w:rFonts w:cstheme="minorHAnsi"/>
              </w:rPr>
              <w:t>Output Controls</w:t>
            </w:r>
          </w:p>
        </w:tc>
        <w:tc>
          <w:tcPr>
            <w:tcW w:w="3338" w:type="dxa"/>
          </w:tcPr>
          <w:p w14:paraId="3C4D1789" w14:textId="7EC047C0" w:rsidR="00C27487" w:rsidRPr="00C1033A" w:rsidRDefault="00C27487" w:rsidP="00391595">
            <w:pPr>
              <w:pStyle w:val="ListParagraph"/>
              <w:ind w:left="0"/>
              <w:rPr>
                <w:rFonts w:cstheme="minorHAnsi"/>
              </w:rPr>
            </w:pPr>
            <w:r w:rsidRPr="00C1033A">
              <w:rPr>
                <w:rFonts w:cstheme="minorHAnsi"/>
              </w:rPr>
              <w:t>Total Allowable Commercial Catch and Individual Transferable Quotas</w:t>
            </w:r>
          </w:p>
        </w:tc>
        <w:tc>
          <w:tcPr>
            <w:tcW w:w="3067" w:type="dxa"/>
          </w:tcPr>
          <w:p w14:paraId="7A836EFE" w14:textId="59100D47" w:rsidR="00C27487" w:rsidRPr="00C1033A" w:rsidRDefault="0063151E" w:rsidP="00391595">
            <w:pPr>
              <w:pStyle w:val="ListParagraph"/>
              <w:ind w:left="0"/>
              <w:rPr>
                <w:rFonts w:cstheme="minorHAnsi"/>
              </w:rPr>
            </w:pPr>
            <w:r w:rsidRPr="0063151E">
              <w:rPr>
                <w:rFonts w:cstheme="minorHAnsi"/>
              </w:rPr>
              <w:t>Daily bag and possession limit</w:t>
            </w:r>
            <w:r w:rsidR="009255D4">
              <w:rPr>
                <w:rFonts w:cstheme="minorHAnsi"/>
              </w:rPr>
              <w:t>, spatial closures</w:t>
            </w:r>
          </w:p>
        </w:tc>
      </w:tr>
      <w:tr w:rsidR="00C27487" w:rsidRPr="00C1033A" w14:paraId="6A105457" w14:textId="6B7B51CB" w:rsidTr="00403D6E">
        <w:trPr>
          <w:cantSplit/>
        </w:trPr>
        <w:tc>
          <w:tcPr>
            <w:tcW w:w="2616" w:type="dxa"/>
          </w:tcPr>
          <w:p w14:paraId="54F04C92" w14:textId="6FCC5DCB" w:rsidR="00C27487" w:rsidRPr="00C1033A" w:rsidRDefault="00C27487" w:rsidP="00391595">
            <w:pPr>
              <w:pStyle w:val="ListParagraph"/>
              <w:ind w:left="0"/>
              <w:rPr>
                <w:rFonts w:cstheme="minorHAnsi"/>
              </w:rPr>
            </w:pPr>
            <w:r w:rsidRPr="00C1033A">
              <w:rPr>
                <w:rFonts w:cstheme="minorHAnsi"/>
              </w:rPr>
              <w:t>Size Limits</w:t>
            </w:r>
          </w:p>
        </w:tc>
        <w:tc>
          <w:tcPr>
            <w:tcW w:w="3338" w:type="dxa"/>
          </w:tcPr>
          <w:p w14:paraId="21B64F63" w14:textId="7EFAC16C" w:rsidR="00C27487" w:rsidRPr="00C1033A" w:rsidRDefault="00C27487" w:rsidP="00391595">
            <w:pPr>
              <w:pStyle w:val="ListParagraph"/>
              <w:ind w:left="0"/>
              <w:rPr>
                <w:rFonts w:cstheme="minorHAnsi"/>
              </w:rPr>
            </w:pPr>
            <w:r w:rsidRPr="00C1033A">
              <w:rPr>
                <w:rFonts w:cstheme="minorHAnsi"/>
              </w:rPr>
              <w:t>Legal minimum size limits</w:t>
            </w:r>
          </w:p>
        </w:tc>
        <w:tc>
          <w:tcPr>
            <w:tcW w:w="3067" w:type="dxa"/>
          </w:tcPr>
          <w:p w14:paraId="74FDD87F" w14:textId="1B39837C" w:rsidR="00C27487" w:rsidRPr="00C1033A" w:rsidRDefault="0063151E" w:rsidP="00391595">
            <w:pPr>
              <w:pStyle w:val="ListParagraph"/>
              <w:ind w:left="0"/>
              <w:rPr>
                <w:rFonts w:cstheme="minorHAnsi"/>
              </w:rPr>
            </w:pPr>
            <w:r w:rsidRPr="0063151E">
              <w:rPr>
                <w:rFonts w:cstheme="minorHAnsi"/>
              </w:rPr>
              <w:t>Legal minimum size limits</w:t>
            </w:r>
          </w:p>
        </w:tc>
      </w:tr>
      <w:tr w:rsidR="00C27487" w:rsidRPr="00C1033A" w14:paraId="50F1A27D" w14:textId="7F68B8E3" w:rsidTr="00403D6E">
        <w:trPr>
          <w:cantSplit/>
        </w:trPr>
        <w:tc>
          <w:tcPr>
            <w:tcW w:w="2616" w:type="dxa"/>
          </w:tcPr>
          <w:p w14:paraId="5DA3709D" w14:textId="77777777" w:rsidR="00C27487" w:rsidRPr="00C1033A" w:rsidRDefault="00C27487" w:rsidP="00391595">
            <w:pPr>
              <w:pStyle w:val="ListParagraph"/>
              <w:ind w:left="0"/>
              <w:rPr>
                <w:rFonts w:cstheme="minorHAnsi"/>
              </w:rPr>
            </w:pPr>
            <w:r w:rsidRPr="00C1033A">
              <w:rPr>
                <w:rFonts w:cstheme="minorHAnsi"/>
              </w:rPr>
              <w:t xml:space="preserve">Allowed fishing method and equipment </w:t>
            </w:r>
          </w:p>
          <w:p w14:paraId="0F808379" w14:textId="4F157CB8" w:rsidR="00C27487" w:rsidRPr="00C1033A" w:rsidRDefault="00C27487" w:rsidP="00391595">
            <w:pPr>
              <w:pStyle w:val="ListParagraph"/>
              <w:ind w:left="0"/>
              <w:rPr>
                <w:rFonts w:cstheme="minorHAnsi"/>
              </w:rPr>
            </w:pPr>
          </w:p>
        </w:tc>
        <w:tc>
          <w:tcPr>
            <w:tcW w:w="3338" w:type="dxa"/>
          </w:tcPr>
          <w:p w14:paraId="504061B8" w14:textId="32FF7EBB" w:rsidR="00C27487" w:rsidRPr="00C1033A" w:rsidRDefault="00C27487" w:rsidP="00391595">
            <w:pPr>
              <w:pStyle w:val="ListParagraph"/>
              <w:ind w:left="0"/>
              <w:rPr>
                <w:rFonts w:cstheme="minorHAnsi"/>
              </w:rPr>
            </w:pPr>
            <w:r w:rsidRPr="00C1033A">
              <w:rPr>
                <w:rFonts w:cstheme="minorHAnsi"/>
              </w:rPr>
              <w:t>Abalone tool, Skindiving, SCUBA, hookah equipment</w:t>
            </w:r>
          </w:p>
        </w:tc>
        <w:tc>
          <w:tcPr>
            <w:tcW w:w="3067" w:type="dxa"/>
          </w:tcPr>
          <w:p w14:paraId="4AC1B6B1" w14:textId="724933CA" w:rsidR="004E05AA" w:rsidRPr="0059722D" w:rsidRDefault="004E05AA" w:rsidP="00403D6E">
            <w:pPr>
              <w:rPr>
                <w:rFonts w:cstheme="minorHAnsi"/>
              </w:rPr>
            </w:pPr>
            <w:r w:rsidRPr="0059722D">
              <w:rPr>
                <w:rFonts w:cstheme="minorHAnsi"/>
              </w:rPr>
              <w:t xml:space="preserve">Abalone tool, </w:t>
            </w:r>
            <w:r w:rsidR="000B374B">
              <w:rPr>
                <w:rFonts w:cstheme="minorHAnsi"/>
              </w:rPr>
              <w:t>Skindiving</w:t>
            </w:r>
            <w:r w:rsidR="00BF0062">
              <w:rPr>
                <w:rFonts w:cstheme="minorHAnsi"/>
              </w:rPr>
              <w:t>, SCUBA, hookah equipment</w:t>
            </w:r>
            <w:r w:rsidRPr="0059722D">
              <w:rPr>
                <w:rFonts w:cstheme="minorHAnsi"/>
              </w:rPr>
              <w:t xml:space="preserve"> </w:t>
            </w:r>
          </w:p>
          <w:p w14:paraId="6F89DFF6" w14:textId="77777777" w:rsidR="00C27487" w:rsidRPr="00C1033A" w:rsidRDefault="00C27487" w:rsidP="00403D6E">
            <w:pPr>
              <w:pStyle w:val="ListParagraph"/>
              <w:rPr>
                <w:rFonts w:cstheme="minorHAnsi"/>
              </w:rPr>
            </w:pPr>
          </w:p>
        </w:tc>
      </w:tr>
      <w:tr w:rsidR="00CF2F47" w:rsidRPr="00C1033A" w14:paraId="7F822711" w14:textId="77777777" w:rsidTr="00403D6E">
        <w:trPr>
          <w:cantSplit/>
        </w:trPr>
        <w:tc>
          <w:tcPr>
            <w:tcW w:w="2616" w:type="dxa"/>
          </w:tcPr>
          <w:p w14:paraId="73295B93" w14:textId="02BBB7C8" w:rsidR="00CF2F47" w:rsidRPr="00C1033A" w:rsidRDefault="00CF2F47" w:rsidP="00391595">
            <w:pPr>
              <w:pStyle w:val="ListParagraph"/>
              <w:ind w:left="0"/>
              <w:rPr>
                <w:rFonts w:cstheme="minorHAnsi"/>
              </w:rPr>
            </w:pPr>
            <w:r w:rsidRPr="00CF2F47">
              <w:rPr>
                <w:rFonts w:cstheme="minorHAnsi"/>
              </w:rPr>
              <w:t>Other input controls (with scope to adjust via regulations, Fisheries Notice or permits)</w:t>
            </w:r>
          </w:p>
        </w:tc>
        <w:tc>
          <w:tcPr>
            <w:tcW w:w="3338" w:type="dxa"/>
          </w:tcPr>
          <w:p w14:paraId="52E4777D" w14:textId="77777777" w:rsidR="00E07194" w:rsidRPr="00E07194" w:rsidRDefault="00E07194" w:rsidP="00403D6E">
            <w:pPr>
              <w:pStyle w:val="ListParagraph"/>
              <w:ind w:left="0"/>
              <w:rPr>
                <w:rFonts w:cstheme="minorHAnsi"/>
              </w:rPr>
            </w:pPr>
            <w:r w:rsidRPr="00E07194">
              <w:rPr>
                <w:rFonts w:cstheme="minorHAnsi"/>
              </w:rPr>
              <w:t xml:space="preserve">Permanent closure for </w:t>
            </w:r>
            <w:proofErr w:type="spellStart"/>
            <w:r w:rsidRPr="00E07194">
              <w:rPr>
                <w:rFonts w:cstheme="minorHAnsi"/>
              </w:rPr>
              <w:t>greenlip</w:t>
            </w:r>
            <w:proofErr w:type="spellEnd"/>
            <w:r w:rsidRPr="00E07194">
              <w:rPr>
                <w:rFonts w:cstheme="minorHAnsi"/>
              </w:rPr>
              <w:t xml:space="preserve"> abalone in Port Phillip Bay</w:t>
            </w:r>
          </w:p>
          <w:p w14:paraId="14AB199B" w14:textId="21C8DCEA" w:rsidR="00CF2F47" w:rsidRPr="00C1033A" w:rsidRDefault="00E07194" w:rsidP="00E07194">
            <w:pPr>
              <w:pStyle w:val="ListParagraph"/>
              <w:ind w:left="0"/>
              <w:rPr>
                <w:rFonts w:cstheme="minorHAnsi"/>
              </w:rPr>
            </w:pPr>
            <w:r w:rsidRPr="00E07194">
              <w:rPr>
                <w:rFonts w:cstheme="minorHAnsi"/>
              </w:rPr>
              <w:t>Fishing only allowed between sunrise and sunset</w:t>
            </w:r>
          </w:p>
        </w:tc>
        <w:tc>
          <w:tcPr>
            <w:tcW w:w="3067" w:type="dxa"/>
          </w:tcPr>
          <w:p w14:paraId="45B90E35" w14:textId="77777777" w:rsidR="00BF0062" w:rsidRPr="00BF0062" w:rsidRDefault="00BF0062" w:rsidP="00BF0062">
            <w:pPr>
              <w:rPr>
                <w:rFonts w:cstheme="minorHAnsi"/>
              </w:rPr>
            </w:pPr>
            <w:r w:rsidRPr="00BF0062">
              <w:rPr>
                <w:rFonts w:cstheme="minorHAnsi"/>
              </w:rPr>
              <w:t xml:space="preserve">Permanent closure for </w:t>
            </w:r>
            <w:proofErr w:type="spellStart"/>
            <w:r w:rsidRPr="00BF0062">
              <w:rPr>
                <w:rFonts w:cstheme="minorHAnsi"/>
              </w:rPr>
              <w:t>greenlip</w:t>
            </w:r>
            <w:proofErr w:type="spellEnd"/>
            <w:r w:rsidRPr="00BF0062">
              <w:rPr>
                <w:rFonts w:cstheme="minorHAnsi"/>
              </w:rPr>
              <w:t xml:space="preserve"> abalone in Port Phillip Bay</w:t>
            </w:r>
          </w:p>
          <w:p w14:paraId="030204E3" w14:textId="75948708" w:rsidR="00CF2F47" w:rsidRPr="0059722D" w:rsidRDefault="00BF0062" w:rsidP="0059722D">
            <w:pPr>
              <w:rPr>
                <w:rFonts w:cstheme="minorHAnsi"/>
              </w:rPr>
            </w:pPr>
            <w:r w:rsidRPr="00BF0062">
              <w:rPr>
                <w:rFonts w:cstheme="minorHAnsi"/>
              </w:rPr>
              <w:t>Fishing only allowed between sunrise and sunset</w:t>
            </w:r>
          </w:p>
        </w:tc>
      </w:tr>
      <w:tr w:rsidR="00C27487" w:rsidRPr="00C1033A" w14:paraId="0A15308E" w14:textId="1C9C35A0" w:rsidTr="00403D6E">
        <w:trPr>
          <w:cantSplit/>
        </w:trPr>
        <w:tc>
          <w:tcPr>
            <w:tcW w:w="2616" w:type="dxa"/>
          </w:tcPr>
          <w:p w14:paraId="60F37CA9" w14:textId="12E05D0F" w:rsidR="00C27487" w:rsidRPr="00C1033A" w:rsidRDefault="00C27487" w:rsidP="00391595">
            <w:pPr>
              <w:pStyle w:val="ListParagraph"/>
              <w:ind w:left="0"/>
              <w:rPr>
                <w:rFonts w:cstheme="minorHAnsi"/>
              </w:rPr>
            </w:pPr>
            <w:r w:rsidRPr="00C1033A">
              <w:rPr>
                <w:rFonts w:cstheme="minorHAnsi"/>
              </w:rPr>
              <w:t>Method of monitoring</w:t>
            </w:r>
          </w:p>
        </w:tc>
        <w:tc>
          <w:tcPr>
            <w:tcW w:w="3338" w:type="dxa"/>
          </w:tcPr>
          <w:p w14:paraId="1F343752" w14:textId="77777777" w:rsidR="00C27487" w:rsidRPr="00C1033A" w:rsidRDefault="00C27487" w:rsidP="00391595">
            <w:pPr>
              <w:pStyle w:val="ListParagraph"/>
              <w:ind w:left="0"/>
              <w:rPr>
                <w:rFonts w:cstheme="minorHAnsi"/>
              </w:rPr>
            </w:pPr>
            <w:r w:rsidRPr="00C1033A">
              <w:rPr>
                <w:rFonts w:cstheme="minorHAnsi"/>
              </w:rPr>
              <w:t>Quota management system</w:t>
            </w:r>
          </w:p>
          <w:p w14:paraId="780244C5" w14:textId="619AAF8F" w:rsidR="00C27487" w:rsidRPr="00C1033A" w:rsidRDefault="00C27487" w:rsidP="00391595">
            <w:pPr>
              <w:pStyle w:val="ListParagraph"/>
              <w:ind w:left="0"/>
              <w:rPr>
                <w:rFonts w:cstheme="minorHAnsi"/>
              </w:rPr>
            </w:pPr>
            <w:r w:rsidRPr="00C1033A">
              <w:rPr>
                <w:rFonts w:cstheme="minorHAnsi"/>
              </w:rPr>
              <w:t>Random and targeted inspections</w:t>
            </w:r>
          </w:p>
        </w:tc>
        <w:tc>
          <w:tcPr>
            <w:tcW w:w="3067" w:type="dxa"/>
          </w:tcPr>
          <w:p w14:paraId="2FC201A2" w14:textId="1FBF41D4" w:rsidR="00C27487" w:rsidRPr="00C1033A" w:rsidRDefault="002E0F49" w:rsidP="00391595">
            <w:pPr>
              <w:pStyle w:val="ListParagraph"/>
              <w:ind w:left="0"/>
              <w:rPr>
                <w:rFonts w:cstheme="minorHAnsi"/>
              </w:rPr>
            </w:pPr>
            <w:r w:rsidRPr="002E0F49">
              <w:rPr>
                <w:rFonts w:cstheme="minorHAnsi"/>
              </w:rPr>
              <w:t>Random and targeted inspections</w:t>
            </w:r>
          </w:p>
        </w:tc>
      </w:tr>
    </w:tbl>
    <w:p w14:paraId="2C76E97A" w14:textId="77777777" w:rsidR="00F4294E" w:rsidRDefault="00F4294E" w:rsidP="00C437D5">
      <w:pPr>
        <w:rPr>
          <w:rFonts w:cstheme="minorHAnsi"/>
        </w:rPr>
      </w:pPr>
    </w:p>
    <w:p w14:paraId="17A966DF" w14:textId="27ADB34A" w:rsidR="00CA75CE" w:rsidRPr="00F4294E" w:rsidRDefault="00EC77A1" w:rsidP="00C437D5">
      <w:pPr>
        <w:rPr>
          <w:rFonts w:cstheme="minorHAnsi"/>
        </w:rPr>
      </w:pPr>
      <w:r w:rsidRPr="00C1033A">
        <w:rPr>
          <w:rFonts w:cstheme="minorHAnsi"/>
        </w:rPr>
        <w:t xml:space="preserve">The </w:t>
      </w:r>
      <w:r w:rsidR="007B0DB4" w:rsidRPr="007B0DB4">
        <w:rPr>
          <w:rFonts w:cstheme="minorHAnsi"/>
        </w:rPr>
        <w:t>A</w:t>
      </w:r>
      <w:r w:rsidRPr="007B0DB4">
        <w:rPr>
          <w:rFonts w:cstheme="minorHAnsi"/>
        </w:rPr>
        <w:t xml:space="preserve">balone </w:t>
      </w:r>
      <w:r w:rsidR="007B0DB4" w:rsidRPr="007B0DB4">
        <w:rPr>
          <w:rFonts w:cstheme="minorHAnsi"/>
        </w:rPr>
        <w:t>F</w:t>
      </w:r>
      <w:r w:rsidRPr="007B0DB4">
        <w:rPr>
          <w:rFonts w:cstheme="minorHAnsi"/>
        </w:rPr>
        <w:t>ishery</w:t>
      </w:r>
      <w:r w:rsidRPr="00C1033A">
        <w:rPr>
          <w:rFonts w:cstheme="minorHAnsi"/>
        </w:rPr>
        <w:t xml:space="preserve"> management overview </w:t>
      </w:r>
      <w:r w:rsidR="003D35E1" w:rsidRPr="00C1033A">
        <w:rPr>
          <w:rFonts w:cstheme="minorHAnsi"/>
        </w:rPr>
        <w:t xml:space="preserve">and link to the </w:t>
      </w:r>
      <w:r w:rsidR="00326CC4">
        <w:rPr>
          <w:rFonts w:cstheme="minorHAnsi"/>
        </w:rPr>
        <w:t>FMP</w:t>
      </w:r>
      <w:r w:rsidR="003D35E1" w:rsidRPr="00C1033A">
        <w:rPr>
          <w:rFonts w:cstheme="minorHAnsi"/>
        </w:rPr>
        <w:t xml:space="preserve"> can be found online </w:t>
      </w:r>
      <w:r w:rsidR="00326CC4">
        <w:rPr>
          <w:rFonts w:cstheme="minorHAnsi"/>
        </w:rPr>
        <w:t>at:</w:t>
      </w:r>
      <w:r w:rsidR="001663E6">
        <w:rPr>
          <w:rFonts w:cstheme="minorHAnsi"/>
        </w:rPr>
        <w:t xml:space="preserve"> </w:t>
      </w:r>
      <w:hyperlink r:id="rId26" w:history="1">
        <w:r w:rsidR="00D50CD7" w:rsidRPr="007207BF">
          <w:rPr>
            <w:rStyle w:val="Hyperlink"/>
            <w:rFonts w:cstheme="minorHAnsi"/>
          </w:rPr>
          <w:t>https://vfa.vic.gov.au/commercial-fishing/commercial-fisheries/abalone</w:t>
        </w:r>
      </w:hyperlink>
      <w:r w:rsidR="00257200">
        <w:t xml:space="preserve"> </w:t>
      </w:r>
      <w:r w:rsidR="00807AEE" w:rsidRPr="00C1033A">
        <w:rPr>
          <w:rFonts w:cstheme="minorHAnsi"/>
        </w:rPr>
        <w:t xml:space="preserve"> </w:t>
      </w:r>
      <w:r w:rsidR="008B3B91" w:rsidRPr="00C1033A">
        <w:rPr>
          <w:rFonts w:cstheme="minorHAnsi"/>
        </w:rPr>
        <w:t xml:space="preserve"> </w:t>
      </w:r>
    </w:p>
    <w:p w14:paraId="2E117F49" w14:textId="68959DBA" w:rsidR="004657F1" w:rsidRPr="00906715" w:rsidRDefault="003B69D3" w:rsidP="009C0E55">
      <w:pPr>
        <w:pStyle w:val="Heading2"/>
        <w:ind w:hanging="170"/>
      </w:pPr>
      <w:bookmarkStart w:id="12" w:name="_Toc208481317"/>
      <w:r w:rsidRPr="00906715">
        <w:lastRenderedPageBreak/>
        <w:t>Consultation</w:t>
      </w:r>
      <w:r w:rsidR="000B0CC4">
        <w:t xml:space="preserve"> processes</w:t>
      </w:r>
      <w:bookmarkEnd w:id="12"/>
    </w:p>
    <w:p w14:paraId="1E708E04" w14:textId="6E7CAE7C" w:rsidR="00B560C6" w:rsidRDefault="00B560C6" w:rsidP="00B560C6">
      <w:r w:rsidRPr="003375EA">
        <w:t>The VFA undertakes public consultation with a wide range of stakeholders when developing or updating fisheries management arrangements. These consultative processes are a requirement un</w:t>
      </w:r>
      <w:r w:rsidR="00DD2706" w:rsidRPr="003375EA">
        <w:t xml:space="preserve">der Part 1 Section 3A of the </w:t>
      </w:r>
      <w:r w:rsidR="00DD2706" w:rsidRPr="000600D2">
        <w:t>Act</w:t>
      </w:r>
      <w:r w:rsidR="00DD2706" w:rsidRPr="003375EA">
        <w:t>.</w:t>
      </w:r>
    </w:p>
    <w:p w14:paraId="5DBE5F15" w14:textId="6E781508" w:rsidR="00AF7129" w:rsidRDefault="00AF7129" w:rsidP="00B560C6">
      <w:r w:rsidRPr="00B17A82">
        <w:t>All items currently under consultation are placed on the VFA’s website (</w:t>
      </w:r>
      <w:hyperlink r:id="rId27" w:history="1">
        <w:r w:rsidRPr="0030332F">
          <w:rPr>
            <w:rStyle w:val="Hyperlink"/>
          </w:rPr>
          <w:t>Current Consultation link</w:t>
        </w:r>
      </w:hyperlink>
      <w:r w:rsidRPr="00B17A82">
        <w:t>) in addition to being sent directly to key stakeholders. When consultation is finalised, the results of the consultation, including all public submissions, are published on the VFA’s website (</w:t>
      </w:r>
      <w:hyperlink r:id="rId28" w:history="1">
        <w:r w:rsidRPr="0030332F">
          <w:rPr>
            <w:rStyle w:val="Hyperlink"/>
          </w:rPr>
          <w:t>Completed Consultation link</w:t>
        </w:r>
      </w:hyperlink>
      <w:r w:rsidRPr="00B17A82">
        <w:t>).</w:t>
      </w:r>
    </w:p>
    <w:p w14:paraId="70ACCC98" w14:textId="335AB791" w:rsidR="005560C8" w:rsidRDefault="00A43009" w:rsidP="00B560C6">
      <w:r>
        <w:t xml:space="preserve">The VFA has annual consultation forums with </w:t>
      </w:r>
      <w:r w:rsidR="00B24A48">
        <w:t xml:space="preserve">industry stakeholders from each zone to discuss </w:t>
      </w:r>
      <w:r w:rsidR="00F54814">
        <w:t xml:space="preserve">the </w:t>
      </w:r>
      <w:r w:rsidR="00B9299B">
        <w:t xml:space="preserve">annual </w:t>
      </w:r>
      <w:r w:rsidR="00F54814">
        <w:t>stock assessment report and the setting of TACC for the next year.</w:t>
      </w:r>
      <w:r w:rsidR="005560C8">
        <w:t xml:space="preserve">  </w:t>
      </w:r>
      <w:r w:rsidR="00375793">
        <w:t xml:space="preserve">Minutes from annual TACC Forums can be found at the following link </w:t>
      </w:r>
      <w:hyperlink r:id="rId29" w:history="1">
        <w:r w:rsidR="00375793" w:rsidRPr="00B92697">
          <w:rPr>
            <w:rStyle w:val="Hyperlink"/>
          </w:rPr>
          <w:t>https://vfa.vic.gov.au/commercial-fishing/commercial-fisheries/abalone/total-allowable-commercial-catch</w:t>
        </w:r>
      </w:hyperlink>
      <w:r w:rsidR="005560C8">
        <w:t>.</w:t>
      </w:r>
    </w:p>
    <w:p w14:paraId="10796EC3" w14:textId="2346DD84" w:rsidR="00A628AC" w:rsidRDefault="00CC3546" w:rsidP="00B560C6">
      <w:r>
        <w:t>T</w:t>
      </w:r>
      <w:r w:rsidR="00522199">
        <w:t>he VFA hold</w:t>
      </w:r>
      <w:r>
        <w:t>s</w:t>
      </w:r>
      <w:r w:rsidR="00522199">
        <w:t xml:space="preserve"> forums and request</w:t>
      </w:r>
      <w:r>
        <w:t>s</w:t>
      </w:r>
      <w:r w:rsidR="00522199">
        <w:t xml:space="preserve"> input</w:t>
      </w:r>
      <w:r>
        <w:t xml:space="preserve"> from</w:t>
      </w:r>
      <w:r w:rsidR="00522199">
        <w:t xml:space="preserve"> the following </w:t>
      </w:r>
      <w:r w:rsidR="000600D2">
        <w:t xml:space="preserve">State and </w:t>
      </w:r>
      <w:r w:rsidR="00A628AC">
        <w:t>Zone management groups:</w:t>
      </w:r>
    </w:p>
    <w:p w14:paraId="728DAEFB" w14:textId="51C3FF24" w:rsidR="000600D2" w:rsidRDefault="000600D2" w:rsidP="007C53B6">
      <w:pPr>
        <w:pStyle w:val="ListParagraph"/>
        <w:numPr>
          <w:ilvl w:val="0"/>
          <w:numId w:val="6"/>
        </w:numPr>
      </w:pPr>
      <w:r>
        <w:t>Abalone Council Victoria</w:t>
      </w:r>
    </w:p>
    <w:p w14:paraId="5E6423E2" w14:textId="77777777" w:rsidR="009061EE" w:rsidRDefault="003E670B" w:rsidP="007C53B6">
      <w:pPr>
        <w:pStyle w:val="ListParagraph"/>
        <w:numPr>
          <w:ilvl w:val="0"/>
          <w:numId w:val="6"/>
        </w:numPr>
      </w:pPr>
      <w:r>
        <w:t>Eastern Zone Abalone Industry Association</w:t>
      </w:r>
    </w:p>
    <w:p w14:paraId="65AF4540" w14:textId="77777777" w:rsidR="009255D4" w:rsidRDefault="009061EE" w:rsidP="007C53B6">
      <w:pPr>
        <w:pStyle w:val="ListParagraph"/>
        <w:numPr>
          <w:ilvl w:val="0"/>
          <w:numId w:val="6"/>
        </w:numPr>
      </w:pPr>
      <w:r>
        <w:t xml:space="preserve">Abalone Victoria Central Zone </w:t>
      </w:r>
      <w:r w:rsidR="003E670B">
        <w:t xml:space="preserve"> </w:t>
      </w:r>
    </w:p>
    <w:p w14:paraId="5E35C78F" w14:textId="2ED45CFE" w:rsidR="003E670B" w:rsidRDefault="009255D4" w:rsidP="007C53B6">
      <w:pPr>
        <w:pStyle w:val="ListParagraph"/>
        <w:numPr>
          <w:ilvl w:val="0"/>
          <w:numId w:val="6"/>
        </w:numPr>
      </w:pPr>
      <w:r>
        <w:t>Central Abalone Victoria</w:t>
      </w:r>
    </w:p>
    <w:p w14:paraId="556DD70F" w14:textId="30E8B80A" w:rsidR="009061EE" w:rsidRDefault="009061EE" w:rsidP="007C53B6">
      <w:pPr>
        <w:pStyle w:val="ListParagraph"/>
        <w:numPr>
          <w:ilvl w:val="0"/>
          <w:numId w:val="6"/>
        </w:numPr>
      </w:pPr>
      <w:r>
        <w:t xml:space="preserve">Western Abalone Divers Association </w:t>
      </w:r>
      <w:r w:rsidR="00074410">
        <w:t>(WADA)</w:t>
      </w:r>
    </w:p>
    <w:p w14:paraId="324796A6" w14:textId="24BDF99F" w:rsidR="000F3519" w:rsidRDefault="0035668E" w:rsidP="000F3519">
      <w:r>
        <w:t>The VFA</w:t>
      </w:r>
      <w:r w:rsidR="00B9299B">
        <w:t>,</w:t>
      </w:r>
      <w:r>
        <w:t xml:space="preserve"> in conjunction with key stakeholders from each zone</w:t>
      </w:r>
      <w:r w:rsidR="00B9299B">
        <w:t>,</w:t>
      </w:r>
      <w:r>
        <w:t xml:space="preserve"> </w:t>
      </w:r>
      <w:r w:rsidR="00980356">
        <w:t>meets</w:t>
      </w:r>
      <w:r>
        <w:t xml:space="preserve"> quarterly </w:t>
      </w:r>
      <w:r w:rsidR="00B425F8">
        <w:t xml:space="preserve">as </w:t>
      </w:r>
      <w:r w:rsidR="00980356">
        <w:t>a part</w:t>
      </w:r>
      <w:r w:rsidR="00B425F8">
        <w:t xml:space="preserve"> of an Abalone Scientific Working Group</w:t>
      </w:r>
      <w:r w:rsidR="00980356">
        <w:t xml:space="preserve">. </w:t>
      </w:r>
      <w:r w:rsidR="0088315D">
        <w:t>During these meetings</w:t>
      </w:r>
      <w:r w:rsidR="00B9299B">
        <w:t>,</w:t>
      </w:r>
      <w:r w:rsidR="0088315D">
        <w:t xml:space="preserve"> t</w:t>
      </w:r>
      <w:r w:rsidR="00530ABF">
        <w:t>he VFA</w:t>
      </w:r>
      <w:r w:rsidR="00530ABF" w:rsidRPr="00530ABF">
        <w:t xml:space="preserve"> utilise</w:t>
      </w:r>
      <w:r w:rsidR="00A525D2">
        <w:t>s</w:t>
      </w:r>
      <w:r w:rsidR="00530ABF" w:rsidRPr="00530ABF">
        <w:t xml:space="preserve"> the experience and expertise of independent scientific personnel, fishery managers and abalone industry members to provide recommendations on how best to assess and monitor the Abalone Fishery across all three zones</w:t>
      </w:r>
      <w:r w:rsidR="0088315D">
        <w:t xml:space="preserve">. </w:t>
      </w:r>
    </w:p>
    <w:p w14:paraId="16F63D19" w14:textId="020E1380" w:rsidR="00CA75CE" w:rsidRPr="00126304" w:rsidRDefault="009F107D" w:rsidP="003B69D3">
      <w:r>
        <w:t>U</w:t>
      </w:r>
      <w:r w:rsidR="0021008B">
        <w:t xml:space="preserve">nder </w:t>
      </w:r>
      <w:r w:rsidR="00A13085">
        <w:t xml:space="preserve">Division 3 Section 152 of the </w:t>
      </w:r>
      <w:r w:rsidR="00B52459">
        <w:t>Act</w:t>
      </w:r>
      <w:r w:rsidR="00D10048">
        <w:t>,</w:t>
      </w:r>
      <w:r w:rsidR="00B52459">
        <w:t xml:space="preserve"> </w:t>
      </w:r>
      <w:r w:rsidR="00470C0F">
        <w:t>the</w:t>
      </w:r>
      <w:r w:rsidR="003D315F">
        <w:t xml:space="preserve"> </w:t>
      </w:r>
      <w:r w:rsidR="00316DD4">
        <w:t>VFA</w:t>
      </w:r>
      <w:r w:rsidR="00470C0F">
        <w:t xml:space="preserve"> can implement change to a regulation </w:t>
      </w:r>
      <w:r w:rsidR="003D315F">
        <w:t xml:space="preserve">by issuing </w:t>
      </w:r>
      <w:r w:rsidR="00EA5FA1">
        <w:t>a</w:t>
      </w:r>
      <w:r w:rsidR="00470C0F">
        <w:t xml:space="preserve"> Fisheries Notice. </w:t>
      </w:r>
      <w:r w:rsidR="00D915BA">
        <w:t xml:space="preserve">Prior to the </w:t>
      </w:r>
      <w:r w:rsidR="00EA5FA1">
        <w:t>issue</w:t>
      </w:r>
      <w:r w:rsidR="00750A98">
        <w:t xml:space="preserve"> of a Fisheries Notice</w:t>
      </w:r>
      <w:r w:rsidR="00D10048">
        <w:t>,</w:t>
      </w:r>
      <w:r w:rsidR="00750A98">
        <w:t xml:space="preserve"> the VFA is required to consult </w:t>
      </w:r>
      <w:r w:rsidR="000B2A39">
        <w:t xml:space="preserve">with </w:t>
      </w:r>
      <w:r w:rsidR="00750A98">
        <w:t>industry</w:t>
      </w:r>
      <w:r w:rsidR="000B2A39">
        <w:t>,</w:t>
      </w:r>
      <w:r w:rsidR="00750A98">
        <w:t xml:space="preserve"> stakeholders </w:t>
      </w:r>
      <w:r w:rsidR="00912C22">
        <w:t>and the public.</w:t>
      </w:r>
      <w:r w:rsidR="005E4748">
        <w:t xml:space="preserve"> </w:t>
      </w:r>
    </w:p>
    <w:p w14:paraId="578864D6" w14:textId="3BBCC1EB" w:rsidR="00746F21" w:rsidRPr="00195CE5" w:rsidRDefault="00906715" w:rsidP="009C0E55">
      <w:pPr>
        <w:pStyle w:val="Heading2"/>
        <w:ind w:left="0"/>
        <w:rPr>
          <w:color w:val="auto"/>
          <w:u w:val="single"/>
          <w:lang w:val="en"/>
        </w:rPr>
      </w:pPr>
      <w:bookmarkStart w:id="13" w:name="_Toc208481318"/>
      <w:r w:rsidRPr="00906715">
        <w:t xml:space="preserve">Performance against objectives, performance indicators and performance </w:t>
      </w:r>
      <w:r w:rsidRPr="00195CE5">
        <w:rPr>
          <w:color w:val="auto"/>
        </w:rPr>
        <w:t>measures</w:t>
      </w:r>
      <w:bookmarkEnd w:id="13"/>
    </w:p>
    <w:p w14:paraId="54F89946" w14:textId="4A6A0F70" w:rsidR="005644B5" w:rsidRDefault="0063246E" w:rsidP="0012300E">
      <w:pPr>
        <w:autoSpaceDE w:val="0"/>
        <w:autoSpaceDN w:val="0"/>
        <w:adjustRightInd w:val="0"/>
        <w:spacing w:before="120" w:after="120" w:line="240" w:lineRule="auto"/>
        <w:rPr>
          <w:rFonts w:cstheme="minorHAnsi"/>
          <w:color w:val="000000"/>
        </w:rPr>
      </w:pPr>
      <w:r w:rsidRPr="008A684B">
        <w:rPr>
          <w:rFonts w:cstheme="minorHAnsi"/>
          <w:color w:val="000000"/>
        </w:rPr>
        <w:t xml:space="preserve">The performance of the </w:t>
      </w:r>
      <w:r w:rsidR="00D56ED2" w:rsidRPr="008A684B">
        <w:rPr>
          <w:rFonts w:cstheme="minorHAnsi"/>
          <w:color w:val="000000"/>
        </w:rPr>
        <w:t>E</w:t>
      </w:r>
      <w:r w:rsidR="00E33FF3">
        <w:rPr>
          <w:rFonts w:cstheme="minorHAnsi"/>
          <w:color w:val="000000"/>
        </w:rPr>
        <w:t>Z</w:t>
      </w:r>
      <w:r w:rsidR="008C2362" w:rsidRPr="008A684B">
        <w:rPr>
          <w:rFonts w:cstheme="minorHAnsi"/>
          <w:color w:val="000000"/>
        </w:rPr>
        <w:t>,</w:t>
      </w:r>
      <w:r w:rsidR="00D56ED2" w:rsidRPr="008A684B">
        <w:rPr>
          <w:rFonts w:cstheme="minorHAnsi"/>
          <w:color w:val="000000"/>
        </w:rPr>
        <w:t xml:space="preserve"> C</w:t>
      </w:r>
      <w:r w:rsidR="00E33FF3">
        <w:rPr>
          <w:rFonts w:cstheme="minorHAnsi"/>
          <w:color w:val="000000"/>
        </w:rPr>
        <w:t>Z</w:t>
      </w:r>
      <w:r w:rsidR="008C2362" w:rsidRPr="008A684B">
        <w:rPr>
          <w:rFonts w:cstheme="minorHAnsi"/>
          <w:color w:val="000000"/>
        </w:rPr>
        <w:t xml:space="preserve"> and W</w:t>
      </w:r>
      <w:r w:rsidR="00E33FF3">
        <w:rPr>
          <w:rFonts w:cstheme="minorHAnsi"/>
          <w:color w:val="000000"/>
        </w:rPr>
        <w:t>Z</w:t>
      </w:r>
      <w:r w:rsidR="00D56ED2" w:rsidRPr="008A684B">
        <w:rPr>
          <w:rFonts w:cstheme="minorHAnsi"/>
          <w:color w:val="000000"/>
        </w:rPr>
        <w:t xml:space="preserve"> </w:t>
      </w:r>
      <w:r w:rsidRPr="008A684B">
        <w:rPr>
          <w:rFonts w:cstheme="minorHAnsi"/>
          <w:color w:val="000000"/>
        </w:rPr>
        <w:t>fisher</w:t>
      </w:r>
      <w:r w:rsidR="00D56ED2" w:rsidRPr="008A684B">
        <w:rPr>
          <w:rFonts w:cstheme="minorHAnsi"/>
          <w:color w:val="000000"/>
        </w:rPr>
        <w:t>ies</w:t>
      </w:r>
      <w:r w:rsidRPr="008A684B">
        <w:rPr>
          <w:rFonts w:cstheme="minorHAnsi"/>
          <w:color w:val="000000"/>
        </w:rPr>
        <w:t xml:space="preserve"> </w:t>
      </w:r>
      <w:r w:rsidR="008C2362" w:rsidRPr="008A684B">
        <w:rPr>
          <w:rFonts w:cstheme="minorHAnsi"/>
          <w:color w:val="000000"/>
        </w:rPr>
        <w:t>are</w:t>
      </w:r>
      <w:r w:rsidRPr="008A684B">
        <w:rPr>
          <w:rFonts w:cstheme="minorHAnsi"/>
          <w:color w:val="000000"/>
        </w:rPr>
        <w:t xml:space="preserve"> assessed annually as part of the stock assessment and quota</w:t>
      </w:r>
      <w:r w:rsidR="008C2362" w:rsidRPr="008A684B">
        <w:rPr>
          <w:rFonts w:cstheme="minorHAnsi"/>
          <w:color w:val="000000"/>
        </w:rPr>
        <w:t xml:space="preserve"> </w:t>
      </w:r>
      <w:r w:rsidRPr="008A684B">
        <w:rPr>
          <w:rFonts w:cstheme="minorHAnsi"/>
          <w:color w:val="000000"/>
        </w:rPr>
        <w:t>setting process.</w:t>
      </w:r>
      <w:r w:rsidR="006D4178">
        <w:rPr>
          <w:rFonts w:cstheme="minorHAnsi"/>
          <w:color w:val="000000"/>
        </w:rPr>
        <w:t xml:space="preserve"> </w:t>
      </w:r>
      <w:r w:rsidR="00DA22CB">
        <w:rPr>
          <w:rFonts w:cstheme="minorHAnsi"/>
          <w:color w:val="000000"/>
        </w:rPr>
        <w:t>The Abalone Fishery is</w:t>
      </w:r>
      <w:r w:rsidR="00514AB8">
        <w:rPr>
          <w:rFonts w:cstheme="minorHAnsi"/>
          <w:color w:val="000000"/>
        </w:rPr>
        <w:t xml:space="preserve"> </w:t>
      </w:r>
      <w:r w:rsidR="00DA22CB">
        <w:rPr>
          <w:rFonts w:cstheme="minorHAnsi"/>
          <w:color w:val="000000"/>
        </w:rPr>
        <w:t xml:space="preserve">managed under the </w:t>
      </w:r>
      <w:r w:rsidR="006D4178">
        <w:rPr>
          <w:rFonts w:cstheme="minorHAnsi"/>
          <w:color w:val="000000"/>
        </w:rPr>
        <w:t>FMP</w:t>
      </w:r>
      <w:r w:rsidR="00B118C1">
        <w:rPr>
          <w:rFonts w:cstheme="minorHAnsi"/>
          <w:color w:val="000000"/>
        </w:rPr>
        <w:t>.</w:t>
      </w:r>
      <w:r w:rsidR="00147A76">
        <w:rPr>
          <w:rFonts w:cstheme="minorHAnsi"/>
          <w:color w:val="000000"/>
        </w:rPr>
        <w:t xml:space="preserve"> The</w:t>
      </w:r>
      <w:r w:rsidR="009A6A5E">
        <w:rPr>
          <w:rFonts w:cstheme="minorHAnsi"/>
          <w:color w:val="000000"/>
        </w:rPr>
        <w:t xml:space="preserve"> VFA</w:t>
      </w:r>
      <w:r w:rsidR="0068740D">
        <w:rPr>
          <w:rFonts w:cstheme="minorHAnsi"/>
          <w:color w:val="000000"/>
        </w:rPr>
        <w:t xml:space="preserve"> has developed </w:t>
      </w:r>
      <w:r w:rsidR="00014EFE">
        <w:rPr>
          <w:rFonts w:cstheme="minorHAnsi"/>
          <w:color w:val="000000"/>
        </w:rPr>
        <w:t>two</w:t>
      </w:r>
      <w:r w:rsidR="0068740D">
        <w:rPr>
          <w:rFonts w:cstheme="minorHAnsi"/>
          <w:color w:val="000000"/>
        </w:rPr>
        <w:t xml:space="preserve"> harvest </w:t>
      </w:r>
      <w:r w:rsidR="00014EFE">
        <w:rPr>
          <w:rFonts w:cstheme="minorHAnsi"/>
          <w:color w:val="000000"/>
        </w:rPr>
        <w:t xml:space="preserve">strategies which outline </w:t>
      </w:r>
      <w:r w:rsidR="000A701D">
        <w:rPr>
          <w:rFonts w:cstheme="minorHAnsi"/>
          <w:color w:val="000000"/>
        </w:rPr>
        <w:t>performance measures and indicators.</w:t>
      </w:r>
      <w:r w:rsidR="0068740D">
        <w:rPr>
          <w:rFonts w:cstheme="minorHAnsi"/>
          <w:color w:val="000000"/>
        </w:rPr>
        <w:t xml:space="preserve"> </w:t>
      </w:r>
      <w:r w:rsidR="000A701D">
        <w:rPr>
          <w:rFonts w:cstheme="minorHAnsi"/>
          <w:color w:val="000000"/>
        </w:rPr>
        <w:t>The harvest strategy for the EZ and CZ was developed</w:t>
      </w:r>
      <w:r w:rsidR="00147A76">
        <w:rPr>
          <w:rFonts w:cstheme="minorHAnsi"/>
          <w:color w:val="000000"/>
        </w:rPr>
        <w:t xml:space="preserve"> collectively</w:t>
      </w:r>
      <w:r w:rsidR="000A701D">
        <w:rPr>
          <w:rFonts w:cstheme="minorHAnsi"/>
          <w:color w:val="000000"/>
        </w:rPr>
        <w:t xml:space="preserve"> due to close similarities within the fisheries</w:t>
      </w:r>
      <w:r w:rsidR="0068740D">
        <w:rPr>
          <w:rFonts w:cstheme="minorHAnsi"/>
          <w:color w:val="000000"/>
        </w:rPr>
        <w:t>.</w:t>
      </w:r>
      <w:r w:rsidR="00147A76">
        <w:rPr>
          <w:rFonts w:cstheme="minorHAnsi"/>
          <w:color w:val="000000"/>
        </w:rPr>
        <w:t xml:space="preserve"> </w:t>
      </w:r>
      <w:r w:rsidR="0068740D" w:rsidRPr="004B4E10">
        <w:rPr>
          <w:rFonts w:cstheme="minorHAnsi"/>
          <w:color w:val="000000"/>
        </w:rPr>
        <w:t xml:space="preserve">The WZ </w:t>
      </w:r>
      <w:r w:rsidR="00BE3913" w:rsidRPr="00403D6E">
        <w:rPr>
          <w:rFonts w:cstheme="minorHAnsi"/>
          <w:color w:val="000000"/>
        </w:rPr>
        <w:t>is</w:t>
      </w:r>
      <w:r w:rsidR="006F4F79" w:rsidRPr="00403D6E">
        <w:rPr>
          <w:rFonts w:cstheme="minorHAnsi"/>
          <w:color w:val="000000"/>
        </w:rPr>
        <w:t xml:space="preserve"> under a</w:t>
      </w:r>
      <w:r w:rsidR="00BE3913" w:rsidRPr="00403D6E">
        <w:rPr>
          <w:rFonts w:cstheme="minorHAnsi"/>
          <w:color w:val="000000"/>
        </w:rPr>
        <w:t xml:space="preserve"> </w:t>
      </w:r>
      <w:r w:rsidR="0068740D" w:rsidRPr="004B4E10">
        <w:rPr>
          <w:rFonts w:cstheme="minorHAnsi"/>
          <w:color w:val="000000"/>
        </w:rPr>
        <w:t>co-manag</w:t>
      </w:r>
      <w:r w:rsidR="00BE3913" w:rsidRPr="00403D6E">
        <w:rPr>
          <w:rFonts w:cstheme="minorHAnsi"/>
          <w:color w:val="000000"/>
        </w:rPr>
        <w:t>ed</w:t>
      </w:r>
      <w:r w:rsidR="0068740D" w:rsidRPr="004B4E10">
        <w:rPr>
          <w:rFonts w:cstheme="minorHAnsi"/>
          <w:color w:val="000000"/>
        </w:rPr>
        <w:t xml:space="preserve"> arrangement due to </w:t>
      </w:r>
      <w:r w:rsidR="00C630BE" w:rsidRPr="004B4E10">
        <w:rPr>
          <w:rFonts w:cstheme="minorHAnsi"/>
          <w:color w:val="000000"/>
        </w:rPr>
        <w:t>differing management structures within the fishery</w:t>
      </w:r>
      <w:r w:rsidR="00DF296B">
        <w:rPr>
          <w:rFonts w:cstheme="minorHAnsi"/>
          <w:color w:val="000000"/>
        </w:rPr>
        <w:t xml:space="preserve"> and </w:t>
      </w:r>
      <w:r w:rsidR="004A4986" w:rsidRPr="00403D6E">
        <w:rPr>
          <w:rFonts w:cstheme="minorHAnsi"/>
          <w:color w:val="000000"/>
        </w:rPr>
        <w:t>an</w:t>
      </w:r>
      <w:r w:rsidR="00C630BE" w:rsidRPr="004B4E10">
        <w:rPr>
          <w:rFonts w:cstheme="minorHAnsi"/>
          <w:color w:val="000000"/>
        </w:rPr>
        <w:t xml:space="preserve"> individualised harvest strategy specific to the WZ</w:t>
      </w:r>
      <w:r w:rsidR="004A4986" w:rsidRPr="00403D6E">
        <w:rPr>
          <w:rFonts w:cstheme="minorHAnsi"/>
          <w:color w:val="000000"/>
        </w:rPr>
        <w:t xml:space="preserve"> has been produced</w:t>
      </w:r>
      <w:r w:rsidR="00C630BE" w:rsidRPr="004B4E10">
        <w:rPr>
          <w:rFonts w:cstheme="minorHAnsi"/>
          <w:color w:val="000000"/>
        </w:rPr>
        <w:t>.</w:t>
      </w:r>
      <w:r w:rsidR="00C630BE">
        <w:rPr>
          <w:rFonts w:cstheme="minorHAnsi"/>
          <w:color w:val="000000"/>
        </w:rPr>
        <w:t xml:space="preserve"> </w:t>
      </w:r>
      <w:r w:rsidR="009A6A5E">
        <w:rPr>
          <w:rFonts w:cstheme="minorHAnsi"/>
          <w:color w:val="000000"/>
        </w:rPr>
        <w:t xml:space="preserve"> </w:t>
      </w:r>
      <w:r w:rsidR="007F35DF">
        <w:rPr>
          <w:rFonts w:cstheme="minorHAnsi"/>
          <w:color w:val="000000"/>
        </w:rPr>
        <w:t xml:space="preserve"> </w:t>
      </w:r>
    </w:p>
    <w:p w14:paraId="16273C11" w14:textId="563158D0" w:rsidR="0063246E" w:rsidRDefault="002369A1" w:rsidP="0012300E">
      <w:pPr>
        <w:autoSpaceDE w:val="0"/>
        <w:autoSpaceDN w:val="0"/>
        <w:adjustRightInd w:val="0"/>
        <w:spacing w:before="120" w:after="120" w:line="240" w:lineRule="auto"/>
        <w:rPr>
          <w:rFonts w:cstheme="minorHAnsi"/>
          <w:color w:val="000000"/>
        </w:rPr>
      </w:pPr>
      <w:r>
        <w:rPr>
          <w:rFonts w:cstheme="minorHAnsi"/>
          <w:color w:val="000000"/>
        </w:rPr>
        <w:t xml:space="preserve">The </w:t>
      </w:r>
      <w:r w:rsidR="000008BB" w:rsidRPr="008A684B">
        <w:rPr>
          <w:rFonts w:cstheme="minorHAnsi"/>
          <w:color w:val="000000"/>
        </w:rPr>
        <w:t>E</w:t>
      </w:r>
      <w:r>
        <w:rPr>
          <w:rFonts w:cstheme="minorHAnsi"/>
          <w:color w:val="000000"/>
        </w:rPr>
        <w:t>Z</w:t>
      </w:r>
      <w:r w:rsidR="000008BB" w:rsidRPr="008A684B">
        <w:rPr>
          <w:rFonts w:cstheme="minorHAnsi"/>
          <w:color w:val="000000"/>
        </w:rPr>
        <w:t xml:space="preserve"> and </w:t>
      </w:r>
      <w:r w:rsidR="00E948C4">
        <w:rPr>
          <w:rFonts w:cstheme="minorHAnsi"/>
          <w:color w:val="000000"/>
        </w:rPr>
        <w:t>CZ</w:t>
      </w:r>
      <w:r w:rsidR="000008BB" w:rsidRPr="008A684B">
        <w:rPr>
          <w:rFonts w:cstheme="minorHAnsi"/>
          <w:color w:val="000000"/>
        </w:rPr>
        <w:t xml:space="preserve"> p</w:t>
      </w:r>
      <w:r w:rsidR="0063246E" w:rsidRPr="008A684B">
        <w:rPr>
          <w:rFonts w:cstheme="minorHAnsi"/>
          <w:color w:val="000000"/>
        </w:rPr>
        <w:t>erformance indicators measure and track the performance of the stock against</w:t>
      </w:r>
      <w:r w:rsidR="008C2362" w:rsidRPr="008A684B">
        <w:rPr>
          <w:rFonts w:cstheme="minorHAnsi"/>
          <w:color w:val="000000"/>
        </w:rPr>
        <w:t xml:space="preserve"> </w:t>
      </w:r>
      <w:r w:rsidR="0063246E" w:rsidRPr="008A684B">
        <w:rPr>
          <w:rFonts w:cstheme="minorHAnsi"/>
          <w:color w:val="000000"/>
        </w:rPr>
        <w:t>the operational objectives in this harvest strategy and are integral in determining the</w:t>
      </w:r>
      <w:r w:rsidR="008C2362" w:rsidRPr="008A684B">
        <w:rPr>
          <w:rFonts w:cstheme="minorHAnsi"/>
          <w:color w:val="000000"/>
        </w:rPr>
        <w:t xml:space="preserve"> </w:t>
      </w:r>
      <w:r w:rsidR="0063246E" w:rsidRPr="008A684B">
        <w:rPr>
          <w:rFonts w:cstheme="minorHAnsi"/>
          <w:color w:val="000000"/>
        </w:rPr>
        <w:t>level the TACC</w:t>
      </w:r>
      <w:r w:rsidR="008C2362" w:rsidRPr="008A684B">
        <w:rPr>
          <w:rFonts w:cstheme="minorHAnsi"/>
          <w:color w:val="000000"/>
        </w:rPr>
        <w:t xml:space="preserve"> </w:t>
      </w:r>
      <w:r w:rsidR="0063246E" w:rsidRPr="008A684B">
        <w:rPr>
          <w:rFonts w:cstheme="minorHAnsi"/>
          <w:color w:val="000000"/>
        </w:rPr>
        <w:t>will be set at.</w:t>
      </w:r>
    </w:p>
    <w:p w14:paraId="52D07B17" w14:textId="7B481E0E" w:rsidR="0063246E" w:rsidRPr="008A684B" w:rsidRDefault="0063246E" w:rsidP="0012300E">
      <w:pPr>
        <w:autoSpaceDE w:val="0"/>
        <w:autoSpaceDN w:val="0"/>
        <w:adjustRightInd w:val="0"/>
        <w:spacing w:before="120" w:after="120" w:line="240" w:lineRule="auto"/>
        <w:rPr>
          <w:rFonts w:cstheme="minorHAnsi"/>
          <w:color w:val="000000"/>
        </w:rPr>
      </w:pPr>
      <w:r w:rsidRPr="008A684B">
        <w:rPr>
          <w:rFonts w:cstheme="minorHAnsi"/>
          <w:color w:val="000000"/>
        </w:rPr>
        <w:t>Three biological performance indicators are used in setting the TACC</w:t>
      </w:r>
      <w:r w:rsidR="004B7444" w:rsidRPr="008A684B">
        <w:rPr>
          <w:rFonts w:cstheme="minorHAnsi"/>
          <w:color w:val="000000"/>
        </w:rPr>
        <w:t xml:space="preserve"> for the </w:t>
      </w:r>
      <w:r w:rsidR="0046720D">
        <w:rPr>
          <w:rFonts w:cstheme="minorHAnsi"/>
          <w:color w:val="000000"/>
        </w:rPr>
        <w:t>E</w:t>
      </w:r>
      <w:r w:rsidR="0070628B">
        <w:rPr>
          <w:rFonts w:cstheme="minorHAnsi"/>
          <w:color w:val="000000"/>
        </w:rPr>
        <w:t>Z</w:t>
      </w:r>
      <w:r w:rsidR="004B7444" w:rsidRPr="008A684B">
        <w:rPr>
          <w:rFonts w:cstheme="minorHAnsi"/>
          <w:color w:val="000000"/>
        </w:rPr>
        <w:t xml:space="preserve"> and C</w:t>
      </w:r>
      <w:r w:rsidR="0070628B">
        <w:rPr>
          <w:rFonts w:cstheme="minorHAnsi"/>
          <w:color w:val="000000"/>
        </w:rPr>
        <w:t>Z</w:t>
      </w:r>
      <w:r w:rsidR="004B7444" w:rsidRPr="008A684B">
        <w:rPr>
          <w:rFonts w:cstheme="minorHAnsi"/>
          <w:color w:val="000000"/>
        </w:rPr>
        <w:t xml:space="preserve"> Zone</w:t>
      </w:r>
      <w:r w:rsidRPr="008A684B">
        <w:rPr>
          <w:rFonts w:cstheme="minorHAnsi"/>
          <w:color w:val="000000"/>
        </w:rPr>
        <w:t>:</w:t>
      </w:r>
    </w:p>
    <w:p w14:paraId="1162B7DB" w14:textId="4DFFC8FB" w:rsidR="0063246E" w:rsidRPr="008A684B" w:rsidRDefault="0063246E" w:rsidP="007C53B6">
      <w:pPr>
        <w:pStyle w:val="ListParagraph"/>
        <w:numPr>
          <w:ilvl w:val="0"/>
          <w:numId w:val="3"/>
        </w:numPr>
        <w:autoSpaceDE w:val="0"/>
        <w:autoSpaceDN w:val="0"/>
        <w:adjustRightInd w:val="0"/>
        <w:spacing w:after="0" w:line="240" w:lineRule="auto"/>
        <w:rPr>
          <w:rFonts w:cstheme="minorHAnsi"/>
          <w:color w:val="000000"/>
        </w:rPr>
      </w:pPr>
      <w:r w:rsidRPr="008A684B">
        <w:rPr>
          <w:rFonts w:cstheme="minorHAnsi"/>
          <w:color w:val="000000"/>
        </w:rPr>
        <w:t>Primary Indicator: long term biomass trend measured using the four-year gradient</w:t>
      </w:r>
      <w:r w:rsidR="00AC359A" w:rsidRPr="008A684B">
        <w:rPr>
          <w:rFonts w:cstheme="minorHAnsi"/>
          <w:color w:val="000000"/>
        </w:rPr>
        <w:t xml:space="preserve"> </w:t>
      </w:r>
      <w:r w:rsidRPr="008A684B">
        <w:rPr>
          <w:rFonts w:cstheme="minorHAnsi"/>
          <w:color w:val="000000"/>
        </w:rPr>
        <w:t>CPUE</w:t>
      </w:r>
    </w:p>
    <w:p w14:paraId="1334073B" w14:textId="102315F3" w:rsidR="0063246E" w:rsidRPr="008A684B" w:rsidRDefault="0063246E" w:rsidP="007C53B6">
      <w:pPr>
        <w:pStyle w:val="ListParagraph"/>
        <w:numPr>
          <w:ilvl w:val="0"/>
          <w:numId w:val="3"/>
        </w:numPr>
        <w:autoSpaceDE w:val="0"/>
        <w:autoSpaceDN w:val="0"/>
        <w:adjustRightInd w:val="0"/>
        <w:spacing w:after="0" w:line="240" w:lineRule="auto"/>
        <w:rPr>
          <w:rFonts w:cstheme="minorHAnsi"/>
          <w:color w:val="000000"/>
        </w:rPr>
      </w:pPr>
      <w:r w:rsidRPr="008A684B">
        <w:rPr>
          <w:rFonts w:cstheme="minorHAnsi"/>
          <w:color w:val="000000"/>
        </w:rPr>
        <w:t>Secondary Indicator: short term biomass trend measured using a two-year CPUE ratio.</w:t>
      </w:r>
    </w:p>
    <w:p w14:paraId="53852ECB" w14:textId="1595189F" w:rsidR="00AC359A" w:rsidRPr="008A684B" w:rsidRDefault="0063246E" w:rsidP="007C53B6">
      <w:pPr>
        <w:pStyle w:val="ListParagraph"/>
        <w:numPr>
          <w:ilvl w:val="0"/>
          <w:numId w:val="3"/>
        </w:numPr>
        <w:autoSpaceDE w:val="0"/>
        <w:autoSpaceDN w:val="0"/>
        <w:adjustRightInd w:val="0"/>
        <w:spacing w:after="0" w:line="240" w:lineRule="auto"/>
        <w:rPr>
          <w:rFonts w:cstheme="minorHAnsi"/>
          <w:color w:val="000000"/>
        </w:rPr>
      </w:pPr>
      <w:r w:rsidRPr="008A684B">
        <w:rPr>
          <w:rFonts w:cstheme="minorHAnsi"/>
          <w:color w:val="000000"/>
        </w:rPr>
        <w:t>Depending on the zone, the tertiary indicator is:</w:t>
      </w:r>
    </w:p>
    <w:p w14:paraId="128B6A47" w14:textId="4D9C5CDF" w:rsidR="000D4131" w:rsidRPr="008A684B" w:rsidRDefault="00AC359A" w:rsidP="007C53B6">
      <w:pPr>
        <w:pStyle w:val="ListParagraph"/>
        <w:numPr>
          <w:ilvl w:val="1"/>
          <w:numId w:val="3"/>
        </w:numPr>
        <w:autoSpaceDE w:val="0"/>
        <w:autoSpaceDN w:val="0"/>
        <w:adjustRightInd w:val="0"/>
        <w:spacing w:after="0" w:line="240" w:lineRule="auto"/>
        <w:rPr>
          <w:rFonts w:cstheme="minorHAnsi"/>
          <w:color w:val="000000"/>
        </w:rPr>
      </w:pPr>
      <w:r w:rsidRPr="008A684B">
        <w:rPr>
          <w:rFonts w:cstheme="minorHAnsi"/>
          <w:color w:val="000000"/>
        </w:rPr>
        <w:lastRenderedPageBreak/>
        <w:t>Pre-recruit trend using the standardised average count of abalone from the fishery</w:t>
      </w:r>
      <w:r w:rsidR="00D36AFD" w:rsidRPr="008A684B">
        <w:rPr>
          <w:rFonts w:cstheme="minorHAnsi"/>
          <w:color w:val="000000"/>
        </w:rPr>
        <w:t xml:space="preserve"> </w:t>
      </w:r>
      <w:r w:rsidR="000D4131" w:rsidRPr="008A684B">
        <w:rPr>
          <w:rFonts w:cstheme="minorHAnsi"/>
          <w:color w:val="000000"/>
        </w:rPr>
        <w:t xml:space="preserve">independent surveys </w:t>
      </w:r>
      <w:r w:rsidR="000D4131" w:rsidRPr="00B1490E">
        <w:rPr>
          <w:rFonts w:cstheme="minorHAnsi"/>
          <w:color w:val="000000"/>
        </w:rPr>
        <w:t>(FIS)</w:t>
      </w:r>
      <w:r w:rsidR="000D4131" w:rsidRPr="008A684B">
        <w:rPr>
          <w:rFonts w:cstheme="minorHAnsi"/>
          <w:color w:val="000000"/>
        </w:rPr>
        <w:t xml:space="preserve"> in the size range of the current legal minimum length</w:t>
      </w:r>
      <w:r w:rsidR="00D36AFD" w:rsidRPr="008A684B">
        <w:rPr>
          <w:rFonts w:cstheme="minorHAnsi"/>
          <w:color w:val="000000"/>
        </w:rPr>
        <w:t xml:space="preserve"> </w:t>
      </w:r>
      <w:r w:rsidR="000D4131" w:rsidRPr="008A684B">
        <w:rPr>
          <w:rFonts w:cstheme="minorHAnsi"/>
          <w:color w:val="000000"/>
        </w:rPr>
        <w:t>(LML) to 20 mm below LML.</w:t>
      </w:r>
    </w:p>
    <w:p w14:paraId="246367F4" w14:textId="4212CF06" w:rsidR="0063246E" w:rsidRPr="008A684B" w:rsidRDefault="00D36AFD" w:rsidP="00AC4CA2">
      <w:pPr>
        <w:pStyle w:val="ListParagraph"/>
        <w:numPr>
          <w:ilvl w:val="1"/>
          <w:numId w:val="3"/>
        </w:numPr>
        <w:autoSpaceDE w:val="0"/>
        <w:autoSpaceDN w:val="0"/>
        <w:adjustRightInd w:val="0"/>
        <w:spacing w:after="120" w:line="240" w:lineRule="auto"/>
        <w:ind w:left="1434" w:hanging="357"/>
        <w:contextualSpacing w:val="0"/>
        <w:rPr>
          <w:rFonts w:cstheme="minorHAnsi"/>
          <w:color w:val="000000"/>
        </w:rPr>
      </w:pPr>
      <w:r w:rsidRPr="008A684B">
        <w:rPr>
          <w:rFonts w:cstheme="minorHAnsi"/>
          <w:color w:val="000000"/>
        </w:rPr>
        <w:t xml:space="preserve">Fishing mortality </w:t>
      </w:r>
      <w:r w:rsidR="009E3799" w:rsidRPr="008A684B">
        <w:rPr>
          <w:rFonts w:cstheme="minorHAnsi"/>
          <w:color w:val="000000"/>
        </w:rPr>
        <w:t>measure using the mean weight converted from commercial catch length measurements.</w:t>
      </w:r>
    </w:p>
    <w:p w14:paraId="51576E1C" w14:textId="3F2A448C" w:rsidR="0063246E" w:rsidRPr="008A684B" w:rsidRDefault="0063246E" w:rsidP="00CC193B">
      <w:pPr>
        <w:autoSpaceDE w:val="0"/>
        <w:autoSpaceDN w:val="0"/>
        <w:adjustRightInd w:val="0"/>
        <w:spacing w:after="120" w:line="240" w:lineRule="auto"/>
        <w:rPr>
          <w:rFonts w:cstheme="minorHAnsi"/>
          <w:color w:val="000000"/>
        </w:rPr>
      </w:pPr>
      <w:r w:rsidRPr="008A684B">
        <w:rPr>
          <w:rFonts w:cstheme="minorHAnsi"/>
          <w:color w:val="000000"/>
        </w:rPr>
        <w:t xml:space="preserve">Additional performance indicators </w:t>
      </w:r>
      <w:r w:rsidR="00D56ED2" w:rsidRPr="008A684B">
        <w:rPr>
          <w:rFonts w:cstheme="minorHAnsi"/>
          <w:color w:val="000000"/>
        </w:rPr>
        <w:t>are</w:t>
      </w:r>
      <w:r w:rsidRPr="008A684B">
        <w:rPr>
          <w:rFonts w:cstheme="minorHAnsi"/>
          <w:color w:val="000000"/>
        </w:rPr>
        <w:t xml:space="preserve"> used in the assessment of the fishery. These do not result</w:t>
      </w:r>
      <w:r w:rsidR="00E3298B">
        <w:rPr>
          <w:rFonts w:cstheme="minorHAnsi"/>
          <w:color w:val="000000"/>
        </w:rPr>
        <w:t xml:space="preserve"> </w:t>
      </w:r>
      <w:r w:rsidRPr="008A684B">
        <w:rPr>
          <w:rFonts w:cstheme="minorHAnsi"/>
          <w:color w:val="000000"/>
        </w:rPr>
        <w:t>in explicit catch range adjustments in the fishery. They are used to provide a more comprehensive</w:t>
      </w:r>
      <w:r w:rsidR="00E3298B">
        <w:rPr>
          <w:rFonts w:cstheme="minorHAnsi"/>
          <w:color w:val="000000"/>
        </w:rPr>
        <w:t xml:space="preserve"> </w:t>
      </w:r>
      <w:r w:rsidRPr="008A684B">
        <w:rPr>
          <w:rFonts w:cstheme="minorHAnsi"/>
          <w:color w:val="000000"/>
        </w:rPr>
        <w:t>picture of the status of the fishery and trends over time during the stock assessment meetings.</w:t>
      </w:r>
      <w:r w:rsidR="00E3298B">
        <w:rPr>
          <w:rFonts w:cstheme="minorHAnsi"/>
          <w:color w:val="000000"/>
        </w:rPr>
        <w:t xml:space="preserve"> </w:t>
      </w:r>
      <w:r w:rsidRPr="008A684B">
        <w:rPr>
          <w:rFonts w:cstheme="minorHAnsi"/>
          <w:color w:val="000000"/>
        </w:rPr>
        <w:t>The additional performance indicators include:</w:t>
      </w:r>
    </w:p>
    <w:p w14:paraId="22280084" w14:textId="3BEFB543" w:rsidR="0063246E" w:rsidRPr="008A684B" w:rsidRDefault="0063246E" w:rsidP="007C53B6">
      <w:pPr>
        <w:pStyle w:val="ListParagraph"/>
        <w:numPr>
          <w:ilvl w:val="0"/>
          <w:numId w:val="4"/>
        </w:numPr>
        <w:autoSpaceDE w:val="0"/>
        <w:autoSpaceDN w:val="0"/>
        <w:adjustRightInd w:val="0"/>
        <w:spacing w:after="0" w:line="240" w:lineRule="auto"/>
        <w:rPr>
          <w:rFonts w:cstheme="minorHAnsi"/>
          <w:color w:val="000000"/>
        </w:rPr>
      </w:pPr>
      <w:r w:rsidRPr="008A684B">
        <w:rPr>
          <w:rFonts w:cstheme="minorHAnsi"/>
          <w:color w:val="000000"/>
        </w:rPr>
        <w:t>Commercial diver observations</w:t>
      </w:r>
    </w:p>
    <w:p w14:paraId="73A88158" w14:textId="29A8ED81" w:rsidR="0063246E" w:rsidRPr="008A684B" w:rsidRDefault="0063246E" w:rsidP="007C53B6">
      <w:pPr>
        <w:pStyle w:val="ListParagraph"/>
        <w:numPr>
          <w:ilvl w:val="0"/>
          <w:numId w:val="4"/>
        </w:numPr>
        <w:autoSpaceDE w:val="0"/>
        <w:autoSpaceDN w:val="0"/>
        <w:adjustRightInd w:val="0"/>
        <w:spacing w:after="0" w:line="240" w:lineRule="auto"/>
        <w:rPr>
          <w:rFonts w:cstheme="minorHAnsi"/>
          <w:color w:val="000000"/>
        </w:rPr>
      </w:pPr>
      <w:r w:rsidRPr="008A684B">
        <w:rPr>
          <w:rFonts w:cstheme="minorHAnsi"/>
          <w:color w:val="000000"/>
        </w:rPr>
        <w:t>Commercial weight composition and logger data</w:t>
      </w:r>
    </w:p>
    <w:p w14:paraId="78E24A54" w14:textId="5CA301C4" w:rsidR="00F30AFA" w:rsidRPr="008A684B" w:rsidRDefault="0063246E" w:rsidP="007C53B6">
      <w:pPr>
        <w:pStyle w:val="ListParagraph"/>
        <w:numPr>
          <w:ilvl w:val="0"/>
          <w:numId w:val="4"/>
        </w:numPr>
        <w:rPr>
          <w:rFonts w:cstheme="minorHAnsi"/>
        </w:rPr>
      </w:pPr>
      <w:r w:rsidRPr="008A684B">
        <w:rPr>
          <w:rFonts w:cstheme="minorHAnsi"/>
        </w:rPr>
        <w:t>F</w:t>
      </w:r>
      <w:r w:rsidR="00E93151">
        <w:rPr>
          <w:rFonts w:cstheme="minorHAnsi"/>
        </w:rPr>
        <w:t>IS</w:t>
      </w:r>
      <w:r w:rsidRPr="008A684B">
        <w:rPr>
          <w:rFonts w:cstheme="minorHAnsi"/>
        </w:rPr>
        <w:t xml:space="preserve"> data</w:t>
      </w:r>
    </w:p>
    <w:p w14:paraId="2F205524" w14:textId="3FBEF65C" w:rsidR="00040ED7" w:rsidRDefault="00BB74C8" w:rsidP="00437279">
      <w:pPr>
        <w:rPr>
          <w:rFonts w:cstheme="minorHAnsi"/>
        </w:rPr>
      </w:pPr>
      <w:r w:rsidRPr="008A684B">
        <w:rPr>
          <w:rFonts w:cstheme="minorHAnsi"/>
        </w:rPr>
        <w:t>The W</w:t>
      </w:r>
      <w:r w:rsidR="004A49A0">
        <w:rPr>
          <w:rFonts w:cstheme="minorHAnsi"/>
        </w:rPr>
        <w:t>Z</w:t>
      </w:r>
      <w:r w:rsidRPr="008A684B">
        <w:rPr>
          <w:rFonts w:cstheme="minorHAnsi"/>
        </w:rPr>
        <w:t xml:space="preserve"> </w:t>
      </w:r>
      <w:r w:rsidR="00442B69" w:rsidRPr="008A684B">
        <w:rPr>
          <w:rFonts w:cstheme="minorHAnsi"/>
        </w:rPr>
        <w:t xml:space="preserve">Primary Performance Indicators and Reference Points from the Harvest Strategy are based only on an abundance survey. These include estimates of the </w:t>
      </w:r>
      <w:r w:rsidR="00415ECF">
        <w:rPr>
          <w:rFonts w:cstheme="minorHAnsi"/>
        </w:rPr>
        <w:t>l</w:t>
      </w:r>
      <w:r w:rsidR="00442B69" w:rsidRPr="008A684B">
        <w:rPr>
          <w:rFonts w:cstheme="minorHAnsi"/>
        </w:rPr>
        <w:t xml:space="preserve">egal and </w:t>
      </w:r>
      <w:r w:rsidR="00415ECF">
        <w:rPr>
          <w:rFonts w:cstheme="minorHAnsi"/>
        </w:rPr>
        <w:t>m</w:t>
      </w:r>
      <w:r w:rsidR="00442B69" w:rsidRPr="008A684B">
        <w:rPr>
          <w:rFonts w:cstheme="minorHAnsi"/>
        </w:rPr>
        <w:t>ature biomass, and the number of</w:t>
      </w:r>
      <w:r w:rsidR="00F13274">
        <w:rPr>
          <w:rFonts w:cstheme="minorHAnsi"/>
        </w:rPr>
        <w:t xml:space="preserve"> </w:t>
      </w:r>
      <w:r w:rsidR="0045505D">
        <w:rPr>
          <w:rFonts w:cstheme="minorHAnsi"/>
        </w:rPr>
        <w:t>p</w:t>
      </w:r>
      <w:r w:rsidR="001D5309" w:rsidRPr="008A684B">
        <w:rPr>
          <w:rFonts w:cstheme="minorHAnsi"/>
        </w:rPr>
        <w:t>re</w:t>
      </w:r>
      <w:r w:rsidR="007A66CF">
        <w:rPr>
          <w:rFonts w:cstheme="minorHAnsi"/>
        </w:rPr>
        <w:t>-</w:t>
      </w:r>
      <w:r w:rsidR="001D5309" w:rsidRPr="008A684B">
        <w:rPr>
          <w:rFonts w:cstheme="minorHAnsi"/>
        </w:rPr>
        <w:t>recruit</w:t>
      </w:r>
      <w:r w:rsidR="00442B69" w:rsidRPr="008A684B">
        <w:rPr>
          <w:rFonts w:cstheme="minorHAnsi"/>
        </w:rPr>
        <w:t xml:space="preserve"> abalone, with the WZ-scale indicators used to assess overall status of the stock</w:t>
      </w:r>
      <w:r w:rsidR="00DD02F4" w:rsidRPr="008A684B">
        <w:rPr>
          <w:rFonts w:cstheme="minorHAnsi"/>
        </w:rPr>
        <w:t xml:space="preserve">. Secondary Indicators include </w:t>
      </w:r>
      <w:r w:rsidR="002C31F7">
        <w:rPr>
          <w:rFonts w:cstheme="minorHAnsi"/>
        </w:rPr>
        <w:t>c</w:t>
      </w:r>
      <w:r w:rsidR="00DD02F4" w:rsidRPr="008A684B">
        <w:rPr>
          <w:rFonts w:cstheme="minorHAnsi"/>
        </w:rPr>
        <w:t>ommercial catch, catch rate and the lengths of abalone landed, interpreted at various spatial scales</w:t>
      </w:r>
    </w:p>
    <w:p w14:paraId="22CB5D86" w14:textId="6BBC422A" w:rsidR="00CA75CE" w:rsidRPr="00126304" w:rsidRDefault="00C97A5F" w:rsidP="00906715">
      <w:pPr>
        <w:rPr>
          <w:rFonts w:cstheme="minorHAnsi"/>
        </w:rPr>
      </w:pPr>
      <w:r>
        <w:rPr>
          <w:rFonts w:cstheme="minorHAnsi"/>
        </w:rPr>
        <w:t xml:space="preserve">The most recent stock assessments can be found at the following: </w:t>
      </w:r>
      <w:hyperlink r:id="rId30" w:history="1">
        <w:r w:rsidRPr="00C97A5F">
          <w:rPr>
            <w:rStyle w:val="Hyperlink"/>
            <w:rFonts w:cstheme="minorHAnsi"/>
          </w:rPr>
          <w:t>Stock Assessment Reports - VFA</w:t>
        </w:r>
      </w:hyperlink>
    </w:p>
    <w:p w14:paraId="7D00FCB3" w14:textId="00DB881E" w:rsidR="00787EDD" w:rsidRPr="00DE62C0" w:rsidRDefault="004E2F54" w:rsidP="009C0E55">
      <w:pPr>
        <w:pStyle w:val="Heading2"/>
        <w:ind w:hanging="170"/>
      </w:pPr>
      <w:bookmarkStart w:id="14" w:name="_Toc208481319"/>
      <w:r>
        <w:t>C</w:t>
      </w:r>
      <w:r w:rsidR="007F5C88" w:rsidRPr="00DE62C0">
        <w:t>ontrolling the level of harvest</w:t>
      </w:r>
      <w:bookmarkEnd w:id="14"/>
    </w:p>
    <w:p w14:paraId="7C987454" w14:textId="55B464AB" w:rsidR="00272E8C" w:rsidRPr="008A684B" w:rsidRDefault="00272E8C" w:rsidP="00272E8C">
      <w:pPr>
        <w:pStyle w:val="Default"/>
        <w:rPr>
          <w:rFonts w:asciiTheme="minorHAnsi" w:hAnsiTheme="minorHAnsi" w:cstheme="minorHAnsi"/>
          <w:sz w:val="22"/>
          <w:szCs w:val="22"/>
        </w:rPr>
      </w:pPr>
      <w:r w:rsidRPr="008A684B">
        <w:rPr>
          <w:rFonts w:asciiTheme="minorHAnsi" w:hAnsiTheme="minorHAnsi" w:cstheme="minorHAnsi"/>
          <w:color w:val="auto"/>
          <w:sz w:val="22"/>
          <w:szCs w:val="22"/>
        </w:rPr>
        <w:t>The FMP</w:t>
      </w:r>
      <w:r w:rsidR="00F667EC">
        <w:rPr>
          <w:rFonts w:asciiTheme="minorHAnsi" w:hAnsiTheme="minorHAnsi" w:cstheme="minorHAnsi"/>
          <w:color w:val="auto"/>
          <w:sz w:val="22"/>
          <w:szCs w:val="22"/>
        </w:rPr>
        <w:t xml:space="preserve"> and harvest strategies</w:t>
      </w:r>
      <w:r w:rsidRPr="008A684B">
        <w:rPr>
          <w:rFonts w:asciiTheme="minorHAnsi" w:hAnsiTheme="minorHAnsi" w:cstheme="minorHAnsi"/>
          <w:color w:val="auto"/>
          <w:sz w:val="22"/>
          <w:szCs w:val="22"/>
        </w:rPr>
        <w:t xml:space="preserve"> contain measures capable of controlling harvest levels</w:t>
      </w:r>
      <w:r w:rsidR="00AB604A" w:rsidRPr="008A684B">
        <w:rPr>
          <w:rFonts w:asciiTheme="minorHAnsi" w:hAnsiTheme="minorHAnsi" w:cstheme="minorHAnsi"/>
          <w:color w:val="auto"/>
          <w:sz w:val="22"/>
          <w:szCs w:val="22"/>
        </w:rPr>
        <w:t xml:space="preserve"> of </w:t>
      </w:r>
      <w:proofErr w:type="spellStart"/>
      <w:r w:rsidR="00AB604A" w:rsidRPr="008A684B">
        <w:rPr>
          <w:rFonts w:asciiTheme="minorHAnsi" w:hAnsiTheme="minorHAnsi" w:cstheme="minorHAnsi"/>
          <w:color w:val="auto"/>
          <w:sz w:val="22"/>
          <w:szCs w:val="22"/>
        </w:rPr>
        <w:t>blacklip</w:t>
      </w:r>
      <w:proofErr w:type="spellEnd"/>
      <w:r w:rsidR="00AB604A" w:rsidRPr="008A684B">
        <w:rPr>
          <w:rFonts w:asciiTheme="minorHAnsi" w:hAnsiTheme="minorHAnsi" w:cstheme="minorHAnsi"/>
          <w:color w:val="auto"/>
          <w:sz w:val="22"/>
          <w:szCs w:val="22"/>
        </w:rPr>
        <w:t xml:space="preserve"> and </w:t>
      </w:r>
      <w:proofErr w:type="spellStart"/>
      <w:r w:rsidR="00AB604A" w:rsidRPr="008A684B">
        <w:rPr>
          <w:rFonts w:asciiTheme="minorHAnsi" w:hAnsiTheme="minorHAnsi" w:cstheme="minorHAnsi"/>
          <w:color w:val="auto"/>
          <w:sz w:val="22"/>
          <w:szCs w:val="22"/>
        </w:rPr>
        <w:t>greenlip</w:t>
      </w:r>
      <w:proofErr w:type="spellEnd"/>
      <w:r w:rsidR="00AB604A" w:rsidRPr="008A684B">
        <w:rPr>
          <w:rFonts w:asciiTheme="minorHAnsi" w:hAnsiTheme="minorHAnsi" w:cstheme="minorHAnsi"/>
          <w:color w:val="auto"/>
          <w:sz w:val="22"/>
          <w:szCs w:val="22"/>
        </w:rPr>
        <w:t xml:space="preserve"> abalone</w:t>
      </w:r>
      <w:r w:rsidRPr="008A684B">
        <w:rPr>
          <w:rFonts w:asciiTheme="minorHAnsi" w:hAnsiTheme="minorHAnsi" w:cstheme="minorHAnsi"/>
          <w:color w:val="auto"/>
          <w:sz w:val="22"/>
          <w:szCs w:val="22"/>
        </w:rPr>
        <w:t xml:space="preserve"> based primarily on output controls and input controls as a secondary mechanism</w:t>
      </w:r>
      <w:r w:rsidRPr="008A684B">
        <w:rPr>
          <w:rFonts w:asciiTheme="minorHAnsi" w:hAnsiTheme="minorHAnsi" w:cstheme="minorHAnsi"/>
          <w:sz w:val="22"/>
          <w:szCs w:val="22"/>
        </w:rPr>
        <w:t xml:space="preserve">. </w:t>
      </w:r>
    </w:p>
    <w:p w14:paraId="71ECC4E1" w14:textId="77777777" w:rsidR="00AF2FB9" w:rsidRPr="008A684B" w:rsidRDefault="00AF2FB9" w:rsidP="00272E8C">
      <w:pPr>
        <w:pStyle w:val="Default"/>
        <w:rPr>
          <w:rFonts w:asciiTheme="minorHAnsi" w:hAnsiTheme="minorHAnsi" w:cstheme="minorHAnsi"/>
          <w:sz w:val="22"/>
          <w:szCs w:val="22"/>
        </w:rPr>
      </w:pPr>
    </w:p>
    <w:p w14:paraId="7FB3A6EF" w14:textId="3940352F" w:rsidR="00272E8C" w:rsidRPr="008A684B" w:rsidRDefault="00272E8C" w:rsidP="00272E8C">
      <w:pPr>
        <w:pStyle w:val="Default"/>
        <w:rPr>
          <w:rFonts w:asciiTheme="minorHAnsi" w:hAnsiTheme="minorHAnsi" w:cstheme="minorHAnsi"/>
          <w:color w:val="auto"/>
          <w:sz w:val="22"/>
          <w:szCs w:val="22"/>
        </w:rPr>
      </w:pPr>
      <w:r w:rsidRPr="008A684B">
        <w:rPr>
          <w:rFonts w:asciiTheme="minorHAnsi" w:hAnsiTheme="minorHAnsi" w:cstheme="minorHAnsi"/>
          <w:color w:val="auto"/>
          <w:sz w:val="22"/>
          <w:szCs w:val="22"/>
        </w:rPr>
        <w:t>Output controls</w:t>
      </w:r>
      <w:r w:rsidR="002C31F7">
        <w:rPr>
          <w:rFonts w:asciiTheme="minorHAnsi" w:hAnsiTheme="minorHAnsi" w:cstheme="minorHAnsi"/>
          <w:color w:val="auto"/>
          <w:sz w:val="22"/>
          <w:szCs w:val="22"/>
        </w:rPr>
        <w:t>:</w:t>
      </w:r>
      <w:r w:rsidRPr="008A684B">
        <w:rPr>
          <w:rFonts w:asciiTheme="minorHAnsi" w:hAnsiTheme="minorHAnsi" w:cstheme="minorHAnsi"/>
          <w:color w:val="auto"/>
          <w:sz w:val="22"/>
          <w:szCs w:val="22"/>
        </w:rPr>
        <w:t xml:space="preserve"> </w:t>
      </w:r>
    </w:p>
    <w:p w14:paraId="2A1818BC" w14:textId="11D576AA" w:rsidR="00272E8C" w:rsidRPr="008A684B" w:rsidRDefault="00272E8C" w:rsidP="007C53B6">
      <w:pPr>
        <w:pStyle w:val="Default"/>
        <w:numPr>
          <w:ilvl w:val="0"/>
          <w:numId w:val="1"/>
        </w:numPr>
        <w:rPr>
          <w:rFonts w:asciiTheme="minorHAnsi" w:hAnsiTheme="minorHAnsi" w:cstheme="minorHAnsi"/>
          <w:color w:val="auto"/>
          <w:sz w:val="22"/>
          <w:szCs w:val="22"/>
        </w:rPr>
      </w:pPr>
      <w:r w:rsidRPr="008A684B">
        <w:rPr>
          <w:rFonts w:asciiTheme="minorHAnsi" w:hAnsiTheme="minorHAnsi" w:cstheme="minorHAnsi"/>
          <w:color w:val="auto"/>
          <w:sz w:val="22"/>
          <w:szCs w:val="22"/>
        </w:rPr>
        <w:t xml:space="preserve">annual TACC for each management zone </w:t>
      </w:r>
    </w:p>
    <w:p w14:paraId="7979AC26" w14:textId="0486D7C8" w:rsidR="00272E8C" w:rsidRPr="008A684B" w:rsidRDefault="00272E8C" w:rsidP="007C53B6">
      <w:pPr>
        <w:pStyle w:val="Default"/>
        <w:numPr>
          <w:ilvl w:val="0"/>
          <w:numId w:val="1"/>
        </w:numPr>
        <w:rPr>
          <w:rFonts w:asciiTheme="minorHAnsi" w:hAnsiTheme="minorHAnsi" w:cstheme="minorHAnsi"/>
          <w:color w:val="auto"/>
          <w:sz w:val="22"/>
          <w:szCs w:val="22"/>
        </w:rPr>
      </w:pPr>
      <w:r w:rsidRPr="008A684B">
        <w:rPr>
          <w:rFonts w:asciiTheme="minorHAnsi" w:hAnsiTheme="minorHAnsi" w:cstheme="minorHAnsi"/>
          <w:color w:val="auto"/>
          <w:sz w:val="22"/>
          <w:szCs w:val="22"/>
        </w:rPr>
        <w:t xml:space="preserve">individual transferable quota  </w:t>
      </w:r>
    </w:p>
    <w:p w14:paraId="4BCE356D" w14:textId="44E3F3C5" w:rsidR="00272E8C" w:rsidRPr="008A684B" w:rsidRDefault="00272E8C" w:rsidP="007C53B6">
      <w:pPr>
        <w:pStyle w:val="Default"/>
        <w:numPr>
          <w:ilvl w:val="0"/>
          <w:numId w:val="1"/>
        </w:numPr>
        <w:rPr>
          <w:rFonts w:asciiTheme="minorHAnsi" w:hAnsiTheme="minorHAnsi" w:cstheme="minorHAnsi"/>
          <w:color w:val="auto"/>
          <w:sz w:val="22"/>
          <w:szCs w:val="22"/>
        </w:rPr>
      </w:pPr>
      <w:r w:rsidRPr="008A684B">
        <w:rPr>
          <w:rFonts w:asciiTheme="minorHAnsi" w:hAnsiTheme="minorHAnsi" w:cstheme="minorHAnsi"/>
          <w:color w:val="auto"/>
          <w:sz w:val="22"/>
          <w:szCs w:val="22"/>
        </w:rPr>
        <w:t xml:space="preserve">zone-specific Abalone Fishery Access Licence, and </w:t>
      </w:r>
    </w:p>
    <w:p w14:paraId="40E467BF" w14:textId="14818F72" w:rsidR="00272E8C" w:rsidRDefault="00272E8C" w:rsidP="007C53B6">
      <w:pPr>
        <w:pStyle w:val="Default"/>
        <w:numPr>
          <w:ilvl w:val="0"/>
          <w:numId w:val="1"/>
        </w:numPr>
        <w:rPr>
          <w:rFonts w:asciiTheme="minorHAnsi" w:hAnsiTheme="minorHAnsi" w:cstheme="minorHAnsi"/>
          <w:color w:val="auto"/>
          <w:sz w:val="22"/>
          <w:szCs w:val="22"/>
        </w:rPr>
      </w:pPr>
      <w:r w:rsidRPr="008A684B">
        <w:rPr>
          <w:rFonts w:asciiTheme="minorHAnsi" w:hAnsiTheme="minorHAnsi" w:cstheme="minorHAnsi"/>
          <w:color w:val="auto"/>
          <w:sz w:val="22"/>
          <w:szCs w:val="22"/>
        </w:rPr>
        <w:t>recreational daily bag limit and possession limi</w:t>
      </w:r>
      <w:r w:rsidR="000D73FB" w:rsidRPr="008A684B">
        <w:rPr>
          <w:rFonts w:asciiTheme="minorHAnsi" w:hAnsiTheme="minorHAnsi" w:cstheme="minorHAnsi"/>
          <w:color w:val="auto"/>
          <w:sz w:val="22"/>
          <w:szCs w:val="22"/>
        </w:rPr>
        <w:t>ts</w:t>
      </w:r>
    </w:p>
    <w:p w14:paraId="37D77403" w14:textId="52692AC1" w:rsidR="00EB42E9" w:rsidRPr="004928AD" w:rsidRDefault="00CA462A" w:rsidP="007C53B6">
      <w:pPr>
        <w:pStyle w:val="Default"/>
        <w:numPr>
          <w:ilvl w:val="0"/>
          <w:numId w:val="1"/>
        </w:numPr>
        <w:rPr>
          <w:rFonts w:asciiTheme="minorHAnsi" w:hAnsiTheme="minorHAnsi" w:cstheme="minorHAnsi"/>
          <w:color w:val="auto"/>
          <w:sz w:val="22"/>
          <w:szCs w:val="22"/>
        </w:rPr>
      </w:pPr>
      <w:r>
        <w:rPr>
          <w:rFonts w:asciiTheme="minorHAnsi" w:hAnsiTheme="minorHAnsi" w:cstheme="minorHAnsi"/>
          <w:color w:val="auto"/>
          <w:sz w:val="22"/>
          <w:szCs w:val="22"/>
        </w:rPr>
        <w:t>c</w:t>
      </w:r>
      <w:r w:rsidR="00EB42E9" w:rsidRPr="004928AD">
        <w:rPr>
          <w:rFonts w:asciiTheme="minorHAnsi" w:hAnsiTheme="minorHAnsi" w:cstheme="minorHAnsi"/>
          <w:color w:val="auto"/>
          <w:sz w:val="22"/>
          <w:szCs w:val="22"/>
        </w:rPr>
        <w:t>atch is</w:t>
      </w:r>
      <w:r w:rsidR="00C07E54">
        <w:rPr>
          <w:rFonts w:asciiTheme="minorHAnsi" w:hAnsiTheme="minorHAnsi" w:cstheme="minorHAnsi"/>
          <w:color w:val="auto"/>
          <w:sz w:val="22"/>
          <w:szCs w:val="22"/>
        </w:rPr>
        <w:t xml:space="preserve"> electronically</w:t>
      </w:r>
      <w:r w:rsidR="00EB42E9" w:rsidRPr="004928AD">
        <w:rPr>
          <w:rFonts w:asciiTheme="minorHAnsi" w:hAnsiTheme="minorHAnsi" w:cstheme="minorHAnsi"/>
          <w:color w:val="auto"/>
          <w:sz w:val="22"/>
          <w:szCs w:val="22"/>
        </w:rPr>
        <w:t xml:space="preserve"> monitored via </w:t>
      </w:r>
      <w:r w:rsidR="00D22605">
        <w:rPr>
          <w:rFonts w:asciiTheme="minorHAnsi" w:hAnsiTheme="minorHAnsi" w:cstheme="minorHAnsi"/>
          <w:color w:val="auto"/>
          <w:sz w:val="22"/>
          <w:szCs w:val="22"/>
        </w:rPr>
        <w:t>VIC-</w:t>
      </w:r>
      <w:proofErr w:type="spellStart"/>
      <w:r w:rsidR="00EB42E9" w:rsidRPr="004928AD">
        <w:rPr>
          <w:rFonts w:asciiTheme="minorHAnsi" w:hAnsiTheme="minorHAnsi" w:cstheme="minorHAnsi"/>
          <w:color w:val="auto"/>
          <w:sz w:val="22"/>
          <w:szCs w:val="22"/>
        </w:rPr>
        <w:t>eCatch</w:t>
      </w:r>
      <w:proofErr w:type="spellEnd"/>
      <w:r w:rsidR="00EB42E9" w:rsidRPr="004928AD">
        <w:rPr>
          <w:rFonts w:asciiTheme="minorHAnsi" w:hAnsiTheme="minorHAnsi" w:cstheme="minorHAnsi"/>
          <w:color w:val="auto"/>
          <w:sz w:val="22"/>
          <w:szCs w:val="22"/>
        </w:rPr>
        <w:t xml:space="preserve"> (See section: Changes since the previous assessment)</w:t>
      </w:r>
    </w:p>
    <w:p w14:paraId="35CC2D25" w14:textId="4FCC0398" w:rsidR="00011677" w:rsidRDefault="00C07E54" w:rsidP="007C53B6">
      <w:pPr>
        <w:pStyle w:val="Default"/>
        <w:numPr>
          <w:ilvl w:val="0"/>
          <w:numId w:val="1"/>
        </w:numPr>
        <w:rPr>
          <w:rFonts w:asciiTheme="minorHAnsi" w:hAnsiTheme="minorHAnsi" w:cstheme="minorHAnsi"/>
          <w:color w:val="auto"/>
          <w:sz w:val="22"/>
          <w:szCs w:val="22"/>
        </w:rPr>
      </w:pPr>
      <w:r>
        <w:rPr>
          <w:rFonts w:asciiTheme="minorHAnsi" w:hAnsiTheme="minorHAnsi" w:cstheme="minorHAnsi"/>
          <w:color w:val="auto"/>
          <w:sz w:val="22"/>
          <w:szCs w:val="22"/>
        </w:rPr>
        <w:t>Vessel Monitoring System (</w:t>
      </w:r>
      <w:r w:rsidR="00011677" w:rsidRPr="004928AD">
        <w:rPr>
          <w:rFonts w:asciiTheme="minorHAnsi" w:hAnsiTheme="minorHAnsi" w:cstheme="minorHAnsi"/>
          <w:color w:val="auto"/>
          <w:sz w:val="22"/>
          <w:szCs w:val="22"/>
        </w:rPr>
        <w:t>VMS</w:t>
      </w:r>
      <w:r>
        <w:rPr>
          <w:rFonts w:asciiTheme="minorHAnsi" w:hAnsiTheme="minorHAnsi" w:cstheme="minorHAnsi"/>
          <w:color w:val="auto"/>
          <w:sz w:val="22"/>
          <w:szCs w:val="22"/>
        </w:rPr>
        <w:t>)</w:t>
      </w:r>
      <w:r w:rsidR="004928AD" w:rsidRPr="00403D6E">
        <w:rPr>
          <w:rFonts w:asciiTheme="minorHAnsi" w:hAnsiTheme="minorHAnsi" w:cstheme="minorHAnsi"/>
          <w:color w:val="auto"/>
          <w:sz w:val="22"/>
          <w:szCs w:val="22"/>
        </w:rPr>
        <w:t xml:space="preserve"> </w:t>
      </w:r>
      <w:r w:rsidR="004928AD" w:rsidRPr="004928AD">
        <w:rPr>
          <w:rFonts w:asciiTheme="minorHAnsi" w:hAnsiTheme="minorHAnsi" w:cstheme="minorHAnsi"/>
          <w:color w:val="auto"/>
          <w:sz w:val="22"/>
          <w:szCs w:val="22"/>
        </w:rPr>
        <w:t xml:space="preserve">(See section: </w:t>
      </w:r>
      <w:r w:rsidR="00C73B9E">
        <w:rPr>
          <w:rFonts w:asciiTheme="minorHAnsi" w:hAnsiTheme="minorHAnsi" w:cstheme="minorHAnsi"/>
          <w:color w:val="auto"/>
          <w:sz w:val="22"/>
          <w:szCs w:val="22"/>
        </w:rPr>
        <w:t>C</w:t>
      </w:r>
      <w:r w:rsidR="004928AD" w:rsidRPr="004928AD">
        <w:rPr>
          <w:rFonts w:asciiTheme="minorHAnsi" w:hAnsiTheme="minorHAnsi" w:cstheme="minorHAnsi"/>
          <w:color w:val="auto"/>
          <w:sz w:val="22"/>
          <w:szCs w:val="22"/>
        </w:rPr>
        <w:t>hanges since the previous assessment)</w:t>
      </w:r>
    </w:p>
    <w:p w14:paraId="5256077D" w14:textId="096BCA19" w:rsidR="000D73FB" w:rsidRPr="00126304" w:rsidRDefault="00CA462A" w:rsidP="007C53B6">
      <w:pPr>
        <w:pStyle w:val="Default"/>
        <w:numPr>
          <w:ilvl w:val="0"/>
          <w:numId w:val="1"/>
        </w:numPr>
        <w:rPr>
          <w:rFonts w:asciiTheme="minorHAnsi" w:hAnsiTheme="minorHAnsi" w:cstheme="minorHAnsi"/>
          <w:color w:val="auto"/>
          <w:sz w:val="22"/>
          <w:szCs w:val="22"/>
        </w:rPr>
      </w:pPr>
      <w:r>
        <w:rPr>
          <w:rFonts w:asciiTheme="minorHAnsi" w:hAnsiTheme="minorHAnsi" w:cstheme="minorHAnsi"/>
          <w:color w:val="auto"/>
          <w:sz w:val="22"/>
          <w:szCs w:val="22"/>
        </w:rPr>
        <w:t>c</w:t>
      </w:r>
      <w:r w:rsidR="00956851">
        <w:rPr>
          <w:rFonts w:asciiTheme="minorHAnsi" w:hAnsiTheme="minorHAnsi" w:cstheme="minorHAnsi"/>
          <w:color w:val="auto"/>
          <w:sz w:val="22"/>
          <w:szCs w:val="22"/>
        </w:rPr>
        <w:t xml:space="preserve">atch verification </w:t>
      </w:r>
      <w:r w:rsidR="003C633B">
        <w:rPr>
          <w:rFonts w:asciiTheme="minorHAnsi" w:hAnsiTheme="minorHAnsi" w:cstheme="minorHAnsi"/>
          <w:color w:val="auto"/>
          <w:sz w:val="22"/>
          <w:szCs w:val="22"/>
        </w:rPr>
        <w:t>–</w:t>
      </w:r>
      <w:r w:rsidR="00956851">
        <w:rPr>
          <w:rFonts w:asciiTheme="minorHAnsi" w:hAnsiTheme="minorHAnsi" w:cstheme="minorHAnsi"/>
          <w:color w:val="auto"/>
          <w:sz w:val="22"/>
          <w:szCs w:val="22"/>
        </w:rPr>
        <w:t xml:space="preserve"> </w:t>
      </w:r>
      <w:r>
        <w:rPr>
          <w:rFonts w:asciiTheme="minorHAnsi" w:hAnsiTheme="minorHAnsi" w:cstheme="minorHAnsi"/>
          <w:color w:val="auto"/>
          <w:sz w:val="22"/>
          <w:szCs w:val="22"/>
        </w:rPr>
        <w:t>c</w:t>
      </w:r>
      <w:r w:rsidR="003C633B">
        <w:rPr>
          <w:rFonts w:asciiTheme="minorHAnsi" w:hAnsiTheme="minorHAnsi" w:cstheme="minorHAnsi"/>
          <w:color w:val="auto"/>
          <w:sz w:val="22"/>
          <w:szCs w:val="22"/>
        </w:rPr>
        <w:t>atch must be recorded and only sold to licensed pro</w:t>
      </w:r>
      <w:r w:rsidR="00194CEE">
        <w:rPr>
          <w:rFonts w:asciiTheme="minorHAnsi" w:hAnsiTheme="minorHAnsi" w:cstheme="minorHAnsi"/>
          <w:color w:val="auto"/>
          <w:sz w:val="22"/>
          <w:szCs w:val="22"/>
        </w:rPr>
        <w:t>cessors who must verify the catch amount recorded.</w:t>
      </w:r>
    </w:p>
    <w:p w14:paraId="156CD95D" w14:textId="77777777" w:rsidR="00272E8C" w:rsidRPr="008A684B" w:rsidRDefault="00272E8C" w:rsidP="00272E8C">
      <w:pPr>
        <w:pStyle w:val="Default"/>
        <w:rPr>
          <w:rFonts w:asciiTheme="minorHAnsi" w:hAnsiTheme="minorHAnsi" w:cstheme="minorHAnsi"/>
          <w:color w:val="auto"/>
          <w:sz w:val="22"/>
          <w:szCs w:val="22"/>
        </w:rPr>
      </w:pPr>
    </w:p>
    <w:p w14:paraId="0BDB897F" w14:textId="3CC1A608" w:rsidR="00272E8C" w:rsidRPr="008A684B" w:rsidRDefault="00272E8C" w:rsidP="00272E8C">
      <w:pPr>
        <w:pStyle w:val="Default"/>
        <w:rPr>
          <w:rFonts w:asciiTheme="minorHAnsi" w:hAnsiTheme="minorHAnsi" w:cstheme="minorHAnsi"/>
          <w:color w:val="auto"/>
          <w:sz w:val="22"/>
          <w:szCs w:val="22"/>
        </w:rPr>
      </w:pPr>
      <w:r w:rsidRPr="008A684B">
        <w:rPr>
          <w:rFonts w:asciiTheme="minorHAnsi" w:hAnsiTheme="minorHAnsi" w:cstheme="minorHAnsi"/>
          <w:color w:val="auto"/>
          <w:sz w:val="22"/>
          <w:szCs w:val="22"/>
        </w:rPr>
        <w:t>Input controls</w:t>
      </w:r>
      <w:r w:rsidR="002C31F7">
        <w:rPr>
          <w:rFonts w:asciiTheme="minorHAnsi" w:hAnsiTheme="minorHAnsi" w:cstheme="minorHAnsi"/>
          <w:color w:val="auto"/>
          <w:sz w:val="22"/>
          <w:szCs w:val="22"/>
        </w:rPr>
        <w:t>:</w:t>
      </w:r>
      <w:r w:rsidRPr="008A684B">
        <w:rPr>
          <w:rFonts w:asciiTheme="minorHAnsi" w:hAnsiTheme="minorHAnsi" w:cstheme="minorHAnsi"/>
          <w:color w:val="auto"/>
          <w:sz w:val="22"/>
          <w:szCs w:val="22"/>
        </w:rPr>
        <w:t xml:space="preserve"> </w:t>
      </w:r>
    </w:p>
    <w:p w14:paraId="00369645" w14:textId="37867BF8" w:rsidR="00272E8C" w:rsidRPr="008A684B" w:rsidRDefault="00272E8C" w:rsidP="007C53B6">
      <w:pPr>
        <w:pStyle w:val="Default"/>
        <w:numPr>
          <w:ilvl w:val="0"/>
          <w:numId w:val="1"/>
        </w:numPr>
        <w:rPr>
          <w:rFonts w:asciiTheme="minorHAnsi" w:hAnsiTheme="minorHAnsi" w:cstheme="minorHAnsi"/>
          <w:color w:val="auto"/>
          <w:sz w:val="22"/>
          <w:szCs w:val="22"/>
        </w:rPr>
      </w:pPr>
      <w:r w:rsidRPr="008A684B">
        <w:rPr>
          <w:rFonts w:asciiTheme="minorHAnsi" w:hAnsiTheme="minorHAnsi" w:cstheme="minorHAnsi"/>
          <w:color w:val="auto"/>
          <w:sz w:val="22"/>
          <w:szCs w:val="22"/>
        </w:rPr>
        <w:t xml:space="preserve">spatial closures including permanent closure for </w:t>
      </w:r>
      <w:proofErr w:type="spellStart"/>
      <w:r w:rsidR="002C31F7">
        <w:rPr>
          <w:rFonts w:asciiTheme="minorHAnsi" w:hAnsiTheme="minorHAnsi" w:cstheme="minorHAnsi"/>
          <w:color w:val="auto"/>
          <w:sz w:val="22"/>
          <w:szCs w:val="22"/>
        </w:rPr>
        <w:t>g</w:t>
      </w:r>
      <w:r w:rsidRPr="008A684B">
        <w:rPr>
          <w:rFonts w:asciiTheme="minorHAnsi" w:hAnsiTheme="minorHAnsi" w:cstheme="minorHAnsi"/>
          <w:color w:val="auto"/>
          <w:sz w:val="22"/>
          <w:szCs w:val="22"/>
        </w:rPr>
        <w:t>reenlip</w:t>
      </w:r>
      <w:proofErr w:type="spellEnd"/>
      <w:r w:rsidRPr="008A684B">
        <w:rPr>
          <w:rFonts w:asciiTheme="minorHAnsi" w:hAnsiTheme="minorHAnsi" w:cstheme="minorHAnsi"/>
          <w:color w:val="auto"/>
          <w:sz w:val="22"/>
          <w:szCs w:val="22"/>
        </w:rPr>
        <w:t xml:space="preserve"> </w:t>
      </w:r>
      <w:r w:rsidR="002C31F7">
        <w:rPr>
          <w:rFonts w:asciiTheme="minorHAnsi" w:hAnsiTheme="minorHAnsi" w:cstheme="minorHAnsi"/>
          <w:color w:val="auto"/>
          <w:sz w:val="22"/>
          <w:szCs w:val="22"/>
        </w:rPr>
        <w:t>a</w:t>
      </w:r>
      <w:r w:rsidRPr="008A684B">
        <w:rPr>
          <w:rFonts w:asciiTheme="minorHAnsi" w:hAnsiTheme="minorHAnsi" w:cstheme="minorHAnsi"/>
          <w:color w:val="auto"/>
          <w:sz w:val="22"/>
          <w:szCs w:val="22"/>
        </w:rPr>
        <w:t xml:space="preserve">balone in Port Phillip Bay, and permanent closure of </w:t>
      </w:r>
      <w:r w:rsidR="00766A0B">
        <w:rPr>
          <w:rFonts w:asciiTheme="minorHAnsi" w:hAnsiTheme="minorHAnsi" w:cstheme="minorHAnsi"/>
          <w:color w:val="auto"/>
          <w:sz w:val="22"/>
          <w:szCs w:val="22"/>
        </w:rPr>
        <w:t>C</w:t>
      </w:r>
      <w:r w:rsidRPr="008A684B">
        <w:rPr>
          <w:rFonts w:asciiTheme="minorHAnsi" w:hAnsiTheme="minorHAnsi" w:cstheme="minorHAnsi"/>
          <w:color w:val="auto"/>
          <w:sz w:val="22"/>
          <w:szCs w:val="22"/>
        </w:rPr>
        <w:t xml:space="preserve">entral Victorian </w:t>
      </w:r>
      <w:r w:rsidR="00766A0B">
        <w:rPr>
          <w:rFonts w:asciiTheme="minorHAnsi" w:hAnsiTheme="minorHAnsi" w:cstheme="minorHAnsi"/>
          <w:color w:val="auto"/>
          <w:sz w:val="22"/>
          <w:szCs w:val="22"/>
        </w:rPr>
        <w:t>W</w:t>
      </w:r>
      <w:r w:rsidRPr="008A684B">
        <w:rPr>
          <w:rFonts w:asciiTheme="minorHAnsi" w:hAnsiTheme="minorHAnsi" w:cstheme="minorHAnsi"/>
          <w:color w:val="auto"/>
          <w:sz w:val="22"/>
          <w:szCs w:val="22"/>
        </w:rPr>
        <w:t xml:space="preserve">aters to </w:t>
      </w:r>
      <w:r w:rsidR="002C31F7">
        <w:rPr>
          <w:rFonts w:asciiTheme="minorHAnsi" w:hAnsiTheme="minorHAnsi" w:cstheme="minorHAnsi"/>
          <w:color w:val="auto"/>
          <w:sz w:val="22"/>
          <w:szCs w:val="22"/>
        </w:rPr>
        <w:t xml:space="preserve">the </w:t>
      </w:r>
      <w:r w:rsidRPr="008A684B">
        <w:rPr>
          <w:rFonts w:asciiTheme="minorHAnsi" w:hAnsiTheme="minorHAnsi" w:cstheme="minorHAnsi"/>
          <w:color w:val="auto"/>
          <w:sz w:val="22"/>
          <w:szCs w:val="22"/>
        </w:rPr>
        <w:t xml:space="preserve">recreational fishery except for </w:t>
      </w:r>
      <w:r w:rsidR="00F909AB">
        <w:rPr>
          <w:rFonts w:asciiTheme="minorHAnsi" w:hAnsiTheme="minorHAnsi" w:cstheme="minorHAnsi"/>
          <w:color w:val="auto"/>
          <w:sz w:val="22"/>
          <w:szCs w:val="22"/>
        </w:rPr>
        <w:t>select fishery open days</w:t>
      </w:r>
      <w:r w:rsidRPr="008A684B">
        <w:rPr>
          <w:rFonts w:asciiTheme="minorHAnsi" w:hAnsiTheme="minorHAnsi" w:cstheme="minorHAnsi"/>
          <w:color w:val="auto"/>
          <w:sz w:val="22"/>
          <w:szCs w:val="22"/>
        </w:rPr>
        <w:t xml:space="preserve"> (~62 days/year). </w:t>
      </w:r>
    </w:p>
    <w:p w14:paraId="492F9355" w14:textId="4565D226" w:rsidR="00272E8C" w:rsidRPr="008A684B" w:rsidRDefault="00272E8C" w:rsidP="007C53B6">
      <w:pPr>
        <w:pStyle w:val="Default"/>
        <w:numPr>
          <w:ilvl w:val="0"/>
          <w:numId w:val="1"/>
        </w:numPr>
        <w:rPr>
          <w:rFonts w:asciiTheme="minorHAnsi" w:hAnsiTheme="minorHAnsi" w:cstheme="minorHAnsi"/>
          <w:color w:val="auto"/>
          <w:sz w:val="22"/>
          <w:szCs w:val="22"/>
        </w:rPr>
      </w:pPr>
      <w:r w:rsidRPr="008A684B">
        <w:rPr>
          <w:rFonts w:asciiTheme="minorHAnsi" w:hAnsiTheme="minorHAnsi" w:cstheme="minorHAnsi"/>
          <w:color w:val="auto"/>
          <w:sz w:val="22"/>
          <w:szCs w:val="22"/>
        </w:rPr>
        <w:t xml:space="preserve">fishing restricted to daylight hours (sunrise to sunset) </w:t>
      </w:r>
    </w:p>
    <w:p w14:paraId="4133FB8C" w14:textId="73F7A77D" w:rsidR="00272E8C" w:rsidRPr="008A684B" w:rsidRDefault="00272E8C" w:rsidP="007C53B6">
      <w:pPr>
        <w:pStyle w:val="Default"/>
        <w:numPr>
          <w:ilvl w:val="0"/>
          <w:numId w:val="1"/>
        </w:numPr>
        <w:rPr>
          <w:rFonts w:asciiTheme="minorHAnsi" w:hAnsiTheme="minorHAnsi" w:cstheme="minorHAnsi"/>
          <w:color w:val="auto"/>
          <w:sz w:val="22"/>
          <w:szCs w:val="22"/>
        </w:rPr>
      </w:pPr>
      <w:r w:rsidRPr="008A684B">
        <w:rPr>
          <w:rFonts w:asciiTheme="minorHAnsi" w:hAnsiTheme="minorHAnsi" w:cstheme="minorHAnsi"/>
          <w:color w:val="auto"/>
          <w:sz w:val="22"/>
          <w:szCs w:val="22"/>
        </w:rPr>
        <w:t xml:space="preserve">limited entry - max 71 licences between </w:t>
      </w:r>
      <w:r w:rsidRPr="00431A03">
        <w:rPr>
          <w:rFonts w:asciiTheme="minorHAnsi" w:hAnsiTheme="minorHAnsi" w:cstheme="minorHAnsi"/>
          <w:color w:val="auto"/>
          <w:sz w:val="22"/>
          <w:szCs w:val="22"/>
        </w:rPr>
        <w:t>W</w:t>
      </w:r>
      <w:r w:rsidR="00B5006B" w:rsidRPr="00431A03">
        <w:rPr>
          <w:rFonts w:asciiTheme="minorHAnsi" w:hAnsiTheme="minorHAnsi" w:cstheme="minorHAnsi"/>
          <w:color w:val="auto"/>
          <w:sz w:val="22"/>
          <w:szCs w:val="22"/>
        </w:rPr>
        <w:t>Z</w:t>
      </w:r>
      <w:r w:rsidRPr="00431A03">
        <w:rPr>
          <w:rFonts w:asciiTheme="minorHAnsi" w:hAnsiTheme="minorHAnsi" w:cstheme="minorHAnsi"/>
          <w:color w:val="auto"/>
          <w:sz w:val="22"/>
          <w:szCs w:val="22"/>
        </w:rPr>
        <w:t xml:space="preserve"> (14), C</w:t>
      </w:r>
      <w:r w:rsidR="00B5006B" w:rsidRPr="00431A03">
        <w:rPr>
          <w:rFonts w:asciiTheme="minorHAnsi" w:hAnsiTheme="minorHAnsi" w:cstheme="minorHAnsi"/>
          <w:color w:val="auto"/>
          <w:sz w:val="22"/>
          <w:szCs w:val="22"/>
        </w:rPr>
        <w:t>Z</w:t>
      </w:r>
      <w:r w:rsidRPr="00431A03">
        <w:rPr>
          <w:rFonts w:asciiTheme="minorHAnsi" w:hAnsiTheme="minorHAnsi" w:cstheme="minorHAnsi"/>
          <w:color w:val="auto"/>
          <w:sz w:val="22"/>
          <w:szCs w:val="22"/>
        </w:rPr>
        <w:t xml:space="preserve"> (34) and E</w:t>
      </w:r>
      <w:r w:rsidR="00B5006B" w:rsidRPr="00431A03">
        <w:rPr>
          <w:rFonts w:asciiTheme="minorHAnsi" w:hAnsiTheme="minorHAnsi" w:cstheme="minorHAnsi"/>
          <w:color w:val="auto"/>
          <w:sz w:val="22"/>
          <w:szCs w:val="22"/>
        </w:rPr>
        <w:t>Z</w:t>
      </w:r>
      <w:r w:rsidRPr="00431A03">
        <w:rPr>
          <w:rFonts w:asciiTheme="minorHAnsi" w:hAnsiTheme="minorHAnsi" w:cstheme="minorHAnsi"/>
          <w:color w:val="auto"/>
          <w:sz w:val="22"/>
          <w:szCs w:val="22"/>
        </w:rPr>
        <w:t xml:space="preserve"> (23)</w:t>
      </w:r>
      <w:r w:rsidRPr="008A684B">
        <w:rPr>
          <w:rFonts w:asciiTheme="minorHAnsi" w:hAnsiTheme="minorHAnsi" w:cstheme="minorHAnsi"/>
          <w:color w:val="auto"/>
          <w:sz w:val="22"/>
          <w:szCs w:val="22"/>
        </w:rPr>
        <w:t xml:space="preserve"> </w:t>
      </w:r>
    </w:p>
    <w:p w14:paraId="0245FFA8" w14:textId="068BC31F" w:rsidR="00272E8C" w:rsidRPr="008A684B" w:rsidRDefault="00272E8C" w:rsidP="007C53B6">
      <w:pPr>
        <w:pStyle w:val="Default"/>
        <w:numPr>
          <w:ilvl w:val="0"/>
          <w:numId w:val="1"/>
        </w:numPr>
        <w:rPr>
          <w:rFonts w:asciiTheme="minorHAnsi" w:hAnsiTheme="minorHAnsi" w:cstheme="minorHAnsi"/>
          <w:color w:val="auto"/>
          <w:sz w:val="22"/>
          <w:szCs w:val="22"/>
        </w:rPr>
      </w:pPr>
      <w:r w:rsidRPr="00CB66C5">
        <w:rPr>
          <w:rFonts w:asciiTheme="minorHAnsi" w:hAnsiTheme="minorHAnsi" w:cstheme="minorHAnsi"/>
          <w:color w:val="auto"/>
          <w:sz w:val="22"/>
          <w:szCs w:val="22"/>
        </w:rPr>
        <w:t>legal minimum size limit</w:t>
      </w:r>
      <w:r w:rsidRPr="008A684B">
        <w:rPr>
          <w:rFonts w:asciiTheme="minorHAnsi" w:hAnsiTheme="minorHAnsi" w:cstheme="minorHAnsi"/>
          <w:color w:val="auto"/>
          <w:sz w:val="22"/>
          <w:szCs w:val="22"/>
        </w:rPr>
        <w:t xml:space="preserve"> for each management zone </w:t>
      </w:r>
    </w:p>
    <w:p w14:paraId="526D82AF" w14:textId="311A6481" w:rsidR="00272E8C" w:rsidRPr="008A684B" w:rsidRDefault="00272E8C" w:rsidP="007C53B6">
      <w:pPr>
        <w:pStyle w:val="Default"/>
        <w:numPr>
          <w:ilvl w:val="0"/>
          <w:numId w:val="1"/>
        </w:numPr>
        <w:rPr>
          <w:rFonts w:asciiTheme="minorHAnsi" w:hAnsiTheme="minorHAnsi" w:cstheme="minorHAnsi"/>
          <w:color w:val="auto"/>
          <w:sz w:val="22"/>
          <w:szCs w:val="22"/>
        </w:rPr>
      </w:pPr>
      <w:r w:rsidRPr="008A684B">
        <w:rPr>
          <w:rFonts w:asciiTheme="minorHAnsi" w:hAnsiTheme="minorHAnsi" w:cstheme="minorHAnsi"/>
          <w:color w:val="auto"/>
          <w:sz w:val="22"/>
          <w:szCs w:val="22"/>
        </w:rPr>
        <w:t>gear restrictions (</w:t>
      </w:r>
      <w:r w:rsidR="00737BDA">
        <w:rPr>
          <w:rFonts w:asciiTheme="minorHAnsi" w:hAnsiTheme="minorHAnsi" w:cstheme="minorHAnsi"/>
          <w:color w:val="auto"/>
          <w:sz w:val="22"/>
          <w:szCs w:val="22"/>
        </w:rPr>
        <w:t xml:space="preserve">only allow </w:t>
      </w:r>
      <w:r w:rsidRPr="008A684B">
        <w:rPr>
          <w:rFonts w:asciiTheme="minorHAnsi" w:hAnsiTheme="minorHAnsi" w:cstheme="minorHAnsi"/>
          <w:color w:val="auto"/>
          <w:sz w:val="22"/>
          <w:szCs w:val="22"/>
        </w:rPr>
        <w:t xml:space="preserve">abalone removal tool, SCUBA, and hookah), and </w:t>
      </w:r>
    </w:p>
    <w:p w14:paraId="4E3B4553" w14:textId="28779AE7" w:rsidR="00272E8C" w:rsidRPr="008A684B" w:rsidRDefault="00272E8C" w:rsidP="007C53B6">
      <w:pPr>
        <w:pStyle w:val="Default"/>
        <w:numPr>
          <w:ilvl w:val="0"/>
          <w:numId w:val="1"/>
        </w:numPr>
        <w:rPr>
          <w:rFonts w:asciiTheme="minorHAnsi" w:hAnsiTheme="minorHAnsi" w:cstheme="minorHAnsi"/>
          <w:color w:val="auto"/>
          <w:sz w:val="22"/>
          <w:szCs w:val="22"/>
        </w:rPr>
      </w:pPr>
      <w:r w:rsidRPr="008A684B">
        <w:rPr>
          <w:rFonts w:asciiTheme="minorHAnsi" w:hAnsiTheme="minorHAnsi" w:cstheme="minorHAnsi"/>
          <w:color w:val="auto"/>
          <w:sz w:val="22"/>
          <w:szCs w:val="22"/>
        </w:rPr>
        <w:t>spatial management (</w:t>
      </w:r>
      <w:r w:rsidRPr="00431A03">
        <w:rPr>
          <w:rFonts w:asciiTheme="minorHAnsi" w:hAnsiTheme="minorHAnsi" w:cstheme="minorHAnsi"/>
          <w:color w:val="auto"/>
          <w:sz w:val="22"/>
          <w:szCs w:val="22"/>
        </w:rPr>
        <w:t>W</w:t>
      </w:r>
      <w:r w:rsidR="00B5006B" w:rsidRPr="00431A03">
        <w:rPr>
          <w:rFonts w:asciiTheme="minorHAnsi" w:hAnsiTheme="minorHAnsi" w:cstheme="minorHAnsi"/>
          <w:color w:val="auto"/>
          <w:sz w:val="22"/>
          <w:szCs w:val="22"/>
        </w:rPr>
        <w:t>Z</w:t>
      </w:r>
      <w:r w:rsidRPr="00431A03">
        <w:rPr>
          <w:rFonts w:asciiTheme="minorHAnsi" w:hAnsiTheme="minorHAnsi" w:cstheme="minorHAnsi"/>
          <w:color w:val="auto"/>
          <w:sz w:val="22"/>
          <w:szCs w:val="22"/>
        </w:rPr>
        <w:t>, C</w:t>
      </w:r>
      <w:r w:rsidR="00B5006B" w:rsidRPr="00431A03">
        <w:rPr>
          <w:rFonts w:asciiTheme="minorHAnsi" w:hAnsiTheme="minorHAnsi" w:cstheme="minorHAnsi"/>
          <w:color w:val="auto"/>
          <w:sz w:val="22"/>
          <w:szCs w:val="22"/>
        </w:rPr>
        <w:t>Z</w:t>
      </w:r>
      <w:r w:rsidR="00431A03" w:rsidRPr="00431A03">
        <w:rPr>
          <w:rFonts w:asciiTheme="minorHAnsi" w:hAnsiTheme="minorHAnsi" w:cstheme="minorHAnsi"/>
          <w:color w:val="auto"/>
          <w:sz w:val="22"/>
          <w:szCs w:val="22"/>
        </w:rPr>
        <w:t xml:space="preserve"> </w:t>
      </w:r>
      <w:r w:rsidRPr="00431A03">
        <w:rPr>
          <w:rFonts w:asciiTheme="minorHAnsi" w:hAnsiTheme="minorHAnsi" w:cstheme="minorHAnsi"/>
          <w:color w:val="auto"/>
          <w:sz w:val="22"/>
          <w:szCs w:val="22"/>
        </w:rPr>
        <w:t>and E</w:t>
      </w:r>
      <w:r w:rsidR="00431A03" w:rsidRPr="00431A03">
        <w:rPr>
          <w:rFonts w:asciiTheme="minorHAnsi" w:hAnsiTheme="minorHAnsi" w:cstheme="minorHAnsi"/>
          <w:color w:val="auto"/>
          <w:sz w:val="22"/>
          <w:szCs w:val="22"/>
        </w:rPr>
        <w:t>Z</w:t>
      </w:r>
      <w:r w:rsidRPr="008A684B">
        <w:rPr>
          <w:rFonts w:asciiTheme="minorHAnsi" w:hAnsiTheme="minorHAnsi" w:cstheme="minorHAnsi"/>
          <w:color w:val="auto"/>
          <w:sz w:val="22"/>
          <w:szCs w:val="22"/>
        </w:rPr>
        <w:t xml:space="preserve">) with individual TACCs for different species. </w:t>
      </w:r>
    </w:p>
    <w:p w14:paraId="4FBE8ACF" w14:textId="77777777" w:rsidR="000D5C20" w:rsidRPr="008A684B" w:rsidRDefault="000D5C20" w:rsidP="000D5C20">
      <w:pPr>
        <w:pStyle w:val="Default"/>
        <w:rPr>
          <w:rFonts w:asciiTheme="minorHAnsi" w:hAnsiTheme="minorHAnsi" w:cstheme="minorHAnsi"/>
          <w:color w:val="auto"/>
          <w:sz w:val="22"/>
          <w:szCs w:val="22"/>
        </w:rPr>
      </w:pPr>
    </w:p>
    <w:p w14:paraId="6FD8E35A" w14:textId="4AFA00D9" w:rsidR="005B6F26" w:rsidRDefault="005252AB" w:rsidP="000D5C20">
      <w:pPr>
        <w:pStyle w:val="Default"/>
        <w:rPr>
          <w:rFonts w:asciiTheme="minorHAnsi" w:hAnsiTheme="minorHAnsi" w:cstheme="minorHAnsi"/>
          <w:color w:val="auto"/>
          <w:sz w:val="22"/>
          <w:szCs w:val="22"/>
        </w:rPr>
      </w:pPr>
      <w:r>
        <w:rPr>
          <w:rFonts w:asciiTheme="minorHAnsi" w:hAnsiTheme="minorHAnsi" w:cstheme="minorHAnsi"/>
          <w:color w:val="auto"/>
          <w:sz w:val="22"/>
          <w:szCs w:val="22"/>
        </w:rPr>
        <w:t>With</w:t>
      </w:r>
      <w:r w:rsidR="005B6F26">
        <w:rPr>
          <w:rFonts w:asciiTheme="minorHAnsi" w:hAnsiTheme="minorHAnsi" w:cstheme="minorHAnsi"/>
          <w:color w:val="auto"/>
          <w:sz w:val="22"/>
          <w:szCs w:val="22"/>
        </w:rPr>
        <w:t xml:space="preserve"> regard to spatial </w:t>
      </w:r>
      <w:r>
        <w:rPr>
          <w:rFonts w:asciiTheme="minorHAnsi" w:hAnsiTheme="minorHAnsi" w:cstheme="minorHAnsi"/>
          <w:color w:val="auto"/>
          <w:sz w:val="22"/>
          <w:szCs w:val="22"/>
        </w:rPr>
        <w:t>management, t</w:t>
      </w:r>
      <w:r w:rsidR="00AB3111" w:rsidRPr="006266F2">
        <w:rPr>
          <w:rFonts w:asciiTheme="minorHAnsi" w:hAnsiTheme="minorHAnsi" w:cstheme="minorHAnsi"/>
          <w:sz w:val="22"/>
          <w:szCs w:val="22"/>
        </w:rPr>
        <w:t>he Abalone Fishery is a fine scale managed quota fishery</w:t>
      </w:r>
      <w:r w:rsidR="005B6F26">
        <w:rPr>
          <w:rFonts w:asciiTheme="minorHAnsi" w:hAnsiTheme="minorHAnsi" w:cstheme="minorHAnsi"/>
          <w:color w:val="auto"/>
          <w:sz w:val="22"/>
          <w:szCs w:val="22"/>
        </w:rPr>
        <w:t xml:space="preserve">, </w:t>
      </w:r>
      <w:r w:rsidR="0038588F">
        <w:rPr>
          <w:rFonts w:asciiTheme="minorHAnsi" w:hAnsiTheme="minorHAnsi" w:cstheme="minorHAnsi"/>
          <w:color w:val="auto"/>
          <w:sz w:val="22"/>
          <w:szCs w:val="22"/>
        </w:rPr>
        <w:t xml:space="preserve">in which </w:t>
      </w:r>
      <w:r w:rsidR="005B6F26">
        <w:rPr>
          <w:rFonts w:asciiTheme="minorHAnsi" w:hAnsiTheme="minorHAnsi" w:cstheme="minorHAnsi"/>
          <w:color w:val="auto"/>
          <w:sz w:val="22"/>
          <w:szCs w:val="22"/>
        </w:rPr>
        <w:t>each zone</w:t>
      </w:r>
      <w:r w:rsidR="0038588F">
        <w:rPr>
          <w:rFonts w:asciiTheme="minorHAnsi" w:hAnsiTheme="minorHAnsi" w:cstheme="minorHAnsi"/>
          <w:color w:val="auto"/>
          <w:sz w:val="22"/>
          <w:szCs w:val="22"/>
        </w:rPr>
        <w:t xml:space="preserve"> is</w:t>
      </w:r>
      <w:r w:rsidR="00CB381F">
        <w:rPr>
          <w:rFonts w:asciiTheme="minorHAnsi" w:hAnsiTheme="minorHAnsi" w:cstheme="minorHAnsi"/>
          <w:color w:val="auto"/>
          <w:sz w:val="22"/>
          <w:szCs w:val="22"/>
        </w:rPr>
        <w:t xml:space="preserve"> </w:t>
      </w:r>
      <w:r w:rsidR="00A03122">
        <w:rPr>
          <w:rFonts w:asciiTheme="minorHAnsi" w:hAnsiTheme="minorHAnsi" w:cstheme="minorHAnsi"/>
          <w:color w:val="auto"/>
          <w:sz w:val="22"/>
          <w:szCs w:val="22"/>
        </w:rPr>
        <w:t>broken</w:t>
      </w:r>
      <w:r w:rsidR="005B6F26">
        <w:rPr>
          <w:rFonts w:asciiTheme="minorHAnsi" w:hAnsiTheme="minorHAnsi" w:cstheme="minorHAnsi"/>
          <w:color w:val="auto"/>
          <w:sz w:val="22"/>
          <w:szCs w:val="22"/>
        </w:rPr>
        <w:t xml:space="preserve"> down </w:t>
      </w:r>
      <w:r w:rsidR="00FE2FD1">
        <w:rPr>
          <w:rFonts w:asciiTheme="minorHAnsi" w:hAnsiTheme="minorHAnsi" w:cstheme="minorHAnsi"/>
          <w:color w:val="auto"/>
          <w:sz w:val="22"/>
          <w:szCs w:val="22"/>
        </w:rPr>
        <w:t>in</w:t>
      </w:r>
      <w:r w:rsidR="005B6F26">
        <w:rPr>
          <w:rFonts w:asciiTheme="minorHAnsi" w:hAnsiTheme="minorHAnsi" w:cstheme="minorHAnsi"/>
          <w:color w:val="auto"/>
          <w:sz w:val="22"/>
          <w:szCs w:val="22"/>
        </w:rPr>
        <w:t xml:space="preserve">to numbered </w:t>
      </w:r>
      <w:r w:rsidR="00541338">
        <w:rPr>
          <w:rFonts w:asciiTheme="minorHAnsi" w:hAnsiTheme="minorHAnsi" w:cstheme="minorHAnsi"/>
          <w:color w:val="auto"/>
          <w:sz w:val="22"/>
          <w:szCs w:val="22"/>
        </w:rPr>
        <w:t>reef codes</w:t>
      </w:r>
      <w:r w:rsidR="005B6F26">
        <w:rPr>
          <w:rFonts w:asciiTheme="minorHAnsi" w:hAnsiTheme="minorHAnsi" w:cstheme="minorHAnsi"/>
          <w:color w:val="auto"/>
          <w:sz w:val="22"/>
          <w:szCs w:val="22"/>
        </w:rPr>
        <w:t xml:space="preserve">. These are then grouped </w:t>
      </w:r>
      <w:r w:rsidR="00AB3111">
        <w:rPr>
          <w:rFonts w:asciiTheme="minorHAnsi" w:hAnsiTheme="minorHAnsi" w:cstheme="minorHAnsi"/>
          <w:color w:val="auto"/>
          <w:sz w:val="22"/>
          <w:szCs w:val="22"/>
        </w:rPr>
        <w:t>together</w:t>
      </w:r>
      <w:r w:rsidR="005B6F26">
        <w:rPr>
          <w:rFonts w:asciiTheme="minorHAnsi" w:hAnsiTheme="minorHAnsi" w:cstheme="minorHAnsi"/>
          <w:color w:val="auto"/>
          <w:sz w:val="22"/>
          <w:szCs w:val="22"/>
        </w:rPr>
        <w:t xml:space="preserve"> </w:t>
      </w:r>
      <w:r w:rsidR="00AB3111">
        <w:rPr>
          <w:rFonts w:asciiTheme="minorHAnsi" w:hAnsiTheme="minorHAnsi" w:cstheme="minorHAnsi"/>
          <w:color w:val="auto"/>
          <w:sz w:val="22"/>
          <w:szCs w:val="22"/>
        </w:rPr>
        <w:t xml:space="preserve">based </w:t>
      </w:r>
      <w:r w:rsidR="00AB3111">
        <w:rPr>
          <w:rFonts w:asciiTheme="minorHAnsi" w:hAnsiTheme="minorHAnsi" w:cstheme="minorHAnsi"/>
          <w:color w:val="auto"/>
          <w:sz w:val="22"/>
          <w:szCs w:val="22"/>
        </w:rPr>
        <w:lastRenderedPageBreak/>
        <w:t xml:space="preserve">on location and structural similarities, called </w:t>
      </w:r>
      <w:r w:rsidR="005B6F26">
        <w:rPr>
          <w:rFonts w:asciiTheme="minorHAnsi" w:hAnsiTheme="minorHAnsi" w:cstheme="minorHAnsi"/>
          <w:color w:val="auto"/>
          <w:sz w:val="22"/>
          <w:szCs w:val="22"/>
        </w:rPr>
        <w:t xml:space="preserve">Spatial </w:t>
      </w:r>
      <w:r w:rsidR="00AB3111">
        <w:rPr>
          <w:rFonts w:asciiTheme="minorHAnsi" w:hAnsiTheme="minorHAnsi" w:cstheme="minorHAnsi"/>
          <w:color w:val="auto"/>
          <w:sz w:val="22"/>
          <w:szCs w:val="22"/>
        </w:rPr>
        <w:t>Management</w:t>
      </w:r>
      <w:r w:rsidR="005B6F26">
        <w:rPr>
          <w:rFonts w:asciiTheme="minorHAnsi" w:hAnsiTheme="minorHAnsi" w:cstheme="minorHAnsi"/>
          <w:color w:val="auto"/>
          <w:sz w:val="22"/>
          <w:szCs w:val="22"/>
        </w:rPr>
        <w:t xml:space="preserve"> Units</w:t>
      </w:r>
      <w:r w:rsidR="00AB3111">
        <w:rPr>
          <w:rFonts w:asciiTheme="minorHAnsi" w:hAnsiTheme="minorHAnsi" w:cstheme="minorHAnsi"/>
          <w:color w:val="auto"/>
          <w:sz w:val="22"/>
          <w:szCs w:val="22"/>
        </w:rPr>
        <w:t xml:space="preserve"> (SMU</w:t>
      </w:r>
      <w:r w:rsidR="00A94B4C">
        <w:rPr>
          <w:rFonts w:asciiTheme="minorHAnsi" w:hAnsiTheme="minorHAnsi" w:cstheme="minorHAnsi"/>
          <w:color w:val="auto"/>
          <w:sz w:val="22"/>
          <w:szCs w:val="22"/>
        </w:rPr>
        <w:t>’s</w:t>
      </w:r>
      <w:r w:rsidR="00AB3111">
        <w:rPr>
          <w:rFonts w:asciiTheme="minorHAnsi" w:hAnsiTheme="minorHAnsi" w:cstheme="minorHAnsi"/>
          <w:color w:val="auto"/>
          <w:sz w:val="22"/>
          <w:szCs w:val="22"/>
        </w:rPr>
        <w:t xml:space="preserve">). </w:t>
      </w:r>
      <w:r w:rsidR="00522DC8">
        <w:rPr>
          <w:rFonts w:asciiTheme="minorHAnsi" w:hAnsiTheme="minorHAnsi" w:cstheme="minorHAnsi"/>
          <w:color w:val="auto"/>
          <w:sz w:val="22"/>
          <w:szCs w:val="22"/>
        </w:rPr>
        <w:t xml:space="preserve">The </w:t>
      </w:r>
      <w:proofErr w:type="gramStart"/>
      <w:r w:rsidR="009779CE">
        <w:rPr>
          <w:rFonts w:asciiTheme="minorHAnsi" w:hAnsiTheme="minorHAnsi" w:cstheme="minorHAnsi"/>
          <w:color w:val="auto"/>
          <w:sz w:val="22"/>
          <w:szCs w:val="22"/>
        </w:rPr>
        <w:t>SMU</w:t>
      </w:r>
      <w:r w:rsidR="00A94B4C">
        <w:rPr>
          <w:rFonts w:asciiTheme="minorHAnsi" w:hAnsiTheme="minorHAnsi" w:cstheme="minorHAnsi"/>
          <w:color w:val="auto"/>
          <w:sz w:val="22"/>
          <w:szCs w:val="22"/>
        </w:rPr>
        <w:t>’</w:t>
      </w:r>
      <w:r w:rsidR="009779CE">
        <w:rPr>
          <w:rFonts w:asciiTheme="minorHAnsi" w:hAnsiTheme="minorHAnsi" w:cstheme="minorHAnsi"/>
          <w:color w:val="auto"/>
          <w:sz w:val="22"/>
          <w:szCs w:val="22"/>
        </w:rPr>
        <w:t>s</w:t>
      </w:r>
      <w:proofErr w:type="gramEnd"/>
      <w:r w:rsidR="00AB3111">
        <w:rPr>
          <w:rFonts w:asciiTheme="minorHAnsi" w:hAnsiTheme="minorHAnsi" w:cstheme="minorHAnsi"/>
          <w:color w:val="auto"/>
          <w:sz w:val="22"/>
          <w:szCs w:val="22"/>
        </w:rPr>
        <w:t xml:space="preserve"> can encompass as low as three or as many as </w:t>
      </w:r>
      <w:r w:rsidR="00DB4934">
        <w:rPr>
          <w:rFonts w:asciiTheme="minorHAnsi" w:hAnsiTheme="minorHAnsi" w:cstheme="minorHAnsi"/>
          <w:color w:val="auto"/>
          <w:sz w:val="22"/>
          <w:szCs w:val="22"/>
        </w:rPr>
        <w:t>1</w:t>
      </w:r>
      <w:r w:rsidR="00BF0E4C">
        <w:rPr>
          <w:rFonts w:asciiTheme="minorHAnsi" w:hAnsiTheme="minorHAnsi" w:cstheme="minorHAnsi"/>
          <w:color w:val="auto"/>
          <w:sz w:val="22"/>
          <w:szCs w:val="22"/>
        </w:rPr>
        <w:t>5</w:t>
      </w:r>
      <w:r w:rsidR="00AB3111">
        <w:rPr>
          <w:rFonts w:asciiTheme="minorHAnsi" w:hAnsiTheme="minorHAnsi" w:cstheme="minorHAnsi"/>
          <w:color w:val="auto"/>
          <w:sz w:val="22"/>
          <w:szCs w:val="22"/>
        </w:rPr>
        <w:t xml:space="preserve"> </w:t>
      </w:r>
      <w:r w:rsidR="00541338">
        <w:rPr>
          <w:rFonts w:asciiTheme="minorHAnsi" w:hAnsiTheme="minorHAnsi" w:cstheme="minorHAnsi"/>
          <w:color w:val="auto"/>
          <w:sz w:val="22"/>
          <w:szCs w:val="22"/>
        </w:rPr>
        <w:t>reef codes</w:t>
      </w:r>
      <w:r w:rsidR="00AB3111">
        <w:rPr>
          <w:rFonts w:asciiTheme="minorHAnsi" w:hAnsiTheme="minorHAnsi" w:cstheme="minorHAnsi"/>
          <w:color w:val="auto"/>
          <w:sz w:val="22"/>
          <w:szCs w:val="22"/>
        </w:rPr>
        <w:t xml:space="preserve"> depending on the area.</w:t>
      </w:r>
    </w:p>
    <w:p w14:paraId="3E6CD4CE" w14:textId="77777777" w:rsidR="00AB3111" w:rsidRPr="00AB3111" w:rsidRDefault="00AB3111" w:rsidP="000D5C20">
      <w:pPr>
        <w:pStyle w:val="Default"/>
        <w:rPr>
          <w:rFonts w:asciiTheme="minorHAnsi" w:hAnsiTheme="minorHAnsi" w:cstheme="minorHAnsi"/>
          <w:color w:val="auto"/>
          <w:sz w:val="22"/>
          <w:szCs w:val="22"/>
        </w:rPr>
      </w:pPr>
    </w:p>
    <w:p w14:paraId="1C89365A" w14:textId="478998BA" w:rsidR="00CA75CE" w:rsidRPr="00126304" w:rsidRDefault="000D5C20" w:rsidP="00126304">
      <w:pPr>
        <w:pStyle w:val="Default"/>
        <w:rPr>
          <w:rFonts w:asciiTheme="minorHAnsi" w:hAnsiTheme="minorHAnsi" w:cstheme="minorHAnsi"/>
          <w:color w:val="auto"/>
          <w:sz w:val="22"/>
          <w:szCs w:val="22"/>
        </w:rPr>
      </w:pPr>
      <w:r w:rsidRPr="008A684B">
        <w:rPr>
          <w:rFonts w:asciiTheme="minorHAnsi" w:hAnsiTheme="minorHAnsi" w:cstheme="minorHAnsi"/>
          <w:color w:val="auto"/>
          <w:sz w:val="22"/>
          <w:szCs w:val="22"/>
        </w:rPr>
        <w:t>In determining TACC’s and licence conditions</w:t>
      </w:r>
      <w:r w:rsidR="00DB5752">
        <w:rPr>
          <w:rFonts w:asciiTheme="minorHAnsi" w:hAnsiTheme="minorHAnsi" w:cstheme="minorHAnsi"/>
          <w:color w:val="auto"/>
          <w:sz w:val="22"/>
          <w:szCs w:val="22"/>
        </w:rPr>
        <w:t>,</w:t>
      </w:r>
      <w:r w:rsidRPr="008A684B">
        <w:rPr>
          <w:rFonts w:asciiTheme="minorHAnsi" w:hAnsiTheme="minorHAnsi" w:cstheme="minorHAnsi"/>
          <w:color w:val="auto"/>
          <w:sz w:val="22"/>
          <w:szCs w:val="22"/>
        </w:rPr>
        <w:t xml:space="preserve"> the VFA in consultation with each management zone</w:t>
      </w:r>
      <w:r w:rsidR="002C31F7">
        <w:rPr>
          <w:rFonts w:asciiTheme="minorHAnsi" w:hAnsiTheme="minorHAnsi" w:cstheme="minorHAnsi"/>
          <w:color w:val="auto"/>
          <w:sz w:val="22"/>
          <w:szCs w:val="22"/>
        </w:rPr>
        <w:t>,</w:t>
      </w:r>
      <w:r w:rsidRPr="008A684B">
        <w:rPr>
          <w:rFonts w:asciiTheme="minorHAnsi" w:hAnsiTheme="minorHAnsi" w:cstheme="minorHAnsi"/>
          <w:color w:val="auto"/>
          <w:sz w:val="22"/>
          <w:szCs w:val="22"/>
        </w:rPr>
        <w:t xml:space="preserve"> hold</w:t>
      </w:r>
      <w:r w:rsidR="00434130">
        <w:rPr>
          <w:rFonts w:asciiTheme="minorHAnsi" w:hAnsiTheme="minorHAnsi" w:cstheme="minorHAnsi"/>
          <w:color w:val="auto"/>
          <w:sz w:val="22"/>
          <w:szCs w:val="22"/>
        </w:rPr>
        <w:t>s</w:t>
      </w:r>
      <w:r w:rsidRPr="008A684B">
        <w:rPr>
          <w:rFonts w:asciiTheme="minorHAnsi" w:hAnsiTheme="minorHAnsi" w:cstheme="minorHAnsi"/>
          <w:color w:val="auto"/>
          <w:sz w:val="22"/>
          <w:szCs w:val="22"/>
        </w:rPr>
        <w:t xml:space="preserve"> annual stock assessments and TACC forums. The workshops are facilitated by an independent chairperson and are open to attendance by all commercial quota holders, commercial abalone divers, representatives of the recreational fishing sector and other relevant stakeholders.</w:t>
      </w:r>
    </w:p>
    <w:p w14:paraId="61E406F7" w14:textId="4633B810" w:rsidR="00406C7E" w:rsidRDefault="004944FD" w:rsidP="009C0E55">
      <w:pPr>
        <w:pStyle w:val="Heading2"/>
        <w:ind w:hanging="170"/>
      </w:pPr>
      <w:bookmarkStart w:id="15" w:name="_Toc208481320"/>
      <w:r>
        <w:t xml:space="preserve">Harvest </w:t>
      </w:r>
      <w:r w:rsidR="00445DEF">
        <w:t>s</w:t>
      </w:r>
      <w:r>
        <w:t>trategy</w:t>
      </w:r>
      <w:bookmarkEnd w:id="15"/>
    </w:p>
    <w:p w14:paraId="43B4D7BE" w14:textId="2FF84D9C" w:rsidR="00E32604" w:rsidRPr="006C0438" w:rsidRDefault="00A71630" w:rsidP="004944FD">
      <w:r w:rsidRPr="006C0438">
        <w:t>All parts of the fishery are managed by the</w:t>
      </w:r>
      <w:r w:rsidR="009B5904" w:rsidRPr="006C0438">
        <w:t xml:space="preserve"> </w:t>
      </w:r>
      <w:r w:rsidR="00A86416" w:rsidRPr="006C0438">
        <w:t xml:space="preserve">EZ and CZ Harvest </w:t>
      </w:r>
      <w:r w:rsidR="007906DD">
        <w:t>S</w:t>
      </w:r>
      <w:r w:rsidR="00A86416" w:rsidRPr="006C0438">
        <w:t>trategy</w:t>
      </w:r>
      <w:r w:rsidR="00983E7E">
        <w:t xml:space="preserve"> and </w:t>
      </w:r>
      <w:r w:rsidR="00983E7E" w:rsidRPr="006C0438">
        <w:t xml:space="preserve">WZ Harvest </w:t>
      </w:r>
      <w:r w:rsidR="00B67E2B">
        <w:t>S</w:t>
      </w:r>
      <w:r w:rsidR="00983E7E" w:rsidRPr="006C0438">
        <w:t>trategy</w:t>
      </w:r>
      <w:r w:rsidR="009B5904" w:rsidRPr="006C0438">
        <w:t>.</w:t>
      </w:r>
      <w:r w:rsidR="00FA6144" w:rsidRPr="006C0438">
        <w:t xml:space="preserve"> The harvest strategies include reference points against which the fisher</w:t>
      </w:r>
      <w:r w:rsidR="00102700" w:rsidRPr="006C0438">
        <w:t>y’s performance is monitored and managed.</w:t>
      </w:r>
    </w:p>
    <w:p w14:paraId="7D93DA88" w14:textId="77777777" w:rsidR="00425557" w:rsidRDefault="002E0555" w:rsidP="002E0555">
      <w:r w:rsidRPr="002E0555">
        <w:t>The harvest strategy is designed to provide a level of consistency and predictability in catch</w:t>
      </w:r>
      <w:r w:rsidR="00C34BA0">
        <w:t xml:space="preserve"> </w:t>
      </w:r>
      <w:r w:rsidRPr="006C0438">
        <w:t>ranges and avoid large annual changes.</w:t>
      </w:r>
      <w:r w:rsidR="004B0677" w:rsidRPr="006C0438">
        <w:t xml:space="preserve"> </w:t>
      </w:r>
      <w:r w:rsidR="009D47C7" w:rsidRPr="006C0438">
        <w:t xml:space="preserve">The harvest strategy contains reference points </w:t>
      </w:r>
      <w:r w:rsidR="007D5A89" w:rsidRPr="006C0438">
        <w:t>that are linked to</w:t>
      </w:r>
      <w:r w:rsidR="00472DB3" w:rsidRPr="006C0438">
        <w:t xml:space="preserve"> biological</w:t>
      </w:r>
      <w:r w:rsidR="007D5A89" w:rsidRPr="006C0438">
        <w:t xml:space="preserve"> performance indicators to actively manage the</w:t>
      </w:r>
      <w:r w:rsidR="00472DB3" w:rsidRPr="006C0438">
        <w:t xml:space="preserve"> fishery.</w:t>
      </w:r>
      <w:r w:rsidR="00C34BA0">
        <w:t xml:space="preserve"> </w:t>
      </w:r>
    </w:p>
    <w:p w14:paraId="3B3A9869" w14:textId="4EC812C1" w:rsidR="00472DB3" w:rsidRDefault="00C34BA0" w:rsidP="002E0555">
      <w:r>
        <w:t xml:space="preserve">The </w:t>
      </w:r>
      <w:r w:rsidR="00425557">
        <w:t xml:space="preserve">EZ and CZ </w:t>
      </w:r>
      <w:r>
        <w:t>r</w:t>
      </w:r>
      <w:r w:rsidRPr="00C34BA0">
        <w:t>eference points are linked to the performance indicators</w:t>
      </w:r>
      <w:r w:rsidR="00145166">
        <w:t>,</w:t>
      </w:r>
      <w:r w:rsidRPr="00C34BA0">
        <w:t xml:space="preserve"> </w:t>
      </w:r>
      <w:r w:rsidR="00CD407C">
        <w:t>there are</w:t>
      </w:r>
      <w:r w:rsidRPr="00C34BA0">
        <w:t xml:space="preserve"> three types </w:t>
      </w:r>
      <w:r w:rsidR="00CD407C">
        <w:t xml:space="preserve">of reference points </w:t>
      </w:r>
      <w:r w:rsidRPr="00C34BA0">
        <w:t>used; these are limit, threshold and target reference points</w:t>
      </w:r>
      <w:r w:rsidR="000E30DE">
        <w:t xml:space="preserve"> </w:t>
      </w:r>
      <w:r w:rsidR="008C4D02">
        <w:t>(</w:t>
      </w:r>
      <w:r w:rsidR="000E30DE">
        <w:rPr>
          <w:b/>
          <w:bCs/>
        </w:rPr>
        <w:t>Table 3</w:t>
      </w:r>
      <w:r w:rsidR="008C4D02" w:rsidRPr="008C4D02">
        <w:t>)</w:t>
      </w:r>
      <w:r w:rsidRPr="00C34BA0">
        <w:t>. All three reference points are calculated from a three-year moving average of the nominal CPUE from 1989 to 2015 for each commercial fishing zone and SMU</w:t>
      </w:r>
      <w:r w:rsidR="006E5514">
        <w:t>’s</w:t>
      </w:r>
      <w:r w:rsidRPr="00C34BA0">
        <w:t xml:space="preserve"> (</w:t>
      </w:r>
      <w:r w:rsidRPr="00272441">
        <w:rPr>
          <w:b/>
          <w:bCs/>
        </w:rPr>
        <w:t xml:space="preserve">Table </w:t>
      </w:r>
      <w:r w:rsidR="00FA0211" w:rsidRPr="00272441">
        <w:rPr>
          <w:b/>
          <w:bCs/>
        </w:rPr>
        <w:t>3</w:t>
      </w:r>
      <w:r w:rsidRPr="00C34BA0">
        <w:t>). The reference period was</w:t>
      </w:r>
      <w:r w:rsidR="004242C5">
        <w:t xml:space="preserve"> </w:t>
      </w:r>
      <w:r w:rsidR="004242C5" w:rsidRPr="004242C5">
        <w:t>selected as the first year after quota was introduced (1989) to the available data at the time of the harvest strategy development (2015).</w:t>
      </w:r>
    </w:p>
    <w:p w14:paraId="77D68E2B" w14:textId="77777777" w:rsidR="009C0E55" w:rsidRDefault="008273D0" w:rsidP="009C0E55">
      <w:pPr>
        <w:rPr>
          <w:b/>
          <w:bCs/>
        </w:rPr>
      </w:pPr>
      <w:r w:rsidRPr="00FB0FF5">
        <w:rPr>
          <w:b/>
        </w:rPr>
        <w:t xml:space="preserve">Table </w:t>
      </w:r>
      <w:r w:rsidR="00FA0211" w:rsidRPr="00FB0FF5">
        <w:rPr>
          <w:b/>
        </w:rPr>
        <w:t>3.</w:t>
      </w:r>
      <w:r w:rsidRPr="00FB0FF5">
        <w:rPr>
          <w:b/>
        </w:rPr>
        <w:t xml:space="preserve"> </w:t>
      </w:r>
      <w:r w:rsidR="00FA0211" w:rsidRPr="00FB0FF5">
        <w:rPr>
          <w:b/>
        </w:rPr>
        <w:t>Spatial management unit reference points</w:t>
      </w:r>
    </w:p>
    <w:p w14:paraId="5E1C6295" w14:textId="5545F50B" w:rsidR="000E3F9D" w:rsidRDefault="00AB2C15" w:rsidP="009C0E55">
      <w:pPr>
        <w:jc w:val="center"/>
      </w:pPr>
      <w:r w:rsidRPr="00AB2C15">
        <w:rPr>
          <w:noProof/>
        </w:rPr>
        <w:drawing>
          <wp:inline distT="0" distB="0" distL="0" distR="0" wp14:anchorId="61D2F75E" wp14:editId="5D87E7A2">
            <wp:extent cx="3571336" cy="4369718"/>
            <wp:effectExtent l="0" t="0" r="0" b="0"/>
            <wp:docPr id="18228764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876474" name=""/>
                    <pic:cNvPicPr/>
                  </pic:nvPicPr>
                  <pic:blipFill>
                    <a:blip r:embed="rId31"/>
                    <a:stretch>
                      <a:fillRect/>
                    </a:stretch>
                  </pic:blipFill>
                  <pic:spPr>
                    <a:xfrm>
                      <a:off x="0" y="0"/>
                      <a:ext cx="3590388" cy="4393030"/>
                    </a:xfrm>
                    <a:prstGeom prst="rect">
                      <a:avLst/>
                    </a:prstGeom>
                  </pic:spPr>
                </pic:pic>
              </a:graphicData>
            </a:graphic>
          </wp:inline>
        </w:drawing>
      </w:r>
    </w:p>
    <w:p w14:paraId="4310A815" w14:textId="17E692A4" w:rsidR="00FE4386" w:rsidRPr="00FE4386" w:rsidRDefault="00145166" w:rsidP="00FE4386">
      <w:r>
        <w:lastRenderedPageBreak/>
        <w:t>The WZ</w:t>
      </w:r>
      <w:r w:rsidR="00846F31">
        <w:t xml:space="preserve"> </w:t>
      </w:r>
      <w:r w:rsidR="008C402A">
        <w:t>H</w:t>
      </w:r>
      <w:r w:rsidR="00846F31">
        <w:t xml:space="preserve">arvest </w:t>
      </w:r>
      <w:r w:rsidR="008C402A">
        <w:t>S</w:t>
      </w:r>
      <w:r w:rsidR="00846F31">
        <w:t>trategy contains mature biomass targets and limits</w:t>
      </w:r>
      <w:r w:rsidR="00FB0FF5">
        <w:t>:</w:t>
      </w:r>
    </w:p>
    <w:p w14:paraId="710D06CA" w14:textId="5488FABC" w:rsidR="00FE4386" w:rsidRPr="00380092" w:rsidRDefault="00FE4386" w:rsidP="007C53B6">
      <w:pPr>
        <w:numPr>
          <w:ilvl w:val="0"/>
          <w:numId w:val="7"/>
        </w:numPr>
      </w:pPr>
      <w:r w:rsidRPr="00FE4386">
        <w:rPr>
          <w:b/>
          <w:bCs/>
        </w:rPr>
        <w:t>Target Reference Point</w:t>
      </w:r>
      <w:r w:rsidRPr="00FE4386">
        <w:t xml:space="preserve">: The mature biomass (abalone ≥130 mm) is set at </w:t>
      </w:r>
      <w:r w:rsidRPr="00403D6E">
        <w:t>1.7× the 2012–13 baseline</w:t>
      </w:r>
    </w:p>
    <w:p w14:paraId="1BCA796F" w14:textId="3EBA348C" w:rsidR="00FE4386" w:rsidRPr="00FE4386" w:rsidRDefault="00FE4386" w:rsidP="007C53B6">
      <w:pPr>
        <w:numPr>
          <w:ilvl w:val="0"/>
          <w:numId w:val="7"/>
        </w:numPr>
      </w:pPr>
      <w:r w:rsidRPr="00FE4386">
        <w:rPr>
          <w:b/>
          <w:bCs/>
        </w:rPr>
        <w:t>Limit Reference Point</w:t>
      </w:r>
      <w:r w:rsidRPr="00FE4386">
        <w:t xml:space="preserve">: A critical threshold set </w:t>
      </w:r>
      <w:r w:rsidRPr="00380092">
        <w:t xml:space="preserve">at </w:t>
      </w:r>
      <w:r w:rsidRPr="00403D6E">
        <w:t>0.5× the 2012–13 mature biomass baseline</w:t>
      </w:r>
      <w:r w:rsidRPr="00380092">
        <w:t>.</w:t>
      </w:r>
      <w:r w:rsidRPr="00FE4386">
        <w:t xml:space="preserve"> If biomass falls below this, urgent management interventions are triggered</w:t>
      </w:r>
    </w:p>
    <w:p w14:paraId="41A14927" w14:textId="2B449F71" w:rsidR="00FE4386" w:rsidRPr="00FE4386" w:rsidRDefault="00FE4386" w:rsidP="00FE4386">
      <w:r w:rsidRPr="00FE4386">
        <w:rPr>
          <w:b/>
          <w:bCs/>
        </w:rPr>
        <w:t>Pre-recruit Biomass Thresholds</w:t>
      </w:r>
    </w:p>
    <w:p w14:paraId="63802EFD" w14:textId="15C2B167" w:rsidR="00FE4386" w:rsidRPr="00FE4386" w:rsidRDefault="00FE4386" w:rsidP="007C53B6">
      <w:pPr>
        <w:numPr>
          <w:ilvl w:val="0"/>
          <w:numId w:val="8"/>
        </w:numPr>
      </w:pPr>
      <w:r w:rsidRPr="00FE4386">
        <w:rPr>
          <w:b/>
          <w:bCs/>
        </w:rPr>
        <w:t>Pre-recruit Reference Point</w:t>
      </w:r>
      <w:r w:rsidRPr="00FE4386">
        <w:t>: Pre-recruits (~80–119 mm) are compared to a 2003–06 baseline. Falling below this baseline also triggers management review</w:t>
      </w:r>
      <w:r w:rsidR="009C0E55">
        <w:t>.</w:t>
      </w:r>
    </w:p>
    <w:p w14:paraId="67C519B8" w14:textId="438D815F" w:rsidR="00FE4386" w:rsidRPr="006C0438" w:rsidRDefault="006C753D" w:rsidP="002E0555">
      <w:r>
        <w:t>The m</w:t>
      </w:r>
      <w:r w:rsidR="009107E5">
        <w:t xml:space="preserve">ost recent harvest strategies can be found </w:t>
      </w:r>
      <w:r>
        <w:t>at the following:</w:t>
      </w:r>
    </w:p>
    <w:p w14:paraId="1C9E657D" w14:textId="3AE97C16" w:rsidR="00C0248D" w:rsidRDefault="008D6380" w:rsidP="00C0248D">
      <w:hyperlink r:id="rId32" w:history="1">
        <w:r w:rsidRPr="00B92697">
          <w:rPr>
            <w:rStyle w:val="Hyperlink"/>
          </w:rPr>
          <w:t>https://vfa.vic.gov.au/__data/assets/pdf_file/0018/1106136/EZ-and-CZ-Harvest-Strategy_May19.pdf</w:t>
        </w:r>
      </w:hyperlink>
      <w:r>
        <w:t xml:space="preserve"> </w:t>
      </w:r>
    </w:p>
    <w:p w14:paraId="5BE02B6C" w14:textId="7BC29B7E" w:rsidR="00CA75CE" w:rsidRPr="00126304" w:rsidRDefault="006C753D" w:rsidP="004944FD">
      <w:hyperlink r:id="rId33" w:history="1">
        <w:r w:rsidRPr="00B92697">
          <w:rPr>
            <w:rStyle w:val="Hyperlink"/>
          </w:rPr>
          <w:t>https://vfa.vic.gov.au/__data/assets/pdf_file/0020/1116452/Assessment-of-Abalone-Stocks-in-Western-Zone-Victoria-2025.pdf</w:t>
        </w:r>
      </w:hyperlink>
    </w:p>
    <w:p w14:paraId="6A6A182F" w14:textId="4FDB5869" w:rsidR="0076131B" w:rsidRDefault="0076131B" w:rsidP="009C0E55">
      <w:pPr>
        <w:pStyle w:val="Heading2"/>
        <w:ind w:hanging="170"/>
      </w:pPr>
      <w:bookmarkStart w:id="16" w:name="_Toc208481321"/>
      <w:r>
        <w:t>R</w:t>
      </w:r>
      <w:r w:rsidRPr="0076131B">
        <w:t>ecovery strategies for overfished stocks</w:t>
      </w:r>
      <w:bookmarkEnd w:id="16"/>
    </w:p>
    <w:p w14:paraId="1873A5FC" w14:textId="4EC498AA" w:rsidR="00903414" w:rsidRPr="009A41CB" w:rsidRDefault="006050CF" w:rsidP="00704DBB">
      <w:r w:rsidRPr="009A41CB">
        <w:t>If abalone stocks are depleted below sustainable levels</w:t>
      </w:r>
      <w:r w:rsidR="008C402A">
        <w:t>,</w:t>
      </w:r>
      <w:r w:rsidRPr="009A41CB">
        <w:t xml:space="preserve"> the VFA has a range of strategies to implement to </w:t>
      </w:r>
      <w:r w:rsidR="00BC4474" w:rsidRPr="009A41CB">
        <w:t>assist the recovery of the population</w:t>
      </w:r>
      <w:r w:rsidR="008C402A">
        <w:t>:</w:t>
      </w:r>
    </w:p>
    <w:p w14:paraId="2DF0D1D0" w14:textId="09B4D90B" w:rsidR="00BC4474" w:rsidRPr="009A41CB" w:rsidRDefault="00BC4474" w:rsidP="007C53B6">
      <w:pPr>
        <w:pStyle w:val="ListParagraph"/>
        <w:numPr>
          <w:ilvl w:val="0"/>
          <w:numId w:val="5"/>
        </w:numPr>
        <w:rPr>
          <w:b/>
        </w:rPr>
      </w:pPr>
      <w:r w:rsidRPr="009A41CB">
        <w:rPr>
          <w:b/>
        </w:rPr>
        <w:t>TACC Adjust</w:t>
      </w:r>
      <w:r w:rsidR="00C67C5C" w:rsidRPr="009A41CB">
        <w:rPr>
          <w:b/>
        </w:rPr>
        <w:t>ment</w:t>
      </w:r>
    </w:p>
    <w:p w14:paraId="3619CBF6" w14:textId="39F55562" w:rsidR="00A37991" w:rsidRPr="009A41CB" w:rsidRDefault="00C67C5C" w:rsidP="007C53B6">
      <w:pPr>
        <w:pStyle w:val="ListParagraph"/>
        <w:numPr>
          <w:ilvl w:val="1"/>
          <w:numId w:val="5"/>
        </w:numPr>
        <w:rPr>
          <w:b/>
        </w:rPr>
      </w:pPr>
      <w:r w:rsidRPr="009A41CB">
        <w:rPr>
          <w:bCs/>
        </w:rPr>
        <w:t xml:space="preserve">The TACC for each zone is set annually and can be reduced </w:t>
      </w:r>
      <w:r w:rsidR="002F35B6" w:rsidRPr="009A41CB">
        <w:rPr>
          <w:bCs/>
        </w:rPr>
        <w:t xml:space="preserve">in a specific zone </w:t>
      </w:r>
      <w:r w:rsidRPr="009A41CB">
        <w:rPr>
          <w:bCs/>
        </w:rPr>
        <w:t xml:space="preserve">if a depletion in </w:t>
      </w:r>
      <w:r w:rsidR="002F35B6" w:rsidRPr="009A41CB">
        <w:rPr>
          <w:bCs/>
        </w:rPr>
        <w:t>stocks has been identified.</w:t>
      </w:r>
    </w:p>
    <w:p w14:paraId="1476BE03" w14:textId="4A347BED" w:rsidR="00A37991" w:rsidRPr="009A41CB" w:rsidRDefault="00116E8C" w:rsidP="007C53B6">
      <w:pPr>
        <w:pStyle w:val="ListParagraph"/>
        <w:numPr>
          <w:ilvl w:val="0"/>
          <w:numId w:val="5"/>
        </w:numPr>
        <w:rPr>
          <w:b/>
        </w:rPr>
      </w:pPr>
      <w:r w:rsidRPr="009A41CB">
        <w:rPr>
          <w:b/>
        </w:rPr>
        <w:t>Minimum Legal-Size Adjustment</w:t>
      </w:r>
    </w:p>
    <w:p w14:paraId="00044FB9" w14:textId="6E18D1E9" w:rsidR="00116E8C" w:rsidRPr="009A41CB" w:rsidRDefault="00116E8C" w:rsidP="007C53B6">
      <w:pPr>
        <w:pStyle w:val="ListParagraph"/>
        <w:numPr>
          <w:ilvl w:val="1"/>
          <w:numId w:val="5"/>
        </w:numPr>
        <w:rPr>
          <w:b/>
        </w:rPr>
      </w:pPr>
      <w:r w:rsidRPr="009A41CB">
        <w:rPr>
          <w:bCs/>
        </w:rPr>
        <w:t>The VFA can increase the minimum legal size for an abalone to further protect juvenile stocks to allow recovery.</w:t>
      </w:r>
    </w:p>
    <w:p w14:paraId="3FB96D91" w14:textId="5DADA36B" w:rsidR="005021D8" w:rsidRPr="009A41CB" w:rsidRDefault="005021D8" w:rsidP="007C53B6">
      <w:pPr>
        <w:pStyle w:val="ListParagraph"/>
        <w:numPr>
          <w:ilvl w:val="0"/>
          <w:numId w:val="5"/>
        </w:numPr>
        <w:rPr>
          <w:b/>
        </w:rPr>
      </w:pPr>
      <w:r w:rsidRPr="009A41CB">
        <w:rPr>
          <w:b/>
        </w:rPr>
        <w:t>Spatial Management and Reef code Closures</w:t>
      </w:r>
    </w:p>
    <w:p w14:paraId="1AE6A0E5" w14:textId="5CDE97DE" w:rsidR="005021D8" w:rsidRPr="009A41CB" w:rsidRDefault="00553A7D" w:rsidP="007C53B6">
      <w:pPr>
        <w:pStyle w:val="ListParagraph"/>
        <w:numPr>
          <w:ilvl w:val="1"/>
          <w:numId w:val="5"/>
        </w:numPr>
        <w:rPr>
          <w:b/>
        </w:rPr>
      </w:pPr>
      <w:r w:rsidRPr="009A41CB">
        <w:rPr>
          <w:bCs/>
        </w:rPr>
        <w:t>If stock has declined in a specific area the VFA can reduce or close specific reef codes to fishing</w:t>
      </w:r>
      <w:r w:rsidR="00562663" w:rsidRPr="009A41CB">
        <w:rPr>
          <w:bCs/>
        </w:rPr>
        <w:t>.</w:t>
      </w:r>
    </w:p>
    <w:p w14:paraId="3ED00859" w14:textId="63A95F1C" w:rsidR="00562663" w:rsidRPr="009A41CB" w:rsidRDefault="00562663" w:rsidP="007C53B6">
      <w:pPr>
        <w:pStyle w:val="ListParagraph"/>
        <w:numPr>
          <w:ilvl w:val="1"/>
          <w:numId w:val="5"/>
        </w:numPr>
        <w:rPr>
          <w:b/>
        </w:rPr>
      </w:pPr>
      <w:r w:rsidRPr="009A41CB">
        <w:rPr>
          <w:bCs/>
        </w:rPr>
        <w:t xml:space="preserve">During the 2021 Abalone Viral </w:t>
      </w:r>
      <w:proofErr w:type="spellStart"/>
      <w:r w:rsidRPr="009A41CB">
        <w:rPr>
          <w:bCs/>
        </w:rPr>
        <w:t>Ganglioneuritis</w:t>
      </w:r>
      <w:proofErr w:type="spellEnd"/>
      <w:r w:rsidRPr="009A41CB">
        <w:rPr>
          <w:bCs/>
        </w:rPr>
        <w:t xml:space="preserve"> (AVG) </w:t>
      </w:r>
      <w:r w:rsidR="00834628" w:rsidRPr="009A41CB">
        <w:rPr>
          <w:bCs/>
        </w:rPr>
        <w:t xml:space="preserve">outbreak </w:t>
      </w:r>
      <w:r w:rsidR="00ED552F" w:rsidRPr="009A41CB">
        <w:rPr>
          <w:bCs/>
        </w:rPr>
        <w:t>areas in the WZ near Cape Nelson were closed for fishing.</w:t>
      </w:r>
    </w:p>
    <w:p w14:paraId="25FCA28E" w14:textId="2FFBCF17" w:rsidR="00ED552F" w:rsidRPr="009A41CB" w:rsidRDefault="00730B79" w:rsidP="007C53B6">
      <w:pPr>
        <w:pStyle w:val="ListParagraph"/>
        <w:numPr>
          <w:ilvl w:val="0"/>
          <w:numId w:val="5"/>
        </w:numPr>
        <w:rPr>
          <w:b/>
        </w:rPr>
      </w:pPr>
      <w:r w:rsidRPr="009A41CB">
        <w:rPr>
          <w:b/>
        </w:rPr>
        <w:t>Enhanced Monitoring and Research</w:t>
      </w:r>
    </w:p>
    <w:p w14:paraId="5CF0BF74" w14:textId="34029192" w:rsidR="00730B79" w:rsidRPr="009A41CB" w:rsidRDefault="00D7497F" w:rsidP="007C53B6">
      <w:pPr>
        <w:pStyle w:val="ListParagraph"/>
        <w:numPr>
          <w:ilvl w:val="1"/>
          <w:numId w:val="5"/>
        </w:numPr>
        <w:rPr>
          <w:b/>
        </w:rPr>
      </w:pPr>
      <w:r w:rsidRPr="009A41CB">
        <w:rPr>
          <w:bCs/>
        </w:rPr>
        <w:t>The VFA regularly collaborates with industry stakeholders</w:t>
      </w:r>
      <w:r w:rsidR="00162F31">
        <w:rPr>
          <w:bCs/>
        </w:rPr>
        <w:t xml:space="preserve"> including the</w:t>
      </w:r>
      <w:r w:rsidRPr="009A41CB">
        <w:rPr>
          <w:bCs/>
        </w:rPr>
        <w:t xml:space="preserve"> </w:t>
      </w:r>
      <w:r w:rsidR="00162F31">
        <w:rPr>
          <w:bCs/>
        </w:rPr>
        <w:t>Abalone Scientific Working Group</w:t>
      </w:r>
      <w:r w:rsidR="00162F31" w:rsidRPr="009A41CB">
        <w:rPr>
          <w:bCs/>
        </w:rPr>
        <w:t xml:space="preserve"> </w:t>
      </w:r>
      <w:r w:rsidRPr="009A41CB">
        <w:rPr>
          <w:bCs/>
        </w:rPr>
        <w:t>to evaluate stock populations</w:t>
      </w:r>
      <w:r w:rsidR="000735E7" w:rsidRPr="009A41CB">
        <w:rPr>
          <w:bCs/>
        </w:rPr>
        <w:t xml:space="preserve"> </w:t>
      </w:r>
      <w:r w:rsidR="003428EB">
        <w:rPr>
          <w:bCs/>
        </w:rPr>
        <w:t>and has recently developed and implemented a new</w:t>
      </w:r>
      <w:r w:rsidR="000735E7" w:rsidRPr="009A41CB">
        <w:rPr>
          <w:bCs/>
        </w:rPr>
        <w:t xml:space="preserve"> F</w:t>
      </w:r>
      <w:r w:rsidR="009A77B4">
        <w:rPr>
          <w:bCs/>
        </w:rPr>
        <w:t>IS</w:t>
      </w:r>
      <w:r w:rsidR="000735E7" w:rsidRPr="009A41CB">
        <w:rPr>
          <w:bCs/>
        </w:rPr>
        <w:t xml:space="preserve"> data collection</w:t>
      </w:r>
      <w:r w:rsidR="003428EB">
        <w:rPr>
          <w:bCs/>
        </w:rPr>
        <w:t xml:space="preserve"> methodology</w:t>
      </w:r>
      <w:r w:rsidR="00501973">
        <w:rPr>
          <w:bCs/>
        </w:rPr>
        <w:t xml:space="preserve"> representative of the modern fishery</w:t>
      </w:r>
      <w:r w:rsidR="003428EB">
        <w:rPr>
          <w:bCs/>
        </w:rPr>
        <w:t>.</w:t>
      </w:r>
    </w:p>
    <w:p w14:paraId="4E6D3F22" w14:textId="1A300C8B" w:rsidR="00617451" w:rsidRDefault="00E872B8" w:rsidP="00B27056">
      <w:pPr>
        <w:rPr>
          <w:bCs/>
        </w:rPr>
      </w:pPr>
      <w:r w:rsidRPr="00403D6E">
        <w:rPr>
          <w:b/>
        </w:rPr>
        <w:t>E</w:t>
      </w:r>
      <w:r w:rsidR="00C609E5">
        <w:rPr>
          <w:b/>
        </w:rPr>
        <w:t xml:space="preserve">astern </w:t>
      </w:r>
      <w:r w:rsidRPr="00403D6E">
        <w:rPr>
          <w:b/>
        </w:rPr>
        <w:t>Z</w:t>
      </w:r>
      <w:r w:rsidR="00C609E5">
        <w:rPr>
          <w:b/>
        </w:rPr>
        <w:t>one</w:t>
      </w:r>
      <w:r w:rsidRPr="00403D6E">
        <w:rPr>
          <w:b/>
        </w:rPr>
        <w:t xml:space="preserve"> -</w:t>
      </w:r>
      <w:r>
        <w:rPr>
          <w:bCs/>
        </w:rPr>
        <w:t xml:space="preserve"> R</w:t>
      </w:r>
      <w:r w:rsidRPr="00E872B8">
        <w:rPr>
          <w:bCs/>
        </w:rPr>
        <w:t>ecent trends in available data indicate that the stock has been in decline in recent years and the status of the EZ stock remains ‘declining’</w:t>
      </w:r>
      <w:r>
        <w:rPr>
          <w:bCs/>
        </w:rPr>
        <w:t xml:space="preserve">. Industry recommendations </w:t>
      </w:r>
      <w:r w:rsidR="009255C9">
        <w:rPr>
          <w:bCs/>
        </w:rPr>
        <w:t xml:space="preserve">have been </w:t>
      </w:r>
      <w:r w:rsidR="009255C9" w:rsidRPr="009255C9">
        <w:rPr>
          <w:bCs/>
        </w:rPr>
        <w:t xml:space="preserve">large reductions in the TACC for the 2024/25 </w:t>
      </w:r>
      <w:r w:rsidR="009A124A">
        <w:rPr>
          <w:bCs/>
        </w:rPr>
        <w:t xml:space="preserve">and 2025/26 </w:t>
      </w:r>
      <w:r w:rsidR="009255C9" w:rsidRPr="009255C9">
        <w:rPr>
          <w:bCs/>
        </w:rPr>
        <w:t>season</w:t>
      </w:r>
      <w:r w:rsidR="009A124A">
        <w:rPr>
          <w:bCs/>
        </w:rPr>
        <w:t>s</w:t>
      </w:r>
      <w:r w:rsidR="009255C9" w:rsidRPr="009255C9">
        <w:rPr>
          <w:bCs/>
        </w:rPr>
        <w:t>, which were implemented by VFA.</w:t>
      </w:r>
    </w:p>
    <w:p w14:paraId="1B208C83" w14:textId="6FA110CC" w:rsidR="009255C9" w:rsidRDefault="009255C9" w:rsidP="00B27056">
      <w:pPr>
        <w:rPr>
          <w:bCs/>
        </w:rPr>
      </w:pPr>
      <w:r w:rsidRPr="00403D6E">
        <w:rPr>
          <w:b/>
        </w:rPr>
        <w:t>C</w:t>
      </w:r>
      <w:r w:rsidR="00C609E5">
        <w:rPr>
          <w:b/>
        </w:rPr>
        <w:t xml:space="preserve">entral </w:t>
      </w:r>
      <w:r w:rsidRPr="00403D6E">
        <w:rPr>
          <w:b/>
        </w:rPr>
        <w:t>Z</w:t>
      </w:r>
      <w:r w:rsidR="00C609E5">
        <w:rPr>
          <w:b/>
        </w:rPr>
        <w:t>one</w:t>
      </w:r>
      <w:r w:rsidRPr="00403D6E">
        <w:rPr>
          <w:b/>
        </w:rPr>
        <w:t xml:space="preserve"> -</w:t>
      </w:r>
      <w:r>
        <w:rPr>
          <w:bCs/>
        </w:rPr>
        <w:t xml:space="preserve"> </w:t>
      </w:r>
      <w:r w:rsidR="00223691">
        <w:rPr>
          <w:bCs/>
        </w:rPr>
        <w:t>The</w:t>
      </w:r>
      <w:r w:rsidR="00223691" w:rsidRPr="00223691">
        <w:rPr>
          <w:bCs/>
        </w:rPr>
        <w:t xml:space="preserve"> positive trends observed in all indicators over recent years suggests that the decline in zonal biomass has stabilised and </w:t>
      </w:r>
      <w:r w:rsidR="00850D27">
        <w:rPr>
          <w:bCs/>
        </w:rPr>
        <w:t xml:space="preserve">biomass </w:t>
      </w:r>
      <w:r w:rsidR="00223691" w:rsidRPr="00223691">
        <w:rPr>
          <w:bCs/>
        </w:rPr>
        <w:t>is likely increasing.</w:t>
      </w:r>
      <w:r w:rsidR="00D94B59">
        <w:rPr>
          <w:bCs/>
        </w:rPr>
        <w:t xml:space="preserve"> </w:t>
      </w:r>
      <w:r w:rsidR="00DF5023" w:rsidRPr="00DF5023">
        <w:rPr>
          <w:bCs/>
        </w:rPr>
        <w:t>On this basis, maintaining the TACC at current levels while continuing to monitor and improve biomass indicators</w:t>
      </w:r>
      <w:r w:rsidR="00850D27">
        <w:rPr>
          <w:bCs/>
        </w:rPr>
        <w:t xml:space="preserve"> has been</w:t>
      </w:r>
      <w:r w:rsidR="00DF5023" w:rsidRPr="00DF5023">
        <w:rPr>
          <w:bCs/>
        </w:rPr>
        <w:t xml:space="preserve"> the </w:t>
      </w:r>
      <w:r w:rsidR="00850D27">
        <w:rPr>
          <w:bCs/>
        </w:rPr>
        <w:t>focus of management decisions</w:t>
      </w:r>
      <w:r w:rsidR="00DF5023" w:rsidRPr="00DF5023">
        <w:rPr>
          <w:bCs/>
        </w:rPr>
        <w:t>.</w:t>
      </w:r>
    </w:p>
    <w:p w14:paraId="763B70B0" w14:textId="2F563D96" w:rsidR="00DF5023" w:rsidRPr="00403D6E" w:rsidRDefault="00DF5023" w:rsidP="00B27056">
      <w:pPr>
        <w:rPr>
          <w:bCs/>
        </w:rPr>
      </w:pPr>
      <w:r w:rsidRPr="00403D6E">
        <w:rPr>
          <w:b/>
        </w:rPr>
        <w:lastRenderedPageBreak/>
        <w:t>W</w:t>
      </w:r>
      <w:r w:rsidR="00C609E5">
        <w:rPr>
          <w:b/>
        </w:rPr>
        <w:t xml:space="preserve">estern </w:t>
      </w:r>
      <w:r w:rsidRPr="00403D6E">
        <w:rPr>
          <w:b/>
        </w:rPr>
        <w:t>Z</w:t>
      </w:r>
      <w:r w:rsidR="00C609E5">
        <w:rPr>
          <w:b/>
        </w:rPr>
        <w:t>one</w:t>
      </w:r>
      <w:r w:rsidRPr="00403D6E">
        <w:rPr>
          <w:b/>
        </w:rPr>
        <w:t xml:space="preserve"> -</w:t>
      </w:r>
      <w:r>
        <w:rPr>
          <w:bCs/>
        </w:rPr>
        <w:t xml:space="preserve"> </w:t>
      </w:r>
      <w:r w:rsidR="00E843F1" w:rsidRPr="00E843F1">
        <w:rPr>
          <w:bCs/>
        </w:rPr>
        <w:t>Since AVG was confirmed in 2006, the W</w:t>
      </w:r>
      <w:r w:rsidR="00E843F1">
        <w:rPr>
          <w:bCs/>
        </w:rPr>
        <w:t>Z</w:t>
      </w:r>
      <w:r w:rsidR="00E843F1" w:rsidRPr="00E843F1">
        <w:rPr>
          <w:bCs/>
        </w:rPr>
        <w:t xml:space="preserve"> </w:t>
      </w:r>
      <w:r w:rsidR="00850D27">
        <w:rPr>
          <w:bCs/>
        </w:rPr>
        <w:t>industry</w:t>
      </w:r>
      <w:r w:rsidR="00E843F1" w:rsidRPr="00E843F1">
        <w:rPr>
          <w:bCs/>
        </w:rPr>
        <w:t xml:space="preserve"> and </w:t>
      </w:r>
      <w:r w:rsidR="00E843F1">
        <w:rPr>
          <w:bCs/>
        </w:rPr>
        <w:t xml:space="preserve">the </w:t>
      </w:r>
      <w:r w:rsidR="00E843F1" w:rsidRPr="00E843F1">
        <w:rPr>
          <w:bCs/>
        </w:rPr>
        <w:t>VFA have worked together to encourage conservative management and demonstrate rebuilding in the WZ Abalone Fishery</w:t>
      </w:r>
      <w:r w:rsidR="00E843F1">
        <w:rPr>
          <w:bCs/>
        </w:rPr>
        <w:t xml:space="preserve">. </w:t>
      </w:r>
      <w:r w:rsidR="006D5467">
        <w:rPr>
          <w:bCs/>
        </w:rPr>
        <w:t>T</w:t>
      </w:r>
      <w:r w:rsidR="006D5467" w:rsidRPr="006D5467">
        <w:rPr>
          <w:bCs/>
        </w:rPr>
        <w:t>hrough a combination of conservative catch and minimum size limits, spatial management of fishing and catch, and</w:t>
      </w:r>
      <w:r w:rsidR="00414B03">
        <w:rPr>
          <w:bCs/>
        </w:rPr>
        <w:t xml:space="preserve"> collection of data</w:t>
      </w:r>
      <w:r w:rsidR="00414B03" w:rsidRPr="00414B03">
        <w:rPr>
          <w:bCs/>
        </w:rPr>
        <w:t xml:space="preserve"> to demonstrate ongoing recovery and guide future TAC</w:t>
      </w:r>
      <w:r w:rsidR="00414B03">
        <w:rPr>
          <w:bCs/>
        </w:rPr>
        <w:t>C</w:t>
      </w:r>
      <w:r w:rsidR="00414B03" w:rsidRPr="00414B03">
        <w:rPr>
          <w:bCs/>
        </w:rPr>
        <w:t xml:space="preserve"> setting.</w:t>
      </w:r>
      <w:r w:rsidR="000911F4">
        <w:rPr>
          <w:bCs/>
        </w:rPr>
        <w:t xml:space="preserve"> T</w:t>
      </w:r>
      <w:r w:rsidR="000911F4" w:rsidRPr="000911F4">
        <w:rPr>
          <w:bCs/>
        </w:rPr>
        <w:t xml:space="preserve">here </w:t>
      </w:r>
      <w:r w:rsidR="000911F4">
        <w:rPr>
          <w:bCs/>
        </w:rPr>
        <w:t>is</w:t>
      </w:r>
      <w:r w:rsidR="000911F4" w:rsidRPr="000911F4">
        <w:rPr>
          <w:bCs/>
        </w:rPr>
        <w:t xml:space="preserve"> considerable optimism about the state of the stocks and their ongoing recovery, consistent with high fishery </w:t>
      </w:r>
      <w:r w:rsidR="00111379">
        <w:rPr>
          <w:bCs/>
        </w:rPr>
        <w:t>p</w:t>
      </w:r>
      <w:r w:rsidR="000911F4" w:rsidRPr="000911F4">
        <w:rPr>
          <w:bCs/>
        </w:rPr>
        <w:t xml:space="preserve">erformance </w:t>
      </w:r>
      <w:r w:rsidR="00111379">
        <w:rPr>
          <w:bCs/>
        </w:rPr>
        <w:t>i</w:t>
      </w:r>
      <w:r w:rsidR="000911F4" w:rsidRPr="000911F4">
        <w:rPr>
          <w:bCs/>
        </w:rPr>
        <w:t>ndicators.</w:t>
      </w:r>
    </w:p>
    <w:p w14:paraId="31F1FABA" w14:textId="011EA8FA" w:rsidR="005B11D1" w:rsidRPr="00600CF2" w:rsidRDefault="00600CF2" w:rsidP="00CE68BB">
      <w:pPr>
        <w:pStyle w:val="Heading2"/>
        <w:ind w:hanging="170"/>
      </w:pPr>
      <w:bookmarkStart w:id="17" w:name="_Toc208481322"/>
      <w:r w:rsidRPr="00600CF2">
        <w:t>E</w:t>
      </w:r>
      <w:r w:rsidR="005B11D1" w:rsidRPr="00600CF2">
        <w:t>nforc</w:t>
      </w:r>
      <w:r w:rsidRPr="00600CF2">
        <w:t>ement</w:t>
      </w:r>
      <w:r w:rsidR="004B4287">
        <w:t xml:space="preserve"> of</w:t>
      </w:r>
      <w:r w:rsidR="005B11D1" w:rsidRPr="00600CF2">
        <w:t xml:space="preserve"> the management arrangements</w:t>
      </w:r>
      <w:bookmarkEnd w:id="17"/>
    </w:p>
    <w:p w14:paraId="2C7132A1" w14:textId="5DB2DA30" w:rsidR="00A74A28" w:rsidRPr="00CE2EC8" w:rsidRDefault="00433A3D" w:rsidP="006B74B8">
      <w:pPr>
        <w:pStyle w:val="Default"/>
        <w:spacing w:after="120"/>
        <w:rPr>
          <w:rFonts w:asciiTheme="minorHAnsi" w:hAnsiTheme="minorHAnsi" w:cstheme="minorHAnsi"/>
          <w:sz w:val="22"/>
          <w:szCs w:val="22"/>
        </w:rPr>
      </w:pPr>
      <w:r w:rsidRPr="00CE2EC8">
        <w:rPr>
          <w:rFonts w:asciiTheme="minorHAnsi" w:hAnsiTheme="minorHAnsi" w:cstheme="minorHAnsi"/>
          <w:sz w:val="22"/>
          <w:szCs w:val="22"/>
        </w:rPr>
        <w:t xml:space="preserve">The </w:t>
      </w:r>
      <w:r w:rsidR="007C1A94">
        <w:rPr>
          <w:rFonts w:asciiTheme="minorHAnsi" w:hAnsiTheme="minorHAnsi" w:cstheme="minorHAnsi"/>
          <w:sz w:val="22"/>
          <w:szCs w:val="22"/>
        </w:rPr>
        <w:t>FMP</w:t>
      </w:r>
      <w:r w:rsidRPr="00CE2EC8">
        <w:rPr>
          <w:rFonts w:asciiTheme="minorHAnsi" w:hAnsiTheme="minorHAnsi" w:cstheme="minorHAnsi"/>
          <w:sz w:val="22"/>
          <w:szCs w:val="22"/>
        </w:rPr>
        <w:t xml:space="preserve"> contains enforcement measures supported by provisions under the Act and Fisheries Regulations. </w:t>
      </w:r>
      <w:r w:rsidR="00D11CEA" w:rsidRPr="00CE2EC8">
        <w:rPr>
          <w:rFonts w:asciiTheme="minorHAnsi" w:hAnsiTheme="minorHAnsi" w:cstheme="minorHAnsi"/>
          <w:sz w:val="22"/>
          <w:szCs w:val="22"/>
        </w:rPr>
        <w:t>The key enforcement strategies</w:t>
      </w:r>
      <w:r w:rsidRPr="00CE2EC8">
        <w:rPr>
          <w:rFonts w:asciiTheme="minorHAnsi" w:hAnsiTheme="minorHAnsi" w:cstheme="minorHAnsi"/>
          <w:sz w:val="22"/>
          <w:szCs w:val="22"/>
        </w:rPr>
        <w:t xml:space="preserve"> for managing harvest are Abalone Quota Management System (AQMS), individual transferable quota units, </w:t>
      </w:r>
      <w:r w:rsidRPr="00B1490E">
        <w:rPr>
          <w:rFonts w:asciiTheme="minorHAnsi" w:hAnsiTheme="minorHAnsi" w:cstheme="minorHAnsi"/>
          <w:sz w:val="22"/>
          <w:szCs w:val="22"/>
        </w:rPr>
        <w:t>TACC</w:t>
      </w:r>
      <w:r w:rsidR="00C54C49" w:rsidRPr="00B1490E">
        <w:rPr>
          <w:rFonts w:asciiTheme="minorHAnsi" w:hAnsiTheme="minorHAnsi" w:cstheme="minorHAnsi"/>
          <w:sz w:val="22"/>
          <w:szCs w:val="22"/>
        </w:rPr>
        <w:t>,</w:t>
      </w:r>
      <w:r w:rsidR="00C54C49" w:rsidRPr="00CE2EC8">
        <w:rPr>
          <w:rFonts w:asciiTheme="minorHAnsi" w:hAnsiTheme="minorHAnsi" w:cstheme="minorHAnsi"/>
          <w:sz w:val="22"/>
          <w:szCs w:val="22"/>
        </w:rPr>
        <w:t xml:space="preserve"> electronic monitorin</w:t>
      </w:r>
      <w:r w:rsidR="00D11CEA" w:rsidRPr="00CE2EC8">
        <w:rPr>
          <w:rFonts w:asciiTheme="minorHAnsi" w:hAnsiTheme="minorHAnsi" w:cstheme="minorHAnsi"/>
          <w:sz w:val="22"/>
          <w:szCs w:val="22"/>
        </w:rPr>
        <w:t>g</w:t>
      </w:r>
      <w:r w:rsidR="00C54C49" w:rsidRPr="00CE2EC8">
        <w:rPr>
          <w:rFonts w:asciiTheme="minorHAnsi" w:hAnsiTheme="minorHAnsi" w:cstheme="minorHAnsi"/>
          <w:sz w:val="22"/>
          <w:szCs w:val="22"/>
        </w:rPr>
        <w:t xml:space="preserve"> </w:t>
      </w:r>
      <w:r w:rsidR="00E3376E">
        <w:rPr>
          <w:rFonts w:asciiTheme="minorHAnsi" w:hAnsiTheme="minorHAnsi" w:cstheme="minorHAnsi"/>
          <w:sz w:val="22"/>
          <w:szCs w:val="22"/>
        </w:rPr>
        <w:t xml:space="preserve">(known as </w:t>
      </w:r>
      <w:r w:rsidR="00CE68BB">
        <w:rPr>
          <w:rFonts w:asciiTheme="minorHAnsi" w:hAnsiTheme="minorHAnsi" w:cstheme="minorHAnsi"/>
          <w:sz w:val="22"/>
          <w:szCs w:val="22"/>
        </w:rPr>
        <w:t>VIC</w:t>
      </w:r>
      <w:r w:rsidR="00F46C26">
        <w:rPr>
          <w:rFonts w:asciiTheme="minorHAnsi" w:hAnsiTheme="minorHAnsi" w:cstheme="minorHAnsi"/>
          <w:sz w:val="22"/>
          <w:szCs w:val="22"/>
        </w:rPr>
        <w:t xml:space="preserve"> </w:t>
      </w:r>
      <w:r w:rsidR="00C54C49" w:rsidRPr="00CE2EC8">
        <w:rPr>
          <w:rFonts w:asciiTheme="minorHAnsi" w:hAnsiTheme="minorHAnsi" w:cstheme="minorHAnsi"/>
          <w:sz w:val="22"/>
          <w:szCs w:val="22"/>
        </w:rPr>
        <w:t>e-Catch</w:t>
      </w:r>
      <w:r w:rsidR="00E3376E">
        <w:rPr>
          <w:rFonts w:asciiTheme="minorHAnsi" w:hAnsiTheme="minorHAnsi" w:cstheme="minorHAnsi"/>
          <w:sz w:val="22"/>
          <w:szCs w:val="22"/>
        </w:rPr>
        <w:t>)</w:t>
      </w:r>
      <w:r w:rsidR="00C54C49" w:rsidRPr="00CE2EC8">
        <w:rPr>
          <w:rFonts w:asciiTheme="minorHAnsi" w:hAnsiTheme="minorHAnsi" w:cstheme="minorHAnsi"/>
          <w:sz w:val="22"/>
          <w:szCs w:val="22"/>
        </w:rPr>
        <w:t>,</w:t>
      </w:r>
      <w:r w:rsidR="00735A39" w:rsidRPr="00CE2EC8">
        <w:rPr>
          <w:rFonts w:asciiTheme="minorHAnsi" w:hAnsiTheme="minorHAnsi" w:cstheme="minorHAnsi"/>
          <w:sz w:val="22"/>
          <w:szCs w:val="22"/>
        </w:rPr>
        <w:t xml:space="preserve"> VMS</w:t>
      </w:r>
      <w:r w:rsidRPr="00CE2EC8">
        <w:rPr>
          <w:rFonts w:asciiTheme="minorHAnsi" w:hAnsiTheme="minorHAnsi" w:cstheme="minorHAnsi"/>
          <w:sz w:val="22"/>
          <w:szCs w:val="22"/>
        </w:rPr>
        <w:t xml:space="preserve"> and random and targeted inspections by Fisheries Officers. </w:t>
      </w:r>
      <w:r w:rsidR="00621C2C" w:rsidRPr="00CE2EC8">
        <w:rPr>
          <w:rFonts w:asciiTheme="minorHAnsi" w:hAnsiTheme="minorHAnsi" w:cstheme="minorHAnsi"/>
          <w:sz w:val="22"/>
          <w:szCs w:val="22"/>
        </w:rPr>
        <w:t>The</w:t>
      </w:r>
      <w:r w:rsidR="00C17C2B" w:rsidRPr="00CE2EC8">
        <w:rPr>
          <w:rFonts w:asciiTheme="minorHAnsi" w:hAnsiTheme="minorHAnsi" w:cstheme="minorHAnsi"/>
          <w:sz w:val="22"/>
          <w:szCs w:val="22"/>
        </w:rPr>
        <w:t xml:space="preserve"> AQMS begins reporting and tracks catch from the point of landing to the export or domestic retail sale of abalone. </w:t>
      </w:r>
      <w:r w:rsidR="00FB7F21">
        <w:rPr>
          <w:rFonts w:asciiTheme="minorHAnsi" w:hAnsiTheme="minorHAnsi" w:cstheme="minorHAnsi"/>
          <w:sz w:val="22"/>
          <w:szCs w:val="22"/>
        </w:rPr>
        <w:t>It</w:t>
      </w:r>
      <w:r w:rsidRPr="00CE2EC8">
        <w:rPr>
          <w:rFonts w:asciiTheme="minorHAnsi" w:hAnsiTheme="minorHAnsi" w:cstheme="minorHAnsi"/>
          <w:sz w:val="22"/>
          <w:szCs w:val="22"/>
        </w:rPr>
        <w:t xml:space="preserve"> assists</w:t>
      </w:r>
      <w:r w:rsidR="00F20838" w:rsidRPr="00CE2EC8">
        <w:rPr>
          <w:rFonts w:asciiTheme="minorHAnsi" w:hAnsiTheme="minorHAnsi" w:cstheme="minorHAnsi"/>
          <w:sz w:val="22"/>
          <w:szCs w:val="22"/>
        </w:rPr>
        <w:t xml:space="preserve"> </w:t>
      </w:r>
      <w:r w:rsidR="0021110D" w:rsidRPr="00CE2EC8">
        <w:rPr>
          <w:rFonts w:asciiTheme="minorHAnsi" w:hAnsiTheme="minorHAnsi" w:cstheme="minorHAnsi"/>
          <w:sz w:val="22"/>
          <w:szCs w:val="22"/>
        </w:rPr>
        <w:t xml:space="preserve">the </w:t>
      </w:r>
      <w:r w:rsidR="00F20838" w:rsidRPr="00CE2EC8">
        <w:rPr>
          <w:rFonts w:asciiTheme="minorHAnsi" w:hAnsiTheme="minorHAnsi" w:cstheme="minorHAnsi"/>
          <w:sz w:val="22"/>
          <w:szCs w:val="22"/>
        </w:rPr>
        <w:t>VFA</w:t>
      </w:r>
      <w:r w:rsidRPr="00CE2EC8">
        <w:rPr>
          <w:rFonts w:asciiTheme="minorHAnsi" w:hAnsiTheme="minorHAnsi" w:cstheme="minorHAnsi"/>
          <w:sz w:val="22"/>
          <w:szCs w:val="22"/>
        </w:rPr>
        <w:t xml:space="preserve"> </w:t>
      </w:r>
      <w:r w:rsidR="0021110D" w:rsidRPr="00CE2EC8">
        <w:rPr>
          <w:rFonts w:asciiTheme="minorHAnsi" w:hAnsiTheme="minorHAnsi" w:cstheme="minorHAnsi"/>
          <w:sz w:val="22"/>
          <w:szCs w:val="22"/>
        </w:rPr>
        <w:t xml:space="preserve">to </w:t>
      </w:r>
      <w:r w:rsidRPr="00CE2EC8">
        <w:rPr>
          <w:rFonts w:asciiTheme="minorHAnsi" w:hAnsiTheme="minorHAnsi" w:cstheme="minorHAnsi"/>
          <w:sz w:val="22"/>
          <w:szCs w:val="22"/>
        </w:rPr>
        <w:t xml:space="preserve">monitor the compliance of licence holders and processors. </w:t>
      </w:r>
    </w:p>
    <w:p w14:paraId="49C9AF9A" w14:textId="53C68B3A" w:rsidR="00764FE0" w:rsidRPr="00541338" w:rsidRDefault="00A74A28" w:rsidP="00541338">
      <w:pPr>
        <w:pStyle w:val="Default"/>
        <w:rPr>
          <w:rFonts w:asciiTheme="minorHAnsi" w:hAnsiTheme="minorHAnsi" w:cstheme="minorHAnsi"/>
          <w:sz w:val="22"/>
          <w:szCs w:val="22"/>
        </w:rPr>
      </w:pPr>
      <w:r w:rsidRPr="00CE2EC8">
        <w:rPr>
          <w:rFonts w:asciiTheme="minorHAnsi" w:hAnsiTheme="minorHAnsi" w:cstheme="minorHAnsi"/>
          <w:sz w:val="22"/>
          <w:szCs w:val="22"/>
        </w:rPr>
        <w:t>The fishery uses electronic monitoring to record real-time catch, effort, and catch disposal data. Catches are validated via inspections in port and at processors (abalone fishers are required to sell to licen</w:t>
      </w:r>
      <w:r w:rsidR="00721EC9">
        <w:rPr>
          <w:rFonts w:asciiTheme="minorHAnsi" w:hAnsiTheme="minorHAnsi" w:cstheme="minorHAnsi"/>
          <w:sz w:val="22"/>
          <w:szCs w:val="22"/>
        </w:rPr>
        <w:t>s</w:t>
      </w:r>
      <w:r w:rsidRPr="00CE2EC8">
        <w:rPr>
          <w:rFonts w:asciiTheme="minorHAnsi" w:hAnsiTheme="minorHAnsi" w:cstheme="minorHAnsi"/>
          <w:sz w:val="22"/>
          <w:szCs w:val="22"/>
        </w:rPr>
        <w:t>ed processors and processors are required to record amounts via the VFA’s e-Catch system of electronic monitoring)</w:t>
      </w:r>
      <w:r w:rsidR="00F6194E" w:rsidRPr="00CE2EC8">
        <w:rPr>
          <w:rFonts w:asciiTheme="minorHAnsi" w:hAnsiTheme="minorHAnsi" w:cstheme="minorHAnsi"/>
          <w:sz w:val="22"/>
          <w:szCs w:val="22"/>
        </w:rPr>
        <w:t>.</w:t>
      </w:r>
      <w:r w:rsidR="00934120" w:rsidRPr="00CE2EC8">
        <w:rPr>
          <w:rFonts w:asciiTheme="minorHAnsi" w:hAnsiTheme="minorHAnsi" w:cstheme="minorHAnsi"/>
          <w:sz w:val="22"/>
          <w:szCs w:val="22"/>
        </w:rPr>
        <w:t xml:space="preserve"> </w:t>
      </w:r>
      <w:r w:rsidR="00735A39" w:rsidRPr="00CE2EC8">
        <w:rPr>
          <w:rFonts w:asciiTheme="minorHAnsi" w:hAnsiTheme="minorHAnsi" w:cstheme="minorHAnsi"/>
          <w:sz w:val="22"/>
          <w:szCs w:val="22"/>
        </w:rPr>
        <w:t>All vessels are required to have VMS on board and operating to track their movement.</w:t>
      </w:r>
      <w:r w:rsidR="00934120" w:rsidRPr="00CE2EC8">
        <w:rPr>
          <w:rFonts w:asciiTheme="minorHAnsi" w:hAnsiTheme="minorHAnsi" w:cstheme="minorHAnsi"/>
          <w:sz w:val="22"/>
          <w:szCs w:val="22"/>
        </w:rPr>
        <w:t xml:space="preserve"> </w:t>
      </w:r>
      <w:r w:rsidR="00433A3D" w:rsidRPr="00CE2EC8">
        <w:rPr>
          <w:rFonts w:asciiTheme="minorHAnsi" w:hAnsiTheme="minorHAnsi" w:cstheme="minorHAnsi"/>
          <w:sz w:val="22"/>
          <w:szCs w:val="22"/>
        </w:rPr>
        <w:t>Compliance activities occur throughout the year and include random and targeted inspections on land</w:t>
      </w:r>
      <w:r w:rsidR="00697A37" w:rsidRPr="00CE2EC8">
        <w:rPr>
          <w:rFonts w:asciiTheme="minorHAnsi" w:hAnsiTheme="minorHAnsi" w:cstheme="minorHAnsi"/>
          <w:sz w:val="22"/>
          <w:szCs w:val="22"/>
        </w:rPr>
        <w:t>, at sea and at processing facili</w:t>
      </w:r>
      <w:r w:rsidR="00606DC7" w:rsidRPr="00CE2EC8">
        <w:rPr>
          <w:rFonts w:asciiTheme="minorHAnsi" w:hAnsiTheme="minorHAnsi" w:cstheme="minorHAnsi"/>
          <w:sz w:val="22"/>
          <w:szCs w:val="22"/>
        </w:rPr>
        <w:t>ties</w:t>
      </w:r>
      <w:r w:rsidR="00433A3D" w:rsidRPr="00CE2EC8">
        <w:rPr>
          <w:rFonts w:asciiTheme="minorHAnsi" w:hAnsiTheme="minorHAnsi" w:cstheme="minorHAnsi"/>
          <w:sz w:val="22"/>
          <w:szCs w:val="22"/>
        </w:rPr>
        <w:t xml:space="preserve">. An annual compliance risk assessment helps determine the level </w:t>
      </w:r>
      <w:r w:rsidR="00606DC7" w:rsidRPr="00CE2EC8">
        <w:rPr>
          <w:rFonts w:asciiTheme="minorHAnsi" w:hAnsiTheme="minorHAnsi" w:cstheme="minorHAnsi"/>
          <w:sz w:val="22"/>
          <w:szCs w:val="22"/>
        </w:rPr>
        <w:t xml:space="preserve">and location </w:t>
      </w:r>
      <w:r w:rsidR="00433A3D" w:rsidRPr="00CE2EC8">
        <w:rPr>
          <w:rFonts w:asciiTheme="minorHAnsi" w:hAnsiTheme="minorHAnsi" w:cstheme="minorHAnsi"/>
          <w:sz w:val="22"/>
          <w:szCs w:val="22"/>
        </w:rPr>
        <w:t>of compliance activity</w:t>
      </w:r>
      <w:r w:rsidR="00606DC7" w:rsidRPr="00CE2EC8">
        <w:rPr>
          <w:rFonts w:asciiTheme="minorHAnsi" w:hAnsiTheme="minorHAnsi" w:cstheme="minorHAnsi"/>
          <w:sz w:val="22"/>
          <w:szCs w:val="22"/>
        </w:rPr>
        <w:t xml:space="preserve"> required.</w:t>
      </w:r>
      <w:r w:rsidR="00433A3D" w:rsidRPr="00CE2EC8">
        <w:rPr>
          <w:rFonts w:asciiTheme="minorHAnsi" w:hAnsiTheme="minorHAnsi" w:cstheme="minorHAnsi"/>
          <w:sz w:val="22"/>
          <w:szCs w:val="22"/>
        </w:rPr>
        <w:t xml:space="preserve"> </w:t>
      </w:r>
    </w:p>
    <w:p w14:paraId="5DB7545A" w14:textId="242B85D3" w:rsidR="00C2539A" w:rsidRPr="001F04DC" w:rsidRDefault="001017DE" w:rsidP="00CE68BB">
      <w:pPr>
        <w:pStyle w:val="Heading2"/>
        <w:ind w:hanging="170"/>
      </w:pPr>
      <w:bookmarkStart w:id="18" w:name="_Toc208481323"/>
      <w:r>
        <w:t>Mitigating i</w:t>
      </w:r>
      <w:r w:rsidR="000A3698" w:rsidRPr="001F04DC">
        <w:t>mpacts on the wider ecosystem</w:t>
      </w:r>
      <w:bookmarkEnd w:id="18"/>
    </w:p>
    <w:p w14:paraId="357AEE7D" w14:textId="466A92C2" w:rsidR="003D191F" w:rsidRPr="00126304" w:rsidRDefault="00E05BA1" w:rsidP="00126304">
      <w:pPr>
        <w:pStyle w:val="Default"/>
        <w:rPr>
          <w:rFonts w:asciiTheme="minorHAnsi" w:hAnsiTheme="minorHAnsi" w:cstheme="minorHAnsi"/>
          <w:sz w:val="22"/>
          <w:szCs w:val="22"/>
        </w:rPr>
      </w:pPr>
      <w:r w:rsidRPr="00CE2EC8">
        <w:rPr>
          <w:rFonts w:asciiTheme="minorHAnsi" w:hAnsiTheme="minorHAnsi" w:cstheme="minorHAnsi"/>
          <w:sz w:val="22"/>
          <w:szCs w:val="22"/>
        </w:rPr>
        <w:t>Ecosystem management</w:t>
      </w:r>
      <w:r w:rsidR="00786E8D" w:rsidRPr="00CE2EC8">
        <w:rPr>
          <w:rFonts w:asciiTheme="minorHAnsi" w:hAnsiTheme="minorHAnsi" w:cstheme="minorHAnsi"/>
          <w:sz w:val="22"/>
          <w:szCs w:val="22"/>
        </w:rPr>
        <w:t xml:space="preserve"> include actions and measures to identify and address any adverse impacts on the wider marine ecosystem. Annual </w:t>
      </w:r>
      <w:r w:rsidR="009A77B4">
        <w:rPr>
          <w:rFonts w:asciiTheme="minorHAnsi" w:hAnsiTheme="minorHAnsi" w:cstheme="minorHAnsi"/>
          <w:sz w:val="22"/>
          <w:szCs w:val="22"/>
        </w:rPr>
        <w:t>FIS</w:t>
      </w:r>
      <w:r w:rsidR="00786E8D" w:rsidRPr="00CE2EC8">
        <w:rPr>
          <w:rFonts w:asciiTheme="minorHAnsi" w:hAnsiTheme="minorHAnsi" w:cstheme="minorHAnsi"/>
          <w:sz w:val="22"/>
          <w:szCs w:val="22"/>
        </w:rPr>
        <w:t xml:space="preserve"> provide information on the wider marine ecosystem, including the abundance of competitor and predator species, substrate, food organisms and shelter species. </w:t>
      </w:r>
      <w:r w:rsidR="0045393A" w:rsidRPr="00CE2EC8">
        <w:rPr>
          <w:rFonts w:asciiTheme="minorHAnsi" w:hAnsiTheme="minorHAnsi" w:cstheme="minorHAnsi"/>
          <w:sz w:val="22"/>
          <w:szCs w:val="22"/>
        </w:rPr>
        <w:t>The fishery is not likely to impact on the wider marine ecosystem</w:t>
      </w:r>
      <w:r w:rsidR="00942BE8" w:rsidRPr="00CE2EC8">
        <w:rPr>
          <w:rFonts w:asciiTheme="minorHAnsi" w:hAnsiTheme="minorHAnsi" w:cstheme="minorHAnsi"/>
          <w:sz w:val="22"/>
          <w:szCs w:val="22"/>
        </w:rPr>
        <w:t xml:space="preserve"> therefore no risk assessment has been established.</w:t>
      </w:r>
      <w:r w:rsidRPr="00CE2EC8">
        <w:rPr>
          <w:rFonts w:asciiTheme="minorHAnsi" w:hAnsiTheme="minorHAnsi" w:cstheme="minorHAnsi"/>
          <w:sz w:val="22"/>
          <w:szCs w:val="22"/>
        </w:rPr>
        <w:t xml:space="preserve"> </w:t>
      </w:r>
    </w:p>
    <w:p w14:paraId="4A4E7D8F" w14:textId="1D881C99" w:rsidR="006029C9" w:rsidRPr="00126304" w:rsidRDefault="00406C7E" w:rsidP="00CE68BB">
      <w:pPr>
        <w:pStyle w:val="Heading2"/>
        <w:ind w:hanging="170"/>
      </w:pPr>
      <w:bookmarkStart w:id="19" w:name="_Toc208481324"/>
      <w:r w:rsidRPr="00406C7E">
        <w:t>N</w:t>
      </w:r>
      <w:r w:rsidR="00C420E6" w:rsidRPr="00406C7E">
        <w:t xml:space="preserve">ational </w:t>
      </w:r>
      <w:r w:rsidR="006B2F3F" w:rsidRPr="00406C7E">
        <w:t>policies</w:t>
      </w:r>
      <w:r w:rsidR="00BF5ED4">
        <w:t>, plans</w:t>
      </w:r>
      <w:r w:rsidR="006B2F3F" w:rsidRPr="00406C7E">
        <w:t xml:space="preserve"> and strategies</w:t>
      </w:r>
      <w:bookmarkEnd w:id="19"/>
    </w:p>
    <w:p w14:paraId="2B927C85" w14:textId="6CBD8322" w:rsidR="00AE399E" w:rsidRPr="00CE2EC8" w:rsidRDefault="00AB145B" w:rsidP="006029C9">
      <w:pPr>
        <w:pStyle w:val="xmsolistparagraph"/>
        <w:spacing w:after="120"/>
        <w:ind w:left="0"/>
        <w:rPr>
          <w:rFonts w:asciiTheme="minorHAnsi" w:eastAsia="Times New Roman" w:hAnsiTheme="minorHAnsi" w:cstheme="minorHAnsi"/>
        </w:rPr>
      </w:pPr>
      <w:r w:rsidRPr="00CE2EC8">
        <w:rPr>
          <w:rFonts w:asciiTheme="minorHAnsi" w:eastAsia="Times New Roman" w:hAnsiTheme="minorHAnsi" w:cstheme="minorHAnsi"/>
        </w:rPr>
        <w:t>Abalone in Victorian waters are managed by Victoria, as such, national plans and strategies are not explicitly required for this application. However, the fishery’s management are consistent with these arrangements.</w:t>
      </w:r>
    </w:p>
    <w:p w14:paraId="69622ECF" w14:textId="11E68EE3" w:rsidR="00FB1262" w:rsidRPr="0035373A" w:rsidRDefault="00FB1262" w:rsidP="00CE68BB">
      <w:pPr>
        <w:pStyle w:val="Heading2"/>
        <w:ind w:hanging="170"/>
      </w:pPr>
      <w:bookmarkStart w:id="20" w:name="_Toc208481325"/>
      <w:r w:rsidRPr="0035373A">
        <w:t>Changes since the previous assessment</w:t>
      </w:r>
      <w:bookmarkEnd w:id="20"/>
    </w:p>
    <w:p w14:paraId="669A10E0" w14:textId="5D9CD160" w:rsidR="006842D1" w:rsidRPr="00924DA2" w:rsidRDefault="004503A2" w:rsidP="00AC3E19">
      <w:pPr>
        <w:rPr>
          <w:b/>
          <w:bCs/>
        </w:rPr>
      </w:pPr>
      <w:r>
        <w:rPr>
          <w:b/>
          <w:bCs/>
        </w:rPr>
        <w:t xml:space="preserve">Electronic Logbooks - </w:t>
      </w:r>
      <w:r w:rsidR="00D22605">
        <w:rPr>
          <w:b/>
          <w:bCs/>
        </w:rPr>
        <w:t>VIC-</w:t>
      </w:r>
      <w:proofErr w:type="spellStart"/>
      <w:r w:rsidR="008637B4" w:rsidRPr="00924DA2">
        <w:rPr>
          <w:b/>
          <w:bCs/>
        </w:rPr>
        <w:t>eC</w:t>
      </w:r>
      <w:r w:rsidR="006842D1" w:rsidRPr="00924DA2">
        <w:rPr>
          <w:b/>
          <w:bCs/>
        </w:rPr>
        <w:t>atch</w:t>
      </w:r>
      <w:proofErr w:type="spellEnd"/>
    </w:p>
    <w:p w14:paraId="3EEB080E" w14:textId="49E19F59" w:rsidR="008637B4" w:rsidRDefault="00CE68BB" w:rsidP="00AC3E19">
      <w:r>
        <w:t xml:space="preserve">The </w:t>
      </w:r>
      <w:r w:rsidR="005F5A4F">
        <w:t xml:space="preserve">system of </w:t>
      </w:r>
      <w:r w:rsidR="00D22605">
        <w:t>VIC-</w:t>
      </w:r>
      <w:proofErr w:type="spellStart"/>
      <w:r w:rsidR="00CB660D" w:rsidRPr="00924DA2">
        <w:t>eCatch</w:t>
      </w:r>
      <w:proofErr w:type="spellEnd"/>
      <w:r w:rsidR="00CB660D" w:rsidRPr="00924DA2">
        <w:t xml:space="preserve"> was introd</w:t>
      </w:r>
      <w:r w:rsidR="00E660F6" w:rsidRPr="00924DA2">
        <w:t>uced</w:t>
      </w:r>
      <w:r w:rsidR="00CB660D" w:rsidRPr="00924DA2">
        <w:t xml:space="preserve"> in 2020 </w:t>
      </w:r>
      <w:r w:rsidR="00757543" w:rsidRPr="00924DA2">
        <w:t xml:space="preserve">under the </w:t>
      </w:r>
      <w:r w:rsidR="00757543" w:rsidRPr="00403D6E">
        <w:t>Fisheries Regulations</w:t>
      </w:r>
      <w:r w:rsidR="00757543" w:rsidRPr="00924DA2">
        <w:rPr>
          <w:b/>
          <w:bCs/>
        </w:rPr>
        <w:t xml:space="preserve"> </w:t>
      </w:r>
      <w:r w:rsidR="00F31614" w:rsidRPr="00924DA2">
        <w:t>to phase out paper logbooks</w:t>
      </w:r>
      <w:r w:rsidR="000C63B3" w:rsidRPr="00924DA2">
        <w:t xml:space="preserve"> </w:t>
      </w:r>
      <w:r w:rsidR="00CB660D" w:rsidRPr="00924DA2">
        <w:t>and was successfully implemented in the</w:t>
      </w:r>
      <w:r w:rsidR="00B5332E" w:rsidRPr="00924DA2">
        <w:t xml:space="preserve"> </w:t>
      </w:r>
      <w:r w:rsidR="00CB660D" w:rsidRPr="00924DA2">
        <w:t>Abalone fish</w:t>
      </w:r>
      <w:r w:rsidR="005F5A4F">
        <w:t>ery</w:t>
      </w:r>
      <w:r w:rsidR="00B5332E" w:rsidRPr="00924DA2">
        <w:t>.</w:t>
      </w:r>
      <w:r w:rsidR="00C762B2" w:rsidRPr="00924DA2">
        <w:t xml:space="preserve"> Commercial </w:t>
      </w:r>
      <w:r w:rsidR="000C63B3">
        <w:t>f</w:t>
      </w:r>
      <w:r w:rsidR="00C762B2" w:rsidRPr="00924DA2">
        <w:t xml:space="preserve">ishers </w:t>
      </w:r>
      <w:r w:rsidR="004F6B12" w:rsidRPr="00924DA2">
        <w:t xml:space="preserve">use the </w:t>
      </w:r>
      <w:r w:rsidR="00D22605">
        <w:t>VIC-</w:t>
      </w:r>
      <w:proofErr w:type="spellStart"/>
      <w:r w:rsidR="004F6B12" w:rsidRPr="00924DA2">
        <w:t>eCatch</w:t>
      </w:r>
      <w:proofErr w:type="spellEnd"/>
      <w:r w:rsidR="004F6B12" w:rsidRPr="00924DA2">
        <w:t xml:space="preserve"> app to provide an end-to-end service for catch reporting, including the creation and distribution of Catch Disposal Records.</w:t>
      </w:r>
      <w:r w:rsidR="00945688">
        <w:t xml:space="preserve"> Electronic logbook reporting is legislated under Regulation 95 of the Fisheries Regulations</w:t>
      </w:r>
      <w:r w:rsidR="00D07558">
        <w:t>.</w:t>
      </w:r>
    </w:p>
    <w:p w14:paraId="01AD1E2B" w14:textId="0EE8F202" w:rsidR="003E6E98" w:rsidRDefault="00C00C71" w:rsidP="00AC3E19">
      <w:r>
        <w:t xml:space="preserve">There is a range of information recorded </w:t>
      </w:r>
      <w:r w:rsidR="00B6173E">
        <w:t xml:space="preserve">on </w:t>
      </w:r>
      <w:r w:rsidR="00D22605">
        <w:t>VIC-</w:t>
      </w:r>
      <w:proofErr w:type="spellStart"/>
      <w:r w:rsidR="00B6173E">
        <w:t>eCatch</w:t>
      </w:r>
      <w:proofErr w:type="spellEnd"/>
      <w:r w:rsidR="00B6173E">
        <w:t xml:space="preserve"> </w:t>
      </w:r>
      <w:r w:rsidR="00DF7C3A">
        <w:t>that</w:t>
      </w:r>
      <w:r w:rsidR="00B6173E">
        <w:t xml:space="preserve"> helps the VFA monitor the Abalone Fishery. Operators are required to </w:t>
      </w:r>
      <w:r w:rsidR="00712590">
        <w:t>fill in an online form with the following information every time they fish.</w:t>
      </w:r>
      <w:r w:rsidR="007D3A07">
        <w:t xml:space="preserve"> Below is a summary of some key details they must enter</w:t>
      </w:r>
      <w:r w:rsidR="003616EE">
        <w:t>:</w:t>
      </w:r>
    </w:p>
    <w:p w14:paraId="47830FE5" w14:textId="6C657AD2" w:rsidR="00712590" w:rsidRPr="00403D6E" w:rsidRDefault="003346C3" w:rsidP="007C53B6">
      <w:pPr>
        <w:pStyle w:val="ListParagraph"/>
        <w:numPr>
          <w:ilvl w:val="0"/>
          <w:numId w:val="14"/>
        </w:numPr>
      </w:pPr>
      <w:r w:rsidRPr="003346C3">
        <w:t xml:space="preserve">Select </w:t>
      </w:r>
      <w:r w:rsidRPr="00403D6E">
        <w:t>boat registration</w:t>
      </w:r>
      <w:r w:rsidRPr="003346C3">
        <w:t xml:space="preserve"> and </w:t>
      </w:r>
      <w:r w:rsidRPr="00403D6E">
        <w:t>licence(s) fished</w:t>
      </w:r>
      <w:r>
        <w:rPr>
          <w:b/>
          <w:bCs/>
        </w:rPr>
        <w:t xml:space="preserve"> </w:t>
      </w:r>
    </w:p>
    <w:p w14:paraId="601D5E0E" w14:textId="09E54A58" w:rsidR="007D3A07" w:rsidRPr="00403D6E" w:rsidRDefault="00F40FAA" w:rsidP="007C53B6">
      <w:pPr>
        <w:pStyle w:val="ListParagraph"/>
        <w:numPr>
          <w:ilvl w:val="0"/>
          <w:numId w:val="14"/>
        </w:numPr>
      </w:pPr>
      <w:r w:rsidRPr="00403D6E">
        <w:lastRenderedPageBreak/>
        <w:t>Select Port of departure and landing</w:t>
      </w:r>
    </w:p>
    <w:p w14:paraId="29EC630A" w14:textId="4694C320" w:rsidR="003346C3" w:rsidRDefault="00271F38" w:rsidP="007C53B6">
      <w:pPr>
        <w:pStyle w:val="ListParagraph"/>
        <w:numPr>
          <w:ilvl w:val="0"/>
          <w:numId w:val="14"/>
        </w:numPr>
      </w:pPr>
      <w:r w:rsidRPr="00271F38">
        <w:t>Enter each reef fished (SMU or reef code)</w:t>
      </w:r>
    </w:p>
    <w:p w14:paraId="39BB13A4" w14:textId="06388D70" w:rsidR="00271F38" w:rsidRDefault="00CE0D51" w:rsidP="007C53B6">
      <w:pPr>
        <w:pStyle w:val="ListParagraph"/>
        <w:numPr>
          <w:ilvl w:val="0"/>
          <w:numId w:val="14"/>
        </w:numPr>
      </w:pPr>
      <w:r w:rsidRPr="00CE0D51">
        <w:t>Log dive effort</w:t>
      </w:r>
      <w:r>
        <w:t xml:space="preserve"> – Time spent underwater fishing</w:t>
      </w:r>
    </w:p>
    <w:p w14:paraId="20E9C578" w14:textId="01AF2472" w:rsidR="00CE0D51" w:rsidRDefault="00CE0D51" w:rsidP="007C53B6">
      <w:pPr>
        <w:pStyle w:val="ListParagraph"/>
        <w:numPr>
          <w:ilvl w:val="0"/>
          <w:numId w:val="14"/>
        </w:numPr>
      </w:pPr>
      <w:r>
        <w:t xml:space="preserve">Record weight caught and </w:t>
      </w:r>
      <w:proofErr w:type="gramStart"/>
      <w:r>
        <w:t>allocate</w:t>
      </w:r>
      <w:proofErr w:type="gramEnd"/>
      <w:r>
        <w:t xml:space="preserve"> to licences fished</w:t>
      </w:r>
    </w:p>
    <w:p w14:paraId="027C2249" w14:textId="4BE58093" w:rsidR="00CE0D51" w:rsidRDefault="007D3A07" w:rsidP="007C53B6">
      <w:pPr>
        <w:pStyle w:val="ListParagraph"/>
        <w:numPr>
          <w:ilvl w:val="0"/>
          <w:numId w:val="14"/>
        </w:numPr>
      </w:pPr>
      <w:r>
        <w:t>Create s</w:t>
      </w:r>
      <w:r w:rsidR="008A5A7B" w:rsidRPr="008A5A7B">
        <w:t xml:space="preserve">eparate </w:t>
      </w:r>
      <w:r w:rsidR="00C97ACC">
        <w:t>catch disposal records</w:t>
      </w:r>
      <w:r w:rsidR="008A5A7B" w:rsidRPr="008A5A7B">
        <w:t xml:space="preserve"> for </w:t>
      </w:r>
      <w:proofErr w:type="spellStart"/>
      <w:r w:rsidR="008A5A7B" w:rsidRPr="008A5A7B">
        <w:t>blacklip</w:t>
      </w:r>
      <w:proofErr w:type="spellEnd"/>
      <w:r w:rsidR="008A5A7B" w:rsidRPr="008A5A7B">
        <w:t xml:space="preserve"> and </w:t>
      </w:r>
      <w:proofErr w:type="spellStart"/>
      <w:r w:rsidR="008A5A7B" w:rsidRPr="008A5A7B">
        <w:t>greenlip</w:t>
      </w:r>
      <w:proofErr w:type="spellEnd"/>
      <w:r w:rsidR="00C97ACC">
        <w:t xml:space="preserve"> abalone</w:t>
      </w:r>
      <w:r w:rsidR="008A5A7B" w:rsidRPr="008A5A7B">
        <w:t>.</w:t>
      </w:r>
      <w:r w:rsidR="008A5A7B">
        <w:t xml:space="preserve"> </w:t>
      </w:r>
      <w:r w:rsidR="008A5A7B" w:rsidRPr="008A5A7B">
        <w:t xml:space="preserve">Include number of bins, bin tag numbers, and the selected </w:t>
      </w:r>
      <w:r w:rsidR="008A5A7B">
        <w:t>processor</w:t>
      </w:r>
      <w:r w:rsidR="008A5A7B" w:rsidRPr="008A5A7B">
        <w:t xml:space="preserve"> for sale/consignment</w:t>
      </w:r>
    </w:p>
    <w:p w14:paraId="736C61C4" w14:textId="2017B054" w:rsidR="00D07558" w:rsidRPr="00924DA2" w:rsidRDefault="00B362E1" w:rsidP="007C53B6">
      <w:pPr>
        <w:pStyle w:val="ListParagraph"/>
        <w:numPr>
          <w:ilvl w:val="0"/>
          <w:numId w:val="14"/>
        </w:numPr>
      </w:pPr>
      <w:r>
        <w:t xml:space="preserve">Fishers will be able to view their </w:t>
      </w:r>
      <w:r w:rsidR="00375A81">
        <w:t>remaining quota by licence and species once complete</w:t>
      </w:r>
    </w:p>
    <w:p w14:paraId="738F4F20" w14:textId="2C2B7AFE" w:rsidR="008D693C" w:rsidRPr="00924DA2" w:rsidRDefault="008D693C" w:rsidP="00AC3E19">
      <w:pPr>
        <w:rPr>
          <w:b/>
          <w:bCs/>
        </w:rPr>
      </w:pPr>
      <w:r w:rsidRPr="00924DA2">
        <w:rPr>
          <w:b/>
          <w:bCs/>
        </w:rPr>
        <w:t>Vessel Monitoring System (VMS)</w:t>
      </w:r>
    </w:p>
    <w:p w14:paraId="0CEB5742" w14:textId="19B3D68B" w:rsidR="00945688" w:rsidRDefault="003B20C5" w:rsidP="00AC3E19">
      <w:r w:rsidRPr="00924DA2">
        <w:t xml:space="preserve">The introduction of VMS was </w:t>
      </w:r>
      <w:r w:rsidR="00FF3151" w:rsidRPr="00924DA2">
        <w:t>formal</w:t>
      </w:r>
      <w:r w:rsidR="00FF3151">
        <w:t>i</w:t>
      </w:r>
      <w:r w:rsidR="00FF3151" w:rsidRPr="00924DA2">
        <w:t>sed</w:t>
      </w:r>
      <w:r w:rsidRPr="00924DA2">
        <w:t xml:space="preserve"> under the </w:t>
      </w:r>
      <w:r w:rsidRPr="00F70265">
        <w:t>Fisheries Regulations</w:t>
      </w:r>
      <w:r w:rsidRPr="00924DA2">
        <w:t xml:space="preserve">, which required vessels operating in </w:t>
      </w:r>
      <w:r w:rsidR="000C2EF2" w:rsidRPr="00924DA2">
        <w:t>the abalone</w:t>
      </w:r>
      <w:r w:rsidRPr="00924DA2">
        <w:t xml:space="preserve"> fisher</w:t>
      </w:r>
      <w:r w:rsidR="000C2EF2" w:rsidRPr="00924DA2">
        <w:t>y</w:t>
      </w:r>
      <w:r w:rsidRPr="00924DA2">
        <w:t xml:space="preserve"> to have an operating VMS installed and maintained in accordance with VFA-approved standards.</w:t>
      </w:r>
      <w:r w:rsidR="00663BD4" w:rsidRPr="00924DA2">
        <w:t xml:space="preserve"> VMS devices are used for the purpose of providing the VFA with information on vessel position, bearing and speed.</w:t>
      </w:r>
      <w:r w:rsidR="00956F27" w:rsidRPr="00924DA2">
        <w:t xml:space="preserve"> This helps contribute to ensuring the sustainability of Victoria’s marine resources and </w:t>
      </w:r>
      <w:r w:rsidR="003735DB" w:rsidRPr="00924DA2">
        <w:t xml:space="preserve">to </w:t>
      </w:r>
      <w:r w:rsidR="00956F27" w:rsidRPr="00924DA2">
        <w:t xml:space="preserve">make the VFA </w:t>
      </w:r>
      <w:r w:rsidR="003735DB" w:rsidRPr="00924DA2">
        <w:t xml:space="preserve">a </w:t>
      </w:r>
      <w:r w:rsidR="00956F27" w:rsidRPr="00924DA2">
        <w:t>more efficient and effective fisheries management agency.</w:t>
      </w:r>
      <w:r w:rsidR="00945688">
        <w:t xml:space="preserve"> </w:t>
      </w:r>
      <w:r w:rsidR="00452975">
        <w:t xml:space="preserve">The use of VMS </w:t>
      </w:r>
      <w:r w:rsidR="005405CB">
        <w:t>is stipulated under Regulation 77 and Division 2 of Part 17 of the Fisheries Regulations.</w:t>
      </w:r>
    </w:p>
    <w:p w14:paraId="481EAD98" w14:textId="5D3220A6" w:rsidR="005D5A0D" w:rsidRDefault="004A5C50" w:rsidP="00AC3E19">
      <w:pPr>
        <w:rPr>
          <w:b/>
          <w:bCs/>
        </w:rPr>
      </w:pPr>
      <w:r>
        <w:rPr>
          <w:b/>
          <w:bCs/>
        </w:rPr>
        <w:t>New Fishery Independent Survey (FIS) Strata</w:t>
      </w:r>
    </w:p>
    <w:p w14:paraId="2CD2B7B5" w14:textId="77777777" w:rsidR="00805B6F" w:rsidRPr="00403D6E" w:rsidRDefault="00805B6F" w:rsidP="007C53B6">
      <w:pPr>
        <w:numPr>
          <w:ilvl w:val="0"/>
          <w:numId w:val="9"/>
        </w:numPr>
      </w:pPr>
      <w:r w:rsidRPr="00403D6E">
        <w:t>The FIS program has been in place since 1992, with the same sites surveyed annually to maintain scientific consistency. In recent years however, licence holders in all zones have maintained that the locations are not representative of the areas fished, which has led to a lack of industry confidence in both the FIS and catch per unit effort (CPUE) trends used in stock assessments.</w:t>
      </w:r>
    </w:p>
    <w:p w14:paraId="2ADE5A5F" w14:textId="77777777" w:rsidR="00805B6F" w:rsidRPr="00403D6E" w:rsidRDefault="00805B6F" w:rsidP="007C53B6">
      <w:pPr>
        <w:numPr>
          <w:ilvl w:val="0"/>
          <w:numId w:val="9"/>
        </w:numPr>
      </w:pPr>
      <w:r w:rsidRPr="00403D6E">
        <w:t>In response, a review of the FIS program was commenced in 2022 through a working group comprising representatives from each zone to ensure alignment across the zones was achieved where possible.</w:t>
      </w:r>
    </w:p>
    <w:p w14:paraId="0E270814" w14:textId="39B614B9" w:rsidR="006842D1" w:rsidRPr="00541338" w:rsidRDefault="00805B6F" w:rsidP="007C53B6">
      <w:pPr>
        <w:numPr>
          <w:ilvl w:val="0"/>
          <w:numId w:val="9"/>
        </w:numPr>
      </w:pPr>
      <w:r w:rsidRPr="00403D6E">
        <w:t>The outcome of the review recommended a new Fishery Independent Survey (FIS) Program for the central and eastern zones of the Abalone Fishery, which combined some elements of the historic program in order to maintain long-term data sets with new locations that are more representative of the currently fished areas.</w:t>
      </w:r>
    </w:p>
    <w:p w14:paraId="6AA01842" w14:textId="6479D88B" w:rsidR="00FB1262" w:rsidRPr="00FB1262" w:rsidRDefault="00F0141E" w:rsidP="00314F4F">
      <w:pPr>
        <w:pStyle w:val="Heading1"/>
      </w:pPr>
      <w:bookmarkStart w:id="21" w:name="_Toc208481326"/>
      <w:r>
        <w:rPr>
          <w:bCs/>
          <w:sz w:val="36"/>
          <w:szCs w:val="36"/>
        </w:rPr>
        <w:t xml:space="preserve">Monitoring and </w:t>
      </w:r>
      <w:r w:rsidR="00685ED0">
        <w:rPr>
          <w:bCs/>
          <w:sz w:val="36"/>
          <w:szCs w:val="36"/>
        </w:rPr>
        <w:t>d</w:t>
      </w:r>
      <w:r w:rsidR="00FB1262" w:rsidRPr="00527876">
        <w:rPr>
          <w:bCs/>
          <w:sz w:val="36"/>
          <w:szCs w:val="36"/>
        </w:rPr>
        <w:t xml:space="preserve">ata </w:t>
      </w:r>
      <w:r w:rsidR="00685ED0">
        <w:rPr>
          <w:bCs/>
          <w:sz w:val="36"/>
          <w:szCs w:val="36"/>
        </w:rPr>
        <w:t>c</w:t>
      </w:r>
      <w:r w:rsidR="00FB1262" w:rsidRPr="00527876">
        <w:rPr>
          <w:bCs/>
          <w:sz w:val="36"/>
          <w:szCs w:val="36"/>
        </w:rPr>
        <w:t>ollection</w:t>
      </w:r>
      <w:bookmarkEnd w:id="21"/>
    </w:p>
    <w:p w14:paraId="2C26D3BF" w14:textId="4F85E283" w:rsidR="00FB1262" w:rsidRDefault="00F0141E" w:rsidP="00952C02">
      <w:pPr>
        <w:pStyle w:val="Heading2"/>
        <w:ind w:hanging="170"/>
      </w:pPr>
      <w:bookmarkStart w:id="22" w:name="_Toc208481327"/>
      <w:r>
        <w:t>D</w:t>
      </w:r>
      <w:r w:rsidR="00FB1262" w:rsidRPr="00527876">
        <w:t>ata collection</w:t>
      </w:r>
      <w:r w:rsidR="00DC1E91">
        <w:t>, data validation and data monitoring</w:t>
      </w:r>
      <w:r w:rsidR="00FB1262" w:rsidRPr="00527876">
        <w:t xml:space="preserve"> program</w:t>
      </w:r>
      <w:r>
        <w:t>s</w:t>
      </w:r>
      <w:bookmarkEnd w:id="22"/>
    </w:p>
    <w:p w14:paraId="546537D9" w14:textId="1D6B7B63" w:rsidR="006B0232" w:rsidRPr="00126304" w:rsidRDefault="00E847A0" w:rsidP="00E847A0">
      <w:pPr>
        <w:rPr>
          <w:color w:val="000000" w:themeColor="text1"/>
        </w:rPr>
      </w:pPr>
      <w:r w:rsidRPr="00126304">
        <w:rPr>
          <w:color w:val="000000" w:themeColor="text1"/>
        </w:rPr>
        <w:t>The VFA collects fisher</w:t>
      </w:r>
      <w:r w:rsidR="006B0232" w:rsidRPr="00126304">
        <w:rPr>
          <w:color w:val="000000" w:themeColor="text1"/>
        </w:rPr>
        <w:t>y</w:t>
      </w:r>
      <w:r w:rsidRPr="00126304">
        <w:rPr>
          <w:color w:val="000000" w:themeColor="text1"/>
        </w:rPr>
        <w:t xml:space="preserve"> dependent data in the form of catch per unit effort information via the </w:t>
      </w:r>
      <w:r w:rsidR="00D22605">
        <w:rPr>
          <w:color w:val="000000" w:themeColor="text1"/>
        </w:rPr>
        <w:t>VIC-</w:t>
      </w:r>
      <w:proofErr w:type="spellStart"/>
      <w:r w:rsidRPr="00126304">
        <w:rPr>
          <w:color w:val="000000" w:themeColor="text1"/>
        </w:rPr>
        <w:t>eCatch</w:t>
      </w:r>
      <w:proofErr w:type="spellEnd"/>
      <w:r w:rsidRPr="00126304">
        <w:rPr>
          <w:color w:val="000000" w:themeColor="text1"/>
        </w:rPr>
        <w:t xml:space="preserve"> application. This data is later standardised using an R script code that filters agreed outliers and the first 40 fishing trips of a new entrant. The standardised data is then used for the stock assessment process. </w:t>
      </w:r>
    </w:p>
    <w:p w14:paraId="75D649B3" w14:textId="1CD2D06C" w:rsidR="00E847A0" w:rsidRPr="00126304" w:rsidRDefault="002154FB" w:rsidP="00E847A0">
      <w:pPr>
        <w:rPr>
          <w:color w:val="000000" w:themeColor="text1"/>
        </w:rPr>
      </w:pPr>
      <w:r w:rsidRPr="00126304">
        <w:rPr>
          <w:color w:val="000000" w:themeColor="text1"/>
        </w:rPr>
        <w:t>To collect</w:t>
      </w:r>
      <w:r w:rsidR="00CA1467" w:rsidRPr="00126304">
        <w:rPr>
          <w:color w:val="000000" w:themeColor="text1"/>
        </w:rPr>
        <w:t xml:space="preserve"> </w:t>
      </w:r>
      <w:r w:rsidRPr="00126304">
        <w:rPr>
          <w:color w:val="000000" w:themeColor="text1"/>
        </w:rPr>
        <w:t>f</w:t>
      </w:r>
      <w:r w:rsidR="00E847A0" w:rsidRPr="00126304">
        <w:rPr>
          <w:color w:val="000000" w:themeColor="text1"/>
        </w:rPr>
        <w:t>isher</w:t>
      </w:r>
      <w:r w:rsidR="00CA1467" w:rsidRPr="00126304">
        <w:rPr>
          <w:color w:val="000000" w:themeColor="text1"/>
        </w:rPr>
        <w:t>y</w:t>
      </w:r>
      <w:r w:rsidR="00E847A0" w:rsidRPr="00126304">
        <w:rPr>
          <w:color w:val="000000" w:themeColor="text1"/>
        </w:rPr>
        <w:t xml:space="preserve"> independent data, the VFA is in the process of installing 80+ new survey sites in shallow water fishing grounds in the </w:t>
      </w:r>
      <w:r w:rsidR="00066EB7">
        <w:rPr>
          <w:color w:val="000000" w:themeColor="text1"/>
        </w:rPr>
        <w:t>CZ</w:t>
      </w:r>
      <w:r w:rsidR="00E847A0" w:rsidRPr="00126304">
        <w:rPr>
          <w:color w:val="000000" w:themeColor="text1"/>
        </w:rPr>
        <w:t xml:space="preserve"> and </w:t>
      </w:r>
      <w:r w:rsidR="00066EB7">
        <w:rPr>
          <w:color w:val="000000" w:themeColor="text1"/>
        </w:rPr>
        <w:t>EZ</w:t>
      </w:r>
      <w:r w:rsidR="00E847A0" w:rsidRPr="00126304">
        <w:rPr>
          <w:color w:val="000000" w:themeColor="text1"/>
        </w:rPr>
        <w:t>. These new transects follow a review of the FIS program, due to the contraction of the Abalone fishery into shallow water, whilst long term survey sites were located in deep and intermediate areas.</w:t>
      </w:r>
    </w:p>
    <w:p w14:paraId="2116F32C" w14:textId="77777777" w:rsidR="00E847A0" w:rsidRDefault="00E847A0" w:rsidP="000D0DE8">
      <w:pPr>
        <w:rPr>
          <w:color w:val="4000A6"/>
        </w:rPr>
      </w:pPr>
    </w:p>
    <w:p w14:paraId="0823A43C" w14:textId="373A4560" w:rsidR="004640E2" w:rsidRPr="007E435C" w:rsidRDefault="004640E2" w:rsidP="007E435C">
      <w:pPr>
        <w:pStyle w:val="Heading1"/>
      </w:pPr>
      <w:bookmarkStart w:id="23" w:name="_Toc208481328"/>
      <w:r w:rsidRPr="00527876">
        <w:rPr>
          <w:bCs/>
          <w:sz w:val="36"/>
          <w:szCs w:val="36"/>
        </w:rPr>
        <w:lastRenderedPageBreak/>
        <w:t xml:space="preserve">Stock </w:t>
      </w:r>
      <w:r w:rsidR="00007809">
        <w:rPr>
          <w:bCs/>
          <w:sz w:val="36"/>
          <w:szCs w:val="36"/>
        </w:rPr>
        <w:t>a</w:t>
      </w:r>
      <w:r w:rsidRPr="00527876">
        <w:rPr>
          <w:bCs/>
          <w:sz w:val="36"/>
          <w:szCs w:val="36"/>
        </w:rPr>
        <w:t>ssessments</w:t>
      </w:r>
      <w:bookmarkEnd w:id="23"/>
    </w:p>
    <w:p w14:paraId="742FD05C" w14:textId="28853492" w:rsidR="004640E2" w:rsidRPr="00515AA6" w:rsidRDefault="003816B6" w:rsidP="00A82FFD">
      <w:pPr>
        <w:pStyle w:val="Heading2"/>
        <w:ind w:hanging="170"/>
      </w:pPr>
      <w:bookmarkStart w:id="24" w:name="_Toc208481329"/>
      <w:r w:rsidRPr="00515AA6">
        <w:t>K</w:t>
      </w:r>
      <w:r w:rsidR="004640E2" w:rsidRPr="00515AA6">
        <w:t>ey target and byproduct species</w:t>
      </w:r>
      <w:bookmarkEnd w:id="24"/>
    </w:p>
    <w:p w14:paraId="06769A91" w14:textId="7A750E02" w:rsidR="00494BC0" w:rsidRDefault="00AA2628" w:rsidP="00581BE2">
      <w:r>
        <w:t>Th</w:t>
      </w:r>
      <w:r w:rsidR="00F4262D">
        <w:t>e Abalone F</w:t>
      </w:r>
      <w:r>
        <w:t xml:space="preserve">ishery </w:t>
      </w:r>
      <w:r w:rsidR="003B36BF">
        <w:t>undergoes an annual s</w:t>
      </w:r>
      <w:r w:rsidR="002E5DD6" w:rsidRPr="00CD1D63">
        <w:t xml:space="preserve">tock </w:t>
      </w:r>
      <w:r w:rsidR="003B36BF">
        <w:t>a</w:t>
      </w:r>
      <w:r w:rsidR="002E5DD6" w:rsidRPr="00CD1D63">
        <w:t>ssessment</w:t>
      </w:r>
      <w:r w:rsidR="00F4262D">
        <w:t xml:space="preserve"> </w:t>
      </w:r>
      <w:r w:rsidR="00130EDD">
        <w:t xml:space="preserve">in each zone </w:t>
      </w:r>
      <w:r w:rsidR="00F4262D">
        <w:t>to determine</w:t>
      </w:r>
      <w:r w:rsidR="000152DB" w:rsidRPr="00CD1D63">
        <w:t xml:space="preserve"> the current sustainability</w:t>
      </w:r>
      <w:r w:rsidR="004E564E">
        <w:t xml:space="preserve">, </w:t>
      </w:r>
      <w:r w:rsidR="00387DB1">
        <w:t xml:space="preserve">set </w:t>
      </w:r>
      <w:r w:rsidR="0064094A">
        <w:t>quota</w:t>
      </w:r>
      <w:r w:rsidR="00387DB1">
        <w:t>s</w:t>
      </w:r>
      <w:r w:rsidR="000152DB" w:rsidRPr="00CD1D63">
        <w:t xml:space="preserve"> and </w:t>
      </w:r>
      <w:r w:rsidR="00387DB1">
        <w:t xml:space="preserve">decide on </w:t>
      </w:r>
      <w:r w:rsidR="0064094A">
        <w:t xml:space="preserve">how </w:t>
      </w:r>
      <w:r w:rsidR="00387DB1">
        <w:t>the</w:t>
      </w:r>
      <w:r w:rsidR="00FB3484">
        <w:t xml:space="preserve"> </w:t>
      </w:r>
      <w:r w:rsidR="0064094A">
        <w:t xml:space="preserve">quota will be distributed </w:t>
      </w:r>
      <w:r w:rsidR="00FB3484">
        <w:t xml:space="preserve">within the </w:t>
      </w:r>
      <w:r w:rsidR="0064094A">
        <w:t>zones</w:t>
      </w:r>
      <w:r w:rsidR="000152DB" w:rsidRPr="00CD1D63">
        <w:t>.</w:t>
      </w:r>
      <w:r w:rsidR="006019EE">
        <w:t xml:space="preserve"> The stock assessment analyses </w:t>
      </w:r>
      <w:r w:rsidR="00E02815">
        <w:t>the stock against performance indicators and reference points outlined in the current harvest strategy.</w:t>
      </w:r>
      <w:r w:rsidR="000152DB" w:rsidRPr="00CD1D63">
        <w:t xml:space="preserve"> </w:t>
      </w:r>
    </w:p>
    <w:p w14:paraId="528D50A0" w14:textId="4190D9FE" w:rsidR="001458F2" w:rsidRPr="00CD1D63" w:rsidRDefault="000A5DF4" w:rsidP="00581BE2">
      <w:r>
        <w:t xml:space="preserve">The EZ and CZ </w:t>
      </w:r>
      <w:r w:rsidR="004C7A13">
        <w:t xml:space="preserve">stock assessments are </w:t>
      </w:r>
      <w:r w:rsidR="00005E28">
        <w:t xml:space="preserve">the responsibility of the VFA </w:t>
      </w:r>
      <w:r w:rsidR="00D367E6">
        <w:t xml:space="preserve">and are delivered by </w:t>
      </w:r>
      <w:r w:rsidR="00F56990">
        <w:t xml:space="preserve">MRAG </w:t>
      </w:r>
      <w:r w:rsidR="00151668">
        <w:t xml:space="preserve">Asia </w:t>
      </w:r>
      <w:r w:rsidR="009E507D">
        <w:t>Pacific</w:t>
      </w:r>
      <w:r w:rsidR="00FB7AA6">
        <w:t xml:space="preserve">. These stock </w:t>
      </w:r>
      <w:r w:rsidR="00C44160">
        <w:t xml:space="preserve">assessments </w:t>
      </w:r>
      <w:r w:rsidR="003858A0">
        <w:t>contain data from the most re</w:t>
      </w:r>
      <w:r w:rsidR="00F33483">
        <w:t>c</w:t>
      </w:r>
      <w:r w:rsidR="00913701">
        <w:t>ently completed fishing season</w:t>
      </w:r>
      <w:r w:rsidR="00C63E64">
        <w:t xml:space="preserve"> to inform the upcoming season. The WZ stock assessment is undertaken by WADA through the co-management agreement</w:t>
      </w:r>
      <w:r w:rsidR="00DE6348">
        <w:t>. This stock assessment uses the current season data.</w:t>
      </w:r>
    </w:p>
    <w:p w14:paraId="7E53BA00" w14:textId="72B8C419" w:rsidR="00D904D8" w:rsidRDefault="00D904D8" w:rsidP="00581BE2">
      <w:pPr>
        <w:rPr>
          <w:b/>
          <w:bCs/>
        </w:rPr>
      </w:pPr>
      <w:r>
        <w:rPr>
          <w:b/>
          <w:bCs/>
        </w:rPr>
        <w:t>Eastern Zone</w:t>
      </w:r>
    </w:p>
    <w:p w14:paraId="38CA4D7D" w14:textId="77777777" w:rsidR="0024090D" w:rsidRDefault="00557FD7" w:rsidP="00557FD7">
      <w:pPr>
        <w:pStyle w:val="ListParagraph"/>
        <w:numPr>
          <w:ilvl w:val="0"/>
          <w:numId w:val="10"/>
        </w:numPr>
      </w:pPr>
      <w:r>
        <w:t xml:space="preserve">The total catch of 284.5 t in 2023/24 was close to 100% of the TACC (284.6 t), however it is currently around 60% of the peak historic catch </w:t>
      </w:r>
      <w:r w:rsidRPr="00F25804">
        <w:t>following the introduction of</w:t>
      </w:r>
      <w:r>
        <w:t xml:space="preserve"> quota in 1988. </w:t>
      </w:r>
    </w:p>
    <w:p w14:paraId="0DFADD71" w14:textId="07A3473D" w:rsidR="00557FD7" w:rsidRDefault="00557FD7" w:rsidP="00557FD7">
      <w:pPr>
        <w:pStyle w:val="ListParagraph"/>
        <w:numPr>
          <w:ilvl w:val="0"/>
          <w:numId w:val="10"/>
        </w:numPr>
      </w:pPr>
      <w:r>
        <w:t xml:space="preserve">Standardised CPUE has declined by around 20% since 2019. Mean daily catches are at low levels from an historic perspective, however this appears to have been affected by individual daily catch limits applied by the </w:t>
      </w:r>
      <w:r w:rsidR="0045544B">
        <w:t xml:space="preserve">region’s </w:t>
      </w:r>
      <w:r w:rsidR="00AB34F2">
        <w:t xml:space="preserve">licensed abalone </w:t>
      </w:r>
      <w:r>
        <w:t xml:space="preserve">processor. </w:t>
      </w:r>
    </w:p>
    <w:p w14:paraId="77AC23A1" w14:textId="3B5120C4" w:rsidR="008716E1" w:rsidRPr="004552A9" w:rsidRDefault="008716E1" w:rsidP="004552A9">
      <w:pPr>
        <w:pStyle w:val="ListParagraph"/>
        <w:numPr>
          <w:ilvl w:val="0"/>
          <w:numId w:val="10"/>
        </w:numPr>
      </w:pPr>
      <w:r w:rsidRPr="004552A9">
        <w:t>The analyses and trends in available data indicate that the stock has been in decline in recent years, and the status of the E</w:t>
      </w:r>
      <w:r w:rsidR="00A72851" w:rsidRPr="004552A9">
        <w:t>Z</w:t>
      </w:r>
      <w:r w:rsidRPr="004552A9">
        <w:t xml:space="preserve"> stock remains ‘declining’.  Importantly, industry recommended a </w:t>
      </w:r>
      <w:r w:rsidR="006C3093" w:rsidRPr="004552A9">
        <w:t>77.0 tonne</w:t>
      </w:r>
      <w:r w:rsidRPr="004552A9">
        <w:t xml:space="preserve"> reduction in the TACC for the 2024/25 season</w:t>
      </w:r>
      <w:r w:rsidR="00340C9D" w:rsidRPr="004552A9">
        <w:t xml:space="preserve"> and a 26</w:t>
      </w:r>
      <w:r w:rsidR="002D7205" w:rsidRPr="004552A9">
        <w:t xml:space="preserve">.05 tonne </w:t>
      </w:r>
      <w:r w:rsidR="00EA7D46" w:rsidRPr="004552A9">
        <w:t xml:space="preserve">reduction </w:t>
      </w:r>
      <w:r w:rsidR="00C14573" w:rsidRPr="004552A9">
        <w:t>for</w:t>
      </w:r>
      <w:r w:rsidR="00EA7D46" w:rsidRPr="004552A9">
        <w:t xml:space="preserve"> the 2025/26 </w:t>
      </w:r>
      <w:r w:rsidR="00C14573" w:rsidRPr="004552A9">
        <w:t>season to arrest the decline</w:t>
      </w:r>
      <w:r w:rsidRPr="004552A9">
        <w:t xml:space="preserve">, which was implemented by the VFA. </w:t>
      </w:r>
    </w:p>
    <w:p w14:paraId="21DFD00D" w14:textId="5B4355D8" w:rsidR="008716E1" w:rsidRPr="004552A9" w:rsidRDefault="008716E1" w:rsidP="004552A9">
      <w:pPr>
        <w:pStyle w:val="ListParagraph"/>
        <w:numPr>
          <w:ilvl w:val="0"/>
          <w:numId w:val="10"/>
        </w:numPr>
      </w:pPr>
      <w:r w:rsidRPr="004552A9">
        <w:t xml:space="preserve">It is too early for any response to be observed in the available biomass, and on this basis, the </w:t>
      </w:r>
      <w:r w:rsidR="009A0D9D">
        <w:t>assessment</w:t>
      </w:r>
      <w:r w:rsidRPr="004552A9">
        <w:t xml:space="preserve"> recommend</w:t>
      </w:r>
      <w:r w:rsidR="00680687">
        <w:t>ed</w:t>
      </w:r>
      <w:r w:rsidRPr="004552A9">
        <w:t xml:space="preserve"> maintaining the TACC settings at the current level until clear evidence of stock recovery over several years is apparent</w:t>
      </w:r>
      <w:r w:rsidR="00680687">
        <w:t>.</w:t>
      </w:r>
      <w:r w:rsidRPr="004552A9">
        <w:t xml:space="preserve">  </w:t>
      </w:r>
    </w:p>
    <w:p w14:paraId="78C67E3C" w14:textId="005BBF4A" w:rsidR="004B2E7B" w:rsidRDefault="004B2E7B" w:rsidP="004B2E7B">
      <w:pPr>
        <w:rPr>
          <w:b/>
          <w:bCs/>
        </w:rPr>
      </w:pPr>
      <w:r>
        <w:rPr>
          <w:b/>
          <w:bCs/>
        </w:rPr>
        <w:t>Central Zone</w:t>
      </w:r>
    </w:p>
    <w:p w14:paraId="46B5F5A5" w14:textId="7FB3A1AB" w:rsidR="004F4567" w:rsidRPr="004552A9" w:rsidRDefault="000C1B2E" w:rsidP="004552A9">
      <w:pPr>
        <w:pStyle w:val="ListParagraph"/>
        <w:numPr>
          <w:ilvl w:val="0"/>
          <w:numId w:val="10"/>
        </w:numPr>
      </w:pPr>
      <w:r>
        <w:t xml:space="preserve">The commercial catch in the CZ for 2023/24 was 222.3 t, which was 99.7% of the 222.9 t TACC. </w:t>
      </w:r>
    </w:p>
    <w:p w14:paraId="1743069B" w14:textId="0DB38710" w:rsidR="00414C0E" w:rsidRPr="004552A9" w:rsidRDefault="00414C0E" w:rsidP="004552A9">
      <w:pPr>
        <w:pStyle w:val="ListParagraph"/>
        <w:numPr>
          <w:ilvl w:val="0"/>
          <w:numId w:val="10"/>
        </w:numPr>
      </w:pPr>
      <w:r w:rsidRPr="004552A9">
        <w:t>The weight of evidence assessment provides clear indications that stock recovery has begun to occur in the CZ, with increases in the main indicators</w:t>
      </w:r>
      <w:r w:rsidR="00036431">
        <w:t xml:space="preserve"> </w:t>
      </w:r>
      <w:r w:rsidRPr="004552A9">
        <w:t>of CPUE, mean daily catch,</w:t>
      </w:r>
      <w:r w:rsidR="005F546D" w:rsidRPr="004552A9">
        <w:t xml:space="preserve"> </w:t>
      </w:r>
      <w:r w:rsidR="00AC491D">
        <w:t xml:space="preserve">biomass </w:t>
      </w:r>
      <w:r w:rsidR="00036431">
        <w:t>survey data</w:t>
      </w:r>
      <w:r w:rsidRPr="004552A9">
        <w:t xml:space="preserve"> and average commercial size of abalone</w:t>
      </w:r>
      <w:r w:rsidR="00AC491D">
        <w:t xml:space="preserve"> </w:t>
      </w:r>
      <w:r w:rsidRPr="004552A9">
        <w:t xml:space="preserve">over the last </w:t>
      </w:r>
      <w:r w:rsidR="00AC491D">
        <w:t>four</w:t>
      </w:r>
      <w:r w:rsidRPr="004552A9">
        <w:t xml:space="preserve"> or more years. </w:t>
      </w:r>
    </w:p>
    <w:p w14:paraId="09E4E013" w14:textId="10C916B1" w:rsidR="000C1B2E" w:rsidRPr="004552A9" w:rsidRDefault="00414C0E" w:rsidP="004552A9">
      <w:pPr>
        <w:pStyle w:val="ListParagraph"/>
        <w:numPr>
          <w:ilvl w:val="0"/>
          <w:numId w:val="10"/>
        </w:numPr>
      </w:pPr>
      <w:r w:rsidRPr="004552A9">
        <w:t xml:space="preserve">The stock assessment </w:t>
      </w:r>
      <w:r w:rsidR="00DB0CCB">
        <w:t>recommended</w:t>
      </w:r>
      <w:r w:rsidRPr="004552A9">
        <w:t xml:space="preserve"> that </w:t>
      </w:r>
      <w:r w:rsidR="00DB0CCB">
        <w:t>the</w:t>
      </w:r>
      <w:r w:rsidRPr="004552A9">
        <w:t xml:space="preserve"> TACC should be maintained around current levels to continue stock recovery</w:t>
      </w:r>
      <w:r w:rsidR="00DB0CCB">
        <w:t xml:space="preserve">, with allowance of </w:t>
      </w:r>
      <w:r w:rsidR="00674CF6">
        <w:t>small increases (up to five percent) in some of the reef codes</w:t>
      </w:r>
      <w:r w:rsidRPr="004552A9">
        <w:t xml:space="preserve">. </w:t>
      </w:r>
    </w:p>
    <w:p w14:paraId="5D403999" w14:textId="43603403" w:rsidR="00D9499E" w:rsidRPr="004552A9" w:rsidRDefault="0033763C" w:rsidP="004552A9">
      <w:pPr>
        <w:pStyle w:val="ListParagraph"/>
        <w:numPr>
          <w:ilvl w:val="0"/>
          <w:numId w:val="10"/>
        </w:numPr>
      </w:pPr>
      <w:r w:rsidRPr="001F1654">
        <w:t>The 2024/25 quota period has a TACC of 225.1 t. Although data for the current 2024/25 quota year are not presented in th</w:t>
      </w:r>
      <w:r>
        <w:t>e most recent stock assessment</w:t>
      </w:r>
      <w:r w:rsidR="009C1578">
        <w:t xml:space="preserve"> due to the timing the assessment is undertaken</w:t>
      </w:r>
      <w:r w:rsidR="00DC070D">
        <w:t>,</w:t>
      </w:r>
      <w:r w:rsidRPr="001F1654">
        <w:t xml:space="preserve"> </w:t>
      </w:r>
      <w:r>
        <w:t xml:space="preserve">the commercial </w:t>
      </w:r>
      <w:r w:rsidR="008C668A">
        <w:t>catch was approximately 10 t below the TACC</w:t>
      </w:r>
      <w:r w:rsidR="005263E1">
        <w:t xml:space="preserve"> due to market factors</w:t>
      </w:r>
      <w:r w:rsidR="00926D0E">
        <w:t>.</w:t>
      </w:r>
    </w:p>
    <w:p w14:paraId="7BCE9092" w14:textId="3A8E9688" w:rsidR="008C668A" w:rsidRPr="004552A9" w:rsidRDefault="006A0890" w:rsidP="004552A9">
      <w:pPr>
        <w:pStyle w:val="ListParagraph"/>
        <w:numPr>
          <w:ilvl w:val="0"/>
          <w:numId w:val="10"/>
        </w:numPr>
      </w:pPr>
      <w:r>
        <w:t>R</w:t>
      </w:r>
      <w:r w:rsidRPr="001C0373">
        <w:t xml:space="preserve">ecruit and pre-recruit abundance had increased by 16% and 37% respectively, </w:t>
      </w:r>
      <w:r w:rsidR="000C2809">
        <w:t>and shell measure dat</w:t>
      </w:r>
      <w:r w:rsidR="00C469EF">
        <w:t>a</w:t>
      </w:r>
      <w:r w:rsidR="000C2809">
        <w:t xml:space="preserve"> </w:t>
      </w:r>
      <w:r w:rsidR="00D85348">
        <w:t>show</w:t>
      </w:r>
      <w:r w:rsidR="00D671EE">
        <w:t>s</w:t>
      </w:r>
      <w:r w:rsidR="00D85348">
        <w:t xml:space="preserve"> increases in mean size.</w:t>
      </w:r>
    </w:p>
    <w:p w14:paraId="31BE28E2" w14:textId="4FA4D026" w:rsidR="00A739C2" w:rsidRDefault="00A739C2" w:rsidP="004552A9">
      <w:pPr>
        <w:pStyle w:val="ListParagraph"/>
        <w:numPr>
          <w:ilvl w:val="0"/>
          <w:numId w:val="10"/>
        </w:numPr>
      </w:pPr>
      <w:r>
        <w:t xml:space="preserve">The most recent stock assessment provides the strongest evidence to date </w:t>
      </w:r>
      <w:r w:rsidRPr="001F1654">
        <w:t>that biomass is likely recovering</w:t>
      </w:r>
      <w:r>
        <w:t xml:space="preserve">. However, </w:t>
      </w:r>
      <w:r w:rsidRPr="001F1654">
        <w:t xml:space="preserve">it should be noted that stocks likely remain well below the conceptual target of biomass at </w:t>
      </w:r>
      <w:r w:rsidR="002F4051">
        <w:t>m</w:t>
      </w:r>
      <w:r w:rsidRPr="001F1654">
        <w:t xml:space="preserve">aximum </w:t>
      </w:r>
      <w:r w:rsidR="002F4051">
        <w:t>s</w:t>
      </w:r>
      <w:r w:rsidRPr="001F1654">
        <w:t xml:space="preserve">ustainable </w:t>
      </w:r>
      <w:r w:rsidR="002F4051">
        <w:t>y</w:t>
      </w:r>
      <w:r w:rsidRPr="001F1654">
        <w:t>ield</w:t>
      </w:r>
      <w:r w:rsidR="002F4051">
        <w:t>.</w:t>
      </w:r>
    </w:p>
    <w:p w14:paraId="1FEC7B23" w14:textId="77777777" w:rsidR="009C1578" w:rsidRPr="004552A9" w:rsidRDefault="009C1578" w:rsidP="009C1578">
      <w:pPr>
        <w:pStyle w:val="ListParagraph"/>
      </w:pPr>
    </w:p>
    <w:p w14:paraId="530048AE" w14:textId="4FC7A038" w:rsidR="00410754" w:rsidRDefault="001F2EAA" w:rsidP="00316491">
      <w:pPr>
        <w:rPr>
          <w:b/>
          <w:bCs/>
        </w:rPr>
      </w:pPr>
      <w:r>
        <w:rPr>
          <w:b/>
          <w:bCs/>
        </w:rPr>
        <w:lastRenderedPageBreak/>
        <w:t>Western Zone</w:t>
      </w:r>
    </w:p>
    <w:p w14:paraId="72997D89" w14:textId="30BED377" w:rsidR="00B12BB6" w:rsidRDefault="00B12BB6" w:rsidP="00BF04E9">
      <w:pPr>
        <w:pStyle w:val="ListParagraph"/>
        <w:numPr>
          <w:ilvl w:val="0"/>
          <w:numId w:val="22"/>
        </w:numPr>
        <w:spacing w:after="120" w:line="240" w:lineRule="auto"/>
        <w:jc w:val="both"/>
        <w:rPr>
          <w:rFonts w:cstheme="minorHAnsi"/>
        </w:rPr>
      </w:pPr>
      <w:r>
        <w:rPr>
          <w:rFonts w:cstheme="minorHAnsi"/>
        </w:rPr>
        <w:t>The</w:t>
      </w:r>
      <w:r w:rsidR="00D1001F">
        <w:rPr>
          <w:rFonts w:cstheme="minorHAnsi"/>
        </w:rPr>
        <w:t xml:space="preserve"> TACC for the 202</w:t>
      </w:r>
      <w:r w:rsidR="00CB3475">
        <w:rPr>
          <w:rFonts w:cstheme="minorHAnsi"/>
        </w:rPr>
        <w:t>4</w:t>
      </w:r>
      <w:r w:rsidR="00D1001F">
        <w:rPr>
          <w:rFonts w:cstheme="minorHAnsi"/>
        </w:rPr>
        <w:t>/2</w:t>
      </w:r>
      <w:r w:rsidR="00CB3475">
        <w:rPr>
          <w:rFonts w:cstheme="minorHAnsi"/>
        </w:rPr>
        <w:t>5</w:t>
      </w:r>
      <w:r w:rsidR="00D1001F">
        <w:rPr>
          <w:rFonts w:cstheme="minorHAnsi"/>
        </w:rPr>
        <w:t xml:space="preserve"> season was </w:t>
      </w:r>
      <w:r w:rsidR="008014DE">
        <w:rPr>
          <w:rFonts w:cstheme="minorHAnsi"/>
        </w:rPr>
        <w:t xml:space="preserve">41.8 </w:t>
      </w:r>
      <w:r w:rsidR="001E4B8A">
        <w:rPr>
          <w:rFonts w:cstheme="minorHAnsi"/>
        </w:rPr>
        <w:t xml:space="preserve">t </w:t>
      </w:r>
      <w:proofErr w:type="spellStart"/>
      <w:r w:rsidR="001E4B8A">
        <w:rPr>
          <w:rFonts w:cstheme="minorHAnsi"/>
        </w:rPr>
        <w:t>blacklip</w:t>
      </w:r>
      <w:proofErr w:type="spellEnd"/>
      <w:r w:rsidR="001E4B8A">
        <w:rPr>
          <w:rFonts w:cstheme="minorHAnsi"/>
        </w:rPr>
        <w:t xml:space="preserve"> </w:t>
      </w:r>
      <w:r w:rsidR="00501271">
        <w:rPr>
          <w:rFonts w:cstheme="minorHAnsi"/>
        </w:rPr>
        <w:t xml:space="preserve">and </w:t>
      </w:r>
      <w:r w:rsidR="008014DE">
        <w:rPr>
          <w:rFonts w:cstheme="minorHAnsi"/>
        </w:rPr>
        <w:t>1.9</w:t>
      </w:r>
      <w:r w:rsidR="00501271">
        <w:rPr>
          <w:rFonts w:cstheme="minorHAnsi"/>
        </w:rPr>
        <w:t xml:space="preserve"> </w:t>
      </w:r>
      <w:r w:rsidR="00E951CB">
        <w:rPr>
          <w:rFonts w:cstheme="minorHAnsi"/>
        </w:rPr>
        <w:t xml:space="preserve">t </w:t>
      </w:r>
      <w:proofErr w:type="spellStart"/>
      <w:r w:rsidR="00E951CB">
        <w:rPr>
          <w:rFonts w:cstheme="minorHAnsi"/>
        </w:rPr>
        <w:t>greenlip</w:t>
      </w:r>
      <w:proofErr w:type="spellEnd"/>
      <w:r w:rsidR="00E951CB">
        <w:rPr>
          <w:rFonts w:cstheme="minorHAnsi"/>
        </w:rPr>
        <w:t xml:space="preserve"> abalone.</w:t>
      </w:r>
    </w:p>
    <w:p w14:paraId="19992AC6" w14:textId="0D83FD2A" w:rsidR="001C065F" w:rsidRPr="00B85E55" w:rsidRDefault="00476DCA" w:rsidP="00BF04E9">
      <w:pPr>
        <w:pStyle w:val="ListParagraph"/>
        <w:numPr>
          <w:ilvl w:val="0"/>
          <w:numId w:val="22"/>
        </w:numPr>
        <w:spacing w:after="120" w:line="240" w:lineRule="auto"/>
        <w:jc w:val="both"/>
        <w:rPr>
          <w:rFonts w:cstheme="minorHAnsi"/>
        </w:rPr>
      </w:pPr>
      <w:r w:rsidRPr="005B4348">
        <w:rPr>
          <w:rFonts w:cstheme="minorHAnsi"/>
        </w:rPr>
        <w:t>Under the co-</w:t>
      </w:r>
      <w:r w:rsidR="00002D2A" w:rsidRPr="005B4348">
        <w:rPr>
          <w:rFonts w:cstheme="minorHAnsi"/>
        </w:rPr>
        <w:t>management</w:t>
      </w:r>
      <w:r w:rsidRPr="005B4348">
        <w:rPr>
          <w:rFonts w:cstheme="minorHAnsi"/>
        </w:rPr>
        <w:t xml:space="preserve"> agreement</w:t>
      </w:r>
      <w:r w:rsidR="00647435" w:rsidRPr="005B4348">
        <w:rPr>
          <w:rFonts w:cstheme="minorHAnsi"/>
        </w:rPr>
        <w:t>, t</w:t>
      </w:r>
      <w:r w:rsidR="006A5678" w:rsidRPr="005B4348">
        <w:rPr>
          <w:rFonts w:cstheme="minorHAnsi"/>
        </w:rPr>
        <w:t xml:space="preserve">he stock assessment is undertaken by </w:t>
      </w:r>
      <w:r w:rsidR="00002D2A" w:rsidRPr="005B4348">
        <w:rPr>
          <w:rFonts w:cstheme="minorHAnsi"/>
        </w:rPr>
        <w:t xml:space="preserve">an industry </w:t>
      </w:r>
      <w:r w:rsidR="006A5678" w:rsidRPr="005B4348">
        <w:rPr>
          <w:rFonts w:cstheme="minorHAnsi"/>
        </w:rPr>
        <w:t>appointed scientist, with the report provided to licence holders and the VFA</w:t>
      </w:r>
      <w:r w:rsidR="006A7FB1">
        <w:rPr>
          <w:rFonts w:cstheme="minorHAnsi"/>
        </w:rPr>
        <w:t xml:space="preserve">. </w:t>
      </w:r>
      <w:r w:rsidR="006A5678" w:rsidRPr="005B4348">
        <w:rPr>
          <w:rFonts w:cstheme="minorHAnsi"/>
        </w:rPr>
        <w:t>The assessment include</w:t>
      </w:r>
      <w:r w:rsidR="00002D2A" w:rsidRPr="005B4348">
        <w:rPr>
          <w:rFonts w:cstheme="minorHAnsi"/>
        </w:rPr>
        <w:t>s</w:t>
      </w:r>
      <w:r w:rsidR="006A5678" w:rsidRPr="005B4348">
        <w:rPr>
          <w:rFonts w:cstheme="minorHAnsi"/>
        </w:rPr>
        <w:t xml:space="preserve"> catch and effort data to the end of 2024. Estimates of biomass are derived from a</w:t>
      </w:r>
      <w:r w:rsidR="00A2636B">
        <w:rPr>
          <w:rFonts w:cstheme="minorHAnsi"/>
        </w:rPr>
        <w:t>n independent</w:t>
      </w:r>
      <w:r w:rsidR="006A5678" w:rsidRPr="005B4348">
        <w:rPr>
          <w:rFonts w:cstheme="minorHAnsi"/>
        </w:rPr>
        <w:t xml:space="preserve"> survey conducted by the VFA</w:t>
      </w:r>
      <w:r w:rsidR="00AA294B">
        <w:rPr>
          <w:rFonts w:cstheme="minorHAnsi"/>
        </w:rPr>
        <w:t xml:space="preserve"> in 2020</w:t>
      </w:r>
      <w:r w:rsidR="006A5678" w:rsidRPr="005B4348">
        <w:rPr>
          <w:rFonts w:cstheme="minorHAnsi"/>
        </w:rPr>
        <w:t xml:space="preserve">. </w:t>
      </w:r>
    </w:p>
    <w:p w14:paraId="18F87288" w14:textId="07E0285E" w:rsidR="00070E11" w:rsidRPr="0087456D" w:rsidRDefault="007C3532" w:rsidP="007C3532">
      <w:pPr>
        <w:pStyle w:val="ListParagraph"/>
        <w:numPr>
          <w:ilvl w:val="0"/>
          <w:numId w:val="12"/>
        </w:numPr>
      </w:pPr>
      <w:r>
        <w:t xml:space="preserve">Fishery Performance Indicators have remained high where commercial fishing has continued at Port </w:t>
      </w:r>
      <w:r w:rsidRPr="001949FD">
        <w:t>Fairy, Warrnambool and Lady Julia Percy</w:t>
      </w:r>
      <w:r w:rsidR="00951957">
        <w:t>, l</w:t>
      </w:r>
      <w:r w:rsidR="00951957" w:rsidRPr="005B4348">
        <w:rPr>
          <w:rFonts w:cstheme="minorHAnsi"/>
        </w:rPr>
        <w:t>ogger data suggested that abundance of legally sized abalone has remained stable in these SMUs</w:t>
      </w:r>
      <w:r w:rsidRPr="001949FD">
        <w:t xml:space="preserve">. More productive </w:t>
      </w:r>
      <w:r w:rsidR="00D57FD6" w:rsidRPr="001949FD">
        <w:t>reef codes</w:t>
      </w:r>
      <w:r w:rsidRPr="001949FD">
        <w:t xml:space="preserve"> (e.g. Crags, Killarney) have retained high fishery performance indicators and target catches, which are quickly landed early in the year following opening of the </w:t>
      </w:r>
      <w:r w:rsidR="00D57FD6" w:rsidRPr="001949FD">
        <w:t>reef code</w:t>
      </w:r>
      <w:r w:rsidRPr="001949FD">
        <w:t>, allowing strong recovery from fishing before the following season.</w:t>
      </w:r>
    </w:p>
    <w:p w14:paraId="4BCE985A" w14:textId="6BCD436E" w:rsidR="001949FD" w:rsidRPr="001949FD" w:rsidRDefault="001949FD" w:rsidP="007C3532">
      <w:pPr>
        <w:pStyle w:val="ListParagraph"/>
        <w:numPr>
          <w:ilvl w:val="0"/>
          <w:numId w:val="12"/>
        </w:numPr>
        <w:rPr>
          <w:rFonts w:cstheme="minorHAnsi"/>
        </w:rPr>
      </w:pPr>
      <w:r w:rsidRPr="001949FD">
        <w:rPr>
          <w:rFonts w:cstheme="minorHAnsi"/>
        </w:rPr>
        <w:t xml:space="preserve">The Portland SMU was fished for the first time since being closed in 2022 due to the presence of AVG. There appeared to be some recovery, but indications </w:t>
      </w:r>
      <w:r w:rsidR="00057C6F">
        <w:rPr>
          <w:rFonts w:cstheme="minorHAnsi"/>
        </w:rPr>
        <w:t>suggest</w:t>
      </w:r>
      <w:r w:rsidRPr="001949FD">
        <w:rPr>
          <w:rFonts w:cstheme="minorHAnsi"/>
        </w:rPr>
        <w:t xml:space="preserve"> that the population is still heavily depleted</w:t>
      </w:r>
      <w:r w:rsidR="00785693">
        <w:rPr>
          <w:rFonts w:cstheme="minorHAnsi"/>
        </w:rPr>
        <w:t>.</w:t>
      </w:r>
    </w:p>
    <w:p w14:paraId="5927DE21" w14:textId="77777777" w:rsidR="00B26095" w:rsidRPr="00B26095" w:rsidRDefault="00B26095" w:rsidP="00B26095">
      <w:r w:rsidRPr="00B26095">
        <w:t>There is no bycatch or byproduct associated with this fishery.</w:t>
      </w:r>
    </w:p>
    <w:p w14:paraId="760F6CFE" w14:textId="35711810" w:rsidR="00B26095" w:rsidRPr="000D0DE8" w:rsidRDefault="00FB0F89" w:rsidP="00581BE2">
      <w:pPr>
        <w:rPr>
          <w:color w:val="4000A6"/>
        </w:rPr>
      </w:pPr>
      <w:r w:rsidRPr="00126304">
        <w:rPr>
          <w:color w:val="000000" w:themeColor="text1"/>
        </w:rPr>
        <w:t>Current stock assessments can be found here</w:t>
      </w:r>
      <w:r w:rsidR="00A40825">
        <w:rPr>
          <w:color w:val="000000" w:themeColor="text1"/>
        </w:rPr>
        <w:t>:</w:t>
      </w:r>
      <w:r w:rsidRPr="00126304">
        <w:rPr>
          <w:color w:val="000000" w:themeColor="text1"/>
        </w:rPr>
        <w:t xml:space="preserve"> </w:t>
      </w:r>
      <w:hyperlink r:id="rId34" w:history="1">
        <w:r w:rsidRPr="00FB0F89">
          <w:rPr>
            <w:rStyle w:val="Hyperlink"/>
          </w:rPr>
          <w:t>Stock Assessment Reports - VFA</w:t>
        </w:r>
      </w:hyperlink>
    </w:p>
    <w:p w14:paraId="0DB80777" w14:textId="77777777" w:rsidR="00A26C7E" w:rsidRPr="00F268C6" w:rsidRDefault="00A26C7E" w:rsidP="00E00C85">
      <w:pPr>
        <w:pStyle w:val="Heading2"/>
        <w:ind w:hanging="170"/>
      </w:pPr>
      <w:bookmarkStart w:id="25" w:name="_Toc208481330"/>
      <w:r>
        <w:t>I</w:t>
      </w:r>
      <w:r w:rsidRPr="00F268C6">
        <w:t>ndicator species</w:t>
      </w:r>
      <w:bookmarkEnd w:id="25"/>
    </w:p>
    <w:p w14:paraId="61E11DB5" w14:textId="0E24FBBB" w:rsidR="00B2305C" w:rsidRPr="00BE572B" w:rsidRDefault="00B2305C" w:rsidP="004206E7">
      <w:pPr>
        <w:rPr>
          <w:color w:val="000000" w:themeColor="text1"/>
        </w:rPr>
      </w:pPr>
      <w:r w:rsidRPr="00BE572B">
        <w:rPr>
          <w:color w:val="000000" w:themeColor="text1"/>
        </w:rPr>
        <w:t xml:space="preserve">The Abalone </w:t>
      </w:r>
      <w:r w:rsidR="00E00C85">
        <w:rPr>
          <w:color w:val="000000" w:themeColor="text1"/>
        </w:rPr>
        <w:t>F</w:t>
      </w:r>
      <w:r w:rsidRPr="00BE572B">
        <w:rPr>
          <w:color w:val="000000" w:themeColor="text1"/>
        </w:rPr>
        <w:t xml:space="preserve">ishery is highly selective </w:t>
      </w:r>
      <w:r w:rsidR="00BE46A5" w:rsidRPr="00BE572B">
        <w:rPr>
          <w:color w:val="000000" w:themeColor="text1"/>
        </w:rPr>
        <w:t xml:space="preserve">and only targets </w:t>
      </w:r>
      <w:proofErr w:type="spellStart"/>
      <w:r w:rsidR="00BE46A5" w:rsidRPr="00BE572B">
        <w:rPr>
          <w:color w:val="000000" w:themeColor="text1"/>
        </w:rPr>
        <w:t>blacklip</w:t>
      </w:r>
      <w:proofErr w:type="spellEnd"/>
      <w:r w:rsidR="00BE46A5" w:rsidRPr="00BE572B">
        <w:rPr>
          <w:color w:val="000000" w:themeColor="text1"/>
        </w:rPr>
        <w:t xml:space="preserve"> and </w:t>
      </w:r>
      <w:proofErr w:type="spellStart"/>
      <w:r w:rsidR="00BE46A5" w:rsidRPr="00BE572B">
        <w:rPr>
          <w:color w:val="000000" w:themeColor="text1"/>
        </w:rPr>
        <w:t>green</w:t>
      </w:r>
      <w:r w:rsidR="00BE572B" w:rsidRPr="00BE572B">
        <w:rPr>
          <w:color w:val="000000" w:themeColor="text1"/>
        </w:rPr>
        <w:t>l</w:t>
      </w:r>
      <w:r w:rsidR="00BE46A5" w:rsidRPr="00BE572B">
        <w:rPr>
          <w:color w:val="000000" w:themeColor="text1"/>
        </w:rPr>
        <w:t>ip</w:t>
      </w:r>
      <w:proofErr w:type="spellEnd"/>
      <w:r w:rsidR="00BE46A5" w:rsidRPr="00BE572B">
        <w:rPr>
          <w:color w:val="000000" w:themeColor="text1"/>
        </w:rPr>
        <w:t xml:space="preserve"> abalone species</w:t>
      </w:r>
      <w:r w:rsidR="00AC51FC" w:rsidRPr="00BE572B">
        <w:rPr>
          <w:color w:val="000000" w:themeColor="text1"/>
        </w:rPr>
        <w:t xml:space="preserve"> and does</w:t>
      </w:r>
      <w:r w:rsidR="007C0B7F">
        <w:rPr>
          <w:color w:val="000000" w:themeColor="text1"/>
        </w:rPr>
        <w:t xml:space="preserve"> not</w:t>
      </w:r>
      <w:r w:rsidR="00AC51FC" w:rsidRPr="00BE572B">
        <w:rPr>
          <w:color w:val="000000" w:themeColor="text1"/>
        </w:rPr>
        <w:t xml:space="preserve"> produce bycatch</w:t>
      </w:r>
      <w:r w:rsidR="00BE46A5" w:rsidRPr="00BE572B">
        <w:rPr>
          <w:color w:val="000000" w:themeColor="text1"/>
        </w:rPr>
        <w:t xml:space="preserve">. </w:t>
      </w:r>
      <w:r w:rsidR="00AC51FC" w:rsidRPr="00BE572B">
        <w:rPr>
          <w:color w:val="000000" w:themeColor="text1"/>
        </w:rPr>
        <w:t>These two species are the indicator</w:t>
      </w:r>
      <w:r w:rsidR="007C0B7F">
        <w:rPr>
          <w:color w:val="000000" w:themeColor="text1"/>
        </w:rPr>
        <w:t>s</w:t>
      </w:r>
      <w:r w:rsidR="00AC51FC" w:rsidRPr="00BE572B">
        <w:rPr>
          <w:color w:val="000000" w:themeColor="text1"/>
        </w:rPr>
        <w:t xml:space="preserve"> of the health of the fishery</w:t>
      </w:r>
      <w:r w:rsidR="00BE572B" w:rsidRPr="00BE572B">
        <w:rPr>
          <w:color w:val="000000" w:themeColor="text1"/>
        </w:rPr>
        <w:t>. The harvest strategy contains trigger points when health of the fishery is in decline</w:t>
      </w:r>
      <w:r w:rsidR="00A06AE1">
        <w:rPr>
          <w:color w:val="000000" w:themeColor="text1"/>
        </w:rPr>
        <w:t xml:space="preserve"> and</w:t>
      </w:r>
      <w:r w:rsidR="00BE572B" w:rsidRPr="00BE572B">
        <w:rPr>
          <w:color w:val="000000" w:themeColor="text1"/>
        </w:rPr>
        <w:t xml:space="preserve"> aim to recover the fishery and maintain sustainability.</w:t>
      </w:r>
    </w:p>
    <w:p w14:paraId="1FB5FD34" w14:textId="27B8E2F4" w:rsidR="004640E2" w:rsidRPr="000D0DE8" w:rsidRDefault="00515AA6" w:rsidP="00A06AE1">
      <w:pPr>
        <w:pStyle w:val="Heading2"/>
        <w:ind w:hanging="170"/>
      </w:pPr>
      <w:bookmarkStart w:id="26" w:name="_Toc208481331"/>
      <w:r w:rsidRPr="000D0DE8">
        <w:t>D</w:t>
      </w:r>
      <w:r w:rsidR="004640E2" w:rsidRPr="000D0DE8">
        <w:t>istribution and sp</w:t>
      </w:r>
      <w:r w:rsidR="00962308" w:rsidRPr="000D0DE8">
        <w:t>a</w:t>
      </w:r>
      <w:r w:rsidR="0069314A" w:rsidRPr="000D0DE8">
        <w:t>t</w:t>
      </w:r>
      <w:r w:rsidR="004640E2" w:rsidRPr="000D0DE8">
        <w:t>ial structure of key stocks</w:t>
      </w:r>
      <w:bookmarkEnd w:id="26"/>
    </w:p>
    <w:p w14:paraId="37AE827A" w14:textId="3031EB76" w:rsidR="0086680F" w:rsidRPr="0086680F" w:rsidRDefault="0086680F" w:rsidP="0086680F">
      <w:pPr>
        <w:rPr>
          <w:color w:val="000000" w:themeColor="text1"/>
        </w:rPr>
      </w:pPr>
      <w:r w:rsidRPr="0086680F">
        <w:rPr>
          <w:color w:val="000000" w:themeColor="text1"/>
        </w:rPr>
        <w:t>The Abalone Fishery is a fine scale managed quota fishery. Divided into three zones (E</w:t>
      </w:r>
      <w:r w:rsidR="00BE031F">
        <w:rPr>
          <w:color w:val="000000" w:themeColor="text1"/>
        </w:rPr>
        <w:t>Z</w:t>
      </w:r>
      <w:r w:rsidRPr="0086680F">
        <w:rPr>
          <w:color w:val="000000" w:themeColor="text1"/>
        </w:rPr>
        <w:t>, C</w:t>
      </w:r>
      <w:r w:rsidR="00BE031F">
        <w:rPr>
          <w:color w:val="000000" w:themeColor="text1"/>
        </w:rPr>
        <w:t>Z</w:t>
      </w:r>
      <w:r w:rsidRPr="0086680F">
        <w:rPr>
          <w:color w:val="000000" w:themeColor="text1"/>
        </w:rPr>
        <w:t xml:space="preserve"> and W</w:t>
      </w:r>
      <w:r w:rsidR="00BE031F">
        <w:rPr>
          <w:color w:val="000000" w:themeColor="text1"/>
        </w:rPr>
        <w:t>Z</w:t>
      </w:r>
      <w:r w:rsidRPr="0086680F">
        <w:rPr>
          <w:color w:val="000000" w:themeColor="text1"/>
        </w:rPr>
        <w:t>), individual TACC limits are set based on stock assessment and harvest strategy recommendations. Within each zone the coastline is broken down into individual reef codes, which are grouped into SMU’s based on location. To build the TACC in each zone, catch targets and limits are set for each SMU. The sum of the SMU targets sets the TACC</w:t>
      </w:r>
      <w:r w:rsidR="00A16107">
        <w:rPr>
          <w:color w:val="000000" w:themeColor="text1"/>
        </w:rPr>
        <w:t>,</w:t>
      </w:r>
      <w:r w:rsidRPr="0086680F">
        <w:rPr>
          <w:color w:val="000000" w:themeColor="text1"/>
        </w:rPr>
        <w:t xml:space="preserve"> which is divided evenly amongst the number of quota units in that zone. A small percentage of flexibility between SMU’s is provided to allow for seasonal variation. The E</w:t>
      </w:r>
      <w:r w:rsidR="00BE031F">
        <w:rPr>
          <w:color w:val="000000" w:themeColor="text1"/>
        </w:rPr>
        <w:t>Z</w:t>
      </w:r>
      <w:r w:rsidRPr="0086680F">
        <w:rPr>
          <w:color w:val="000000" w:themeColor="text1"/>
        </w:rPr>
        <w:t xml:space="preserve"> and WZ is further broken down, with sustainable catch targets and limits set for each individual reef code</w:t>
      </w:r>
      <w:r w:rsidR="00395459">
        <w:rPr>
          <w:color w:val="000000" w:themeColor="text1"/>
        </w:rPr>
        <w:t>s</w:t>
      </w:r>
      <w:r w:rsidRPr="0086680F">
        <w:rPr>
          <w:color w:val="000000" w:themeColor="text1"/>
        </w:rPr>
        <w:t xml:space="preserve">. </w:t>
      </w:r>
    </w:p>
    <w:p w14:paraId="1FBFEA54" w14:textId="77777777" w:rsidR="0086680F" w:rsidRPr="0086680F" w:rsidRDefault="0086680F" w:rsidP="0086680F">
      <w:pPr>
        <w:rPr>
          <w:color w:val="000000" w:themeColor="text1"/>
        </w:rPr>
      </w:pPr>
      <w:r w:rsidRPr="0086680F">
        <w:rPr>
          <w:color w:val="000000" w:themeColor="text1"/>
        </w:rPr>
        <w:t>Positional data is a requirement for all operators within the fishery. All operators must have a VFA and AFMA approved Vessel Monitoring System (VMS) installed on their vessel to confirm they are fishing the correct reef code and not fishing marine parks and sanctuaries.</w:t>
      </w:r>
    </w:p>
    <w:p w14:paraId="6A1CF95D" w14:textId="4C8A53C8" w:rsidR="0086680F" w:rsidRPr="00C85BC7" w:rsidRDefault="0086680F" w:rsidP="00890D00">
      <w:pPr>
        <w:rPr>
          <w:color w:val="000000" w:themeColor="text1"/>
        </w:rPr>
      </w:pPr>
      <w:r w:rsidRPr="0086680F">
        <w:rPr>
          <w:color w:val="000000" w:themeColor="text1"/>
        </w:rPr>
        <w:t xml:space="preserve">Recreational fishing is managed </w:t>
      </w:r>
      <w:r w:rsidR="00FF1E2C">
        <w:rPr>
          <w:color w:val="000000" w:themeColor="text1"/>
        </w:rPr>
        <w:t>through regulating</w:t>
      </w:r>
      <w:r w:rsidRPr="0086680F">
        <w:rPr>
          <w:color w:val="000000" w:themeColor="text1"/>
        </w:rPr>
        <w:t xml:space="preserve"> select open days </w:t>
      </w:r>
      <w:r w:rsidR="00FF1E2C">
        <w:rPr>
          <w:color w:val="000000" w:themeColor="text1"/>
        </w:rPr>
        <w:t>in which</w:t>
      </w:r>
      <w:r w:rsidRPr="0086680F">
        <w:rPr>
          <w:color w:val="000000" w:themeColor="text1"/>
        </w:rPr>
        <w:t xml:space="preserve"> fishers </w:t>
      </w:r>
      <w:r w:rsidR="00FF1E2C">
        <w:rPr>
          <w:color w:val="000000" w:themeColor="text1"/>
        </w:rPr>
        <w:t>are allowed to</w:t>
      </w:r>
      <w:r w:rsidRPr="0086680F">
        <w:rPr>
          <w:color w:val="000000" w:themeColor="text1"/>
        </w:rPr>
        <w:t xml:space="preserve"> dive for abalone. There is strict bag and size limits to prevent overfishing and protect juvenile populations.</w:t>
      </w:r>
    </w:p>
    <w:p w14:paraId="2E3C3717" w14:textId="0EC8D107" w:rsidR="004640E2" w:rsidRPr="000D0DE8" w:rsidRDefault="00FB03C3" w:rsidP="00395459">
      <w:pPr>
        <w:pStyle w:val="Heading2"/>
        <w:ind w:hanging="170"/>
      </w:pPr>
      <w:bookmarkStart w:id="27" w:name="_Toc208481332"/>
      <w:r w:rsidRPr="000D0DE8">
        <w:t>E</w:t>
      </w:r>
      <w:r w:rsidR="004640E2" w:rsidRPr="000D0DE8">
        <w:t>stimates of total removals</w:t>
      </w:r>
      <w:bookmarkEnd w:id="27"/>
    </w:p>
    <w:p w14:paraId="45DA7DA2" w14:textId="16B94C36" w:rsidR="00DC09CA" w:rsidRPr="009E3C3B" w:rsidRDefault="006A4E78" w:rsidP="00DC0541">
      <w:r w:rsidRPr="009E3C3B">
        <w:t xml:space="preserve">The </w:t>
      </w:r>
      <w:r w:rsidR="003809A7" w:rsidRPr="009E3C3B">
        <w:t>Abalone</w:t>
      </w:r>
      <w:r w:rsidR="003809A7">
        <w:t xml:space="preserve"> </w:t>
      </w:r>
      <w:r w:rsidR="007C5F2C">
        <w:t>F</w:t>
      </w:r>
      <w:r w:rsidR="003809A7" w:rsidRPr="009E3C3B">
        <w:t>ishery</w:t>
      </w:r>
      <w:r w:rsidRPr="009E3C3B">
        <w:t xml:space="preserve"> is a strictly managed quota fishery. The </w:t>
      </w:r>
      <w:r w:rsidR="00190BDD" w:rsidRPr="009E3C3B">
        <w:t xml:space="preserve">annual TACC limits have not been exceeded in the last </w:t>
      </w:r>
      <w:r w:rsidR="003A249A">
        <w:t>five</w:t>
      </w:r>
      <w:r w:rsidR="00190BDD" w:rsidRPr="009E3C3B">
        <w:t xml:space="preserve"> years</w:t>
      </w:r>
      <w:r w:rsidR="00A433FD">
        <w:t xml:space="preserve"> (see appendix 1 for total removals per quota year). </w:t>
      </w:r>
      <w:r w:rsidR="00555165">
        <w:t xml:space="preserve">The </w:t>
      </w:r>
      <w:r w:rsidR="00280C22">
        <w:t xml:space="preserve">estimate of </w:t>
      </w:r>
      <w:r w:rsidR="00280C22">
        <w:lastRenderedPageBreak/>
        <w:t xml:space="preserve">total removals is only recorded </w:t>
      </w:r>
      <w:r w:rsidR="00F06D16">
        <w:t>on a commercial scale as the recreational fishery has strict bag and size limits which restrict the amount that can be taken.</w:t>
      </w:r>
    </w:p>
    <w:p w14:paraId="75990361" w14:textId="6616919A" w:rsidR="00D24341" w:rsidRPr="00D24341" w:rsidRDefault="00D24341" w:rsidP="00314F4F">
      <w:pPr>
        <w:pStyle w:val="Heading1"/>
        <w:rPr>
          <w:sz w:val="22"/>
          <w:szCs w:val="22"/>
        </w:rPr>
      </w:pPr>
      <w:bookmarkStart w:id="28" w:name="_Toc208481333"/>
      <w:r w:rsidRPr="00527876">
        <w:rPr>
          <w:bCs/>
          <w:sz w:val="36"/>
          <w:szCs w:val="36"/>
        </w:rPr>
        <w:t>Bycatch</w:t>
      </w:r>
      <w:bookmarkEnd w:id="28"/>
    </w:p>
    <w:p w14:paraId="0645CACF" w14:textId="791930EF" w:rsidR="00AB30B8" w:rsidRPr="000D0DE8" w:rsidRDefault="00AB30B8" w:rsidP="00BB4F15">
      <w:pPr>
        <w:pStyle w:val="Heading2"/>
        <w:ind w:hanging="170"/>
      </w:pPr>
      <w:bookmarkStart w:id="29" w:name="_Toc208481334"/>
      <w:r w:rsidRPr="000D0DE8">
        <w:t>Bycatch composition</w:t>
      </w:r>
      <w:bookmarkEnd w:id="29"/>
    </w:p>
    <w:p w14:paraId="58A11C74" w14:textId="1F31DA04" w:rsidR="00792785" w:rsidRPr="00707854" w:rsidRDefault="00792785" w:rsidP="00AB30B8">
      <w:r w:rsidRPr="00707854">
        <w:t>Non – applicable as the abalone fishery does not produce bycatch.</w:t>
      </w:r>
    </w:p>
    <w:p w14:paraId="0ADCBF47" w14:textId="3674823A" w:rsidR="00D24341" w:rsidRPr="00F3518E" w:rsidRDefault="002B42F1" w:rsidP="00BB4F15">
      <w:pPr>
        <w:pStyle w:val="Heading2"/>
        <w:ind w:hanging="170"/>
      </w:pPr>
      <w:bookmarkStart w:id="30" w:name="_Toc208481335"/>
      <w:r w:rsidRPr="00F3518E">
        <w:t>R</w:t>
      </w:r>
      <w:r w:rsidR="00F670C5" w:rsidRPr="00F3518E">
        <w:t xml:space="preserve">isk </w:t>
      </w:r>
      <w:r w:rsidR="006C74DB">
        <w:t>assessment</w:t>
      </w:r>
      <w:r w:rsidR="00F670C5" w:rsidRPr="00F3518E">
        <w:t xml:space="preserve"> on the effects of fishing on bycatch</w:t>
      </w:r>
      <w:bookmarkEnd w:id="30"/>
    </w:p>
    <w:p w14:paraId="4916F8DE" w14:textId="393B32B2" w:rsidR="005E5DE6" w:rsidRPr="00707854" w:rsidRDefault="005E5DE6" w:rsidP="00984AA9">
      <w:r w:rsidRPr="00707854">
        <w:t>There are no risk assessments for bycatch in this fishery due to the highly selective nature of the abalone fishery</w:t>
      </w:r>
      <w:r w:rsidR="001900ED">
        <w:t xml:space="preserve"> and</w:t>
      </w:r>
      <w:r w:rsidR="00FB4CFC">
        <w:t xml:space="preserve"> the</w:t>
      </w:r>
      <w:r w:rsidR="001900ED">
        <w:t xml:space="preserve"> limited impact on other species and the surround</w:t>
      </w:r>
      <w:r w:rsidR="00FB4CFC">
        <w:t>ing</w:t>
      </w:r>
      <w:r w:rsidR="001900ED">
        <w:t xml:space="preserve"> environment</w:t>
      </w:r>
      <w:r w:rsidRPr="00707854">
        <w:t>.</w:t>
      </w:r>
    </w:p>
    <w:p w14:paraId="25A71AED" w14:textId="224BF454" w:rsidR="00F670C5" w:rsidRPr="0018409A" w:rsidRDefault="00B56980" w:rsidP="00BB4F15">
      <w:pPr>
        <w:pStyle w:val="Heading2"/>
        <w:ind w:hanging="170"/>
      </w:pPr>
      <w:bookmarkStart w:id="31" w:name="_Toc208481336"/>
      <w:r>
        <w:t>Bycatch m</w:t>
      </w:r>
      <w:r w:rsidR="00F3518E" w:rsidRPr="0018409A">
        <w:t>it</w:t>
      </w:r>
      <w:r w:rsidR="00503D9F" w:rsidRPr="0018409A">
        <w:t xml:space="preserve">igation </w:t>
      </w:r>
      <w:r>
        <w:t>m</w:t>
      </w:r>
      <w:r w:rsidR="00503D9F" w:rsidRPr="0018409A">
        <w:t>easures</w:t>
      </w:r>
      <w:bookmarkEnd w:id="31"/>
    </w:p>
    <w:p w14:paraId="55E38AE1" w14:textId="5984986B" w:rsidR="00FB4CFC" w:rsidRPr="00707854" w:rsidRDefault="00FB4CFC" w:rsidP="00662DDB">
      <w:r>
        <w:t>Not applicable</w:t>
      </w:r>
    </w:p>
    <w:p w14:paraId="029AF95B" w14:textId="5750815B" w:rsidR="00F670C5" w:rsidRPr="00471DB3" w:rsidRDefault="00C7204A" w:rsidP="00BB4F15">
      <w:pPr>
        <w:pStyle w:val="Heading2"/>
        <w:ind w:hanging="170"/>
      </w:pPr>
      <w:bookmarkStart w:id="32" w:name="_Toc208481337"/>
      <w:r w:rsidRPr="00471DB3">
        <w:t>I</w:t>
      </w:r>
      <w:r w:rsidR="00F670C5" w:rsidRPr="00471DB3">
        <w:t>ndicator bycatch species</w:t>
      </w:r>
      <w:bookmarkEnd w:id="32"/>
    </w:p>
    <w:p w14:paraId="4DB0EBDF" w14:textId="369DA16D" w:rsidR="00FB4CFC" w:rsidRPr="00707854" w:rsidRDefault="00FB4CFC" w:rsidP="0018409A">
      <w:r>
        <w:t>Not applicable</w:t>
      </w:r>
    </w:p>
    <w:p w14:paraId="4A360CE8" w14:textId="0CBBA25F" w:rsidR="00F670C5" w:rsidRPr="00F268C6" w:rsidRDefault="00471DB3" w:rsidP="00BB4F15">
      <w:pPr>
        <w:pStyle w:val="Heading2"/>
        <w:ind w:hanging="170"/>
      </w:pPr>
      <w:bookmarkStart w:id="33" w:name="_Toc208481338"/>
      <w:r w:rsidRPr="00F268C6">
        <w:t>M</w:t>
      </w:r>
      <w:r w:rsidR="00F670C5" w:rsidRPr="00F268C6">
        <w:t>anagement actions</w:t>
      </w:r>
      <w:bookmarkEnd w:id="33"/>
      <w:r w:rsidR="00F670C5" w:rsidRPr="00F268C6">
        <w:t xml:space="preserve"> </w:t>
      </w:r>
    </w:p>
    <w:p w14:paraId="14B5B521" w14:textId="431E8B80" w:rsidR="00807369" w:rsidRPr="006F3C71" w:rsidRDefault="00807369" w:rsidP="00471DB3">
      <w:pPr>
        <w:rPr>
          <w:color w:val="4000A6"/>
        </w:rPr>
      </w:pPr>
      <w:r w:rsidRPr="00707854">
        <w:t>No</w:t>
      </w:r>
      <w:r w:rsidR="00FB4CFC">
        <w:t>t</w:t>
      </w:r>
      <w:r w:rsidRPr="00707854">
        <w:t xml:space="preserve"> applicable </w:t>
      </w:r>
    </w:p>
    <w:p w14:paraId="647B1BD4" w14:textId="320AD299" w:rsidR="00F670C5" w:rsidRPr="00527876" w:rsidRDefault="00F670C5" w:rsidP="00314F4F">
      <w:pPr>
        <w:pStyle w:val="Heading1"/>
        <w:rPr>
          <w:b w:val="0"/>
          <w:bCs/>
          <w:sz w:val="36"/>
          <w:szCs w:val="36"/>
        </w:rPr>
      </w:pPr>
      <w:bookmarkStart w:id="34" w:name="_Toc208481339"/>
      <w:r w:rsidRPr="00527876">
        <w:rPr>
          <w:bCs/>
          <w:sz w:val="36"/>
          <w:szCs w:val="36"/>
        </w:rPr>
        <w:t>P</w:t>
      </w:r>
      <w:r w:rsidR="007D1784">
        <w:rPr>
          <w:bCs/>
          <w:sz w:val="36"/>
          <w:szCs w:val="36"/>
        </w:rPr>
        <w:t xml:space="preserve">rotected </w:t>
      </w:r>
      <w:r w:rsidR="006F3C71">
        <w:rPr>
          <w:bCs/>
          <w:sz w:val="36"/>
          <w:szCs w:val="36"/>
        </w:rPr>
        <w:t>s</w:t>
      </w:r>
      <w:r w:rsidR="007D1784">
        <w:rPr>
          <w:bCs/>
          <w:sz w:val="36"/>
          <w:szCs w:val="36"/>
        </w:rPr>
        <w:t>pecies</w:t>
      </w:r>
      <w:r w:rsidR="009C40AE">
        <w:rPr>
          <w:bCs/>
          <w:sz w:val="36"/>
          <w:szCs w:val="36"/>
        </w:rPr>
        <w:t xml:space="preserve"> and </w:t>
      </w:r>
      <w:r w:rsidR="006F3C71">
        <w:rPr>
          <w:bCs/>
          <w:sz w:val="36"/>
          <w:szCs w:val="36"/>
        </w:rPr>
        <w:t>t</w:t>
      </w:r>
      <w:r w:rsidR="009C40AE">
        <w:rPr>
          <w:bCs/>
          <w:sz w:val="36"/>
          <w:szCs w:val="36"/>
        </w:rPr>
        <w:t xml:space="preserve">hreatened </w:t>
      </w:r>
      <w:r w:rsidR="006F3C71">
        <w:rPr>
          <w:bCs/>
          <w:sz w:val="36"/>
          <w:szCs w:val="36"/>
        </w:rPr>
        <w:t>e</w:t>
      </w:r>
      <w:r w:rsidR="009C40AE">
        <w:rPr>
          <w:bCs/>
          <w:sz w:val="36"/>
          <w:szCs w:val="36"/>
        </w:rPr>
        <w:t xml:space="preserve">cological </w:t>
      </w:r>
      <w:r w:rsidR="006F3C71">
        <w:rPr>
          <w:bCs/>
          <w:sz w:val="36"/>
          <w:szCs w:val="36"/>
        </w:rPr>
        <w:t>c</w:t>
      </w:r>
      <w:r w:rsidR="009C40AE">
        <w:rPr>
          <w:bCs/>
          <w:sz w:val="36"/>
          <w:szCs w:val="36"/>
        </w:rPr>
        <w:t>ommunities</w:t>
      </w:r>
      <w:bookmarkEnd w:id="34"/>
    </w:p>
    <w:p w14:paraId="216B1342" w14:textId="58E96459" w:rsidR="00F670C5" w:rsidRPr="00D77FD4" w:rsidRDefault="00F268C6" w:rsidP="00BB4F15">
      <w:pPr>
        <w:pStyle w:val="Heading2"/>
        <w:ind w:hanging="170"/>
      </w:pPr>
      <w:bookmarkStart w:id="35" w:name="_Toc208481340"/>
      <w:r w:rsidRPr="00D77FD4">
        <w:t>F</w:t>
      </w:r>
      <w:r w:rsidR="00F670C5" w:rsidRPr="00D77FD4">
        <w:t xml:space="preserve">ishery </w:t>
      </w:r>
      <w:r w:rsidRPr="00D77FD4">
        <w:t>impact</w:t>
      </w:r>
      <w:r w:rsidR="00FB3414" w:rsidRPr="00D77FD4">
        <w:t xml:space="preserve">s </w:t>
      </w:r>
      <w:r w:rsidR="00F670C5" w:rsidRPr="00D77FD4">
        <w:t xml:space="preserve">on </w:t>
      </w:r>
      <w:r w:rsidR="00CE0DE4">
        <w:t>protected species and communities</w:t>
      </w:r>
      <w:bookmarkEnd w:id="35"/>
      <w:r w:rsidR="004E20F5">
        <w:t xml:space="preserve"> </w:t>
      </w:r>
    </w:p>
    <w:p w14:paraId="35BE9E37" w14:textId="0D342903" w:rsidR="00D03BF4" w:rsidRPr="00E462E5" w:rsidRDefault="00D03BF4" w:rsidP="00D03BF4">
      <w:pPr>
        <w:pStyle w:val="Default"/>
        <w:rPr>
          <w:rFonts w:asciiTheme="minorHAnsi" w:hAnsiTheme="minorHAnsi" w:cstheme="minorHAnsi"/>
          <w:color w:val="auto"/>
          <w:sz w:val="22"/>
          <w:szCs w:val="22"/>
        </w:rPr>
      </w:pPr>
      <w:r w:rsidRPr="00E462E5">
        <w:rPr>
          <w:rFonts w:asciiTheme="minorHAnsi" w:hAnsiTheme="minorHAnsi" w:cstheme="minorHAnsi"/>
          <w:color w:val="auto"/>
          <w:sz w:val="22"/>
          <w:szCs w:val="22"/>
        </w:rPr>
        <w:t xml:space="preserve">There is </w:t>
      </w:r>
      <w:r w:rsidR="00227C6D" w:rsidRPr="00E462E5">
        <w:rPr>
          <w:rFonts w:asciiTheme="minorHAnsi" w:hAnsiTheme="minorHAnsi" w:cstheme="minorHAnsi"/>
          <w:color w:val="auto"/>
          <w:sz w:val="22"/>
          <w:szCs w:val="22"/>
        </w:rPr>
        <w:t>no</w:t>
      </w:r>
      <w:r w:rsidRPr="00E462E5">
        <w:rPr>
          <w:rFonts w:asciiTheme="minorHAnsi" w:hAnsiTheme="minorHAnsi" w:cstheme="minorHAnsi"/>
          <w:color w:val="auto"/>
          <w:sz w:val="22"/>
          <w:szCs w:val="22"/>
        </w:rPr>
        <w:t xml:space="preserve"> impact on threatened, endangered and protected species due to selective harvesting methods. </w:t>
      </w:r>
    </w:p>
    <w:p w14:paraId="08ED0562" w14:textId="0B367ED9" w:rsidR="00307FF3" w:rsidRDefault="00307FF3" w:rsidP="009D70F4">
      <w:pPr>
        <w:rPr>
          <w:color w:val="4000A6"/>
        </w:rPr>
      </w:pPr>
    </w:p>
    <w:p w14:paraId="2E0A3694" w14:textId="2072C41E" w:rsidR="00F670C5" w:rsidRPr="0055419B" w:rsidRDefault="009449E1" w:rsidP="00BB4F15">
      <w:pPr>
        <w:pStyle w:val="Heading2"/>
        <w:ind w:hanging="170"/>
      </w:pPr>
      <w:bookmarkStart w:id="36" w:name="_Toc208481341"/>
      <w:r>
        <w:t>Mitigating risks to p</w:t>
      </w:r>
      <w:r w:rsidR="004252A9">
        <w:t>rotected species</w:t>
      </w:r>
      <w:bookmarkEnd w:id="36"/>
    </w:p>
    <w:p w14:paraId="07ABDD14" w14:textId="44A11B44" w:rsidR="00F10580" w:rsidRPr="00707854" w:rsidRDefault="00F10580" w:rsidP="006949EA">
      <w:r w:rsidRPr="00707854">
        <w:t>The fishery is not likel</w:t>
      </w:r>
      <w:r w:rsidR="00E462E5" w:rsidRPr="00707854">
        <w:t>y</w:t>
      </w:r>
      <w:r w:rsidRPr="00707854">
        <w:t xml:space="preserve"> to impact </w:t>
      </w:r>
      <w:r w:rsidR="0055771F" w:rsidRPr="00707854">
        <w:t>protected species so therefore there are currently no measures in place to mitigate the risks to protected species.</w:t>
      </w:r>
    </w:p>
    <w:p w14:paraId="2514E2CD" w14:textId="7F71DA0A" w:rsidR="000307A8" w:rsidRDefault="009449E1" w:rsidP="00BB4F15">
      <w:pPr>
        <w:pStyle w:val="Heading2"/>
        <w:ind w:hanging="170"/>
      </w:pPr>
      <w:bookmarkStart w:id="37" w:name="_Toc208481342"/>
      <w:r w:rsidRPr="000307A8">
        <w:t>CITES</w:t>
      </w:r>
      <w:r>
        <w:t>-</w:t>
      </w:r>
      <w:r w:rsidR="000307A8" w:rsidRPr="000307A8">
        <w:t>listed species</w:t>
      </w:r>
      <w:bookmarkEnd w:id="37"/>
    </w:p>
    <w:p w14:paraId="57C17554" w14:textId="51368D67" w:rsidR="00857989" w:rsidRPr="00707854" w:rsidRDefault="00857989" w:rsidP="00A40F40">
      <w:r w:rsidRPr="00707854">
        <w:t>The Victorian Abalone fishery does</w:t>
      </w:r>
      <w:r w:rsidR="008D7375" w:rsidRPr="00707854">
        <w:t xml:space="preserve"> not harvest any CITES-listed species.</w:t>
      </w:r>
    </w:p>
    <w:p w14:paraId="54E54C08" w14:textId="3A79A556" w:rsidR="00C10962" w:rsidRPr="00527876" w:rsidRDefault="00C10962" w:rsidP="00314F4F">
      <w:pPr>
        <w:pStyle w:val="Heading1"/>
        <w:rPr>
          <w:b w:val="0"/>
          <w:bCs/>
          <w:sz w:val="36"/>
          <w:szCs w:val="36"/>
        </w:rPr>
      </w:pPr>
      <w:bookmarkStart w:id="38" w:name="_Toc208481343"/>
      <w:r w:rsidRPr="00527876">
        <w:rPr>
          <w:bCs/>
          <w:sz w:val="36"/>
          <w:szCs w:val="36"/>
        </w:rPr>
        <w:t>Ecosystem</w:t>
      </w:r>
      <w:bookmarkEnd w:id="38"/>
    </w:p>
    <w:p w14:paraId="2317A763" w14:textId="4454ACB1" w:rsidR="00973658" w:rsidRPr="0055419B" w:rsidRDefault="0055419B" w:rsidP="00BB4F15">
      <w:pPr>
        <w:pStyle w:val="Heading2"/>
        <w:ind w:hanging="170"/>
      </w:pPr>
      <w:bookmarkStart w:id="39" w:name="_Toc208481344"/>
      <w:r w:rsidRPr="0055419B">
        <w:t>Ecosystem m</w:t>
      </w:r>
      <w:r w:rsidR="00973658" w:rsidRPr="0055419B">
        <w:t>anagement actions</w:t>
      </w:r>
      <w:bookmarkEnd w:id="39"/>
    </w:p>
    <w:p w14:paraId="55AC940C" w14:textId="1AE4FFE7" w:rsidR="00063FBD" w:rsidRPr="00126304" w:rsidRDefault="00063FBD" w:rsidP="003E197A">
      <w:r w:rsidRPr="00063FBD">
        <w:t xml:space="preserve">This application has negligible ecosystem impact. It is for hand collection </w:t>
      </w:r>
      <w:r w:rsidR="00FA714D" w:rsidRPr="00707854">
        <w:t>fishery which is very selective about the product taken</w:t>
      </w:r>
      <w:r w:rsidRPr="00063FBD">
        <w:t xml:space="preserve">. The VFA is of the view there is no impact to the ecosystem. </w:t>
      </w:r>
    </w:p>
    <w:p w14:paraId="34EF92C0" w14:textId="6F48F2FE" w:rsidR="00973658" w:rsidRPr="0040486C" w:rsidRDefault="00431587" w:rsidP="00BB4F15">
      <w:pPr>
        <w:pStyle w:val="Heading2"/>
        <w:ind w:hanging="170"/>
      </w:pPr>
      <w:bookmarkStart w:id="40" w:name="_Toc208481345"/>
      <w:r w:rsidRPr="0040486C">
        <w:lastRenderedPageBreak/>
        <w:t>M</w:t>
      </w:r>
      <w:r w:rsidR="00973658" w:rsidRPr="0040486C">
        <w:t>anagement responses</w:t>
      </w:r>
      <w:bookmarkEnd w:id="40"/>
    </w:p>
    <w:p w14:paraId="1F2A0174" w14:textId="05DA8459" w:rsidR="00BD65F8" w:rsidRPr="00707854" w:rsidRDefault="00BD65F8" w:rsidP="00431587">
      <w:r w:rsidRPr="00707854">
        <w:t>N</w:t>
      </w:r>
      <w:r w:rsidR="000A0EC2">
        <w:t xml:space="preserve">ot </w:t>
      </w:r>
      <w:r w:rsidR="00DA0BE1">
        <w:t>applicable</w:t>
      </w:r>
    </w:p>
    <w:p w14:paraId="6422CC06" w14:textId="17D6B8EC" w:rsidR="00973658" w:rsidRPr="0040486C" w:rsidRDefault="0040486C" w:rsidP="00BB4F15">
      <w:pPr>
        <w:pStyle w:val="Heading2"/>
        <w:ind w:hanging="170"/>
      </w:pPr>
      <w:bookmarkStart w:id="41" w:name="_Toc208481346"/>
      <w:r w:rsidRPr="0040486C">
        <w:t>M</w:t>
      </w:r>
      <w:r w:rsidR="00973658" w:rsidRPr="0040486C">
        <w:t>arine bioregional plans</w:t>
      </w:r>
      <w:bookmarkEnd w:id="41"/>
    </w:p>
    <w:p w14:paraId="2D3B883D" w14:textId="023C1761" w:rsidR="00FF745A" w:rsidRPr="00707854" w:rsidRDefault="00DD01B5" w:rsidP="001E5602">
      <w:r>
        <w:t xml:space="preserve">This fishery </w:t>
      </w:r>
      <w:r w:rsidR="00EA4BFF">
        <w:t>does not operate within a current Marine Bioregional Area.</w:t>
      </w:r>
      <w:r w:rsidR="009234E1">
        <w:t xml:space="preserve"> However, </w:t>
      </w:r>
      <w:r w:rsidR="009234E1" w:rsidRPr="009234E1">
        <w:t xml:space="preserve">Marine Protected Areas (MPA’s) are found within all three zones of the Victorian Abalone fishery. The boundaries or MPA’s are defined by GPS coordinates, and it is an offence to fish for abalone within MPA’s in Victoria. Fisheries officers with enforcement powers proactively oversee the compliance of all fishing of MPA. Commercial abalone vessels are fitted with VMS units which provide live tracking of vessels and alerts to fisheries officers when a vessel is within the geo-fence of an MPA. Further to this, the coordinates of MPA’s are outlined in the Fisheries Notices which set out the annual TACC in each zone. </w:t>
      </w:r>
    </w:p>
    <w:p w14:paraId="23FE96AE" w14:textId="5784175A" w:rsidR="00362AE6" w:rsidRDefault="00F86EF0" w:rsidP="00F86EF0">
      <w:pPr>
        <w:pStyle w:val="Heading1"/>
        <w:rPr>
          <w:b w:val="0"/>
          <w:bCs/>
          <w:sz w:val="36"/>
          <w:szCs w:val="36"/>
        </w:rPr>
      </w:pPr>
      <w:bookmarkStart w:id="42" w:name="_Toc208481347"/>
      <w:r w:rsidRPr="00F86EF0">
        <w:rPr>
          <w:bCs/>
          <w:sz w:val="36"/>
          <w:szCs w:val="36"/>
        </w:rPr>
        <w:t>Research</w:t>
      </w:r>
      <w:bookmarkEnd w:id="42"/>
    </w:p>
    <w:p w14:paraId="143C558C" w14:textId="38A2B1B3" w:rsidR="001D1DF1" w:rsidRPr="002D6E4F" w:rsidRDefault="004478C9" w:rsidP="007C53B6">
      <w:pPr>
        <w:pStyle w:val="ListParagraph"/>
        <w:numPr>
          <w:ilvl w:val="0"/>
          <w:numId w:val="13"/>
        </w:numPr>
        <w:spacing w:after="0" w:line="240" w:lineRule="auto"/>
        <w:contextualSpacing w:val="0"/>
      </w:pPr>
      <w:r>
        <w:t xml:space="preserve">FRDC project: </w:t>
      </w:r>
      <w:r w:rsidR="001D1DF1" w:rsidRPr="004478C9">
        <w:rPr>
          <w:i/>
        </w:rPr>
        <w:t>Determine the risk that Southern Rock Lobster</w:t>
      </w:r>
      <w:r w:rsidR="004D1883" w:rsidRPr="004478C9">
        <w:rPr>
          <w:i/>
        </w:rPr>
        <w:t xml:space="preserve"> (SRL)</w:t>
      </w:r>
      <w:r w:rsidR="001D1DF1" w:rsidRPr="004478C9">
        <w:rPr>
          <w:i/>
        </w:rPr>
        <w:t xml:space="preserve"> fishing and other recreational and commercial fishing activities act as a vector of transmission AVG</w:t>
      </w:r>
      <w:r w:rsidR="001D1DF1" w:rsidRPr="002D6E4F">
        <w:t>.</w:t>
      </w:r>
    </w:p>
    <w:p w14:paraId="7AF64F22" w14:textId="2F43EBB5" w:rsidR="001D1DF1" w:rsidRPr="002D6E4F" w:rsidRDefault="005C3DCB" w:rsidP="007C53B6">
      <w:pPr>
        <w:pStyle w:val="ListParagraph"/>
        <w:numPr>
          <w:ilvl w:val="1"/>
          <w:numId w:val="13"/>
        </w:numPr>
        <w:spacing w:after="0" w:line="240" w:lineRule="auto"/>
        <w:contextualSpacing w:val="0"/>
      </w:pPr>
      <w:r w:rsidRPr="002D6E4F">
        <w:t>This project seeks to apply risk assessment to explore the risk that SRL fishers and other activities pose to transmission of AVG and what level of risk mitigation is required to manage that risk. It may be possible to relax fishing and movement restrictions if the risk can be mitigated, or wider consideration of more activities may lead to risk mitigation recommendations for various activities.</w:t>
      </w:r>
    </w:p>
    <w:p w14:paraId="0851DCF6" w14:textId="344634CD" w:rsidR="005C3DCB" w:rsidRPr="002D6E4F" w:rsidRDefault="00D87815" w:rsidP="007C53B6">
      <w:pPr>
        <w:pStyle w:val="ListParagraph"/>
        <w:numPr>
          <w:ilvl w:val="1"/>
          <w:numId w:val="13"/>
        </w:numPr>
        <w:spacing w:after="0" w:line="240" w:lineRule="auto"/>
        <w:contextualSpacing w:val="0"/>
      </w:pPr>
      <w:hyperlink r:id="rId35" w:history="1">
        <w:r w:rsidRPr="002D6E4F">
          <w:rPr>
            <w:rStyle w:val="Hyperlink"/>
            <w:u w:val="none"/>
          </w:rPr>
          <w:t>https://www.frdc.com.au/project/2023-133</w:t>
        </w:r>
      </w:hyperlink>
    </w:p>
    <w:p w14:paraId="110CFD35" w14:textId="77777777" w:rsidR="00D87815" w:rsidRPr="002D6E4F" w:rsidRDefault="00D87815" w:rsidP="00403D6E">
      <w:pPr>
        <w:pStyle w:val="ListParagraph"/>
        <w:spacing w:after="0" w:line="240" w:lineRule="auto"/>
        <w:ind w:left="1440"/>
        <w:contextualSpacing w:val="0"/>
      </w:pPr>
    </w:p>
    <w:p w14:paraId="3F80987C" w14:textId="77777777" w:rsidR="00A510A0" w:rsidRPr="002D6E4F" w:rsidRDefault="00A510A0" w:rsidP="007C53B6">
      <w:pPr>
        <w:pStyle w:val="ListParagraph"/>
        <w:numPr>
          <w:ilvl w:val="0"/>
          <w:numId w:val="13"/>
        </w:numPr>
        <w:spacing w:after="0" w:line="240" w:lineRule="auto"/>
        <w:contextualSpacing w:val="0"/>
      </w:pPr>
      <w:r w:rsidRPr="002D6E4F">
        <w:t>2023 Review of Fishery-independent surveys for the central and eastern zone of the Victorian Abalone Industry</w:t>
      </w:r>
    </w:p>
    <w:p w14:paraId="10EB921C" w14:textId="4E6BD257" w:rsidR="00652626" w:rsidRPr="002D6E4F" w:rsidRDefault="00652626" w:rsidP="007C53B6">
      <w:pPr>
        <w:pStyle w:val="ListParagraph"/>
        <w:numPr>
          <w:ilvl w:val="1"/>
          <w:numId w:val="13"/>
        </w:numPr>
        <w:spacing w:after="0" w:line="240" w:lineRule="auto"/>
      </w:pPr>
      <w:r w:rsidRPr="002D6E4F">
        <w:t>A review of the FIS program was commissioned by th</w:t>
      </w:r>
      <w:r w:rsidR="00234284" w:rsidRPr="002D6E4F">
        <w:t xml:space="preserve">e </w:t>
      </w:r>
      <w:r w:rsidRPr="002D6E4F">
        <w:t>VFA, informed by a Working Group that included commercial representatives.</w:t>
      </w:r>
    </w:p>
    <w:p w14:paraId="2AD80A0B" w14:textId="3850FE09" w:rsidR="00A510A0" w:rsidRPr="002D6E4F" w:rsidRDefault="00652626" w:rsidP="007C53B6">
      <w:pPr>
        <w:pStyle w:val="ListParagraph"/>
        <w:numPr>
          <w:ilvl w:val="1"/>
          <w:numId w:val="13"/>
        </w:numPr>
        <w:spacing w:after="0" w:line="240" w:lineRule="auto"/>
        <w:contextualSpacing w:val="0"/>
      </w:pPr>
      <w:r w:rsidRPr="002D6E4F">
        <w:t xml:space="preserve">The objectives of this review were:  </w:t>
      </w:r>
    </w:p>
    <w:p w14:paraId="7685025A" w14:textId="77777777" w:rsidR="00232BF2" w:rsidRPr="002D6E4F" w:rsidRDefault="00232BF2" w:rsidP="007C53B6">
      <w:pPr>
        <w:pStyle w:val="ListParagraph"/>
        <w:numPr>
          <w:ilvl w:val="2"/>
          <w:numId w:val="13"/>
        </w:numPr>
      </w:pPr>
      <w:r w:rsidRPr="002D6E4F">
        <w:t xml:space="preserve">To map existing GPS data of fishing effort relative to FIS locations to examine historic shifts in effort and the extent to which current FIS sites represent fished areas. </w:t>
      </w:r>
    </w:p>
    <w:p w14:paraId="3DF5A822" w14:textId="1495CED8" w:rsidR="00232BF2" w:rsidRPr="002D6E4F" w:rsidRDefault="00A95514" w:rsidP="007C53B6">
      <w:pPr>
        <w:pStyle w:val="ListParagraph"/>
        <w:numPr>
          <w:ilvl w:val="2"/>
          <w:numId w:val="13"/>
        </w:numPr>
      </w:pPr>
      <w:r w:rsidRPr="002D6E4F">
        <w:t>To recommend options for a revised FIS program that captures:</w:t>
      </w:r>
    </w:p>
    <w:p w14:paraId="0BCB0C5C" w14:textId="5F9F99E9" w:rsidR="00D87815" w:rsidRPr="002D6E4F" w:rsidRDefault="00714425" w:rsidP="00443C77">
      <w:pPr>
        <w:pStyle w:val="ListParagraph"/>
        <w:numPr>
          <w:ilvl w:val="4"/>
          <w:numId w:val="16"/>
        </w:numPr>
        <w:ind w:left="2694" w:hanging="426"/>
      </w:pPr>
      <w:r w:rsidRPr="002D6E4F">
        <w:t xml:space="preserve">Existing FIS sites to monitor long-term recovery in the intermediate/deep reef strata and ensure continuation of historic dataset; and </w:t>
      </w:r>
    </w:p>
    <w:p w14:paraId="7ED5992E" w14:textId="77777777" w:rsidR="004D1883" w:rsidRPr="002D6E4F" w:rsidRDefault="00714425" w:rsidP="00443C77">
      <w:pPr>
        <w:pStyle w:val="ListParagraph"/>
        <w:numPr>
          <w:ilvl w:val="4"/>
          <w:numId w:val="16"/>
        </w:numPr>
        <w:ind w:left="2694" w:hanging="426"/>
      </w:pPr>
      <w:r w:rsidRPr="002D6E4F">
        <w:t xml:space="preserve">New FIS sites in current shallow reef fishing grounds to determine an index of abundance/biomass for </w:t>
      </w:r>
      <w:proofErr w:type="gramStart"/>
      <w:r w:rsidRPr="002D6E4F">
        <w:t>this strata</w:t>
      </w:r>
      <w:proofErr w:type="gramEnd"/>
      <w:r w:rsidRPr="002D6E4F">
        <w:t xml:space="preserve">. </w:t>
      </w:r>
    </w:p>
    <w:p w14:paraId="5541990C" w14:textId="0236D81A" w:rsidR="0098706B" w:rsidRDefault="004D1883" w:rsidP="00443C77">
      <w:pPr>
        <w:ind w:left="1440"/>
      </w:pPr>
      <w:r w:rsidRPr="002D6E4F">
        <w:t xml:space="preserve">A </w:t>
      </w:r>
      <w:proofErr w:type="gramStart"/>
      <w:r w:rsidRPr="002D6E4F">
        <w:t>new FIS strata</w:t>
      </w:r>
      <w:proofErr w:type="gramEnd"/>
      <w:r w:rsidRPr="002D6E4F">
        <w:t xml:space="preserve"> is currently being implemented</w:t>
      </w:r>
      <w:r w:rsidR="00443C77">
        <w:t>.</w:t>
      </w:r>
    </w:p>
    <w:p w14:paraId="3CA16BE9" w14:textId="77777777" w:rsidR="003E32E9" w:rsidRDefault="003E32E9" w:rsidP="00443C77">
      <w:pPr>
        <w:ind w:left="1440"/>
      </w:pPr>
    </w:p>
    <w:p w14:paraId="2CCF4EEC" w14:textId="77777777" w:rsidR="003E32E9" w:rsidRDefault="003E32E9" w:rsidP="00443C77">
      <w:pPr>
        <w:ind w:left="1440"/>
      </w:pPr>
    </w:p>
    <w:p w14:paraId="3C4FDD45" w14:textId="77777777" w:rsidR="003E32E9" w:rsidRPr="00D16765" w:rsidRDefault="003E32E9" w:rsidP="00443C77">
      <w:pPr>
        <w:ind w:left="1440"/>
        <w:rPr>
          <w:color w:val="4000A6"/>
        </w:rPr>
      </w:pPr>
    </w:p>
    <w:p w14:paraId="5FFDFA07" w14:textId="61B18CF1" w:rsidR="00952E61" w:rsidRDefault="00952E61" w:rsidP="00647FF6">
      <w:pPr>
        <w:pStyle w:val="Heading1"/>
        <w:rPr>
          <w:b w:val="0"/>
          <w:bCs/>
          <w:sz w:val="36"/>
          <w:szCs w:val="36"/>
        </w:rPr>
      </w:pPr>
      <w:bookmarkStart w:id="43" w:name="_Toc208481348"/>
      <w:r w:rsidRPr="00A664AF">
        <w:rPr>
          <w:bCs/>
          <w:sz w:val="36"/>
          <w:szCs w:val="36"/>
        </w:rPr>
        <w:lastRenderedPageBreak/>
        <w:t>P</w:t>
      </w:r>
      <w:r w:rsidR="00DE18DD" w:rsidRPr="00A664AF">
        <w:rPr>
          <w:bCs/>
          <w:sz w:val="36"/>
          <w:szCs w:val="36"/>
        </w:rPr>
        <w:t xml:space="preserve">rogress against </w:t>
      </w:r>
      <w:r w:rsidR="000F0946">
        <w:rPr>
          <w:bCs/>
          <w:sz w:val="36"/>
          <w:szCs w:val="36"/>
        </w:rPr>
        <w:t>current</w:t>
      </w:r>
      <w:r w:rsidR="00DE18DD" w:rsidRPr="00A664AF">
        <w:rPr>
          <w:bCs/>
          <w:sz w:val="36"/>
          <w:szCs w:val="36"/>
        </w:rPr>
        <w:t xml:space="preserve"> Conditions</w:t>
      </w:r>
      <w:bookmarkEnd w:id="43"/>
    </w:p>
    <w:p w14:paraId="4CD4EE17" w14:textId="37263FAA" w:rsidR="005C3635" w:rsidRPr="005C3635" w:rsidRDefault="005C3635" w:rsidP="006143BD">
      <w:pPr>
        <w:rPr>
          <w:b/>
          <w:bCs/>
          <w:color w:val="000000" w:themeColor="text1"/>
        </w:rPr>
      </w:pPr>
      <w:r>
        <w:rPr>
          <w:color w:val="000000" w:themeColor="text1"/>
        </w:rPr>
        <w:t xml:space="preserve">Progress against current conditions placed on the abalone export approval are outlined in </w:t>
      </w:r>
      <w:r w:rsidR="00807675">
        <w:rPr>
          <w:b/>
          <w:color w:val="000000" w:themeColor="text1"/>
        </w:rPr>
        <w:t xml:space="preserve">Table </w:t>
      </w:r>
      <w:r w:rsidR="00C522F7">
        <w:rPr>
          <w:b/>
          <w:bCs/>
          <w:color w:val="000000" w:themeColor="text1"/>
        </w:rPr>
        <w:t>4</w:t>
      </w:r>
      <w:r w:rsidR="00E37282">
        <w:rPr>
          <w:b/>
          <w:color w:val="000000" w:themeColor="text1"/>
        </w:rPr>
        <w:t>.</w:t>
      </w:r>
    </w:p>
    <w:p w14:paraId="5052962B" w14:textId="0D0F7340" w:rsidR="00807675" w:rsidRPr="00443C77" w:rsidRDefault="00807675" w:rsidP="006143BD">
      <w:pPr>
        <w:rPr>
          <w:b/>
          <w:color w:val="4000A6"/>
        </w:rPr>
      </w:pPr>
      <w:r w:rsidRPr="00443C77">
        <w:rPr>
          <w:b/>
          <w:color w:val="000000" w:themeColor="text1"/>
        </w:rPr>
        <w:t xml:space="preserve">Table </w:t>
      </w:r>
      <w:r w:rsidR="00C522F7" w:rsidRPr="00443C77">
        <w:rPr>
          <w:b/>
          <w:color w:val="000000" w:themeColor="text1"/>
        </w:rPr>
        <w:t>4</w:t>
      </w:r>
      <w:r w:rsidR="00E37282" w:rsidRPr="00443C77">
        <w:rPr>
          <w:b/>
          <w:color w:val="000000" w:themeColor="text1"/>
        </w:rPr>
        <w:t>. Progress against current conditions placed on the Abalone Fishery</w:t>
      </w:r>
    </w:p>
    <w:tbl>
      <w:tblPr>
        <w:tblStyle w:val="TableGrid"/>
        <w:tblW w:w="0" w:type="auto"/>
        <w:tblLook w:val="04A0" w:firstRow="1" w:lastRow="0" w:firstColumn="1" w:lastColumn="0" w:noHBand="0" w:noVBand="1"/>
      </w:tblPr>
      <w:tblGrid>
        <w:gridCol w:w="4508"/>
        <w:gridCol w:w="4508"/>
      </w:tblGrid>
      <w:tr w:rsidR="001B7E97" w:rsidRPr="00FA0B95" w14:paraId="23AEDF57" w14:textId="77777777" w:rsidTr="00D57EDD">
        <w:tc>
          <w:tcPr>
            <w:tcW w:w="4508" w:type="dxa"/>
          </w:tcPr>
          <w:p w14:paraId="39CCEBD6" w14:textId="3AEFF90B" w:rsidR="00D57EDD" w:rsidRPr="00FA0B95" w:rsidRDefault="00D57EDD" w:rsidP="006143BD">
            <w:pPr>
              <w:rPr>
                <w:rFonts w:cstheme="minorHAnsi"/>
              </w:rPr>
            </w:pPr>
            <w:r w:rsidRPr="00FA0B95">
              <w:rPr>
                <w:rFonts w:cstheme="minorHAnsi"/>
              </w:rPr>
              <w:t>Condition</w:t>
            </w:r>
          </w:p>
        </w:tc>
        <w:tc>
          <w:tcPr>
            <w:tcW w:w="4508" w:type="dxa"/>
          </w:tcPr>
          <w:p w14:paraId="05803CF3" w14:textId="158A1AFC" w:rsidR="00D57EDD" w:rsidRPr="00FA0B95" w:rsidRDefault="00D57EDD" w:rsidP="006143BD">
            <w:pPr>
              <w:rPr>
                <w:rFonts w:cstheme="minorHAnsi"/>
              </w:rPr>
            </w:pPr>
            <w:r w:rsidRPr="00FA0B95">
              <w:rPr>
                <w:rFonts w:cstheme="minorHAnsi"/>
              </w:rPr>
              <w:t>Progress</w:t>
            </w:r>
          </w:p>
        </w:tc>
      </w:tr>
      <w:tr w:rsidR="001B7E97" w:rsidRPr="00FA0B95" w14:paraId="1ADA0830" w14:textId="77777777" w:rsidTr="00D57EDD">
        <w:tc>
          <w:tcPr>
            <w:tcW w:w="4508" w:type="dxa"/>
          </w:tcPr>
          <w:p w14:paraId="6ED91D03" w14:textId="5FBA3E51" w:rsidR="00062AB9" w:rsidRPr="00FA0B95" w:rsidRDefault="00062AB9" w:rsidP="00062AB9">
            <w:pPr>
              <w:pStyle w:val="Default"/>
              <w:rPr>
                <w:rFonts w:asciiTheme="minorHAnsi" w:hAnsiTheme="minorHAnsi" w:cstheme="minorHAnsi"/>
                <w:color w:val="auto"/>
                <w:sz w:val="22"/>
                <w:szCs w:val="22"/>
              </w:rPr>
            </w:pPr>
            <w:r w:rsidRPr="00FA0B95">
              <w:rPr>
                <w:rFonts w:asciiTheme="minorHAnsi" w:hAnsiTheme="minorHAnsi" w:cstheme="minorHAnsi"/>
                <w:color w:val="auto"/>
                <w:sz w:val="22"/>
                <w:szCs w:val="22"/>
              </w:rPr>
              <w:t xml:space="preserve">Conduct a review of the performance of the fishery in </w:t>
            </w:r>
            <w:r w:rsidR="005F2815" w:rsidRPr="00FA0B95">
              <w:rPr>
                <w:rFonts w:asciiTheme="minorHAnsi" w:hAnsiTheme="minorHAnsi" w:cstheme="minorHAnsi"/>
                <w:color w:val="auto"/>
                <w:sz w:val="22"/>
                <w:szCs w:val="22"/>
              </w:rPr>
              <w:t>2020 and</w:t>
            </w:r>
            <w:r w:rsidRPr="00FA0B95">
              <w:rPr>
                <w:rFonts w:asciiTheme="minorHAnsi" w:hAnsiTheme="minorHAnsi" w:cstheme="minorHAnsi"/>
                <w:color w:val="auto"/>
                <w:sz w:val="22"/>
                <w:szCs w:val="22"/>
              </w:rPr>
              <w:t xml:space="preserve"> provide a report of its findings to the Department</w:t>
            </w:r>
            <w:r w:rsidR="005F2815" w:rsidRPr="00FA0B95">
              <w:rPr>
                <w:rFonts w:asciiTheme="minorHAnsi" w:hAnsiTheme="minorHAnsi" w:cstheme="minorHAnsi"/>
                <w:color w:val="auto"/>
                <w:sz w:val="22"/>
                <w:szCs w:val="22"/>
              </w:rPr>
              <w:t>.</w:t>
            </w:r>
            <w:r w:rsidRPr="00FA0B95">
              <w:rPr>
                <w:rFonts w:asciiTheme="minorHAnsi" w:hAnsiTheme="minorHAnsi" w:cstheme="minorHAnsi"/>
                <w:color w:val="auto"/>
                <w:sz w:val="22"/>
                <w:szCs w:val="22"/>
              </w:rPr>
              <w:t xml:space="preserve"> </w:t>
            </w:r>
          </w:p>
          <w:p w14:paraId="254D549F" w14:textId="77777777" w:rsidR="00FF33DB" w:rsidRPr="00FA0B95" w:rsidRDefault="00FF33DB" w:rsidP="00FF33DB">
            <w:pPr>
              <w:pStyle w:val="Default"/>
              <w:rPr>
                <w:rFonts w:asciiTheme="minorHAnsi" w:hAnsiTheme="minorHAnsi" w:cstheme="minorHAnsi"/>
                <w:color w:val="auto"/>
                <w:sz w:val="22"/>
                <w:szCs w:val="22"/>
              </w:rPr>
            </w:pPr>
            <w:r w:rsidRPr="00FA0B95">
              <w:rPr>
                <w:rFonts w:asciiTheme="minorHAnsi" w:hAnsiTheme="minorHAnsi" w:cstheme="minorHAnsi"/>
                <w:color w:val="auto"/>
                <w:sz w:val="22"/>
                <w:szCs w:val="22"/>
              </w:rPr>
              <w:t xml:space="preserve">The review will enable progress from the management regime to be substantiated and ensure the fishery continues to be sustainable in the long term. </w:t>
            </w:r>
          </w:p>
          <w:p w14:paraId="06BAD4C4" w14:textId="77777777" w:rsidR="00D57EDD" w:rsidRPr="00FA0B95" w:rsidRDefault="00D57EDD" w:rsidP="006143BD">
            <w:pPr>
              <w:rPr>
                <w:rFonts w:cstheme="minorHAnsi"/>
              </w:rPr>
            </w:pPr>
          </w:p>
        </w:tc>
        <w:tc>
          <w:tcPr>
            <w:tcW w:w="4508" w:type="dxa"/>
          </w:tcPr>
          <w:p w14:paraId="31141C0C" w14:textId="77777777" w:rsidR="00D57EDD" w:rsidRPr="00FA0B95" w:rsidRDefault="005F2815" w:rsidP="006143BD">
            <w:pPr>
              <w:rPr>
                <w:rFonts w:cstheme="minorHAnsi"/>
              </w:rPr>
            </w:pPr>
            <w:r w:rsidRPr="00FA0B95">
              <w:rPr>
                <w:rFonts w:cstheme="minorHAnsi"/>
              </w:rPr>
              <w:t xml:space="preserve">The performance report was completed </w:t>
            </w:r>
            <w:r w:rsidR="006E4C5A" w:rsidRPr="00FA0B95">
              <w:rPr>
                <w:rFonts w:cstheme="minorHAnsi"/>
              </w:rPr>
              <w:t>in 2020 and formally submitted as required in 2022.</w:t>
            </w:r>
            <w:r w:rsidR="00EA28E1" w:rsidRPr="00FA0B95">
              <w:rPr>
                <w:rFonts w:cstheme="minorHAnsi"/>
              </w:rPr>
              <w:t xml:space="preserve"> The report covered the following questions.</w:t>
            </w:r>
          </w:p>
          <w:p w14:paraId="0DC3CC4F" w14:textId="7D0CB989" w:rsidR="00D11AC3" w:rsidRPr="00D11AC3" w:rsidRDefault="00D11AC3" w:rsidP="007C53B6">
            <w:pPr>
              <w:pStyle w:val="ListParagraph"/>
              <w:numPr>
                <w:ilvl w:val="0"/>
                <w:numId w:val="2"/>
              </w:numPr>
              <w:rPr>
                <w:rFonts w:cstheme="minorHAnsi"/>
              </w:rPr>
            </w:pPr>
            <w:r w:rsidRPr="00D11AC3">
              <w:rPr>
                <w:rFonts w:cstheme="minorHAnsi"/>
              </w:rPr>
              <w:t>Have the actions in the Plan been completed?</w:t>
            </w:r>
          </w:p>
          <w:p w14:paraId="2B819877" w14:textId="0A6F949F" w:rsidR="00D11AC3" w:rsidRPr="00D11AC3" w:rsidRDefault="00D11AC3" w:rsidP="007C53B6">
            <w:pPr>
              <w:pStyle w:val="ListParagraph"/>
              <w:numPr>
                <w:ilvl w:val="0"/>
                <w:numId w:val="2"/>
              </w:numPr>
              <w:rPr>
                <w:rFonts w:cstheme="minorHAnsi"/>
              </w:rPr>
            </w:pPr>
            <w:r w:rsidRPr="00D11AC3">
              <w:rPr>
                <w:rFonts w:cstheme="minorHAnsi"/>
              </w:rPr>
              <w:t>Did the actions result in the achievement of the objectives?</w:t>
            </w:r>
          </w:p>
          <w:p w14:paraId="0CA00336" w14:textId="77777777" w:rsidR="00D11AC3" w:rsidRPr="00D11AC3" w:rsidRDefault="00D11AC3" w:rsidP="007C53B6">
            <w:pPr>
              <w:pStyle w:val="ListParagraph"/>
              <w:numPr>
                <w:ilvl w:val="0"/>
                <w:numId w:val="2"/>
              </w:numPr>
              <w:rPr>
                <w:rFonts w:cstheme="minorHAnsi"/>
              </w:rPr>
            </w:pPr>
            <w:r w:rsidRPr="00D11AC3">
              <w:rPr>
                <w:rFonts w:cstheme="minorHAnsi"/>
              </w:rPr>
              <w:t>Are the objectives still relevant to management of the fishery?</w:t>
            </w:r>
          </w:p>
          <w:p w14:paraId="4881139B" w14:textId="1E0EB3CB" w:rsidR="00EA28E1" w:rsidRPr="00FA0B95" w:rsidRDefault="00D11AC3" w:rsidP="007C53B6">
            <w:pPr>
              <w:pStyle w:val="ListParagraph"/>
              <w:numPr>
                <w:ilvl w:val="0"/>
                <w:numId w:val="2"/>
              </w:numPr>
              <w:rPr>
                <w:rFonts w:cstheme="minorHAnsi"/>
              </w:rPr>
            </w:pPr>
            <w:r w:rsidRPr="00FA0B95">
              <w:rPr>
                <w:rFonts w:cstheme="minorHAnsi"/>
              </w:rPr>
              <w:t xml:space="preserve">What </w:t>
            </w:r>
            <w:proofErr w:type="gramStart"/>
            <w:r w:rsidRPr="00FA0B95">
              <w:rPr>
                <w:rFonts w:cstheme="minorHAnsi"/>
              </w:rPr>
              <w:t>more is</w:t>
            </w:r>
            <w:proofErr w:type="gramEnd"/>
            <w:r w:rsidRPr="00FA0B95">
              <w:rPr>
                <w:rFonts w:cstheme="minorHAnsi"/>
              </w:rPr>
              <w:t xml:space="preserve"> needed to achieve the objectives?</w:t>
            </w:r>
          </w:p>
        </w:tc>
      </w:tr>
    </w:tbl>
    <w:p w14:paraId="709376CC" w14:textId="2FD23B00" w:rsidR="006143BD" w:rsidRPr="00FA0B95" w:rsidRDefault="006143BD" w:rsidP="006143BD">
      <w:pPr>
        <w:rPr>
          <w:rFonts w:cstheme="minorHAnsi"/>
        </w:rPr>
      </w:pPr>
    </w:p>
    <w:p w14:paraId="3C5AF6A6" w14:textId="34B6DA5C" w:rsidR="003577CD" w:rsidRPr="003577CD" w:rsidRDefault="003577CD" w:rsidP="003577CD">
      <w:pPr>
        <w:pStyle w:val="Heading1"/>
      </w:pPr>
      <w:bookmarkStart w:id="44" w:name="_Toc149309157"/>
      <w:bookmarkStart w:id="45" w:name="_Toc208481349"/>
      <w:r w:rsidRPr="006143BD">
        <w:t>Append</w:t>
      </w:r>
      <w:r>
        <w:t>ed Data Tables</w:t>
      </w:r>
      <w:bookmarkEnd w:id="44"/>
      <w:bookmarkEnd w:id="45"/>
    </w:p>
    <w:p w14:paraId="08B51740" w14:textId="31F2A434" w:rsidR="003577CD" w:rsidRDefault="003577CD" w:rsidP="003577CD">
      <w:pPr>
        <w:pStyle w:val="Heading2"/>
      </w:pPr>
      <w:bookmarkStart w:id="46" w:name="_Toc149309158"/>
      <w:bookmarkStart w:id="47" w:name="_Toc208481350"/>
      <w:r w:rsidRPr="00352F2D">
        <w:t>APPENDIX 1</w:t>
      </w:r>
      <w:r>
        <w:t xml:space="preserve"> – </w:t>
      </w:r>
      <w:r w:rsidR="00D546AA">
        <w:t>Total</w:t>
      </w:r>
      <w:r>
        <w:t xml:space="preserve"> catch data (</w:t>
      </w:r>
      <w:r w:rsidR="00D546AA">
        <w:t>per quota year</w:t>
      </w:r>
      <w:r>
        <w:t>)</w:t>
      </w:r>
      <w:bookmarkEnd w:id="46"/>
      <w:bookmarkEnd w:id="47"/>
    </w:p>
    <w:p w14:paraId="7EDE6BF3" w14:textId="2DC6E683" w:rsidR="00E0439D" w:rsidRDefault="00A2199C" w:rsidP="00BF27B2">
      <w:r>
        <w:t>Table 1A</w:t>
      </w:r>
      <w:r w:rsidR="00014554">
        <w:t xml:space="preserve"> – Annual catch</w:t>
      </w:r>
      <w:r w:rsidR="00D57847">
        <w:t xml:space="preserve"> in kilograms</w:t>
      </w:r>
      <w:r w:rsidR="00014554">
        <w:t xml:space="preserve"> </w:t>
      </w:r>
      <w:r w:rsidR="00F9697D">
        <w:t xml:space="preserve">per quota year of </w:t>
      </w:r>
      <w:proofErr w:type="spellStart"/>
      <w:r w:rsidR="00EA2383">
        <w:t>Blacklip</w:t>
      </w:r>
      <w:proofErr w:type="spellEnd"/>
      <w:r w:rsidR="00EA2383">
        <w:t xml:space="preserve"> </w:t>
      </w:r>
      <w:r w:rsidR="00F9697D">
        <w:t>Abalone in the Eastern Zone.</w:t>
      </w:r>
    </w:p>
    <w:tbl>
      <w:tblPr>
        <w:tblStyle w:val="GridTable4-Accent5"/>
        <w:tblW w:w="5382" w:type="dxa"/>
        <w:tblLook w:val="04A0" w:firstRow="1" w:lastRow="0" w:firstColumn="1" w:lastColumn="0" w:noHBand="0" w:noVBand="1"/>
      </w:tblPr>
      <w:tblGrid>
        <w:gridCol w:w="2689"/>
        <w:gridCol w:w="2693"/>
      </w:tblGrid>
      <w:tr w:rsidR="00F144A2" w:rsidRPr="00F144A2" w14:paraId="14275778" w14:textId="77777777" w:rsidTr="00F144A2">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382" w:type="dxa"/>
            <w:gridSpan w:val="2"/>
            <w:noWrap/>
            <w:hideMark/>
          </w:tcPr>
          <w:p w14:paraId="43C26847" w14:textId="77777777" w:rsidR="00F144A2" w:rsidRPr="00F144A2" w:rsidRDefault="00F144A2" w:rsidP="00F144A2">
            <w:pPr>
              <w:jc w:val="center"/>
              <w:rPr>
                <w:rFonts w:ascii="Aptos Narrow" w:eastAsia="Times New Roman" w:hAnsi="Aptos Narrow" w:cs="Times New Roman"/>
                <w:color w:val="000000"/>
                <w:lang w:eastAsia="en-AU"/>
              </w:rPr>
            </w:pPr>
            <w:r w:rsidRPr="00F144A2">
              <w:rPr>
                <w:rFonts w:ascii="Aptos Narrow" w:eastAsia="Times New Roman" w:hAnsi="Aptos Narrow" w:cs="Times New Roman"/>
                <w:color w:val="000000"/>
                <w:lang w:eastAsia="en-AU"/>
              </w:rPr>
              <w:t>Eastern Zone</w:t>
            </w:r>
          </w:p>
        </w:tc>
      </w:tr>
      <w:tr w:rsidR="00F144A2" w:rsidRPr="00F144A2" w14:paraId="76D0B805" w14:textId="77777777" w:rsidTr="000F1581">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2689" w:type="dxa"/>
            <w:hideMark/>
          </w:tcPr>
          <w:p w14:paraId="44534ABE" w14:textId="77777777" w:rsidR="00F144A2" w:rsidRPr="00F144A2" w:rsidRDefault="00F144A2" w:rsidP="00F144A2">
            <w:pPr>
              <w:rPr>
                <w:rFonts w:ascii="Aptos Narrow" w:eastAsia="Times New Roman" w:hAnsi="Aptos Narrow" w:cs="Times New Roman"/>
                <w:color w:val="000000"/>
                <w:lang w:eastAsia="en-AU"/>
              </w:rPr>
            </w:pPr>
            <w:r w:rsidRPr="00F144A2">
              <w:rPr>
                <w:rFonts w:ascii="Aptos Narrow" w:eastAsia="Times New Roman" w:hAnsi="Aptos Narrow" w:cs="Times New Roman"/>
                <w:color w:val="000000"/>
                <w:lang w:eastAsia="en-AU"/>
              </w:rPr>
              <w:t>Quota Year (</w:t>
            </w:r>
            <w:r w:rsidRPr="00F144A2">
              <w:rPr>
                <w:rFonts w:ascii="Aptos Narrow" w:eastAsia="Times New Roman" w:hAnsi="Aptos Narrow" w:cs="Times New Roman"/>
                <w:color w:val="000000"/>
                <w:u w:val="single"/>
                <w:lang w:eastAsia="en-AU"/>
              </w:rPr>
              <w:t>Apr to Mar</w:t>
            </w:r>
            <w:r w:rsidRPr="00F144A2">
              <w:rPr>
                <w:rFonts w:ascii="Aptos Narrow" w:eastAsia="Times New Roman" w:hAnsi="Aptos Narrow" w:cs="Times New Roman"/>
                <w:color w:val="000000"/>
                <w:lang w:eastAsia="en-AU"/>
              </w:rPr>
              <w:t>)</w:t>
            </w:r>
          </w:p>
        </w:tc>
        <w:tc>
          <w:tcPr>
            <w:tcW w:w="2693" w:type="dxa"/>
            <w:hideMark/>
          </w:tcPr>
          <w:p w14:paraId="4A67450C" w14:textId="77777777" w:rsidR="00F144A2" w:rsidRPr="00F144A2" w:rsidRDefault="00F144A2" w:rsidP="00F144A2">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b/>
                <w:bCs/>
                <w:color w:val="000000"/>
                <w:lang w:eastAsia="en-AU"/>
              </w:rPr>
            </w:pPr>
            <w:proofErr w:type="spellStart"/>
            <w:r w:rsidRPr="00F144A2">
              <w:rPr>
                <w:rFonts w:ascii="Aptos Narrow" w:eastAsia="Times New Roman" w:hAnsi="Aptos Narrow" w:cs="Times New Roman"/>
                <w:b/>
                <w:bCs/>
                <w:color w:val="000000"/>
                <w:lang w:eastAsia="en-AU"/>
              </w:rPr>
              <w:t>Blacklip</w:t>
            </w:r>
            <w:proofErr w:type="spellEnd"/>
            <w:r w:rsidRPr="00F144A2">
              <w:rPr>
                <w:rFonts w:ascii="Aptos Narrow" w:eastAsia="Times New Roman" w:hAnsi="Aptos Narrow" w:cs="Times New Roman"/>
                <w:b/>
                <w:bCs/>
                <w:color w:val="000000"/>
                <w:lang w:eastAsia="en-AU"/>
              </w:rPr>
              <w:t xml:space="preserve"> Catch (kg)</w:t>
            </w:r>
          </w:p>
        </w:tc>
      </w:tr>
      <w:tr w:rsidR="00F144A2" w:rsidRPr="00F144A2" w14:paraId="3EB3F9B3" w14:textId="77777777" w:rsidTr="00F144A2">
        <w:trPr>
          <w:trHeight w:val="290"/>
        </w:trPr>
        <w:tc>
          <w:tcPr>
            <w:cnfStyle w:val="001000000000" w:firstRow="0" w:lastRow="0" w:firstColumn="1" w:lastColumn="0" w:oddVBand="0" w:evenVBand="0" w:oddHBand="0" w:evenHBand="0" w:firstRowFirstColumn="0" w:firstRowLastColumn="0" w:lastRowFirstColumn="0" w:lastRowLastColumn="0"/>
            <w:tcW w:w="2689" w:type="dxa"/>
            <w:noWrap/>
            <w:hideMark/>
          </w:tcPr>
          <w:p w14:paraId="40308FC7" w14:textId="77777777" w:rsidR="00F144A2" w:rsidRPr="00F144A2" w:rsidRDefault="00F144A2" w:rsidP="00F144A2">
            <w:pPr>
              <w:rPr>
                <w:rFonts w:ascii="Aptos Narrow" w:eastAsia="Times New Roman" w:hAnsi="Aptos Narrow" w:cs="Times New Roman"/>
                <w:b w:val="0"/>
                <w:bCs w:val="0"/>
                <w:color w:val="000000"/>
                <w:lang w:eastAsia="en-AU"/>
              </w:rPr>
            </w:pPr>
            <w:r w:rsidRPr="00F144A2">
              <w:rPr>
                <w:rFonts w:ascii="Aptos Narrow" w:eastAsia="Times New Roman" w:hAnsi="Aptos Narrow" w:cs="Times New Roman"/>
                <w:b w:val="0"/>
                <w:bCs w:val="0"/>
                <w:color w:val="000000"/>
                <w:lang w:eastAsia="en-AU"/>
              </w:rPr>
              <w:t>2015/16</w:t>
            </w:r>
          </w:p>
        </w:tc>
        <w:tc>
          <w:tcPr>
            <w:tcW w:w="2693" w:type="dxa"/>
            <w:noWrap/>
            <w:hideMark/>
          </w:tcPr>
          <w:p w14:paraId="220897CB" w14:textId="77777777" w:rsidR="00F144A2" w:rsidRPr="00F144A2" w:rsidRDefault="00F144A2" w:rsidP="00F144A2">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eastAsia="en-AU"/>
              </w:rPr>
            </w:pPr>
            <w:r w:rsidRPr="00F144A2">
              <w:rPr>
                <w:rFonts w:ascii="Aptos Narrow" w:eastAsia="Times New Roman" w:hAnsi="Aptos Narrow" w:cs="Times New Roman"/>
                <w:color w:val="000000"/>
                <w:lang w:eastAsia="en-AU"/>
              </w:rPr>
              <w:t xml:space="preserve">    375,964.42 </w:t>
            </w:r>
          </w:p>
        </w:tc>
      </w:tr>
      <w:tr w:rsidR="00F144A2" w:rsidRPr="00F144A2" w14:paraId="7D12754A" w14:textId="77777777" w:rsidTr="00F144A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689" w:type="dxa"/>
            <w:noWrap/>
            <w:hideMark/>
          </w:tcPr>
          <w:p w14:paraId="197F0F49" w14:textId="77777777" w:rsidR="00F144A2" w:rsidRPr="00F144A2" w:rsidRDefault="00F144A2" w:rsidP="00F144A2">
            <w:pPr>
              <w:rPr>
                <w:rFonts w:ascii="Aptos Narrow" w:eastAsia="Times New Roman" w:hAnsi="Aptos Narrow" w:cs="Times New Roman"/>
                <w:b w:val="0"/>
                <w:bCs w:val="0"/>
                <w:color w:val="000000"/>
                <w:lang w:eastAsia="en-AU"/>
              </w:rPr>
            </w:pPr>
            <w:r w:rsidRPr="00F144A2">
              <w:rPr>
                <w:rFonts w:ascii="Aptos Narrow" w:eastAsia="Times New Roman" w:hAnsi="Aptos Narrow" w:cs="Times New Roman"/>
                <w:b w:val="0"/>
                <w:bCs w:val="0"/>
                <w:color w:val="000000"/>
                <w:lang w:eastAsia="en-AU"/>
              </w:rPr>
              <w:t>2016/17</w:t>
            </w:r>
          </w:p>
        </w:tc>
        <w:tc>
          <w:tcPr>
            <w:tcW w:w="2693" w:type="dxa"/>
            <w:noWrap/>
            <w:hideMark/>
          </w:tcPr>
          <w:p w14:paraId="3A7A3365" w14:textId="77777777" w:rsidR="00F144A2" w:rsidRPr="00F144A2" w:rsidRDefault="00F144A2" w:rsidP="00F144A2">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lang w:eastAsia="en-AU"/>
              </w:rPr>
            </w:pPr>
            <w:r w:rsidRPr="00F144A2">
              <w:rPr>
                <w:rFonts w:ascii="Aptos Narrow" w:eastAsia="Times New Roman" w:hAnsi="Aptos Narrow" w:cs="Times New Roman"/>
                <w:color w:val="000000"/>
                <w:lang w:eastAsia="en-AU"/>
              </w:rPr>
              <w:t xml:space="preserve">    362,984.99 </w:t>
            </w:r>
          </w:p>
        </w:tc>
      </w:tr>
      <w:tr w:rsidR="00F144A2" w:rsidRPr="00F144A2" w14:paraId="14C086BC" w14:textId="77777777" w:rsidTr="00F144A2">
        <w:trPr>
          <w:trHeight w:val="290"/>
        </w:trPr>
        <w:tc>
          <w:tcPr>
            <w:cnfStyle w:val="001000000000" w:firstRow="0" w:lastRow="0" w:firstColumn="1" w:lastColumn="0" w:oddVBand="0" w:evenVBand="0" w:oddHBand="0" w:evenHBand="0" w:firstRowFirstColumn="0" w:firstRowLastColumn="0" w:lastRowFirstColumn="0" w:lastRowLastColumn="0"/>
            <w:tcW w:w="2689" w:type="dxa"/>
            <w:noWrap/>
            <w:hideMark/>
          </w:tcPr>
          <w:p w14:paraId="482AA2A6" w14:textId="77777777" w:rsidR="00F144A2" w:rsidRPr="00F144A2" w:rsidRDefault="00F144A2" w:rsidP="00F144A2">
            <w:pPr>
              <w:rPr>
                <w:rFonts w:ascii="Aptos Narrow" w:eastAsia="Times New Roman" w:hAnsi="Aptos Narrow" w:cs="Times New Roman"/>
                <w:b w:val="0"/>
                <w:bCs w:val="0"/>
                <w:color w:val="000000"/>
                <w:lang w:eastAsia="en-AU"/>
              </w:rPr>
            </w:pPr>
            <w:r w:rsidRPr="00F144A2">
              <w:rPr>
                <w:rFonts w:ascii="Aptos Narrow" w:eastAsia="Times New Roman" w:hAnsi="Aptos Narrow" w:cs="Times New Roman"/>
                <w:b w:val="0"/>
                <w:bCs w:val="0"/>
                <w:color w:val="000000"/>
                <w:lang w:eastAsia="en-AU"/>
              </w:rPr>
              <w:t>2017/18</w:t>
            </w:r>
          </w:p>
        </w:tc>
        <w:tc>
          <w:tcPr>
            <w:tcW w:w="2693" w:type="dxa"/>
            <w:noWrap/>
            <w:hideMark/>
          </w:tcPr>
          <w:p w14:paraId="26AEA36E" w14:textId="77777777" w:rsidR="00F144A2" w:rsidRPr="00F144A2" w:rsidRDefault="00F144A2" w:rsidP="00F144A2">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eastAsia="en-AU"/>
              </w:rPr>
            </w:pPr>
            <w:r w:rsidRPr="00F144A2">
              <w:rPr>
                <w:rFonts w:ascii="Aptos Narrow" w:eastAsia="Times New Roman" w:hAnsi="Aptos Narrow" w:cs="Times New Roman"/>
                <w:color w:val="000000"/>
                <w:lang w:eastAsia="en-AU"/>
              </w:rPr>
              <w:t xml:space="preserve">    352,523.85 </w:t>
            </w:r>
          </w:p>
        </w:tc>
      </w:tr>
      <w:tr w:rsidR="00F144A2" w:rsidRPr="00F144A2" w14:paraId="49C1C32E" w14:textId="77777777" w:rsidTr="00F144A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689" w:type="dxa"/>
            <w:noWrap/>
            <w:hideMark/>
          </w:tcPr>
          <w:p w14:paraId="38FD909F" w14:textId="77777777" w:rsidR="00F144A2" w:rsidRPr="00F144A2" w:rsidRDefault="00F144A2" w:rsidP="00F144A2">
            <w:pPr>
              <w:rPr>
                <w:rFonts w:ascii="Aptos Narrow" w:eastAsia="Times New Roman" w:hAnsi="Aptos Narrow" w:cs="Times New Roman"/>
                <w:b w:val="0"/>
                <w:bCs w:val="0"/>
                <w:color w:val="000000"/>
                <w:lang w:eastAsia="en-AU"/>
              </w:rPr>
            </w:pPr>
            <w:r w:rsidRPr="00F144A2">
              <w:rPr>
                <w:rFonts w:ascii="Aptos Narrow" w:eastAsia="Times New Roman" w:hAnsi="Aptos Narrow" w:cs="Times New Roman"/>
                <w:b w:val="0"/>
                <w:bCs w:val="0"/>
                <w:color w:val="000000"/>
                <w:lang w:eastAsia="en-AU"/>
              </w:rPr>
              <w:t>2018/19</w:t>
            </w:r>
          </w:p>
        </w:tc>
        <w:tc>
          <w:tcPr>
            <w:tcW w:w="2693" w:type="dxa"/>
            <w:noWrap/>
            <w:hideMark/>
          </w:tcPr>
          <w:p w14:paraId="72A1F1AF" w14:textId="77777777" w:rsidR="00F144A2" w:rsidRPr="00F144A2" w:rsidRDefault="00F144A2" w:rsidP="00F144A2">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lang w:eastAsia="en-AU"/>
              </w:rPr>
            </w:pPr>
            <w:r w:rsidRPr="00F144A2">
              <w:rPr>
                <w:rFonts w:ascii="Aptos Narrow" w:eastAsia="Times New Roman" w:hAnsi="Aptos Narrow" w:cs="Times New Roman"/>
                <w:color w:val="000000"/>
                <w:lang w:eastAsia="en-AU"/>
              </w:rPr>
              <w:t xml:space="preserve">    346,483.25 </w:t>
            </w:r>
          </w:p>
        </w:tc>
      </w:tr>
      <w:tr w:rsidR="00F144A2" w:rsidRPr="00F144A2" w14:paraId="243DF5A6" w14:textId="77777777" w:rsidTr="00F144A2">
        <w:trPr>
          <w:trHeight w:val="290"/>
        </w:trPr>
        <w:tc>
          <w:tcPr>
            <w:cnfStyle w:val="001000000000" w:firstRow="0" w:lastRow="0" w:firstColumn="1" w:lastColumn="0" w:oddVBand="0" w:evenVBand="0" w:oddHBand="0" w:evenHBand="0" w:firstRowFirstColumn="0" w:firstRowLastColumn="0" w:lastRowFirstColumn="0" w:lastRowLastColumn="0"/>
            <w:tcW w:w="2689" w:type="dxa"/>
            <w:noWrap/>
            <w:hideMark/>
          </w:tcPr>
          <w:p w14:paraId="29699840" w14:textId="77777777" w:rsidR="00F144A2" w:rsidRPr="00F144A2" w:rsidRDefault="00F144A2" w:rsidP="00F144A2">
            <w:pPr>
              <w:rPr>
                <w:rFonts w:ascii="Aptos Narrow" w:eastAsia="Times New Roman" w:hAnsi="Aptos Narrow" w:cs="Times New Roman"/>
                <w:b w:val="0"/>
                <w:bCs w:val="0"/>
                <w:color w:val="000000"/>
                <w:lang w:eastAsia="en-AU"/>
              </w:rPr>
            </w:pPr>
            <w:r w:rsidRPr="00F144A2">
              <w:rPr>
                <w:rFonts w:ascii="Aptos Narrow" w:eastAsia="Times New Roman" w:hAnsi="Aptos Narrow" w:cs="Times New Roman"/>
                <w:b w:val="0"/>
                <w:bCs w:val="0"/>
                <w:color w:val="000000"/>
                <w:lang w:eastAsia="en-AU"/>
              </w:rPr>
              <w:t>2019/20</w:t>
            </w:r>
          </w:p>
        </w:tc>
        <w:tc>
          <w:tcPr>
            <w:tcW w:w="2693" w:type="dxa"/>
            <w:noWrap/>
            <w:hideMark/>
          </w:tcPr>
          <w:p w14:paraId="53028F3D" w14:textId="77777777" w:rsidR="00F144A2" w:rsidRPr="00F144A2" w:rsidRDefault="00F144A2" w:rsidP="00F144A2">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eastAsia="en-AU"/>
              </w:rPr>
            </w:pPr>
            <w:r w:rsidRPr="00F144A2">
              <w:rPr>
                <w:rFonts w:ascii="Aptos Narrow" w:eastAsia="Times New Roman" w:hAnsi="Aptos Narrow" w:cs="Times New Roman"/>
                <w:color w:val="000000"/>
                <w:lang w:eastAsia="en-AU"/>
              </w:rPr>
              <w:t xml:space="preserve">    321,945.67 </w:t>
            </w:r>
          </w:p>
        </w:tc>
      </w:tr>
      <w:tr w:rsidR="00F144A2" w:rsidRPr="00F144A2" w14:paraId="5F265D3F" w14:textId="77777777" w:rsidTr="00F144A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689" w:type="dxa"/>
            <w:noWrap/>
            <w:hideMark/>
          </w:tcPr>
          <w:p w14:paraId="780596A7" w14:textId="77777777" w:rsidR="00F144A2" w:rsidRPr="00F144A2" w:rsidRDefault="00F144A2" w:rsidP="00F144A2">
            <w:pPr>
              <w:rPr>
                <w:rFonts w:ascii="Aptos Narrow" w:eastAsia="Times New Roman" w:hAnsi="Aptos Narrow" w:cs="Times New Roman"/>
                <w:b w:val="0"/>
                <w:bCs w:val="0"/>
                <w:color w:val="000000"/>
                <w:lang w:eastAsia="en-AU"/>
              </w:rPr>
            </w:pPr>
            <w:r w:rsidRPr="00F144A2">
              <w:rPr>
                <w:rFonts w:ascii="Aptos Narrow" w:eastAsia="Times New Roman" w:hAnsi="Aptos Narrow" w:cs="Times New Roman"/>
                <w:b w:val="0"/>
                <w:bCs w:val="0"/>
                <w:color w:val="000000"/>
                <w:lang w:eastAsia="en-AU"/>
              </w:rPr>
              <w:t>2020/21</w:t>
            </w:r>
          </w:p>
        </w:tc>
        <w:tc>
          <w:tcPr>
            <w:tcW w:w="2693" w:type="dxa"/>
            <w:noWrap/>
            <w:hideMark/>
          </w:tcPr>
          <w:p w14:paraId="09716B19" w14:textId="77777777" w:rsidR="00F144A2" w:rsidRPr="00F144A2" w:rsidRDefault="00F144A2" w:rsidP="00F144A2">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lang w:eastAsia="en-AU"/>
              </w:rPr>
            </w:pPr>
            <w:r w:rsidRPr="00F144A2">
              <w:rPr>
                <w:rFonts w:ascii="Aptos Narrow" w:eastAsia="Times New Roman" w:hAnsi="Aptos Narrow" w:cs="Times New Roman"/>
                <w:color w:val="000000"/>
                <w:lang w:eastAsia="en-AU"/>
              </w:rPr>
              <w:t xml:space="preserve">    282,534.77 </w:t>
            </w:r>
          </w:p>
        </w:tc>
      </w:tr>
      <w:tr w:rsidR="00F144A2" w:rsidRPr="00F144A2" w14:paraId="11026B07" w14:textId="77777777" w:rsidTr="00F144A2">
        <w:trPr>
          <w:trHeight w:val="290"/>
        </w:trPr>
        <w:tc>
          <w:tcPr>
            <w:cnfStyle w:val="001000000000" w:firstRow="0" w:lastRow="0" w:firstColumn="1" w:lastColumn="0" w:oddVBand="0" w:evenVBand="0" w:oddHBand="0" w:evenHBand="0" w:firstRowFirstColumn="0" w:firstRowLastColumn="0" w:lastRowFirstColumn="0" w:lastRowLastColumn="0"/>
            <w:tcW w:w="2689" w:type="dxa"/>
            <w:noWrap/>
            <w:hideMark/>
          </w:tcPr>
          <w:p w14:paraId="5DD41872" w14:textId="77777777" w:rsidR="00F144A2" w:rsidRPr="00F144A2" w:rsidRDefault="00F144A2" w:rsidP="00F144A2">
            <w:pPr>
              <w:rPr>
                <w:rFonts w:ascii="Aptos Narrow" w:eastAsia="Times New Roman" w:hAnsi="Aptos Narrow" w:cs="Times New Roman"/>
                <w:b w:val="0"/>
                <w:bCs w:val="0"/>
                <w:color w:val="000000"/>
                <w:lang w:eastAsia="en-AU"/>
              </w:rPr>
            </w:pPr>
            <w:r w:rsidRPr="00F144A2">
              <w:rPr>
                <w:rFonts w:ascii="Aptos Narrow" w:eastAsia="Times New Roman" w:hAnsi="Aptos Narrow" w:cs="Times New Roman"/>
                <w:b w:val="0"/>
                <w:bCs w:val="0"/>
                <w:color w:val="000000"/>
                <w:lang w:eastAsia="en-AU"/>
              </w:rPr>
              <w:t>2021/22</w:t>
            </w:r>
          </w:p>
        </w:tc>
        <w:tc>
          <w:tcPr>
            <w:tcW w:w="2693" w:type="dxa"/>
            <w:noWrap/>
            <w:hideMark/>
          </w:tcPr>
          <w:p w14:paraId="2CBAB019" w14:textId="77777777" w:rsidR="00F144A2" w:rsidRPr="00F144A2" w:rsidRDefault="00F144A2" w:rsidP="00F144A2">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eastAsia="en-AU"/>
              </w:rPr>
            </w:pPr>
            <w:r w:rsidRPr="00F144A2">
              <w:rPr>
                <w:rFonts w:ascii="Aptos Narrow" w:eastAsia="Times New Roman" w:hAnsi="Aptos Narrow" w:cs="Times New Roman"/>
                <w:color w:val="000000"/>
                <w:lang w:eastAsia="en-AU"/>
              </w:rPr>
              <w:t xml:space="preserve">    357,006.71 </w:t>
            </w:r>
          </w:p>
        </w:tc>
      </w:tr>
      <w:tr w:rsidR="00F144A2" w:rsidRPr="00F144A2" w14:paraId="6CC5474E" w14:textId="77777777" w:rsidTr="00F144A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689" w:type="dxa"/>
            <w:noWrap/>
            <w:hideMark/>
          </w:tcPr>
          <w:p w14:paraId="24D0AB02" w14:textId="77777777" w:rsidR="00F144A2" w:rsidRPr="00F144A2" w:rsidRDefault="00F144A2" w:rsidP="00F144A2">
            <w:pPr>
              <w:rPr>
                <w:rFonts w:ascii="Aptos Narrow" w:eastAsia="Times New Roman" w:hAnsi="Aptos Narrow" w:cs="Times New Roman"/>
                <w:b w:val="0"/>
                <w:bCs w:val="0"/>
                <w:color w:val="000000"/>
                <w:lang w:eastAsia="en-AU"/>
              </w:rPr>
            </w:pPr>
            <w:r w:rsidRPr="00F144A2">
              <w:rPr>
                <w:rFonts w:ascii="Aptos Narrow" w:eastAsia="Times New Roman" w:hAnsi="Aptos Narrow" w:cs="Times New Roman"/>
                <w:b w:val="0"/>
                <w:bCs w:val="0"/>
                <w:color w:val="000000"/>
                <w:lang w:eastAsia="en-AU"/>
              </w:rPr>
              <w:t>2022/23</w:t>
            </w:r>
          </w:p>
        </w:tc>
        <w:tc>
          <w:tcPr>
            <w:tcW w:w="2693" w:type="dxa"/>
            <w:noWrap/>
            <w:hideMark/>
          </w:tcPr>
          <w:p w14:paraId="743D3FCB" w14:textId="77777777" w:rsidR="00F144A2" w:rsidRPr="00F144A2" w:rsidRDefault="00F144A2" w:rsidP="00F144A2">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lang w:eastAsia="en-AU"/>
              </w:rPr>
            </w:pPr>
            <w:r w:rsidRPr="00F144A2">
              <w:rPr>
                <w:rFonts w:ascii="Aptos Narrow" w:eastAsia="Times New Roman" w:hAnsi="Aptos Narrow" w:cs="Times New Roman"/>
                <w:color w:val="000000"/>
                <w:lang w:eastAsia="en-AU"/>
              </w:rPr>
              <w:t xml:space="preserve">    330,947.47 </w:t>
            </w:r>
          </w:p>
        </w:tc>
      </w:tr>
      <w:tr w:rsidR="00F144A2" w:rsidRPr="00F144A2" w14:paraId="2FDFF36D" w14:textId="77777777" w:rsidTr="00F144A2">
        <w:trPr>
          <w:trHeight w:val="290"/>
        </w:trPr>
        <w:tc>
          <w:tcPr>
            <w:cnfStyle w:val="001000000000" w:firstRow="0" w:lastRow="0" w:firstColumn="1" w:lastColumn="0" w:oddVBand="0" w:evenVBand="0" w:oddHBand="0" w:evenHBand="0" w:firstRowFirstColumn="0" w:firstRowLastColumn="0" w:lastRowFirstColumn="0" w:lastRowLastColumn="0"/>
            <w:tcW w:w="2689" w:type="dxa"/>
            <w:noWrap/>
            <w:hideMark/>
          </w:tcPr>
          <w:p w14:paraId="674D5F37" w14:textId="77777777" w:rsidR="00F144A2" w:rsidRPr="00F144A2" w:rsidRDefault="00F144A2" w:rsidP="00F144A2">
            <w:pPr>
              <w:rPr>
                <w:rFonts w:ascii="Aptos Narrow" w:eastAsia="Times New Roman" w:hAnsi="Aptos Narrow" w:cs="Times New Roman"/>
                <w:b w:val="0"/>
                <w:bCs w:val="0"/>
                <w:color w:val="000000"/>
                <w:lang w:eastAsia="en-AU"/>
              </w:rPr>
            </w:pPr>
            <w:r w:rsidRPr="00F144A2">
              <w:rPr>
                <w:rFonts w:ascii="Aptos Narrow" w:eastAsia="Times New Roman" w:hAnsi="Aptos Narrow" w:cs="Times New Roman"/>
                <w:b w:val="0"/>
                <w:bCs w:val="0"/>
                <w:color w:val="000000"/>
                <w:lang w:eastAsia="en-AU"/>
              </w:rPr>
              <w:t>2023/24</w:t>
            </w:r>
          </w:p>
        </w:tc>
        <w:tc>
          <w:tcPr>
            <w:tcW w:w="2693" w:type="dxa"/>
            <w:noWrap/>
            <w:hideMark/>
          </w:tcPr>
          <w:p w14:paraId="1E4A9FC4" w14:textId="77777777" w:rsidR="00F144A2" w:rsidRPr="00F144A2" w:rsidRDefault="00F144A2" w:rsidP="00F144A2">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eastAsia="en-AU"/>
              </w:rPr>
            </w:pPr>
            <w:r w:rsidRPr="00F144A2">
              <w:rPr>
                <w:rFonts w:ascii="Aptos Narrow" w:eastAsia="Times New Roman" w:hAnsi="Aptos Narrow" w:cs="Times New Roman"/>
                <w:color w:val="000000"/>
                <w:lang w:eastAsia="en-AU"/>
              </w:rPr>
              <w:t xml:space="preserve">    284,497.12 </w:t>
            </w:r>
          </w:p>
        </w:tc>
      </w:tr>
      <w:tr w:rsidR="00F144A2" w:rsidRPr="00F144A2" w14:paraId="083EB880" w14:textId="77777777" w:rsidTr="006A2914">
        <w:trPr>
          <w:cnfStyle w:val="000000100000" w:firstRow="0" w:lastRow="0" w:firstColumn="0" w:lastColumn="0" w:oddVBand="0" w:evenVBand="0" w:oddHBand="1"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2689" w:type="dxa"/>
            <w:noWrap/>
            <w:hideMark/>
          </w:tcPr>
          <w:p w14:paraId="3D8A728A" w14:textId="77777777" w:rsidR="00F144A2" w:rsidRPr="00F144A2" w:rsidRDefault="00F144A2" w:rsidP="00F144A2">
            <w:pPr>
              <w:rPr>
                <w:rFonts w:ascii="Aptos Narrow" w:eastAsia="Times New Roman" w:hAnsi="Aptos Narrow" w:cs="Times New Roman"/>
                <w:b w:val="0"/>
                <w:bCs w:val="0"/>
                <w:color w:val="000000"/>
                <w:lang w:eastAsia="en-AU"/>
              </w:rPr>
            </w:pPr>
            <w:r w:rsidRPr="00F144A2">
              <w:rPr>
                <w:rFonts w:ascii="Aptos Narrow" w:eastAsia="Times New Roman" w:hAnsi="Aptos Narrow" w:cs="Times New Roman"/>
                <w:b w:val="0"/>
                <w:bCs w:val="0"/>
                <w:color w:val="000000"/>
                <w:lang w:eastAsia="en-AU"/>
              </w:rPr>
              <w:t>2024/25</w:t>
            </w:r>
          </w:p>
        </w:tc>
        <w:tc>
          <w:tcPr>
            <w:tcW w:w="2693" w:type="dxa"/>
            <w:noWrap/>
            <w:hideMark/>
          </w:tcPr>
          <w:p w14:paraId="0358FF17" w14:textId="77777777" w:rsidR="00F144A2" w:rsidRPr="00F144A2" w:rsidRDefault="00F144A2" w:rsidP="00F144A2">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lang w:eastAsia="en-AU"/>
              </w:rPr>
            </w:pPr>
            <w:r w:rsidRPr="00F144A2">
              <w:rPr>
                <w:rFonts w:ascii="Aptos Narrow" w:eastAsia="Times New Roman" w:hAnsi="Aptos Narrow" w:cs="Times New Roman"/>
                <w:color w:val="000000"/>
                <w:lang w:eastAsia="en-AU"/>
              </w:rPr>
              <w:t xml:space="preserve">    208,499.44 </w:t>
            </w:r>
          </w:p>
        </w:tc>
      </w:tr>
    </w:tbl>
    <w:p w14:paraId="30AEAB8F" w14:textId="77777777" w:rsidR="00F9697D" w:rsidRDefault="00F9697D" w:rsidP="00BF27B2"/>
    <w:p w14:paraId="479BDFE7" w14:textId="77777777" w:rsidR="003E32E9" w:rsidRDefault="003E32E9" w:rsidP="00BF27B2"/>
    <w:p w14:paraId="3F90C68E" w14:textId="77777777" w:rsidR="003E32E9" w:rsidRDefault="003E32E9" w:rsidP="00BF27B2"/>
    <w:p w14:paraId="093D5D10" w14:textId="77777777" w:rsidR="003E32E9" w:rsidRDefault="003E32E9" w:rsidP="00BF27B2"/>
    <w:p w14:paraId="1E776A30" w14:textId="77777777" w:rsidR="003E32E9" w:rsidRDefault="003E32E9" w:rsidP="00BF27B2"/>
    <w:p w14:paraId="1225FB16" w14:textId="77777777" w:rsidR="003E32E9" w:rsidRDefault="003E32E9" w:rsidP="00BF27B2"/>
    <w:p w14:paraId="5F316008" w14:textId="77777777" w:rsidR="003E32E9" w:rsidRDefault="003E32E9" w:rsidP="00BF27B2"/>
    <w:p w14:paraId="27F7173C" w14:textId="52D3706F" w:rsidR="00EA2383" w:rsidRDefault="00EA2383" w:rsidP="00BF27B2">
      <w:r>
        <w:lastRenderedPageBreak/>
        <w:t>Table 1B</w:t>
      </w:r>
      <w:r w:rsidR="006E5032">
        <w:t xml:space="preserve"> – Annual catch in kilograms per </w:t>
      </w:r>
      <w:r w:rsidR="00E11505">
        <w:t xml:space="preserve">quota year of </w:t>
      </w:r>
      <w:proofErr w:type="spellStart"/>
      <w:r w:rsidR="00E11505">
        <w:t>Blacklip</w:t>
      </w:r>
      <w:proofErr w:type="spellEnd"/>
      <w:r w:rsidR="00E11505">
        <w:t xml:space="preserve"> and </w:t>
      </w:r>
      <w:proofErr w:type="spellStart"/>
      <w:r w:rsidR="00E11505">
        <w:t>Greenlip</w:t>
      </w:r>
      <w:proofErr w:type="spellEnd"/>
      <w:r w:rsidR="00E11505">
        <w:t xml:space="preserve"> Abalone in the Central Zone.</w:t>
      </w:r>
    </w:p>
    <w:tbl>
      <w:tblPr>
        <w:tblStyle w:val="GridTable4-Accent5"/>
        <w:tblW w:w="6374" w:type="dxa"/>
        <w:tblLook w:val="04A0" w:firstRow="1" w:lastRow="0" w:firstColumn="1" w:lastColumn="0" w:noHBand="0" w:noVBand="1"/>
      </w:tblPr>
      <w:tblGrid>
        <w:gridCol w:w="2263"/>
        <w:gridCol w:w="1985"/>
        <w:gridCol w:w="2126"/>
      </w:tblGrid>
      <w:tr w:rsidR="00907322" w:rsidRPr="00907322" w14:paraId="298768A7" w14:textId="77777777" w:rsidTr="000F1581">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374" w:type="dxa"/>
            <w:gridSpan w:val="3"/>
            <w:noWrap/>
            <w:hideMark/>
          </w:tcPr>
          <w:p w14:paraId="33CF0F36" w14:textId="77777777" w:rsidR="00907322" w:rsidRPr="00907322" w:rsidRDefault="00907322" w:rsidP="00907322">
            <w:pPr>
              <w:jc w:val="center"/>
              <w:rPr>
                <w:rFonts w:ascii="Aptos Narrow" w:eastAsia="Times New Roman" w:hAnsi="Aptos Narrow" w:cs="Times New Roman"/>
                <w:color w:val="000000"/>
                <w:lang w:eastAsia="en-AU"/>
              </w:rPr>
            </w:pPr>
            <w:r w:rsidRPr="00907322">
              <w:rPr>
                <w:rFonts w:ascii="Aptos Narrow" w:eastAsia="Times New Roman" w:hAnsi="Aptos Narrow" w:cs="Times New Roman"/>
                <w:color w:val="000000"/>
                <w:lang w:eastAsia="en-AU"/>
              </w:rPr>
              <w:t>Central Zone</w:t>
            </w:r>
          </w:p>
        </w:tc>
      </w:tr>
      <w:tr w:rsidR="00907322" w:rsidRPr="00907322" w14:paraId="359781E2" w14:textId="77777777" w:rsidTr="000F1581">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2263" w:type="dxa"/>
            <w:hideMark/>
          </w:tcPr>
          <w:p w14:paraId="4AC6A6EF" w14:textId="77777777" w:rsidR="00907322" w:rsidRPr="00907322" w:rsidRDefault="00907322" w:rsidP="00907322">
            <w:pPr>
              <w:jc w:val="both"/>
              <w:rPr>
                <w:rFonts w:ascii="Aptos Narrow" w:eastAsia="Times New Roman" w:hAnsi="Aptos Narrow" w:cs="Times New Roman"/>
                <w:color w:val="000000"/>
                <w:lang w:eastAsia="en-AU"/>
              </w:rPr>
            </w:pPr>
            <w:r w:rsidRPr="00907322">
              <w:rPr>
                <w:rFonts w:ascii="Aptos Narrow" w:eastAsia="Times New Roman" w:hAnsi="Aptos Narrow" w:cs="Times New Roman"/>
                <w:color w:val="000000"/>
                <w:lang w:eastAsia="en-AU"/>
              </w:rPr>
              <w:t>Quota Year (</w:t>
            </w:r>
            <w:r w:rsidRPr="00907322">
              <w:rPr>
                <w:rFonts w:ascii="Aptos Narrow" w:eastAsia="Times New Roman" w:hAnsi="Aptos Narrow" w:cs="Times New Roman"/>
                <w:color w:val="000000"/>
                <w:u w:val="single"/>
                <w:lang w:eastAsia="en-AU"/>
              </w:rPr>
              <w:t>Jul to Jun</w:t>
            </w:r>
            <w:r w:rsidRPr="00907322">
              <w:rPr>
                <w:rFonts w:ascii="Aptos Narrow" w:eastAsia="Times New Roman" w:hAnsi="Aptos Narrow" w:cs="Times New Roman"/>
                <w:color w:val="000000"/>
                <w:lang w:eastAsia="en-AU"/>
              </w:rPr>
              <w:t>)</w:t>
            </w:r>
          </w:p>
        </w:tc>
        <w:tc>
          <w:tcPr>
            <w:tcW w:w="1985" w:type="dxa"/>
            <w:hideMark/>
          </w:tcPr>
          <w:p w14:paraId="41FEF79D" w14:textId="77777777" w:rsidR="00907322" w:rsidRPr="00907322" w:rsidRDefault="00907322" w:rsidP="00907322">
            <w:pPr>
              <w:jc w:val="both"/>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b/>
                <w:bCs/>
                <w:color w:val="000000"/>
                <w:lang w:eastAsia="en-AU"/>
              </w:rPr>
            </w:pPr>
            <w:proofErr w:type="spellStart"/>
            <w:r w:rsidRPr="00907322">
              <w:rPr>
                <w:rFonts w:ascii="Aptos Narrow" w:eastAsia="Times New Roman" w:hAnsi="Aptos Narrow" w:cs="Times New Roman"/>
                <w:b/>
                <w:bCs/>
                <w:color w:val="000000"/>
                <w:lang w:eastAsia="en-AU"/>
              </w:rPr>
              <w:t>Blacklip</w:t>
            </w:r>
            <w:proofErr w:type="spellEnd"/>
            <w:r w:rsidRPr="00907322">
              <w:rPr>
                <w:rFonts w:ascii="Aptos Narrow" w:eastAsia="Times New Roman" w:hAnsi="Aptos Narrow" w:cs="Times New Roman"/>
                <w:b/>
                <w:bCs/>
                <w:color w:val="000000"/>
                <w:lang w:eastAsia="en-AU"/>
              </w:rPr>
              <w:t xml:space="preserve"> Catch (kg)</w:t>
            </w:r>
          </w:p>
        </w:tc>
        <w:tc>
          <w:tcPr>
            <w:tcW w:w="2126" w:type="dxa"/>
            <w:hideMark/>
          </w:tcPr>
          <w:p w14:paraId="6D6E253D" w14:textId="77777777" w:rsidR="00907322" w:rsidRPr="00907322" w:rsidRDefault="00907322" w:rsidP="00907322">
            <w:pPr>
              <w:jc w:val="both"/>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b/>
                <w:bCs/>
                <w:color w:val="000000"/>
                <w:lang w:eastAsia="en-AU"/>
              </w:rPr>
            </w:pPr>
            <w:proofErr w:type="spellStart"/>
            <w:r w:rsidRPr="00907322">
              <w:rPr>
                <w:rFonts w:ascii="Aptos Narrow" w:eastAsia="Times New Roman" w:hAnsi="Aptos Narrow" w:cs="Times New Roman"/>
                <w:b/>
                <w:bCs/>
                <w:color w:val="000000"/>
                <w:lang w:eastAsia="en-AU"/>
              </w:rPr>
              <w:t>Greenlip</w:t>
            </w:r>
            <w:proofErr w:type="spellEnd"/>
            <w:r w:rsidRPr="00907322">
              <w:rPr>
                <w:rFonts w:ascii="Aptos Narrow" w:eastAsia="Times New Roman" w:hAnsi="Aptos Narrow" w:cs="Times New Roman"/>
                <w:b/>
                <w:bCs/>
                <w:color w:val="000000"/>
                <w:lang w:eastAsia="en-AU"/>
              </w:rPr>
              <w:t xml:space="preserve"> Catch (kg)</w:t>
            </w:r>
          </w:p>
        </w:tc>
      </w:tr>
      <w:tr w:rsidR="00907322" w:rsidRPr="00907322" w14:paraId="383F3EE3" w14:textId="77777777" w:rsidTr="000F1581">
        <w:trPr>
          <w:trHeight w:val="290"/>
        </w:trPr>
        <w:tc>
          <w:tcPr>
            <w:cnfStyle w:val="001000000000" w:firstRow="0" w:lastRow="0" w:firstColumn="1" w:lastColumn="0" w:oddVBand="0" w:evenVBand="0" w:oddHBand="0" w:evenHBand="0" w:firstRowFirstColumn="0" w:firstRowLastColumn="0" w:lastRowFirstColumn="0" w:lastRowLastColumn="0"/>
            <w:tcW w:w="2263" w:type="dxa"/>
            <w:noWrap/>
            <w:hideMark/>
          </w:tcPr>
          <w:p w14:paraId="105E8429" w14:textId="77777777" w:rsidR="00907322" w:rsidRPr="00907322" w:rsidRDefault="00907322" w:rsidP="00907322">
            <w:pPr>
              <w:jc w:val="both"/>
              <w:rPr>
                <w:rFonts w:ascii="Aptos Narrow" w:eastAsia="Times New Roman" w:hAnsi="Aptos Narrow" w:cs="Times New Roman"/>
                <w:b w:val="0"/>
                <w:bCs w:val="0"/>
                <w:color w:val="000000"/>
                <w:lang w:eastAsia="en-AU"/>
              </w:rPr>
            </w:pPr>
            <w:r w:rsidRPr="00907322">
              <w:rPr>
                <w:rFonts w:ascii="Aptos Narrow" w:eastAsia="Times New Roman" w:hAnsi="Aptos Narrow" w:cs="Times New Roman"/>
                <w:b w:val="0"/>
                <w:bCs w:val="0"/>
                <w:color w:val="000000"/>
                <w:lang w:eastAsia="en-AU"/>
              </w:rPr>
              <w:t>2015/16</w:t>
            </w:r>
          </w:p>
        </w:tc>
        <w:tc>
          <w:tcPr>
            <w:tcW w:w="1985" w:type="dxa"/>
            <w:noWrap/>
            <w:hideMark/>
          </w:tcPr>
          <w:p w14:paraId="1500D032" w14:textId="1E7934A6" w:rsidR="00907322" w:rsidRPr="00907322" w:rsidRDefault="00907322" w:rsidP="00907322">
            <w:pPr>
              <w:jc w:val="both"/>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eastAsia="en-AU"/>
              </w:rPr>
            </w:pPr>
            <w:r w:rsidRPr="00907322">
              <w:rPr>
                <w:rFonts w:ascii="Aptos Narrow" w:eastAsia="Times New Roman" w:hAnsi="Aptos Narrow" w:cs="Times New Roman"/>
                <w:color w:val="000000"/>
                <w:lang w:eastAsia="en-AU"/>
              </w:rPr>
              <w:t xml:space="preserve">261,283.00 </w:t>
            </w:r>
          </w:p>
        </w:tc>
        <w:tc>
          <w:tcPr>
            <w:tcW w:w="2126" w:type="dxa"/>
            <w:noWrap/>
            <w:hideMark/>
          </w:tcPr>
          <w:p w14:paraId="5B3FC396" w14:textId="4B5F0F3D" w:rsidR="00907322" w:rsidRPr="00907322" w:rsidRDefault="00907322" w:rsidP="00907322">
            <w:pPr>
              <w:jc w:val="both"/>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eastAsia="en-AU"/>
              </w:rPr>
            </w:pPr>
            <w:r w:rsidRPr="00907322">
              <w:rPr>
                <w:rFonts w:ascii="Aptos Narrow" w:eastAsia="Times New Roman" w:hAnsi="Aptos Narrow" w:cs="Times New Roman"/>
                <w:color w:val="000000"/>
                <w:lang w:eastAsia="en-AU"/>
              </w:rPr>
              <w:t xml:space="preserve">2,858.69 </w:t>
            </w:r>
          </w:p>
        </w:tc>
      </w:tr>
      <w:tr w:rsidR="00907322" w:rsidRPr="00907322" w14:paraId="45773524" w14:textId="77777777" w:rsidTr="000F158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263" w:type="dxa"/>
            <w:noWrap/>
            <w:hideMark/>
          </w:tcPr>
          <w:p w14:paraId="6D5C6BCB" w14:textId="77777777" w:rsidR="00907322" w:rsidRPr="00907322" w:rsidRDefault="00907322" w:rsidP="00907322">
            <w:pPr>
              <w:jc w:val="both"/>
              <w:rPr>
                <w:rFonts w:ascii="Aptos Narrow" w:eastAsia="Times New Roman" w:hAnsi="Aptos Narrow" w:cs="Times New Roman"/>
                <w:b w:val="0"/>
                <w:bCs w:val="0"/>
                <w:color w:val="000000"/>
                <w:lang w:eastAsia="en-AU"/>
              </w:rPr>
            </w:pPr>
            <w:r w:rsidRPr="00907322">
              <w:rPr>
                <w:rFonts w:ascii="Aptos Narrow" w:eastAsia="Times New Roman" w:hAnsi="Aptos Narrow" w:cs="Times New Roman"/>
                <w:b w:val="0"/>
                <w:bCs w:val="0"/>
                <w:color w:val="000000"/>
                <w:lang w:eastAsia="en-AU"/>
              </w:rPr>
              <w:t>2016/17</w:t>
            </w:r>
          </w:p>
        </w:tc>
        <w:tc>
          <w:tcPr>
            <w:tcW w:w="1985" w:type="dxa"/>
            <w:noWrap/>
            <w:hideMark/>
          </w:tcPr>
          <w:p w14:paraId="0DA04914" w14:textId="37EAD46B" w:rsidR="00907322" w:rsidRPr="00907322" w:rsidRDefault="00907322" w:rsidP="00907322">
            <w:pPr>
              <w:jc w:val="both"/>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lang w:eastAsia="en-AU"/>
              </w:rPr>
            </w:pPr>
            <w:r w:rsidRPr="00907322">
              <w:rPr>
                <w:rFonts w:ascii="Aptos Narrow" w:eastAsia="Times New Roman" w:hAnsi="Aptos Narrow" w:cs="Times New Roman"/>
                <w:color w:val="000000"/>
                <w:lang w:eastAsia="en-AU"/>
              </w:rPr>
              <w:t xml:space="preserve">294,537.56 </w:t>
            </w:r>
          </w:p>
        </w:tc>
        <w:tc>
          <w:tcPr>
            <w:tcW w:w="2126" w:type="dxa"/>
            <w:noWrap/>
            <w:hideMark/>
          </w:tcPr>
          <w:p w14:paraId="59204155" w14:textId="1284DC96" w:rsidR="00907322" w:rsidRPr="00907322" w:rsidRDefault="00907322" w:rsidP="00907322">
            <w:pPr>
              <w:jc w:val="both"/>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lang w:eastAsia="en-AU"/>
              </w:rPr>
            </w:pPr>
            <w:r w:rsidRPr="00907322">
              <w:rPr>
                <w:rFonts w:ascii="Aptos Narrow" w:eastAsia="Times New Roman" w:hAnsi="Aptos Narrow" w:cs="Times New Roman"/>
                <w:color w:val="000000"/>
                <w:lang w:eastAsia="en-AU"/>
              </w:rPr>
              <w:t xml:space="preserve">3,350.77 </w:t>
            </w:r>
          </w:p>
        </w:tc>
      </w:tr>
      <w:tr w:rsidR="00907322" w:rsidRPr="00907322" w14:paraId="5D648BED" w14:textId="77777777" w:rsidTr="000F1581">
        <w:trPr>
          <w:trHeight w:val="290"/>
        </w:trPr>
        <w:tc>
          <w:tcPr>
            <w:cnfStyle w:val="001000000000" w:firstRow="0" w:lastRow="0" w:firstColumn="1" w:lastColumn="0" w:oddVBand="0" w:evenVBand="0" w:oddHBand="0" w:evenHBand="0" w:firstRowFirstColumn="0" w:firstRowLastColumn="0" w:lastRowFirstColumn="0" w:lastRowLastColumn="0"/>
            <w:tcW w:w="2263" w:type="dxa"/>
            <w:noWrap/>
            <w:hideMark/>
          </w:tcPr>
          <w:p w14:paraId="093E8910" w14:textId="77777777" w:rsidR="00907322" w:rsidRPr="00907322" w:rsidRDefault="00907322" w:rsidP="00907322">
            <w:pPr>
              <w:jc w:val="both"/>
              <w:rPr>
                <w:rFonts w:ascii="Aptos Narrow" w:eastAsia="Times New Roman" w:hAnsi="Aptos Narrow" w:cs="Times New Roman"/>
                <w:b w:val="0"/>
                <w:bCs w:val="0"/>
                <w:color w:val="000000"/>
                <w:lang w:eastAsia="en-AU"/>
              </w:rPr>
            </w:pPr>
            <w:r w:rsidRPr="00907322">
              <w:rPr>
                <w:rFonts w:ascii="Aptos Narrow" w:eastAsia="Times New Roman" w:hAnsi="Aptos Narrow" w:cs="Times New Roman"/>
                <w:b w:val="0"/>
                <w:bCs w:val="0"/>
                <w:color w:val="000000"/>
                <w:lang w:eastAsia="en-AU"/>
              </w:rPr>
              <w:t>2017/18</w:t>
            </w:r>
          </w:p>
        </w:tc>
        <w:tc>
          <w:tcPr>
            <w:tcW w:w="1985" w:type="dxa"/>
            <w:noWrap/>
            <w:hideMark/>
          </w:tcPr>
          <w:p w14:paraId="3F1CDC44" w14:textId="676395EA" w:rsidR="00907322" w:rsidRPr="00907322" w:rsidRDefault="00907322" w:rsidP="00907322">
            <w:pPr>
              <w:jc w:val="both"/>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eastAsia="en-AU"/>
              </w:rPr>
            </w:pPr>
            <w:r w:rsidRPr="00907322">
              <w:rPr>
                <w:rFonts w:ascii="Aptos Narrow" w:eastAsia="Times New Roman" w:hAnsi="Aptos Narrow" w:cs="Times New Roman"/>
                <w:color w:val="000000"/>
                <w:lang w:eastAsia="en-AU"/>
              </w:rPr>
              <w:t xml:space="preserve">319,116.21 </w:t>
            </w:r>
          </w:p>
        </w:tc>
        <w:tc>
          <w:tcPr>
            <w:tcW w:w="2126" w:type="dxa"/>
            <w:noWrap/>
            <w:hideMark/>
          </w:tcPr>
          <w:p w14:paraId="513AF20C" w14:textId="12B0ECAF" w:rsidR="00907322" w:rsidRPr="00907322" w:rsidRDefault="00907322" w:rsidP="00907322">
            <w:pPr>
              <w:jc w:val="both"/>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eastAsia="en-AU"/>
              </w:rPr>
            </w:pPr>
            <w:r w:rsidRPr="00907322">
              <w:rPr>
                <w:rFonts w:ascii="Aptos Narrow" w:eastAsia="Times New Roman" w:hAnsi="Aptos Narrow" w:cs="Times New Roman"/>
                <w:color w:val="000000"/>
                <w:lang w:eastAsia="en-AU"/>
              </w:rPr>
              <w:t xml:space="preserve">3,755.48 </w:t>
            </w:r>
          </w:p>
        </w:tc>
      </w:tr>
      <w:tr w:rsidR="00907322" w:rsidRPr="00907322" w14:paraId="43829960" w14:textId="77777777" w:rsidTr="000F158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263" w:type="dxa"/>
            <w:noWrap/>
            <w:hideMark/>
          </w:tcPr>
          <w:p w14:paraId="7558ED91" w14:textId="77777777" w:rsidR="00907322" w:rsidRPr="00907322" w:rsidRDefault="00907322" w:rsidP="00907322">
            <w:pPr>
              <w:jc w:val="both"/>
              <w:rPr>
                <w:rFonts w:ascii="Aptos Narrow" w:eastAsia="Times New Roman" w:hAnsi="Aptos Narrow" w:cs="Times New Roman"/>
                <w:b w:val="0"/>
                <w:bCs w:val="0"/>
                <w:color w:val="000000"/>
                <w:lang w:eastAsia="en-AU"/>
              </w:rPr>
            </w:pPr>
            <w:r w:rsidRPr="00907322">
              <w:rPr>
                <w:rFonts w:ascii="Aptos Narrow" w:eastAsia="Times New Roman" w:hAnsi="Aptos Narrow" w:cs="Times New Roman"/>
                <w:b w:val="0"/>
                <w:bCs w:val="0"/>
                <w:color w:val="000000"/>
                <w:lang w:eastAsia="en-AU"/>
              </w:rPr>
              <w:t>2018/19</w:t>
            </w:r>
          </w:p>
        </w:tc>
        <w:tc>
          <w:tcPr>
            <w:tcW w:w="1985" w:type="dxa"/>
            <w:noWrap/>
            <w:hideMark/>
          </w:tcPr>
          <w:p w14:paraId="6F9ED825" w14:textId="3D9D611A" w:rsidR="00907322" w:rsidRPr="00907322" w:rsidRDefault="00907322" w:rsidP="00907322">
            <w:pPr>
              <w:jc w:val="both"/>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lang w:eastAsia="en-AU"/>
              </w:rPr>
            </w:pPr>
            <w:r w:rsidRPr="00907322">
              <w:rPr>
                <w:rFonts w:ascii="Aptos Narrow" w:eastAsia="Times New Roman" w:hAnsi="Aptos Narrow" w:cs="Times New Roman"/>
                <w:color w:val="000000"/>
                <w:lang w:eastAsia="en-AU"/>
              </w:rPr>
              <w:t xml:space="preserve">270,573.09 </w:t>
            </w:r>
          </w:p>
        </w:tc>
        <w:tc>
          <w:tcPr>
            <w:tcW w:w="2126" w:type="dxa"/>
            <w:noWrap/>
            <w:hideMark/>
          </w:tcPr>
          <w:p w14:paraId="3BD7090A" w14:textId="2445FC07" w:rsidR="00907322" w:rsidRPr="00907322" w:rsidRDefault="00907322" w:rsidP="00907322">
            <w:pPr>
              <w:jc w:val="both"/>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lang w:eastAsia="en-AU"/>
              </w:rPr>
            </w:pPr>
            <w:r w:rsidRPr="00907322">
              <w:rPr>
                <w:rFonts w:ascii="Aptos Narrow" w:eastAsia="Times New Roman" w:hAnsi="Aptos Narrow" w:cs="Times New Roman"/>
                <w:color w:val="000000"/>
                <w:lang w:eastAsia="en-AU"/>
              </w:rPr>
              <w:t xml:space="preserve">3,088.86 </w:t>
            </w:r>
          </w:p>
        </w:tc>
      </w:tr>
      <w:tr w:rsidR="00907322" w:rsidRPr="00907322" w14:paraId="6CA12964" w14:textId="77777777" w:rsidTr="000F1581">
        <w:trPr>
          <w:trHeight w:val="290"/>
        </w:trPr>
        <w:tc>
          <w:tcPr>
            <w:cnfStyle w:val="001000000000" w:firstRow="0" w:lastRow="0" w:firstColumn="1" w:lastColumn="0" w:oddVBand="0" w:evenVBand="0" w:oddHBand="0" w:evenHBand="0" w:firstRowFirstColumn="0" w:firstRowLastColumn="0" w:lastRowFirstColumn="0" w:lastRowLastColumn="0"/>
            <w:tcW w:w="2263" w:type="dxa"/>
            <w:noWrap/>
            <w:hideMark/>
          </w:tcPr>
          <w:p w14:paraId="0442E26D" w14:textId="77777777" w:rsidR="00907322" w:rsidRPr="00907322" w:rsidRDefault="00907322" w:rsidP="00907322">
            <w:pPr>
              <w:jc w:val="both"/>
              <w:rPr>
                <w:rFonts w:ascii="Aptos Narrow" w:eastAsia="Times New Roman" w:hAnsi="Aptos Narrow" w:cs="Times New Roman"/>
                <w:b w:val="0"/>
                <w:bCs w:val="0"/>
                <w:color w:val="000000"/>
                <w:lang w:eastAsia="en-AU"/>
              </w:rPr>
            </w:pPr>
            <w:r w:rsidRPr="00907322">
              <w:rPr>
                <w:rFonts w:ascii="Aptos Narrow" w:eastAsia="Times New Roman" w:hAnsi="Aptos Narrow" w:cs="Times New Roman"/>
                <w:b w:val="0"/>
                <w:bCs w:val="0"/>
                <w:color w:val="000000"/>
                <w:lang w:eastAsia="en-AU"/>
              </w:rPr>
              <w:t>2019/20</w:t>
            </w:r>
          </w:p>
        </w:tc>
        <w:tc>
          <w:tcPr>
            <w:tcW w:w="1985" w:type="dxa"/>
            <w:noWrap/>
            <w:hideMark/>
          </w:tcPr>
          <w:p w14:paraId="14F52E51" w14:textId="790F6B24" w:rsidR="00907322" w:rsidRPr="00907322" w:rsidRDefault="00907322" w:rsidP="00907322">
            <w:pPr>
              <w:jc w:val="both"/>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eastAsia="en-AU"/>
              </w:rPr>
            </w:pPr>
            <w:r w:rsidRPr="00907322">
              <w:rPr>
                <w:rFonts w:ascii="Aptos Narrow" w:eastAsia="Times New Roman" w:hAnsi="Aptos Narrow" w:cs="Times New Roman"/>
                <w:color w:val="000000"/>
                <w:lang w:eastAsia="en-AU"/>
              </w:rPr>
              <w:t xml:space="preserve">177,055.44 </w:t>
            </w:r>
          </w:p>
        </w:tc>
        <w:tc>
          <w:tcPr>
            <w:tcW w:w="2126" w:type="dxa"/>
            <w:noWrap/>
            <w:hideMark/>
          </w:tcPr>
          <w:p w14:paraId="1CFE8E2E" w14:textId="6C17AB0E" w:rsidR="00907322" w:rsidRPr="00907322" w:rsidRDefault="00907322" w:rsidP="00907322">
            <w:pPr>
              <w:jc w:val="both"/>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eastAsia="en-AU"/>
              </w:rPr>
            </w:pPr>
            <w:r w:rsidRPr="00907322">
              <w:rPr>
                <w:rFonts w:ascii="Aptos Narrow" w:eastAsia="Times New Roman" w:hAnsi="Aptos Narrow" w:cs="Times New Roman"/>
                <w:color w:val="000000"/>
                <w:lang w:eastAsia="en-AU"/>
              </w:rPr>
              <w:t xml:space="preserve">2,350.71 </w:t>
            </w:r>
          </w:p>
        </w:tc>
      </w:tr>
      <w:tr w:rsidR="00907322" w:rsidRPr="00907322" w14:paraId="3BDA2FFF" w14:textId="77777777" w:rsidTr="000F158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263" w:type="dxa"/>
            <w:noWrap/>
            <w:hideMark/>
          </w:tcPr>
          <w:p w14:paraId="7DBDC162" w14:textId="77777777" w:rsidR="00907322" w:rsidRPr="00907322" w:rsidRDefault="00907322" w:rsidP="00907322">
            <w:pPr>
              <w:jc w:val="both"/>
              <w:rPr>
                <w:rFonts w:ascii="Aptos Narrow" w:eastAsia="Times New Roman" w:hAnsi="Aptos Narrow" w:cs="Times New Roman"/>
                <w:b w:val="0"/>
                <w:bCs w:val="0"/>
                <w:color w:val="000000"/>
                <w:lang w:eastAsia="en-AU"/>
              </w:rPr>
            </w:pPr>
            <w:r w:rsidRPr="00907322">
              <w:rPr>
                <w:rFonts w:ascii="Aptos Narrow" w:eastAsia="Times New Roman" w:hAnsi="Aptos Narrow" w:cs="Times New Roman"/>
                <w:b w:val="0"/>
                <w:bCs w:val="0"/>
                <w:color w:val="000000"/>
                <w:lang w:eastAsia="en-AU"/>
              </w:rPr>
              <w:t>2020/21</w:t>
            </w:r>
          </w:p>
        </w:tc>
        <w:tc>
          <w:tcPr>
            <w:tcW w:w="1985" w:type="dxa"/>
            <w:noWrap/>
            <w:hideMark/>
          </w:tcPr>
          <w:p w14:paraId="73B0C7B5" w14:textId="3098068F" w:rsidR="00907322" w:rsidRPr="00907322" w:rsidRDefault="00907322" w:rsidP="00907322">
            <w:pPr>
              <w:jc w:val="both"/>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lang w:eastAsia="en-AU"/>
              </w:rPr>
            </w:pPr>
            <w:r w:rsidRPr="00907322">
              <w:rPr>
                <w:rFonts w:ascii="Aptos Narrow" w:eastAsia="Times New Roman" w:hAnsi="Aptos Narrow" w:cs="Times New Roman"/>
                <w:color w:val="000000"/>
                <w:lang w:eastAsia="en-AU"/>
              </w:rPr>
              <w:t xml:space="preserve">194,166.73 </w:t>
            </w:r>
          </w:p>
        </w:tc>
        <w:tc>
          <w:tcPr>
            <w:tcW w:w="2126" w:type="dxa"/>
            <w:noWrap/>
            <w:hideMark/>
          </w:tcPr>
          <w:p w14:paraId="5FEA5560" w14:textId="66D0DFD8" w:rsidR="00907322" w:rsidRPr="00907322" w:rsidRDefault="00907322" w:rsidP="00907322">
            <w:pPr>
              <w:jc w:val="both"/>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lang w:eastAsia="en-AU"/>
              </w:rPr>
            </w:pPr>
            <w:r w:rsidRPr="00907322">
              <w:rPr>
                <w:rFonts w:ascii="Aptos Narrow" w:eastAsia="Times New Roman" w:hAnsi="Aptos Narrow" w:cs="Times New Roman"/>
                <w:color w:val="000000"/>
                <w:lang w:eastAsia="en-AU"/>
              </w:rPr>
              <w:t xml:space="preserve">2,862.44 </w:t>
            </w:r>
          </w:p>
        </w:tc>
      </w:tr>
      <w:tr w:rsidR="00907322" w:rsidRPr="00907322" w14:paraId="4B087822" w14:textId="77777777" w:rsidTr="000F1581">
        <w:trPr>
          <w:trHeight w:val="290"/>
        </w:trPr>
        <w:tc>
          <w:tcPr>
            <w:cnfStyle w:val="001000000000" w:firstRow="0" w:lastRow="0" w:firstColumn="1" w:lastColumn="0" w:oddVBand="0" w:evenVBand="0" w:oddHBand="0" w:evenHBand="0" w:firstRowFirstColumn="0" w:firstRowLastColumn="0" w:lastRowFirstColumn="0" w:lastRowLastColumn="0"/>
            <w:tcW w:w="2263" w:type="dxa"/>
            <w:noWrap/>
            <w:hideMark/>
          </w:tcPr>
          <w:p w14:paraId="3C702799" w14:textId="77777777" w:rsidR="00907322" w:rsidRPr="00907322" w:rsidRDefault="00907322" w:rsidP="00907322">
            <w:pPr>
              <w:jc w:val="both"/>
              <w:rPr>
                <w:rFonts w:ascii="Aptos Narrow" w:eastAsia="Times New Roman" w:hAnsi="Aptos Narrow" w:cs="Times New Roman"/>
                <w:b w:val="0"/>
                <w:bCs w:val="0"/>
                <w:color w:val="000000"/>
                <w:lang w:eastAsia="en-AU"/>
              </w:rPr>
            </w:pPr>
            <w:r w:rsidRPr="00907322">
              <w:rPr>
                <w:rFonts w:ascii="Aptos Narrow" w:eastAsia="Times New Roman" w:hAnsi="Aptos Narrow" w:cs="Times New Roman"/>
                <w:b w:val="0"/>
                <w:bCs w:val="0"/>
                <w:color w:val="000000"/>
                <w:lang w:eastAsia="en-AU"/>
              </w:rPr>
              <w:t>2021/22</w:t>
            </w:r>
          </w:p>
        </w:tc>
        <w:tc>
          <w:tcPr>
            <w:tcW w:w="1985" w:type="dxa"/>
            <w:noWrap/>
            <w:hideMark/>
          </w:tcPr>
          <w:p w14:paraId="35ABE9E1" w14:textId="70A99C50" w:rsidR="00907322" w:rsidRPr="00907322" w:rsidRDefault="00907322" w:rsidP="00907322">
            <w:pPr>
              <w:jc w:val="both"/>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eastAsia="en-AU"/>
              </w:rPr>
            </w:pPr>
            <w:r w:rsidRPr="00907322">
              <w:rPr>
                <w:rFonts w:ascii="Aptos Narrow" w:eastAsia="Times New Roman" w:hAnsi="Aptos Narrow" w:cs="Times New Roman"/>
                <w:color w:val="000000"/>
                <w:lang w:eastAsia="en-AU"/>
              </w:rPr>
              <w:t xml:space="preserve">241,351.30 </w:t>
            </w:r>
          </w:p>
        </w:tc>
        <w:tc>
          <w:tcPr>
            <w:tcW w:w="2126" w:type="dxa"/>
            <w:noWrap/>
            <w:hideMark/>
          </w:tcPr>
          <w:p w14:paraId="1F3839A7" w14:textId="7B8183A5" w:rsidR="00907322" w:rsidRPr="00907322" w:rsidRDefault="00907322" w:rsidP="00907322">
            <w:pPr>
              <w:jc w:val="both"/>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eastAsia="en-AU"/>
              </w:rPr>
            </w:pPr>
            <w:r w:rsidRPr="00907322">
              <w:rPr>
                <w:rFonts w:ascii="Aptos Narrow" w:eastAsia="Times New Roman" w:hAnsi="Aptos Narrow" w:cs="Times New Roman"/>
                <w:color w:val="000000"/>
                <w:lang w:eastAsia="en-AU"/>
              </w:rPr>
              <w:t xml:space="preserve">2,999.02 </w:t>
            </w:r>
          </w:p>
        </w:tc>
      </w:tr>
      <w:tr w:rsidR="00907322" w:rsidRPr="00907322" w14:paraId="5173E32F" w14:textId="77777777" w:rsidTr="000F158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263" w:type="dxa"/>
            <w:noWrap/>
            <w:hideMark/>
          </w:tcPr>
          <w:p w14:paraId="1EF5A099" w14:textId="77777777" w:rsidR="00907322" w:rsidRPr="00907322" w:rsidRDefault="00907322" w:rsidP="00907322">
            <w:pPr>
              <w:jc w:val="both"/>
              <w:rPr>
                <w:rFonts w:ascii="Aptos Narrow" w:eastAsia="Times New Roman" w:hAnsi="Aptos Narrow" w:cs="Times New Roman"/>
                <w:b w:val="0"/>
                <w:bCs w:val="0"/>
                <w:color w:val="000000"/>
                <w:lang w:eastAsia="en-AU"/>
              </w:rPr>
            </w:pPr>
            <w:r w:rsidRPr="00907322">
              <w:rPr>
                <w:rFonts w:ascii="Aptos Narrow" w:eastAsia="Times New Roman" w:hAnsi="Aptos Narrow" w:cs="Times New Roman"/>
                <w:b w:val="0"/>
                <w:bCs w:val="0"/>
                <w:color w:val="000000"/>
                <w:lang w:eastAsia="en-AU"/>
              </w:rPr>
              <w:t>2022/23</w:t>
            </w:r>
          </w:p>
        </w:tc>
        <w:tc>
          <w:tcPr>
            <w:tcW w:w="1985" w:type="dxa"/>
            <w:noWrap/>
            <w:hideMark/>
          </w:tcPr>
          <w:p w14:paraId="501EC4CE" w14:textId="68EA743C" w:rsidR="00907322" w:rsidRPr="00907322" w:rsidRDefault="00907322" w:rsidP="00907322">
            <w:pPr>
              <w:jc w:val="both"/>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lang w:eastAsia="en-AU"/>
              </w:rPr>
            </w:pPr>
            <w:r w:rsidRPr="00907322">
              <w:rPr>
                <w:rFonts w:ascii="Aptos Narrow" w:eastAsia="Times New Roman" w:hAnsi="Aptos Narrow" w:cs="Times New Roman"/>
                <w:color w:val="000000"/>
                <w:lang w:eastAsia="en-AU"/>
              </w:rPr>
              <w:t xml:space="preserve">252,531.74 </w:t>
            </w:r>
          </w:p>
        </w:tc>
        <w:tc>
          <w:tcPr>
            <w:tcW w:w="2126" w:type="dxa"/>
            <w:noWrap/>
            <w:hideMark/>
          </w:tcPr>
          <w:p w14:paraId="4770E7A8" w14:textId="61F6D369" w:rsidR="00907322" w:rsidRPr="00907322" w:rsidRDefault="00907322" w:rsidP="00907322">
            <w:pPr>
              <w:jc w:val="both"/>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lang w:eastAsia="en-AU"/>
              </w:rPr>
            </w:pPr>
            <w:r w:rsidRPr="00907322">
              <w:rPr>
                <w:rFonts w:ascii="Aptos Narrow" w:eastAsia="Times New Roman" w:hAnsi="Aptos Narrow" w:cs="Times New Roman"/>
                <w:color w:val="000000"/>
                <w:lang w:eastAsia="en-AU"/>
              </w:rPr>
              <w:t xml:space="preserve">3,635.59 </w:t>
            </w:r>
          </w:p>
        </w:tc>
      </w:tr>
      <w:tr w:rsidR="00907322" w:rsidRPr="00907322" w14:paraId="46889A6F" w14:textId="77777777" w:rsidTr="000F1581">
        <w:trPr>
          <w:trHeight w:val="290"/>
        </w:trPr>
        <w:tc>
          <w:tcPr>
            <w:cnfStyle w:val="001000000000" w:firstRow="0" w:lastRow="0" w:firstColumn="1" w:lastColumn="0" w:oddVBand="0" w:evenVBand="0" w:oddHBand="0" w:evenHBand="0" w:firstRowFirstColumn="0" w:firstRowLastColumn="0" w:lastRowFirstColumn="0" w:lastRowLastColumn="0"/>
            <w:tcW w:w="2263" w:type="dxa"/>
            <w:noWrap/>
            <w:hideMark/>
          </w:tcPr>
          <w:p w14:paraId="65DF6308" w14:textId="77777777" w:rsidR="00907322" w:rsidRPr="00907322" w:rsidRDefault="00907322" w:rsidP="00907322">
            <w:pPr>
              <w:jc w:val="both"/>
              <w:rPr>
                <w:rFonts w:ascii="Aptos Narrow" w:eastAsia="Times New Roman" w:hAnsi="Aptos Narrow" w:cs="Times New Roman"/>
                <w:b w:val="0"/>
                <w:bCs w:val="0"/>
                <w:color w:val="000000"/>
                <w:lang w:eastAsia="en-AU"/>
              </w:rPr>
            </w:pPr>
            <w:r w:rsidRPr="00907322">
              <w:rPr>
                <w:rFonts w:ascii="Aptos Narrow" w:eastAsia="Times New Roman" w:hAnsi="Aptos Narrow" w:cs="Times New Roman"/>
                <w:b w:val="0"/>
                <w:bCs w:val="0"/>
                <w:color w:val="000000"/>
                <w:lang w:eastAsia="en-AU"/>
              </w:rPr>
              <w:t>2023/24</w:t>
            </w:r>
          </w:p>
        </w:tc>
        <w:tc>
          <w:tcPr>
            <w:tcW w:w="1985" w:type="dxa"/>
            <w:noWrap/>
            <w:hideMark/>
          </w:tcPr>
          <w:p w14:paraId="45E70565" w14:textId="5F595C19" w:rsidR="00907322" w:rsidRPr="00907322" w:rsidRDefault="00907322" w:rsidP="00907322">
            <w:pPr>
              <w:jc w:val="both"/>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eastAsia="en-AU"/>
              </w:rPr>
            </w:pPr>
            <w:r w:rsidRPr="00907322">
              <w:rPr>
                <w:rFonts w:ascii="Aptos Narrow" w:eastAsia="Times New Roman" w:hAnsi="Aptos Narrow" w:cs="Times New Roman"/>
                <w:color w:val="000000"/>
                <w:lang w:eastAsia="en-AU"/>
              </w:rPr>
              <w:t xml:space="preserve">222,327.48 </w:t>
            </w:r>
          </w:p>
        </w:tc>
        <w:tc>
          <w:tcPr>
            <w:tcW w:w="2126" w:type="dxa"/>
            <w:noWrap/>
            <w:hideMark/>
          </w:tcPr>
          <w:p w14:paraId="4AC6C537" w14:textId="795EC7DB" w:rsidR="00907322" w:rsidRPr="00907322" w:rsidRDefault="00907322" w:rsidP="00907322">
            <w:pPr>
              <w:jc w:val="both"/>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eastAsia="en-AU"/>
              </w:rPr>
            </w:pPr>
            <w:r w:rsidRPr="00907322">
              <w:rPr>
                <w:rFonts w:ascii="Aptos Narrow" w:eastAsia="Times New Roman" w:hAnsi="Aptos Narrow" w:cs="Times New Roman"/>
                <w:color w:val="000000"/>
                <w:lang w:eastAsia="en-AU"/>
              </w:rPr>
              <w:t xml:space="preserve">3,545.81 </w:t>
            </w:r>
          </w:p>
        </w:tc>
      </w:tr>
      <w:tr w:rsidR="00907322" w:rsidRPr="00907322" w14:paraId="6C7124D5" w14:textId="77777777" w:rsidTr="000F158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263" w:type="dxa"/>
            <w:noWrap/>
            <w:hideMark/>
          </w:tcPr>
          <w:p w14:paraId="01996ACC" w14:textId="77777777" w:rsidR="00907322" w:rsidRPr="00907322" w:rsidRDefault="00907322" w:rsidP="000F1581">
            <w:pPr>
              <w:rPr>
                <w:rFonts w:ascii="Aptos Narrow" w:eastAsia="Times New Roman" w:hAnsi="Aptos Narrow" w:cs="Times New Roman"/>
                <w:b w:val="0"/>
                <w:bCs w:val="0"/>
                <w:color w:val="000000"/>
                <w:lang w:eastAsia="en-AU"/>
              </w:rPr>
            </w:pPr>
            <w:r w:rsidRPr="00907322">
              <w:rPr>
                <w:rFonts w:ascii="Aptos Narrow" w:eastAsia="Times New Roman" w:hAnsi="Aptos Narrow" w:cs="Times New Roman"/>
                <w:b w:val="0"/>
                <w:bCs w:val="0"/>
                <w:color w:val="000000"/>
                <w:lang w:eastAsia="en-AU"/>
              </w:rPr>
              <w:t>2024/25</w:t>
            </w:r>
          </w:p>
        </w:tc>
        <w:tc>
          <w:tcPr>
            <w:tcW w:w="1985" w:type="dxa"/>
            <w:noWrap/>
            <w:hideMark/>
          </w:tcPr>
          <w:p w14:paraId="75A2B8BF" w14:textId="7BF5D062" w:rsidR="00907322" w:rsidRPr="00907322" w:rsidRDefault="00907322" w:rsidP="000F1581">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lang w:eastAsia="en-AU"/>
              </w:rPr>
            </w:pPr>
            <w:r w:rsidRPr="00907322">
              <w:rPr>
                <w:rFonts w:ascii="Aptos Narrow" w:eastAsia="Times New Roman" w:hAnsi="Aptos Narrow" w:cs="Times New Roman"/>
                <w:color w:val="000000"/>
                <w:lang w:eastAsia="en-AU"/>
              </w:rPr>
              <w:t xml:space="preserve">197,717.28 </w:t>
            </w:r>
          </w:p>
        </w:tc>
        <w:tc>
          <w:tcPr>
            <w:tcW w:w="2126" w:type="dxa"/>
            <w:noWrap/>
            <w:hideMark/>
          </w:tcPr>
          <w:p w14:paraId="7E9670C5" w14:textId="45D5F381" w:rsidR="00907322" w:rsidRPr="00907322" w:rsidRDefault="00907322" w:rsidP="000F1581">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lang w:eastAsia="en-AU"/>
              </w:rPr>
            </w:pPr>
            <w:r w:rsidRPr="00907322">
              <w:rPr>
                <w:rFonts w:ascii="Aptos Narrow" w:eastAsia="Times New Roman" w:hAnsi="Aptos Narrow" w:cs="Times New Roman"/>
                <w:color w:val="000000"/>
                <w:lang w:eastAsia="en-AU"/>
              </w:rPr>
              <w:t xml:space="preserve">3,553.45 </w:t>
            </w:r>
          </w:p>
        </w:tc>
      </w:tr>
    </w:tbl>
    <w:p w14:paraId="0551AB0A" w14:textId="77777777" w:rsidR="00E11505" w:rsidRDefault="00E11505" w:rsidP="000F1581"/>
    <w:p w14:paraId="586DB903" w14:textId="767986EC" w:rsidR="003E32E9" w:rsidRDefault="003E32E9" w:rsidP="000F1581">
      <w:r>
        <w:t xml:space="preserve">Table 1C - Annual catch in kilograms per quota year of </w:t>
      </w:r>
      <w:proofErr w:type="spellStart"/>
      <w:r>
        <w:t>Blacklip</w:t>
      </w:r>
      <w:proofErr w:type="spellEnd"/>
      <w:r>
        <w:t xml:space="preserve"> and </w:t>
      </w:r>
      <w:proofErr w:type="spellStart"/>
      <w:r>
        <w:t>Greenlip</w:t>
      </w:r>
      <w:proofErr w:type="spellEnd"/>
      <w:r>
        <w:t xml:space="preserve"> Abalone in the </w:t>
      </w:r>
      <w:r w:rsidR="009E4125">
        <w:t>Western</w:t>
      </w:r>
      <w:r>
        <w:t xml:space="preserve"> Zone.</w:t>
      </w:r>
    </w:p>
    <w:tbl>
      <w:tblPr>
        <w:tblStyle w:val="GridTable4-Accent5"/>
        <w:tblW w:w="6374" w:type="dxa"/>
        <w:tblLook w:val="04A0" w:firstRow="1" w:lastRow="0" w:firstColumn="1" w:lastColumn="0" w:noHBand="0" w:noVBand="1"/>
      </w:tblPr>
      <w:tblGrid>
        <w:gridCol w:w="2263"/>
        <w:gridCol w:w="1985"/>
        <w:gridCol w:w="2126"/>
      </w:tblGrid>
      <w:tr w:rsidR="009E4125" w:rsidRPr="009E4125" w14:paraId="7A63A9DF" w14:textId="77777777" w:rsidTr="00865487">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374" w:type="dxa"/>
            <w:gridSpan w:val="3"/>
            <w:noWrap/>
            <w:hideMark/>
          </w:tcPr>
          <w:p w14:paraId="303B9F86" w14:textId="77777777" w:rsidR="009E4125" w:rsidRPr="009E4125" w:rsidRDefault="009E4125" w:rsidP="009E4125">
            <w:pPr>
              <w:jc w:val="center"/>
              <w:rPr>
                <w:rFonts w:ascii="Aptos Narrow" w:eastAsia="Times New Roman" w:hAnsi="Aptos Narrow" w:cs="Times New Roman"/>
                <w:color w:val="000000"/>
                <w:lang w:eastAsia="en-AU"/>
              </w:rPr>
            </w:pPr>
            <w:r w:rsidRPr="009E4125">
              <w:rPr>
                <w:rFonts w:ascii="Aptos Narrow" w:eastAsia="Times New Roman" w:hAnsi="Aptos Narrow" w:cs="Times New Roman"/>
                <w:color w:val="000000"/>
                <w:lang w:eastAsia="en-AU"/>
              </w:rPr>
              <w:t>Western Zone</w:t>
            </w:r>
          </w:p>
        </w:tc>
      </w:tr>
      <w:tr w:rsidR="00865487" w:rsidRPr="009E4125" w14:paraId="6F2EEFA4" w14:textId="77777777" w:rsidTr="00865487">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2263" w:type="dxa"/>
            <w:hideMark/>
          </w:tcPr>
          <w:p w14:paraId="5C78DA2E" w14:textId="77777777" w:rsidR="009E4125" w:rsidRPr="009E4125" w:rsidRDefault="009E4125" w:rsidP="009E4125">
            <w:pPr>
              <w:rPr>
                <w:rFonts w:ascii="Aptos Narrow" w:eastAsia="Times New Roman" w:hAnsi="Aptos Narrow" w:cs="Times New Roman"/>
                <w:color w:val="000000"/>
                <w:lang w:eastAsia="en-AU"/>
              </w:rPr>
            </w:pPr>
            <w:r w:rsidRPr="009E4125">
              <w:rPr>
                <w:rFonts w:ascii="Aptos Narrow" w:eastAsia="Times New Roman" w:hAnsi="Aptos Narrow" w:cs="Times New Roman"/>
                <w:color w:val="000000"/>
                <w:lang w:eastAsia="en-AU"/>
              </w:rPr>
              <w:t>Quota Year (</w:t>
            </w:r>
            <w:r w:rsidRPr="009E4125">
              <w:rPr>
                <w:rFonts w:ascii="Aptos Narrow" w:eastAsia="Times New Roman" w:hAnsi="Aptos Narrow" w:cs="Times New Roman"/>
                <w:color w:val="000000"/>
                <w:u w:val="single"/>
                <w:lang w:eastAsia="en-AU"/>
              </w:rPr>
              <w:t>Jul to Jun</w:t>
            </w:r>
            <w:r w:rsidRPr="009E4125">
              <w:rPr>
                <w:rFonts w:ascii="Aptos Narrow" w:eastAsia="Times New Roman" w:hAnsi="Aptos Narrow" w:cs="Times New Roman"/>
                <w:color w:val="000000"/>
                <w:lang w:eastAsia="en-AU"/>
              </w:rPr>
              <w:t>)</w:t>
            </w:r>
          </w:p>
        </w:tc>
        <w:tc>
          <w:tcPr>
            <w:tcW w:w="1985" w:type="dxa"/>
            <w:hideMark/>
          </w:tcPr>
          <w:p w14:paraId="2356EE74" w14:textId="77777777" w:rsidR="009E4125" w:rsidRPr="009E4125" w:rsidRDefault="009E4125" w:rsidP="009E4125">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b/>
                <w:bCs/>
                <w:color w:val="000000"/>
                <w:lang w:eastAsia="en-AU"/>
              </w:rPr>
            </w:pPr>
            <w:proofErr w:type="spellStart"/>
            <w:r w:rsidRPr="009E4125">
              <w:rPr>
                <w:rFonts w:ascii="Aptos Narrow" w:eastAsia="Times New Roman" w:hAnsi="Aptos Narrow" w:cs="Times New Roman"/>
                <w:b/>
                <w:bCs/>
                <w:color w:val="000000"/>
                <w:lang w:eastAsia="en-AU"/>
              </w:rPr>
              <w:t>Blacklip</w:t>
            </w:r>
            <w:proofErr w:type="spellEnd"/>
            <w:r w:rsidRPr="009E4125">
              <w:rPr>
                <w:rFonts w:ascii="Aptos Narrow" w:eastAsia="Times New Roman" w:hAnsi="Aptos Narrow" w:cs="Times New Roman"/>
                <w:b/>
                <w:bCs/>
                <w:color w:val="000000"/>
                <w:lang w:eastAsia="en-AU"/>
              </w:rPr>
              <w:t xml:space="preserve"> Catch (kg)</w:t>
            </w:r>
          </w:p>
        </w:tc>
        <w:tc>
          <w:tcPr>
            <w:tcW w:w="2126" w:type="dxa"/>
            <w:hideMark/>
          </w:tcPr>
          <w:p w14:paraId="5906A684" w14:textId="77777777" w:rsidR="009E4125" w:rsidRPr="009E4125" w:rsidRDefault="009E4125" w:rsidP="009E4125">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b/>
                <w:bCs/>
                <w:color w:val="000000"/>
                <w:lang w:eastAsia="en-AU"/>
              </w:rPr>
            </w:pPr>
            <w:proofErr w:type="spellStart"/>
            <w:r w:rsidRPr="009E4125">
              <w:rPr>
                <w:rFonts w:ascii="Aptos Narrow" w:eastAsia="Times New Roman" w:hAnsi="Aptos Narrow" w:cs="Times New Roman"/>
                <w:b/>
                <w:bCs/>
                <w:color w:val="000000"/>
                <w:lang w:eastAsia="en-AU"/>
              </w:rPr>
              <w:t>Greenlip</w:t>
            </w:r>
            <w:proofErr w:type="spellEnd"/>
            <w:r w:rsidRPr="009E4125">
              <w:rPr>
                <w:rFonts w:ascii="Aptos Narrow" w:eastAsia="Times New Roman" w:hAnsi="Aptos Narrow" w:cs="Times New Roman"/>
                <w:b/>
                <w:bCs/>
                <w:color w:val="000000"/>
                <w:lang w:eastAsia="en-AU"/>
              </w:rPr>
              <w:t xml:space="preserve"> Catch (kg)</w:t>
            </w:r>
          </w:p>
        </w:tc>
      </w:tr>
      <w:tr w:rsidR="009E4125" w:rsidRPr="009E4125" w14:paraId="21C1F190" w14:textId="77777777" w:rsidTr="00865487">
        <w:trPr>
          <w:trHeight w:val="290"/>
        </w:trPr>
        <w:tc>
          <w:tcPr>
            <w:cnfStyle w:val="001000000000" w:firstRow="0" w:lastRow="0" w:firstColumn="1" w:lastColumn="0" w:oddVBand="0" w:evenVBand="0" w:oddHBand="0" w:evenHBand="0" w:firstRowFirstColumn="0" w:firstRowLastColumn="0" w:lastRowFirstColumn="0" w:lastRowLastColumn="0"/>
            <w:tcW w:w="2263" w:type="dxa"/>
            <w:noWrap/>
            <w:hideMark/>
          </w:tcPr>
          <w:p w14:paraId="76AC50AC" w14:textId="77777777" w:rsidR="009E4125" w:rsidRPr="009E4125" w:rsidRDefault="009E4125" w:rsidP="009E4125">
            <w:pPr>
              <w:rPr>
                <w:rFonts w:ascii="Aptos Narrow" w:eastAsia="Times New Roman" w:hAnsi="Aptos Narrow" w:cs="Times New Roman"/>
                <w:b w:val="0"/>
                <w:bCs w:val="0"/>
                <w:color w:val="000000"/>
                <w:lang w:eastAsia="en-AU"/>
              </w:rPr>
            </w:pPr>
            <w:r w:rsidRPr="009E4125">
              <w:rPr>
                <w:rFonts w:ascii="Aptos Narrow" w:eastAsia="Times New Roman" w:hAnsi="Aptos Narrow" w:cs="Times New Roman"/>
                <w:b w:val="0"/>
                <w:bCs w:val="0"/>
                <w:color w:val="000000"/>
                <w:lang w:eastAsia="en-AU"/>
              </w:rPr>
              <w:t>2015/16</w:t>
            </w:r>
          </w:p>
        </w:tc>
        <w:tc>
          <w:tcPr>
            <w:tcW w:w="1985" w:type="dxa"/>
            <w:noWrap/>
            <w:hideMark/>
          </w:tcPr>
          <w:p w14:paraId="4B9FDE7B" w14:textId="10D18D38" w:rsidR="009E4125" w:rsidRPr="009E4125" w:rsidRDefault="009E4125" w:rsidP="009E4125">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eastAsia="en-AU"/>
              </w:rPr>
            </w:pPr>
            <w:r w:rsidRPr="009E4125">
              <w:rPr>
                <w:rFonts w:ascii="Aptos Narrow" w:eastAsia="Times New Roman" w:hAnsi="Aptos Narrow" w:cs="Times New Roman"/>
                <w:color w:val="000000"/>
                <w:lang w:eastAsia="en-AU"/>
              </w:rPr>
              <w:t xml:space="preserve">54,788.00 </w:t>
            </w:r>
          </w:p>
        </w:tc>
        <w:tc>
          <w:tcPr>
            <w:tcW w:w="2126" w:type="dxa"/>
            <w:noWrap/>
            <w:hideMark/>
          </w:tcPr>
          <w:p w14:paraId="4F26E23C" w14:textId="2D56D916" w:rsidR="009E4125" w:rsidRPr="009E4125" w:rsidRDefault="009E4125" w:rsidP="009E4125">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eastAsia="en-AU"/>
              </w:rPr>
            </w:pPr>
            <w:r w:rsidRPr="009E4125">
              <w:rPr>
                <w:rFonts w:ascii="Aptos Narrow" w:eastAsia="Times New Roman" w:hAnsi="Aptos Narrow" w:cs="Times New Roman"/>
                <w:color w:val="000000"/>
                <w:lang w:eastAsia="en-AU"/>
              </w:rPr>
              <w:t xml:space="preserve">-   </w:t>
            </w:r>
          </w:p>
        </w:tc>
      </w:tr>
      <w:tr w:rsidR="00865487" w:rsidRPr="009E4125" w14:paraId="7F225266" w14:textId="77777777" w:rsidTr="0086548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263" w:type="dxa"/>
            <w:noWrap/>
            <w:hideMark/>
          </w:tcPr>
          <w:p w14:paraId="285CEC05" w14:textId="77777777" w:rsidR="009E4125" w:rsidRPr="009E4125" w:rsidRDefault="009E4125" w:rsidP="009E4125">
            <w:pPr>
              <w:rPr>
                <w:rFonts w:ascii="Aptos Narrow" w:eastAsia="Times New Roman" w:hAnsi="Aptos Narrow" w:cs="Times New Roman"/>
                <w:b w:val="0"/>
                <w:bCs w:val="0"/>
                <w:color w:val="000000"/>
                <w:lang w:eastAsia="en-AU"/>
              </w:rPr>
            </w:pPr>
            <w:r w:rsidRPr="009E4125">
              <w:rPr>
                <w:rFonts w:ascii="Aptos Narrow" w:eastAsia="Times New Roman" w:hAnsi="Aptos Narrow" w:cs="Times New Roman"/>
                <w:b w:val="0"/>
                <w:bCs w:val="0"/>
                <w:color w:val="000000"/>
                <w:lang w:eastAsia="en-AU"/>
              </w:rPr>
              <w:t>2016/17</w:t>
            </w:r>
          </w:p>
        </w:tc>
        <w:tc>
          <w:tcPr>
            <w:tcW w:w="1985" w:type="dxa"/>
            <w:noWrap/>
            <w:hideMark/>
          </w:tcPr>
          <w:p w14:paraId="0FD732F8" w14:textId="743E3058" w:rsidR="009E4125" w:rsidRPr="009E4125" w:rsidRDefault="009E4125" w:rsidP="009E4125">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lang w:eastAsia="en-AU"/>
              </w:rPr>
            </w:pPr>
            <w:r w:rsidRPr="009E4125">
              <w:rPr>
                <w:rFonts w:ascii="Aptos Narrow" w:eastAsia="Times New Roman" w:hAnsi="Aptos Narrow" w:cs="Times New Roman"/>
                <w:color w:val="000000"/>
                <w:lang w:eastAsia="en-AU"/>
              </w:rPr>
              <w:t xml:space="preserve">58,448.49 </w:t>
            </w:r>
          </w:p>
        </w:tc>
        <w:tc>
          <w:tcPr>
            <w:tcW w:w="2126" w:type="dxa"/>
            <w:noWrap/>
            <w:hideMark/>
          </w:tcPr>
          <w:p w14:paraId="4DCAFB95" w14:textId="4403C887" w:rsidR="009E4125" w:rsidRPr="009E4125" w:rsidRDefault="00B30A4E" w:rsidP="009E4125">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lang w:eastAsia="en-AU"/>
              </w:rPr>
            </w:pPr>
            <w:r>
              <w:rPr>
                <w:rFonts w:ascii="Aptos Narrow" w:eastAsia="Times New Roman" w:hAnsi="Aptos Narrow" w:cs="Times New Roman"/>
                <w:color w:val="000000"/>
                <w:lang w:eastAsia="en-AU"/>
              </w:rPr>
              <w:t>i</w:t>
            </w:r>
            <w:r w:rsidR="009E4125" w:rsidRPr="009E4125">
              <w:rPr>
                <w:rFonts w:ascii="Aptos Narrow" w:eastAsia="Times New Roman" w:hAnsi="Aptos Narrow" w:cs="Times New Roman"/>
                <w:color w:val="000000"/>
                <w:lang w:eastAsia="en-AU"/>
              </w:rPr>
              <w:t>d</w:t>
            </w:r>
            <w:r>
              <w:rPr>
                <w:rFonts w:ascii="Aptos Narrow" w:eastAsia="Times New Roman" w:hAnsi="Aptos Narrow" w:cs="Times New Roman"/>
                <w:color w:val="000000"/>
                <w:vertAlign w:val="superscript"/>
                <w:lang w:eastAsia="en-AU"/>
              </w:rPr>
              <w:t>1</w:t>
            </w:r>
            <w:r w:rsidR="009E4125" w:rsidRPr="009E4125">
              <w:rPr>
                <w:rFonts w:ascii="Aptos Narrow" w:eastAsia="Times New Roman" w:hAnsi="Aptos Narrow" w:cs="Times New Roman"/>
                <w:color w:val="000000"/>
                <w:lang w:eastAsia="en-AU"/>
              </w:rPr>
              <w:t xml:space="preserve"> </w:t>
            </w:r>
          </w:p>
        </w:tc>
      </w:tr>
      <w:tr w:rsidR="009E4125" w:rsidRPr="009E4125" w14:paraId="6179C807" w14:textId="77777777" w:rsidTr="00865487">
        <w:trPr>
          <w:trHeight w:val="290"/>
        </w:trPr>
        <w:tc>
          <w:tcPr>
            <w:cnfStyle w:val="001000000000" w:firstRow="0" w:lastRow="0" w:firstColumn="1" w:lastColumn="0" w:oddVBand="0" w:evenVBand="0" w:oddHBand="0" w:evenHBand="0" w:firstRowFirstColumn="0" w:firstRowLastColumn="0" w:lastRowFirstColumn="0" w:lastRowLastColumn="0"/>
            <w:tcW w:w="2263" w:type="dxa"/>
            <w:noWrap/>
            <w:hideMark/>
          </w:tcPr>
          <w:p w14:paraId="62C01A00" w14:textId="77777777" w:rsidR="009E4125" w:rsidRPr="009E4125" w:rsidRDefault="009E4125" w:rsidP="009E4125">
            <w:pPr>
              <w:rPr>
                <w:rFonts w:ascii="Aptos Narrow" w:eastAsia="Times New Roman" w:hAnsi="Aptos Narrow" w:cs="Times New Roman"/>
                <w:b w:val="0"/>
                <w:bCs w:val="0"/>
                <w:color w:val="000000"/>
                <w:lang w:eastAsia="en-AU"/>
              </w:rPr>
            </w:pPr>
            <w:r w:rsidRPr="009E4125">
              <w:rPr>
                <w:rFonts w:ascii="Aptos Narrow" w:eastAsia="Times New Roman" w:hAnsi="Aptos Narrow" w:cs="Times New Roman"/>
                <w:b w:val="0"/>
                <w:bCs w:val="0"/>
                <w:color w:val="000000"/>
                <w:lang w:eastAsia="en-AU"/>
              </w:rPr>
              <w:t>2017/18</w:t>
            </w:r>
          </w:p>
        </w:tc>
        <w:tc>
          <w:tcPr>
            <w:tcW w:w="1985" w:type="dxa"/>
            <w:noWrap/>
            <w:hideMark/>
          </w:tcPr>
          <w:p w14:paraId="7EB25115" w14:textId="5DEF4131" w:rsidR="009E4125" w:rsidRPr="009E4125" w:rsidRDefault="009E4125" w:rsidP="009E4125">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eastAsia="en-AU"/>
              </w:rPr>
            </w:pPr>
            <w:r w:rsidRPr="009E4125">
              <w:rPr>
                <w:rFonts w:ascii="Aptos Narrow" w:eastAsia="Times New Roman" w:hAnsi="Aptos Narrow" w:cs="Times New Roman"/>
                <w:color w:val="000000"/>
                <w:lang w:eastAsia="en-AU"/>
              </w:rPr>
              <w:t xml:space="preserve">75,350.70 </w:t>
            </w:r>
          </w:p>
        </w:tc>
        <w:tc>
          <w:tcPr>
            <w:tcW w:w="2126" w:type="dxa"/>
            <w:noWrap/>
            <w:hideMark/>
          </w:tcPr>
          <w:p w14:paraId="19DD7FBA" w14:textId="0450A941" w:rsidR="009E4125" w:rsidRPr="009E4125" w:rsidRDefault="009E4125" w:rsidP="009E4125">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eastAsia="en-AU"/>
              </w:rPr>
            </w:pPr>
            <w:r w:rsidRPr="009E4125">
              <w:rPr>
                <w:rFonts w:ascii="Aptos Narrow" w:eastAsia="Times New Roman" w:hAnsi="Aptos Narrow" w:cs="Times New Roman"/>
                <w:color w:val="000000"/>
                <w:lang w:eastAsia="en-AU"/>
              </w:rPr>
              <w:t xml:space="preserve">1,355.73 </w:t>
            </w:r>
          </w:p>
        </w:tc>
      </w:tr>
      <w:tr w:rsidR="00865487" w:rsidRPr="009E4125" w14:paraId="4B3AAB0E" w14:textId="77777777" w:rsidTr="0086548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263" w:type="dxa"/>
            <w:noWrap/>
            <w:hideMark/>
          </w:tcPr>
          <w:p w14:paraId="17FB9CFF" w14:textId="77777777" w:rsidR="009E4125" w:rsidRPr="009E4125" w:rsidRDefault="009E4125" w:rsidP="009E4125">
            <w:pPr>
              <w:rPr>
                <w:rFonts w:ascii="Aptos Narrow" w:eastAsia="Times New Roman" w:hAnsi="Aptos Narrow" w:cs="Times New Roman"/>
                <w:b w:val="0"/>
                <w:bCs w:val="0"/>
                <w:color w:val="000000"/>
                <w:lang w:eastAsia="en-AU"/>
              </w:rPr>
            </w:pPr>
            <w:r w:rsidRPr="009E4125">
              <w:rPr>
                <w:rFonts w:ascii="Aptos Narrow" w:eastAsia="Times New Roman" w:hAnsi="Aptos Narrow" w:cs="Times New Roman"/>
                <w:b w:val="0"/>
                <w:bCs w:val="0"/>
                <w:color w:val="000000"/>
                <w:lang w:eastAsia="en-AU"/>
              </w:rPr>
              <w:t>2018/19</w:t>
            </w:r>
          </w:p>
        </w:tc>
        <w:tc>
          <w:tcPr>
            <w:tcW w:w="1985" w:type="dxa"/>
            <w:noWrap/>
            <w:hideMark/>
          </w:tcPr>
          <w:p w14:paraId="2AC29E0E" w14:textId="615BC31E" w:rsidR="009E4125" w:rsidRPr="009E4125" w:rsidRDefault="009E4125" w:rsidP="009E4125">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lang w:eastAsia="en-AU"/>
              </w:rPr>
            </w:pPr>
            <w:r w:rsidRPr="009E4125">
              <w:rPr>
                <w:rFonts w:ascii="Aptos Narrow" w:eastAsia="Times New Roman" w:hAnsi="Aptos Narrow" w:cs="Times New Roman"/>
                <w:color w:val="000000"/>
                <w:lang w:eastAsia="en-AU"/>
              </w:rPr>
              <w:t xml:space="preserve">68,233.12 </w:t>
            </w:r>
          </w:p>
        </w:tc>
        <w:tc>
          <w:tcPr>
            <w:tcW w:w="2126" w:type="dxa"/>
            <w:noWrap/>
            <w:hideMark/>
          </w:tcPr>
          <w:p w14:paraId="07365A81" w14:textId="46419759" w:rsidR="009E4125" w:rsidRPr="009E4125" w:rsidRDefault="009E4125" w:rsidP="009E4125">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lang w:eastAsia="en-AU"/>
              </w:rPr>
            </w:pPr>
            <w:r w:rsidRPr="009E4125">
              <w:rPr>
                <w:rFonts w:ascii="Aptos Narrow" w:eastAsia="Times New Roman" w:hAnsi="Aptos Narrow" w:cs="Times New Roman"/>
                <w:color w:val="000000"/>
                <w:lang w:eastAsia="en-AU"/>
              </w:rPr>
              <w:t xml:space="preserve">1,534.34 </w:t>
            </w:r>
          </w:p>
        </w:tc>
      </w:tr>
      <w:tr w:rsidR="009E4125" w:rsidRPr="009E4125" w14:paraId="0273D174" w14:textId="77777777" w:rsidTr="00865487">
        <w:trPr>
          <w:trHeight w:val="290"/>
        </w:trPr>
        <w:tc>
          <w:tcPr>
            <w:cnfStyle w:val="001000000000" w:firstRow="0" w:lastRow="0" w:firstColumn="1" w:lastColumn="0" w:oddVBand="0" w:evenVBand="0" w:oddHBand="0" w:evenHBand="0" w:firstRowFirstColumn="0" w:firstRowLastColumn="0" w:lastRowFirstColumn="0" w:lastRowLastColumn="0"/>
            <w:tcW w:w="2263" w:type="dxa"/>
            <w:noWrap/>
            <w:hideMark/>
          </w:tcPr>
          <w:p w14:paraId="24C107A9" w14:textId="77777777" w:rsidR="009E4125" w:rsidRPr="009E4125" w:rsidRDefault="009E4125" w:rsidP="009E4125">
            <w:pPr>
              <w:rPr>
                <w:rFonts w:ascii="Aptos Narrow" w:eastAsia="Times New Roman" w:hAnsi="Aptos Narrow" w:cs="Times New Roman"/>
                <w:b w:val="0"/>
                <w:bCs w:val="0"/>
                <w:color w:val="000000"/>
                <w:lang w:eastAsia="en-AU"/>
              </w:rPr>
            </w:pPr>
            <w:r w:rsidRPr="009E4125">
              <w:rPr>
                <w:rFonts w:ascii="Aptos Narrow" w:eastAsia="Times New Roman" w:hAnsi="Aptos Narrow" w:cs="Times New Roman"/>
                <w:b w:val="0"/>
                <w:bCs w:val="0"/>
                <w:color w:val="000000"/>
                <w:lang w:eastAsia="en-AU"/>
              </w:rPr>
              <w:t>2019/20</w:t>
            </w:r>
          </w:p>
        </w:tc>
        <w:tc>
          <w:tcPr>
            <w:tcW w:w="1985" w:type="dxa"/>
            <w:noWrap/>
            <w:hideMark/>
          </w:tcPr>
          <w:p w14:paraId="1C4FB47D" w14:textId="7F1053D1" w:rsidR="009E4125" w:rsidRPr="009E4125" w:rsidRDefault="009E4125" w:rsidP="009E4125">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eastAsia="en-AU"/>
              </w:rPr>
            </w:pPr>
            <w:r w:rsidRPr="009E4125">
              <w:rPr>
                <w:rFonts w:ascii="Aptos Narrow" w:eastAsia="Times New Roman" w:hAnsi="Aptos Narrow" w:cs="Times New Roman"/>
                <w:color w:val="000000"/>
                <w:lang w:eastAsia="en-AU"/>
              </w:rPr>
              <w:t xml:space="preserve">44,710.24 </w:t>
            </w:r>
          </w:p>
        </w:tc>
        <w:tc>
          <w:tcPr>
            <w:tcW w:w="2126" w:type="dxa"/>
            <w:noWrap/>
            <w:hideMark/>
          </w:tcPr>
          <w:p w14:paraId="38CBEDF0" w14:textId="5D5817E8" w:rsidR="009E4125" w:rsidRPr="009E4125" w:rsidRDefault="009E4125" w:rsidP="009E4125">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eastAsia="en-AU"/>
              </w:rPr>
            </w:pPr>
            <w:r w:rsidRPr="009E4125">
              <w:rPr>
                <w:rFonts w:ascii="Aptos Narrow" w:eastAsia="Times New Roman" w:hAnsi="Aptos Narrow" w:cs="Times New Roman"/>
                <w:color w:val="000000"/>
                <w:lang w:eastAsia="en-AU"/>
              </w:rPr>
              <w:t xml:space="preserve">id </w:t>
            </w:r>
          </w:p>
        </w:tc>
      </w:tr>
      <w:tr w:rsidR="00865487" w:rsidRPr="009E4125" w14:paraId="35DDB6AE" w14:textId="77777777" w:rsidTr="0086548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263" w:type="dxa"/>
            <w:noWrap/>
            <w:hideMark/>
          </w:tcPr>
          <w:p w14:paraId="30370AA3" w14:textId="77777777" w:rsidR="009E4125" w:rsidRPr="009E4125" w:rsidRDefault="009E4125" w:rsidP="009E4125">
            <w:pPr>
              <w:rPr>
                <w:rFonts w:ascii="Aptos Narrow" w:eastAsia="Times New Roman" w:hAnsi="Aptos Narrow" w:cs="Times New Roman"/>
                <w:b w:val="0"/>
                <w:bCs w:val="0"/>
                <w:color w:val="000000"/>
                <w:lang w:eastAsia="en-AU"/>
              </w:rPr>
            </w:pPr>
            <w:r w:rsidRPr="009E4125">
              <w:rPr>
                <w:rFonts w:ascii="Aptos Narrow" w:eastAsia="Times New Roman" w:hAnsi="Aptos Narrow" w:cs="Times New Roman"/>
                <w:b w:val="0"/>
                <w:bCs w:val="0"/>
                <w:color w:val="000000"/>
                <w:lang w:eastAsia="en-AU"/>
              </w:rPr>
              <w:t>2020/21</w:t>
            </w:r>
          </w:p>
        </w:tc>
        <w:tc>
          <w:tcPr>
            <w:tcW w:w="1985" w:type="dxa"/>
            <w:noWrap/>
            <w:hideMark/>
          </w:tcPr>
          <w:p w14:paraId="4A9FCB3C" w14:textId="3B6555F5" w:rsidR="009E4125" w:rsidRPr="009E4125" w:rsidRDefault="009E4125" w:rsidP="009E4125">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lang w:eastAsia="en-AU"/>
              </w:rPr>
            </w:pPr>
            <w:r w:rsidRPr="009E4125">
              <w:rPr>
                <w:rFonts w:ascii="Aptos Narrow" w:eastAsia="Times New Roman" w:hAnsi="Aptos Narrow" w:cs="Times New Roman"/>
                <w:color w:val="000000"/>
                <w:lang w:eastAsia="en-AU"/>
              </w:rPr>
              <w:t xml:space="preserve">73,142.51 </w:t>
            </w:r>
          </w:p>
        </w:tc>
        <w:tc>
          <w:tcPr>
            <w:tcW w:w="2126" w:type="dxa"/>
            <w:noWrap/>
            <w:hideMark/>
          </w:tcPr>
          <w:p w14:paraId="6F449A3B" w14:textId="332092B6" w:rsidR="009E4125" w:rsidRPr="009E4125" w:rsidRDefault="009E4125" w:rsidP="009E4125">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lang w:eastAsia="en-AU"/>
              </w:rPr>
            </w:pPr>
            <w:r w:rsidRPr="009E4125">
              <w:rPr>
                <w:rFonts w:ascii="Aptos Narrow" w:eastAsia="Times New Roman" w:hAnsi="Aptos Narrow" w:cs="Times New Roman"/>
                <w:color w:val="000000"/>
                <w:lang w:eastAsia="en-AU"/>
              </w:rPr>
              <w:t xml:space="preserve">2,016.94 </w:t>
            </w:r>
          </w:p>
        </w:tc>
      </w:tr>
      <w:tr w:rsidR="009E4125" w:rsidRPr="009E4125" w14:paraId="1E0A49D4" w14:textId="77777777" w:rsidTr="00865487">
        <w:trPr>
          <w:trHeight w:val="290"/>
        </w:trPr>
        <w:tc>
          <w:tcPr>
            <w:cnfStyle w:val="001000000000" w:firstRow="0" w:lastRow="0" w:firstColumn="1" w:lastColumn="0" w:oddVBand="0" w:evenVBand="0" w:oddHBand="0" w:evenHBand="0" w:firstRowFirstColumn="0" w:firstRowLastColumn="0" w:lastRowFirstColumn="0" w:lastRowLastColumn="0"/>
            <w:tcW w:w="2263" w:type="dxa"/>
            <w:noWrap/>
            <w:hideMark/>
          </w:tcPr>
          <w:p w14:paraId="15B604C2" w14:textId="77777777" w:rsidR="009E4125" w:rsidRPr="009E4125" w:rsidRDefault="009E4125" w:rsidP="009E4125">
            <w:pPr>
              <w:rPr>
                <w:rFonts w:ascii="Aptos Narrow" w:eastAsia="Times New Roman" w:hAnsi="Aptos Narrow" w:cs="Times New Roman"/>
                <w:b w:val="0"/>
                <w:bCs w:val="0"/>
                <w:color w:val="000000"/>
                <w:lang w:eastAsia="en-AU"/>
              </w:rPr>
            </w:pPr>
            <w:r w:rsidRPr="009E4125">
              <w:rPr>
                <w:rFonts w:ascii="Aptos Narrow" w:eastAsia="Times New Roman" w:hAnsi="Aptos Narrow" w:cs="Times New Roman"/>
                <w:b w:val="0"/>
                <w:bCs w:val="0"/>
                <w:color w:val="000000"/>
                <w:lang w:eastAsia="en-AU"/>
              </w:rPr>
              <w:t>2021/22</w:t>
            </w:r>
          </w:p>
        </w:tc>
        <w:tc>
          <w:tcPr>
            <w:tcW w:w="1985" w:type="dxa"/>
            <w:noWrap/>
            <w:hideMark/>
          </w:tcPr>
          <w:p w14:paraId="02E14E43" w14:textId="4ABA8B3A" w:rsidR="009E4125" w:rsidRPr="009E4125" w:rsidRDefault="009E4125" w:rsidP="009E4125">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eastAsia="en-AU"/>
              </w:rPr>
            </w:pPr>
            <w:r w:rsidRPr="009E4125">
              <w:rPr>
                <w:rFonts w:ascii="Aptos Narrow" w:eastAsia="Times New Roman" w:hAnsi="Aptos Narrow" w:cs="Times New Roman"/>
                <w:color w:val="000000"/>
                <w:lang w:eastAsia="en-AU"/>
              </w:rPr>
              <w:t xml:space="preserve">60,731.29 </w:t>
            </w:r>
          </w:p>
        </w:tc>
        <w:tc>
          <w:tcPr>
            <w:tcW w:w="2126" w:type="dxa"/>
            <w:noWrap/>
            <w:hideMark/>
          </w:tcPr>
          <w:p w14:paraId="18841445" w14:textId="03B662BD" w:rsidR="009E4125" w:rsidRPr="009E4125" w:rsidRDefault="009E4125" w:rsidP="009E4125">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eastAsia="en-AU"/>
              </w:rPr>
            </w:pPr>
            <w:r w:rsidRPr="009E4125">
              <w:rPr>
                <w:rFonts w:ascii="Aptos Narrow" w:eastAsia="Times New Roman" w:hAnsi="Aptos Narrow" w:cs="Times New Roman"/>
                <w:color w:val="000000"/>
                <w:lang w:eastAsia="en-AU"/>
              </w:rPr>
              <w:t xml:space="preserve">1,614.29 </w:t>
            </w:r>
          </w:p>
        </w:tc>
      </w:tr>
      <w:tr w:rsidR="00865487" w:rsidRPr="009E4125" w14:paraId="3E27892E" w14:textId="77777777" w:rsidTr="0086548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263" w:type="dxa"/>
            <w:noWrap/>
            <w:hideMark/>
          </w:tcPr>
          <w:p w14:paraId="0BBEFB52" w14:textId="77777777" w:rsidR="009E4125" w:rsidRPr="009E4125" w:rsidRDefault="009E4125" w:rsidP="009E4125">
            <w:pPr>
              <w:rPr>
                <w:rFonts w:ascii="Aptos Narrow" w:eastAsia="Times New Roman" w:hAnsi="Aptos Narrow" w:cs="Times New Roman"/>
                <w:b w:val="0"/>
                <w:bCs w:val="0"/>
                <w:color w:val="000000"/>
                <w:lang w:eastAsia="en-AU"/>
              </w:rPr>
            </w:pPr>
            <w:r w:rsidRPr="009E4125">
              <w:rPr>
                <w:rFonts w:ascii="Aptos Narrow" w:eastAsia="Times New Roman" w:hAnsi="Aptos Narrow" w:cs="Times New Roman"/>
                <w:b w:val="0"/>
                <w:bCs w:val="0"/>
                <w:color w:val="000000"/>
                <w:lang w:eastAsia="en-AU"/>
              </w:rPr>
              <w:t>2022/23</w:t>
            </w:r>
          </w:p>
        </w:tc>
        <w:tc>
          <w:tcPr>
            <w:tcW w:w="1985" w:type="dxa"/>
            <w:noWrap/>
            <w:hideMark/>
          </w:tcPr>
          <w:p w14:paraId="38BC4032" w14:textId="08543B86" w:rsidR="009E4125" w:rsidRPr="009E4125" w:rsidRDefault="009E4125" w:rsidP="009E4125">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lang w:eastAsia="en-AU"/>
              </w:rPr>
            </w:pPr>
            <w:r w:rsidRPr="009E4125">
              <w:rPr>
                <w:rFonts w:ascii="Aptos Narrow" w:eastAsia="Times New Roman" w:hAnsi="Aptos Narrow" w:cs="Times New Roman"/>
                <w:color w:val="000000"/>
                <w:lang w:eastAsia="en-AU"/>
              </w:rPr>
              <w:t xml:space="preserve">33,838.32 </w:t>
            </w:r>
          </w:p>
        </w:tc>
        <w:tc>
          <w:tcPr>
            <w:tcW w:w="2126" w:type="dxa"/>
            <w:noWrap/>
            <w:hideMark/>
          </w:tcPr>
          <w:p w14:paraId="28F79BFA" w14:textId="64168540" w:rsidR="009E4125" w:rsidRPr="009E4125" w:rsidRDefault="009E4125" w:rsidP="009E4125">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lang w:eastAsia="en-AU"/>
              </w:rPr>
            </w:pPr>
            <w:r w:rsidRPr="009E4125">
              <w:rPr>
                <w:rFonts w:ascii="Aptos Narrow" w:eastAsia="Times New Roman" w:hAnsi="Aptos Narrow" w:cs="Times New Roman"/>
                <w:color w:val="000000"/>
                <w:lang w:eastAsia="en-AU"/>
              </w:rPr>
              <w:t xml:space="preserve">890.43 </w:t>
            </w:r>
          </w:p>
        </w:tc>
      </w:tr>
      <w:tr w:rsidR="009E4125" w:rsidRPr="009E4125" w14:paraId="2D0E43F9" w14:textId="77777777" w:rsidTr="00865487">
        <w:trPr>
          <w:trHeight w:val="290"/>
        </w:trPr>
        <w:tc>
          <w:tcPr>
            <w:cnfStyle w:val="001000000000" w:firstRow="0" w:lastRow="0" w:firstColumn="1" w:lastColumn="0" w:oddVBand="0" w:evenVBand="0" w:oddHBand="0" w:evenHBand="0" w:firstRowFirstColumn="0" w:firstRowLastColumn="0" w:lastRowFirstColumn="0" w:lastRowLastColumn="0"/>
            <w:tcW w:w="2263" w:type="dxa"/>
            <w:noWrap/>
            <w:hideMark/>
          </w:tcPr>
          <w:p w14:paraId="0DC68EDE" w14:textId="77777777" w:rsidR="009E4125" w:rsidRPr="009E4125" w:rsidRDefault="009E4125" w:rsidP="009E4125">
            <w:pPr>
              <w:rPr>
                <w:rFonts w:ascii="Aptos Narrow" w:eastAsia="Times New Roman" w:hAnsi="Aptos Narrow" w:cs="Times New Roman"/>
                <w:b w:val="0"/>
                <w:bCs w:val="0"/>
                <w:color w:val="000000"/>
                <w:lang w:eastAsia="en-AU"/>
              </w:rPr>
            </w:pPr>
            <w:r w:rsidRPr="009E4125">
              <w:rPr>
                <w:rFonts w:ascii="Aptos Narrow" w:eastAsia="Times New Roman" w:hAnsi="Aptos Narrow" w:cs="Times New Roman"/>
                <w:b w:val="0"/>
                <w:bCs w:val="0"/>
                <w:color w:val="000000"/>
                <w:lang w:eastAsia="en-AU"/>
              </w:rPr>
              <w:t>2023/24</w:t>
            </w:r>
          </w:p>
        </w:tc>
        <w:tc>
          <w:tcPr>
            <w:tcW w:w="1985" w:type="dxa"/>
            <w:noWrap/>
            <w:hideMark/>
          </w:tcPr>
          <w:p w14:paraId="1563965F" w14:textId="628AD3CA" w:rsidR="009E4125" w:rsidRPr="009E4125" w:rsidRDefault="009E4125" w:rsidP="009E4125">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eastAsia="en-AU"/>
              </w:rPr>
            </w:pPr>
            <w:r w:rsidRPr="009E4125">
              <w:rPr>
                <w:rFonts w:ascii="Aptos Narrow" w:eastAsia="Times New Roman" w:hAnsi="Aptos Narrow" w:cs="Times New Roman"/>
                <w:color w:val="000000"/>
                <w:lang w:eastAsia="en-AU"/>
              </w:rPr>
              <w:t xml:space="preserve">30,649.03 </w:t>
            </w:r>
          </w:p>
        </w:tc>
        <w:tc>
          <w:tcPr>
            <w:tcW w:w="2126" w:type="dxa"/>
            <w:noWrap/>
            <w:hideMark/>
          </w:tcPr>
          <w:p w14:paraId="288C6513" w14:textId="4F02CE4D" w:rsidR="009E4125" w:rsidRPr="009E4125" w:rsidRDefault="009E4125" w:rsidP="009E4125">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eastAsia="en-AU"/>
              </w:rPr>
            </w:pPr>
            <w:r w:rsidRPr="009E4125">
              <w:rPr>
                <w:rFonts w:ascii="Aptos Narrow" w:eastAsia="Times New Roman" w:hAnsi="Aptos Narrow" w:cs="Times New Roman"/>
                <w:color w:val="000000"/>
                <w:lang w:eastAsia="en-AU"/>
              </w:rPr>
              <w:t xml:space="preserve">id </w:t>
            </w:r>
          </w:p>
        </w:tc>
      </w:tr>
      <w:tr w:rsidR="00865487" w:rsidRPr="009E4125" w14:paraId="5F907A5C" w14:textId="77777777" w:rsidTr="0086548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263" w:type="dxa"/>
            <w:noWrap/>
            <w:hideMark/>
          </w:tcPr>
          <w:p w14:paraId="17527888" w14:textId="77777777" w:rsidR="009E4125" w:rsidRPr="009E4125" w:rsidRDefault="009E4125" w:rsidP="009E4125">
            <w:pPr>
              <w:rPr>
                <w:rFonts w:ascii="Aptos Narrow" w:eastAsia="Times New Roman" w:hAnsi="Aptos Narrow" w:cs="Times New Roman"/>
                <w:b w:val="0"/>
                <w:bCs w:val="0"/>
                <w:color w:val="000000"/>
                <w:lang w:eastAsia="en-AU"/>
              </w:rPr>
            </w:pPr>
            <w:r w:rsidRPr="009E4125">
              <w:rPr>
                <w:rFonts w:ascii="Aptos Narrow" w:eastAsia="Times New Roman" w:hAnsi="Aptos Narrow" w:cs="Times New Roman"/>
                <w:b w:val="0"/>
                <w:bCs w:val="0"/>
                <w:color w:val="000000"/>
                <w:lang w:eastAsia="en-AU"/>
              </w:rPr>
              <w:t>2024/25</w:t>
            </w:r>
          </w:p>
        </w:tc>
        <w:tc>
          <w:tcPr>
            <w:tcW w:w="1985" w:type="dxa"/>
            <w:noWrap/>
            <w:hideMark/>
          </w:tcPr>
          <w:p w14:paraId="51E6C169" w14:textId="3F90ACDE" w:rsidR="009E4125" w:rsidRPr="009E4125" w:rsidRDefault="009E4125" w:rsidP="009E4125">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lang w:eastAsia="en-AU"/>
              </w:rPr>
            </w:pPr>
            <w:r w:rsidRPr="009E4125">
              <w:rPr>
                <w:rFonts w:ascii="Aptos Narrow" w:eastAsia="Times New Roman" w:hAnsi="Aptos Narrow" w:cs="Times New Roman"/>
                <w:color w:val="000000"/>
                <w:lang w:eastAsia="en-AU"/>
              </w:rPr>
              <w:t xml:space="preserve">41,189.75 </w:t>
            </w:r>
          </w:p>
        </w:tc>
        <w:tc>
          <w:tcPr>
            <w:tcW w:w="2126" w:type="dxa"/>
            <w:noWrap/>
            <w:hideMark/>
          </w:tcPr>
          <w:p w14:paraId="1C96C857" w14:textId="39B148F3" w:rsidR="009E4125" w:rsidRPr="009E4125" w:rsidRDefault="009E4125" w:rsidP="009E4125">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lang w:eastAsia="en-AU"/>
              </w:rPr>
            </w:pPr>
            <w:r w:rsidRPr="009E4125">
              <w:rPr>
                <w:rFonts w:ascii="Aptos Narrow" w:eastAsia="Times New Roman" w:hAnsi="Aptos Narrow" w:cs="Times New Roman"/>
                <w:color w:val="000000"/>
                <w:lang w:eastAsia="en-AU"/>
              </w:rPr>
              <w:t xml:space="preserve">id </w:t>
            </w:r>
          </w:p>
        </w:tc>
      </w:tr>
    </w:tbl>
    <w:p w14:paraId="5F2E1BD9" w14:textId="2D38DCD1" w:rsidR="009E4125" w:rsidRPr="007E656E" w:rsidRDefault="00623BFE" w:rsidP="000F1581">
      <w:pPr>
        <w:rPr>
          <w:sz w:val="18"/>
          <w:szCs w:val="18"/>
        </w:rPr>
      </w:pPr>
      <w:r>
        <w:rPr>
          <w:sz w:val="18"/>
          <w:szCs w:val="18"/>
          <w:vertAlign w:val="superscript"/>
        </w:rPr>
        <w:t>1</w:t>
      </w:r>
      <w:r w:rsidRPr="00623BFE">
        <w:rPr>
          <w:sz w:val="18"/>
          <w:szCs w:val="18"/>
        </w:rPr>
        <w:t>id, insufficient</w:t>
      </w:r>
      <w:r>
        <w:rPr>
          <w:sz w:val="18"/>
          <w:szCs w:val="18"/>
        </w:rPr>
        <w:t xml:space="preserve"> </w:t>
      </w:r>
      <w:r w:rsidRPr="00623BFE">
        <w:rPr>
          <w:sz w:val="18"/>
          <w:szCs w:val="18"/>
        </w:rPr>
        <w:t>data to report because there are less than five licence holders (policy requirement to protect commercial confidentiality of data)</w:t>
      </w:r>
      <w:r w:rsidR="006A2914">
        <w:rPr>
          <w:sz w:val="18"/>
          <w:szCs w:val="18"/>
        </w:rPr>
        <w:t>.</w:t>
      </w:r>
    </w:p>
    <w:sectPr w:rsidR="009E4125" w:rsidRPr="007E656E" w:rsidSect="00CC193B">
      <w:pgSz w:w="11906" w:h="16838"/>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1163AE" w14:textId="77777777" w:rsidR="000A396B" w:rsidRDefault="000A396B" w:rsidP="00B91365">
      <w:pPr>
        <w:spacing w:after="0" w:line="240" w:lineRule="auto"/>
      </w:pPr>
      <w:r>
        <w:separator/>
      </w:r>
    </w:p>
  </w:endnote>
  <w:endnote w:type="continuationSeparator" w:id="0">
    <w:p w14:paraId="3029EC5E" w14:textId="77777777" w:rsidR="000A396B" w:rsidRDefault="000A396B" w:rsidP="00B913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C5BA44" w14:textId="4AA7140B" w:rsidR="00982F4E" w:rsidRDefault="00D9312E">
    <w:pPr>
      <w:pStyle w:val="Footer"/>
    </w:pPr>
    <w:r>
      <w:rPr>
        <w:noProof/>
      </w:rPr>
      <mc:AlternateContent>
        <mc:Choice Requires="wps">
          <w:drawing>
            <wp:anchor distT="0" distB="0" distL="0" distR="0" simplePos="0" relativeHeight="251658244" behindDoc="0" locked="0" layoutInCell="1" allowOverlap="1" wp14:anchorId="06B8C82F" wp14:editId="2ECC06EC">
              <wp:simplePos x="635" y="635"/>
              <wp:positionH relativeFrom="page">
                <wp:align>center</wp:align>
              </wp:positionH>
              <wp:positionV relativeFrom="page">
                <wp:align>bottom</wp:align>
              </wp:positionV>
              <wp:extent cx="686435" cy="379730"/>
              <wp:effectExtent l="0" t="0" r="18415" b="0"/>
              <wp:wrapNone/>
              <wp:docPr id="2090889611"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79730"/>
                      </a:xfrm>
                      <a:prstGeom prst="rect">
                        <a:avLst/>
                      </a:prstGeom>
                      <a:noFill/>
                      <a:ln>
                        <a:noFill/>
                      </a:ln>
                    </wps:spPr>
                    <wps:txbx>
                      <w:txbxContent>
                        <w:p w14:paraId="4C194B8E" w14:textId="01746A9F" w:rsidR="00D9312E" w:rsidRPr="00D9312E" w:rsidRDefault="00D9312E" w:rsidP="00D9312E">
                          <w:pPr>
                            <w:spacing w:after="0"/>
                            <w:rPr>
                              <w:rFonts w:ascii="Arial" w:eastAsia="Arial" w:hAnsi="Arial" w:cs="Arial"/>
                              <w:noProof/>
                              <w:color w:val="000000"/>
                              <w:sz w:val="24"/>
                              <w:szCs w:val="24"/>
                            </w:rPr>
                          </w:pPr>
                          <w:r w:rsidRPr="00D9312E">
                            <w:rPr>
                              <w:rFonts w:ascii="Arial" w:eastAsia="Arial" w:hAnsi="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6B8C82F" id="_x0000_t202" coordsize="21600,21600" o:spt="202" path="m,l,21600r21600,l21600,xe">
              <v:stroke joinstyle="miter"/>
              <v:path gradientshapeok="t" o:connecttype="rect"/>
            </v:shapetype>
            <v:shape id="Text Box 8" o:spid="_x0000_s1028" type="#_x0000_t202" alt="OFFICIAL" style="position:absolute;margin-left:0;margin-top:0;width:54.05pt;height:29.9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" filled="f" stroked="f">
              <v:textbox style="mso-fit-shape-to-text:t" inset="0,0,0,15pt">
                <w:txbxContent>
                  <w:p w14:paraId="4C194B8E" w14:textId="01746A9F" w:rsidR="00D9312E" w:rsidRPr="00D9312E" w:rsidRDefault="00D9312E" w:rsidP="00D9312E">
                    <w:pPr>
                      <w:spacing w:after="0"/>
                      <w:rPr>
                        <w:rFonts w:ascii="Arial" w:eastAsia="Arial" w:hAnsi="Arial" w:cs="Arial"/>
                        <w:noProof/>
                        <w:color w:val="000000"/>
                        <w:sz w:val="24"/>
                        <w:szCs w:val="24"/>
                      </w:rPr>
                    </w:pPr>
                    <w:r w:rsidRPr="00D9312E">
                      <w:rPr>
                        <w:rFonts w:ascii="Arial" w:eastAsia="Arial" w:hAnsi="Arial" w:cs="Arial"/>
                        <w:noProof/>
                        <w:color w:val="00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68F673" w14:textId="78F47229" w:rsidR="000E77BE" w:rsidRPr="000E77BE" w:rsidRDefault="00D9312E">
    <w:pPr>
      <w:pStyle w:val="Footer"/>
      <w:jc w:val="right"/>
      <w:rPr>
        <w:b/>
        <w:bCs/>
      </w:rPr>
    </w:pPr>
    <w:r>
      <w:rPr>
        <w:b/>
        <w:bCs/>
        <w:noProof/>
      </w:rPr>
      <mc:AlternateContent>
        <mc:Choice Requires="wps">
          <w:drawing>
            <wp:anchor distT="0" distB="0" distL="0" distR="0" simplePos="0" relativeHeight="251658245" behindDoc="0" locked="0" layoutInCell="1" allowOverlap="1" wp14:anchorId="54CC9A2F" wp14:editId="309F6AF3">
              <wp:simplePos x="635" y="635"/>
              <wp:positionH relativeFrom="page">
                <wp:align>center</wp:align>
              </wp:positionH>
              <wp:positionV relativeFrom="page">
                <wp:align>bottom</wp:align>
              </wp:positionV>
              <wp:extent cx="686435" cy="379730"/>
              <wp:effectExtent l="0" t="0" r="18415" b="0"/>
              <wp:wrapNone/>
              <wp:docPr id="1770234571"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79730"/>
                      </a:xfrm>
                      <a:prstGeom prst="rect">
                        <a:avLst/>
                      </a:prstGeom>
                      <a:noFill/>
                      <a:ln>
                        <a:noFill/>
                      </a:ln>
                    </wps:spPr>
                    <wps:txbx>
                      <w:txbxContent>
                        <w:p w14:paraId="71757430" w14:textId="41F756FD" w:rsidR="00D9312E" w:rsidRPr="00D9312E" w:rsidRDefault="00D9312E" w:rsidP="00D9312E">
                          <w:pPr>
                            <w:spacing w:after="0"/>
                            <w:rPr>
                              <w:rFonts w:ascii="Arial" w:eastAsia="Arial" w:hAnsi="Arial" w:cs="Arial"/>
                              <w:noProof/>
                              <w:color w:val="000000"/>
                              <w:sz w:val="24"/>
                              <w:szCs w:val="24"/>
                            </w:rPr>
                          </w:pPr>
                          <w:r w:rsidRPr="00D9312E">
                            <w:rPr>
                              <w:rFonts w:ascii="Arial" w:eastAsia="Arial" w:hAnsi="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4CC9A2F" id="_x0000_t202" coordsize="21600,21600" o:spt="202" path="m,l,21600r21600,l21600,xe">
              <v:stroke joinstyle="miter"/>
              <v:path gradientshapeok="t" o:connecttype="rect"/>
            </v:shapetype>
            <v:shape id="Text Box 9" o:spid="_x0000_s1029" type="#_x0000_t202" alt="OFFICIAL" style="position:absolute;left:0;text-align:left;margin-left:0;margin-top:0;width:54.05pt;height:29.9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" filled="f" stroked="f">
              <v:textbox style="mso-fit-shape-to-text:t" inset="0,0,0,15pt">
                <w:txbxContent>
                  <w:p w14:paraId="71757430" w14:textId="41F756FD" w:rsidR="00D9312E" w:rsidRPr="00D9312E" w:rsidRDefault="00D9312E" w:rsidP="00D9312E">
                    <w:pPr>
                      <w:spacing w:after="0"/>
                      <w:rPr>
                        <w:rFonts w:ascii="Arial" w:eastAsia="Arial" w:hAnsi="Arial" w:cs="Arial"/>
                        <w:noProof/>
                        <w:color w:val="000000"/>
                        <w:sz w:val="24"/>
                        <w:szCs w:val="24"/>
                      </w:rPr>
                    </w:pPr>
                    <w:r w:rsidRPr="00D9312E">
                      <w:rPr>
                        <w:rFonts w:ascii="Arial" w:eastAsia="Arial" w:hAnsi="Arial" w:cs="Arial"/>
                        <w:noProof/>
                        <w:color w:val="000000"/>
                        <w:sz w:val="24"/>
                        <w:szCs w:val="24"/>
                      </w:rPr>
                      <w:t>OFFICIAL</w:t>
                    </w:r>
                  </w:p>
                </w:txbxContent>
              </v:textbox>
              <w10:wrap anchorx="page" anchory="page"/>
            </v:shape>
          </w:pict>
        </mc:Fallback>
      </mc:AlternateContent>
    </w:r>
  </w:p>
  <w:sdt>
    <w:sdtPr>
      <w:rPr>
        <w:b/>
        <w:bCs/>
      </w:rPr>
      <w:id w:val="765353814"/>
      <w:docPartObj>
        <w:docPartGallery w:val="Page Numbers (Bottom of Page)"/>
        <w:docPartUnique/>
      </w:docPartObj>
    </w:sdtPr>
    <w:sdtEndPr>
      <w:rPr>
        <w:noProof/>
      </w:rPr>
    </w:sdtEndPr>
    <w:sdtContent>
      <w:p w14:paraId="327B1EB2" w14:textId="77777777" w:rsidR="000E77BE" w:rsidRPr="000E77BE" w:rsidRDefault="000E77BE">
        <w:pPr>
          <w:pStyle w:val="Footer"/>
          <w:jc w:val="right"/>
          <w:rPr>
            <w:b/>
            <w:bCs/>
          </w:rPr>
        </w:pPr>
        <w:r w:rsidRPr="000E77BE">
          <w:rPr>
            <w:b/>
            <w:bCs/>
          </w:rPr>
          <w:fldChar w:fldCharType="begin"/>
        </w:r>
        <w:r w:rsidRPr="000E77BE">
          <w:rPr>
            <w:b/>
            <w:bCs/>
          </w:rPr>
          <w:instrText xml:space="preserve"> PAGE   \* MERGEFORMAT </w:instrText>
        </w:r>
        <w:r w:rsidRPr="000E77BE">
          <w:rPr>
            <w:b/>
            <w:bCs/>
          </w:rPr>
          <w:fldChar w:fldCharType="separate"/>
        </w:r>
        <w:r w:rsidRPr="000E77BE">
          <w:rPr>
            <w:b/>
            <w:bCs/>
            <w:noProof/>
          </w:rPr>
          <w:t>2</w:t>
        </w:r>
        <w:r w:rsidRPr="000E77BE">
          <w:rPr>
            <w:b/>
            <w:bCs/>
            <w:noProof/>
          </w:rPr>
          <w:fldChar w:fldCharType="end"/>
        </w:r>
      </w:p>
    </w:sdtContent>
  </w:sdt>
  <w:p w14:paraId="5CB03F1B" w14:textId="77777777" w:rsidR="000E77BE" w:rsidRDefault="000E77B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F54F6B" w14:textId="24A4EABB" w:rsidR="00B91365" w:rsidRPr="005B143B" w:rsidRDefault="00D9312E" w:rsidP="009824EB">
    <w:pPr>
      <w:pStyle w:val="Footer"/>
      <w:jc w:val="right"/>
    </w:pPr>
    <w:r>
      <w:rPr>
        <w:noProof/>
      </w:rPr>
      <mc:AlternateContent>
        <mc:Choice Requires="wps">
          <w:drawing>
            <wp:anchor distT="0" distB="0" distL="0" distR="0" simplePos="0" relativeHeight="251658243" behindDoc="0" locked="0" layoutInCell="1" allowOverlap="1" wp14:anchorId="65CDDC27" wp14:editId="3E503AB3">
              <wp:simplePos x="914400" y="10074257"/>
              <wp:positionH relativeFrom="page">
                <wp:align>center</wp:align>
              </wp:positionH>
              <wp:positionV relativeFrom="page">
                <wp:align>bottom</wp:align>
              </wp:positionV>
              <wp:extent cx="686435" cy="379730"/>
              <wp:effectExtent l="0" t="0" r="18415" b="0"/>
              <wp:wrapNone/>
              <wp:docPr id="1919261527"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79730"/>
                      </a:xfrm>
                      <a:prstGeom prst="rect">
                        <a:avLst/>
                      </a:prstGeom>
                      <a:noFill/>
                      <a:ln>
                        <a:noFill/>
                      </a:ln>
                    </wps:spPr>
                    <wps:txbx>
                      <w:txbxContent>
                        <w:p w14:paraId="4642F989" w14:textId="126BD543" w:rsidR="00D9312E" w:rsidRPr="00D9312E" w:rsidRDefault="00D9312E" w:rsidP="00D9312E">
                          <w:pPr>
                            <w:spacing w:after="0"/>
                            <w:rPr>
                              <w:rFonts w:ascii="Arial" w:eastAsia="Arial" w:hAnsi="Arial" w:cs="Arial"/>
                              <w:noProof/>
                              <w:color w:val="000000"/>
                              <w:sz w:val="24"/>
                              <w:szCs w:val="24"/>
                            </w:rPr>
                          </w:pPr>
                          <w:r w:rsidRPr="00D9312E">
                            <w:rPr>
                              <w:rFonts w:ascii="Arial" w:eastAsia="Arial" w:hAnsi="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5CDDC27" id="_x0000_t202" coordsize="21600,21600" o:spt="202" path="m,l,21600r21600,l21600,xe">
              <v:stroke joinstyle="miter"/>
              <v:path gradientshapeok="t" o:connecttype="rect"/>
            </v:shapetype>
            <v:shape id="Text Box 7" o:spid="_x0000_s1031" type="#_x0000_t202" alt="OFFICIAL" style="position:absolute;left:0;text-align:left;margin-left:0;margin-top:0;width:54.05pt;height:29.9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" filled="f" stroked="f">
              <v:textbox style="mso-fit-shape-to-text:t" inset="0,0,0,15pt">
                <w:txbxContent>
                  <w:p w14:paraId="4642F989" w14:textId="126BD543" w:rsidR="00D9312E" w:rsidRPr="00D9312E" w:rsidRDefault="00D9312E" w:rsidP="00D9312E">
                    <w:pPr>
                      <w:spacing w:after="0"/>
                      <w:rPr>
                        <w:rFonts w:ascii="Arial" w:eastAsia="Arial" w:hAnsi="Arial" w:cs="Arial"/>
                        <w:noProof/>
                        <w:color w:val="000000"/>
                        <w:sz w:val="24"/>
                        <w:szCs w:val="24"/>
                      </w:rPr>
                    </w:pPr>
                    <w:r w:rsidRPr="00D9312E">
                      <w:rPr>
                        <w:rFonts w:ascii="Arial" w:eastAsia="Arial" w:hAnsi="Arial" w:cs="Arial"/>
                        <w:noProof/>
                        <w:color w:val="000000"/>
                        <w:sz w:val="24"/>
                        <w:szCs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01242E" w14:textId="14BE0E04" w:rsidR="00982F4E" w:rsidRDefault="00D9312E">
    <w:pPr>
      <w:pStyle w:val="Footer"/>
    </w:pPr>
    <w:r>
      <w:rPr>
        <w:noProof/>
      </w:rPr>
      <mc:AlternateContent>
        <mc:Choice Requires="wps">
          <w:drawing>
            <wp:anchor distT="0" distB="0" distL="0" distR="0" simplePos="0" relativeHeight="251658249" behindDoc="0" locked="0" layoutInCell="1" allowOverlap="1" wp14:anchorId="5A2C65B3" wp14:editId="320025D2">
              <wp:simplePos x="635" y="635"/>
              <wp:positionH relativeFrom="page">
                <wp:align>center</wp:align>
              </wp:positionH>
              <wp:positionV relativeFrom="page">
                <wp:align>bottom</wp:align>
              </wp:positionV>
              <wp:extent cx="686435" cy="379730"/>
              <wp:effectExtent l="0" t="0" r="18415" b="0"/>
              <wp:wrapNone/>
              <wp:docPr id="702572483" name="Text Box 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79730"/>
                      </a:xfrm>
                      <a:prstGeom prst="rect">
                        <a:avLst/>
                      </a:prstGeom>
                      <a:noFill/>
                      <a:ln>
                        <a:noFill/>
                      </a:ln>
                    </wps:spPr>
                    <wps:txbx>
                      <w:txbxContent>
                        <w:p w14:paraId="7286B1E6" w14:textId="3463B566" w:rsidR="00D9312E" w:rsidRPr="00D9312E" w:rsidRDefault="00D9312E" w:rsidP="00D9312E">
                          <w:pPr>
                            <w:spacing w:after="0"/>
                            <w:rPr>
                              <w:rFonts w:ascii="Arial" w:eastAsia="Arial" w:hAnsi="Arial" w:cs="Arial"/>
                              <w:noProof/>
                              <w:color w:val="000000"/>
                              <w:sz w:val="24"/>
                              <w:szCs w:val="24"/>
                            </w:rPr>
                          </w:pPr>
                          <w:r w:rsidRPr="00D9312E">
                            <w:rPr>
                              <w:rFonts w:ascii="Arial" w:eastAsia="Arial" w:hAnsi="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A2C65B3" id="_x0000_t202" coordsize="21600,21600" o:spt="202" path="m,l,21600r21600,l21600,xe">
              <v:stroke joinstyle="miter"/>
              <v:path gradientshapeok="t" o:connecttype="rect"/>
            </v:shapetype>
            <v:shape id="Text Box 11" o:spid="_x0000_s1034" type="#_x0000_t202" alt="OFFICIAL" style="position:absolute;margin-left:0;margin-top:0;width:54.05pt;height:29.9pt;z-index:25165824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" filled="f" stroked="f">
              <v:textbox style="mso-fit-shape-to-text:t" inset="0,0,0,15pt">
                <w:txbxContent>
                  <w:p w14:paraId="7286B1E6" w14:textId="3463B566" w:rsidR="00D9312E" w:rsidRPr="00D9312E" w:rsidRDefault="00D9312E" w:rsidP="00D9312E">
                    <w:pPr>
                      <w:spacing w:after="0"/>
                      <w:rPr>
                        <w:rFonts w:ascii="Arial" w:eastAsia="Arial" w:hAnsi="Arial" w:cs="Arial"/>
                        <w:noProof/>
                        <w:color w:val="000000"/>
                        <w:sz w:val="24"/>
                        <w:szCs w:val="24"/>
                      </w:rPr>
                    </w:pPr>
                    <w:r w:rsidRPr="00D9312E">
                      <w:rPr>
                        <w:rFonts w:ascii="Arial" w:eastAsia="Arial" w:hAnsi="Arial" w:cs="Arial"/>
                        <w:noProof/>
                        <w:color w:val="000000"/>
                        <w:sz w:val="24"/>
                        <w:szCs w:val="24"/>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59159958"/>
      <w:docPartObj>
        <w:docPartGallery w:val="Page Numbers (Bottom of Page)"/>
        <w:docPartUnique/>
      </w:docPartObj>
    </w:sdtPr>
    <w:sdtEndPr>
      <w:rPr>
        <w:noProof/>
      </w:rPr>
    </w:sdtEndPr>
    <w:sdtContent>
      <w:p w14:paraId="5D29397F" w14:textId="0F60BFEB" w:rsidR="00CC193B" w:rsidRDefault="0074143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F1B7DA3" w14:textId="77777777" w:rsidR="00741433" w:rsidRDefault="00741433">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48355876"/>
      <w:docPartObj>
        <w:docPartGallery w:val="Page Numbers (Bottom of Page)"/>
        <w:docPartUnique/>
      </w:docPartObj>
    </w:sdtPr>
    <w:sdtEndPr>
      <w:rPr>
        <w:noProof/>
      </w:rPr>
    </w:sdtEndPr>
    <w:sdtContent>
      <w:p w14:paraId="04F1EDB6" w14:textId="6775BEEC" w:rsidR="00CC193B" w:rsidRDefault="00CC193B">
        <w:pPr>
          <w:pStyle w:val="Footer"/>
          <w:jc w:val="right"/>
          <w:rPr>
            <w:noProof/>
          </w:rPr>
        </w:pPr>
        <w:r>
          <w:rPr>
            <w:noProof/>
          </w:rPr>
          <w:fldChar w:fldCharType="begin"/>
        </w:r>
        <w:r>
          <w:rPr>
            <w:noProof/>
          </w:rPr>
          <w:instrText xml:space="preserve"> PAGE   \* MERGEFORMAT </w:instrText>
        </w:r>
        <w:r>
          <w:rPr>
            <w:noProof/>
          </w:rPr>
          <w:fldChar w:fldCharType="separate"/>
        </w:r>
        <w:r>
          <w:rPr>
            <w:noProof/>
          </w:rPr>
          <w:t>2</w:t>
        </w:r>
        <w:r>
          <w:rPr>
            <w:noProof/>
          </w:rPr>
          <w:fldChar w:fldCharType="end"/>
        </w:r>
      </w:p>
    </w:sdtContent>
  </w:sdt>
  <w:p w14:paraId="2B97C192" w14:textId="686BA6FC" w:rsidR="00982F4E" w:rsidRDefault="00982F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FE5A42" w14:textId="77777777" w:rsidR="000A396B" w:rsidRDefault="000A396B" w:rsidP="00B91365">
      <w:pPr>
        <w:spacing w:after="0" w:line="240" w:lineRule="auto"/>
      </w:pPr>
      <w:r>
        <w:separator/>
      </w:r>
    </w:p>
  </w:footnote>
  <w:footnote w:type="continuationSeparator" w:id="0">
    <w:p w14:paraId="1F2479E9" w14:textId="77777777" w:rsidR="000A396B" w:rsidRDefault="000A396B" w:rsidP="00B913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56C3E2" w14:textId="1064B24C" w:rsidR="00982F4E" w:rsidRDefault="00D9312E">
    <w:pPr>
      <w:pStyle w:val="Header"/>
    </w:pPr>
    <w:r>
      <w:rPr>
        <w:noProof/>
      </w:rPr>
      <mc:AlternateContent>
        <mc:Choice Requires="wps">
          <w:drawing>
            <wp:anchor distT="0" distB="0" distL="0" distR="0" simplePos="0" relativeHeight="251658241" behindDoc="0" locked="0" layoutInCell="1" allowOverlap="1" wp14:anchorId="0218D372" wp14:editId="5488CC50">
              <wp:simplePos x="635" y="635"/>
              <wp:positionH relativeFrom="page">
                <wp:align>center</wp:align>
              </wp:positionH>
              <wp:positionV relativeFrom="page">
                <wp:align>top</wp:align>
              </wp:positionV>
              <wp:extent cx="686435" cy="379730"/>
              <wp:effectExtent l="0" t="0" r="18415" b="1270"/>
              <wp:wrapNone/>
              <wp:docPr id="760191235"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79730"/>
                      </a:xfrm>
                      <a:prstGeom prst="rect">
                        <a:avLst/>
                      </a:prstGeom>
                      <a:noFill/>
                      <a:ln>
                        <a:noFill/>
                      </a:ln>
                    </wps:spPr>
                    <wps:txbx>
                      <w:txbxContent>
                        <w:p w14:paraId="489EBC5D" w14:textId="0CAD09B7" w:rsidR="00D9312E" w:rsidRPr="00D9312E" w:rsidRDefault="00D9312E" w:rsidP="00D9312E">
                          <w:pPr>
                            <w:spacing w:after="0"/>
                            <w:rPr>
                              <w:rFonts w:ascii="Arial" w:eastAsia="Arial" w:hAnsi="Arial" w:cs="Arial"/>
                              <w:noProof/>
                              <w:color w:val="000000"/>
                              <w:sz w:val="24"/>
                              <w:szCs w:val="24"/>
                            </w:rPr>
                          </w:pPr>
                          <w:r w:rsidRPr="00D9312E">
                            <w:rPr>
                              <w:rFonts w:ascii="Arial" w:eastAsia="Arial" w:hAnsi="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218D372" id="_x0000_t202" coordsize="21600,21600" o:spt="202" path="m,l,21600r21600,l21600,xe">
              <v:stroke joinstyle="miter"/>
              <v:path gradientshapeok="t" o:connecttype="rect"/>
            </v:shapetype>
            <v:shape id="Text Box 2" o:spid="_x0000_s1026" type="#_x0000_t202" alt="OFFICIAL" style="position:absolute;margin-left:0;margin-top:0;width:54.05pt;height:29.9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" filled="f" stroked="f">
              <v:textbox style="mso-fit-shape-to-text:t" inset="0,15pt,0,0">
                <w:txbxContent>
                  <w:p w14:paraId="489EBC5D" w14:textId="0CAD09B7" w:rsidR="00D9312E" w:rsidRPr="00D9312E" w:rsidRDefault="00D9312E" w:rsidP="00D9312E">
                    <w:pPr>
                      <w:spacing w:after="0"/>
                      <w:rPr>
                        <w:rFonts w:ascii="Arial" w:eastAsia="Arial" w:hAnsi="Arial" w:cs="Arial"/>
                        <w:noProof/>
                        <w:color w:val="000000"/>
                        <w:sz w:val="24"/>
                        <w:szCs w:val="24"/>
                      </w:rPr>
                    </w:pPr>
                    <w:r w:rsidRPr="00D9312E">
                      <w:rPr>
                        <w:rFonts w:ascii="Arial" w:eastAsia="Arial" w:hAnsi="Arial" w:cs="Arial"/>
                        <w:noProof/>
                        <w:color w:val="00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15A671" w14:textId="3411A432" w:rsidR="00982F4E" w:rsidRDefault="00D9312E">
    <w:pPr>
      <w:pStyle w:val="Header"/>
    </w:pPr>
    <w:r>
      <w:rPr>
        <w:noProof/>
      </w:rPr>
      <mc:AlternateContent>
        <mc:Choice Requires="wps">
          <w:drawing>
            <wp:anchor distT="0" distB="0" distL="0" distR="0" simplePos="0" relativeHeight="251658242" behindDoc="0" locked="0" layoutInCell="1" allowOverlap="1" wp14:anchorId="23D4E436" wp14:editId="6C4EB820">
              <wp:simplePos x="635" y="635"/>
              <wp:positionH relativeFrom="page">
                <wp:align>center</wp:align>
              </wp:positionH>
              <wp:positionV relativeFrom="page">
                <wp:align>top</wp:align>
              </wp:positionV>
              <wp:extent cx="686435" cy="379730"/>
              <wp:effectExtent l="0" t="0" r="18415" b="1270"/>
              <wp:wrapNone/>
              <wp:docPr id="1625492625"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79730"/>
                      </a:xfrm>
                      <a:prstGeom prst="rect">
                        <a:avLst/>
                      </a:prstGeom>
                      <a:noFill/>
                      <a:ln>
                        <a:noFill/>
                      </a:ln>
                    </wps:spPr>
                    <wps:txbx>
                      <w:txbxContent>
                        <w:p w14:paraId="77629207" w14:textId="1B890A89" w:rsidR="00D9312E" w:rsidRPr="00D9312E" w:rsidRDefault="00D9312E" w:rsidP="00D9312E">
                          <w:pPr>
                            <w:spacing w:after="0"/>
                            <w:rPr>
                              <w:rFonts w:ascii="Arial" w:eastAsia="Arial" w:hAnsi="Arial" w:cs="Arial"/>
                              <w:noProof/>
                              <w:color w:val="000000"/>
                              <w:sz w:val="24"/>
                              <w:szCs w:val="24"/>
                            </w:rPr>
                          </w:pPr>
                          <w:r w:rsidRPr="00D9312E">
                            <w:rPr>
                              <w:rFonts w:ascii="Arial" w:eastAsia="Arial" w:hAnsi="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3D4E436" id="_x0000_t202" coordsize="21600,21600" o:spt="202" path="m,l,21600r21600,l21600,xe">
              <v:stroke joinstyle="miter"/>
              <v:path gradientshapeok="t" o:connecttype="rect"/>
            </v:shapetype>
            <v:shape id="Text Box 3" o:spid="_x0000_s1027" type="#_x0000_t202" alt="OFFICIAL" style="position:absolute;margin-left:0;margin-top:0;width:54.05pt;height:29.9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" filled="f" stroked="f">
              <v:textbox style="mso-fit-shape-to-text:t" inset="0,15pt,0,0">
                <w:txbxContent>
                  <w:p w14:paraId="77629207" w14:textId="1B890A89" w:rsidR="00D9312E" w:rsidRPr="00D9312E" w:rsidRDefault="00D9312E" w:rsidP="00D9312E">
                    <w:pPr>
                      <w:spacing w:after="0"/>
                      <w:rPr>
                        <w:rFonts w:ascii="Arial" w:eastAsia="Arial" w:hAnsi="Arial" w:cs="Arial"/>
                        <w:noProof/>
                        <w:color w:val="000000"/>
                        <w:sz w:val="24"/>
                        <w:szCs w:val="24"/>
                      </w:rPr>
                    </w:pPr>
                    <w:r w:rsidRPr="00D9312E">
                      <w:rPr>
                        <w:rFonts w:ascii="Arial" w:eastAsia="Arial" w:hAnsi="Arial" w:cs="Arial"/>
                        <w:noProof/>
                        <w:color w:val="000000"/>
                        <w:sz w:val="24"/>
                        <w:szCs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B20AA4" w14:textId="7152B862" w:rsidR="00E7262C" w:rsidRDefault="00E7262C" w:rsidP="00403D6E">
    <w:pPr>
      <w:pStyle w:val="Header"/>
      <w:tabs>
        <w:tab w:val="clear" w:pos="4513"/>
        <w:tab w:val="clear" w:pos="9026"/>
        <w:tab w:val="left" w:pos="6258"/>
      </w:tabs>
      <w:rPr>
        <w:noProof/>
        <w:lang w:val="en-US"/>
      </w:rPr>
    </w:pPr>
    <w:r>
      <w:rPr>
        <w:noProof/>
        <w:lang w:val="en-US"/>
      </w:rPr>
      <w:drawing>
        <wp:anchor distT="0" distB="0" distL="114300" distR="114300" simplePos="0" relativeHeight="251658246" behindDoc="1" locked="0" layoutInCell="1" allowOverlap="1" wp14:anchorId="216BF7E1" wp14:editId="042F5D56">
          <wp:simplePos x="0" y="0"/>
          <wp:positionH relativeFrom="page">
            <wp:posOffset>-161778</wp:posOffset>
          </wp:positionH>
          <wp:positionV relativeFrom="page">
            <wp:posOffset>21102</wp:posOffset>
          </wp:positionV>
          <wp:extent cx="7553615" cy="10866706"/>
          <wp:effectExtent l="0" t="0" r="0" b="0"/>
          <wp:wrapNone/>
          <wp:docPr id="345930239" name="Picture 345930239" descr="A white background with blue and red objec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349809" name="Picture 1484349809" descr="A white background with blue and red objects&#10;&#10;AI-generated content may be incorrect."/>
                  <pic:cNvPicPr>
                    <a:picLocks noChangeAspect="1" noChangeArrowheads="1"/>
                  </pic:cNvPicPr>
                </pic:nvPicPr>
                <pic:blipFill>
                  <a:blip r:embed="rId1"/>
                  <a:stretch>
                    <a:fillRect/>
                  </a:stretch>
                </pic:blipFill>
                <pic:spPr bwMode="auto">
                  <a:xfrm>
                    <a:off x="0" y="0"/>
                    <a:ext cx="7556959" cy="1087151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tab/>
    </w:r>
  </w:p>
  <w:p w14:paraId="6BC3D3C9" w14:textId="758B052E" w:rsidR="00D9312E" w:rsidRDefault="00D9312E">
    <w:pPr>
      <w:pStyle w:val="Header"/>
    </w:pPr>
    <w:r>
      <w:rPr>
        <w:noProof/>
      </w:rPr>
      <mc:AlternateContent>
        <mc:Choice Requires="wps">
          <w:drawing>
            <wp:anchor distT="0" distB="0" distL="0" distR="0" simplePos="0" relativeHeight="251658240" behindDoc="0" locked="0" layoutInCell="1" allowOverlap="1" wp14:anchorId="4B296C07" wp14:editId="260B5C52">
              <wp:simplePos x="914400" y="449272"/>
              <wp:positionH relativeFrom="page">
                <wp:align>center</wp:align>
              </wp:positionH>
              <wp:positionV relativeFrom="page">
                <wp:align>top</wp:align>
              </wp:positionV>
              <wp:extent cx="686435" cy="379730"/>
              <wp:effectExtent l="0" t="0" r="18415" b="1270"/>
              <wp:wrapNone/>
              <wp:docPr id="227816257"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79730"/>
                      </a:xfrm>
                      <a:prstGeom prst="rect">
                        <a:avLst/>
                      </a:prstGeom>
                      <a:noFill/>
                      <a:ln>
                        <a:noFill/>
                      </a:ln>
                    </wps:spPr>
                    <wps:txbx>
                      <w:txbxContent>
                        <w:p w14:paraId="2A34EACB" w14:textId="4B2042F0" w:rsidR="00D9312E" w:rsidRPr="00D9312E" w:rsidRDefault="00D9312E" w:rsidP="00D9312E">
                          <w:pPr>
                            <w:spacing w:after="0"/>
                            <w:rPr>
                              <w:rFonts w:ascii="Arial" w:eastAsia="Arial" w:hAnsi="Arial" w:cs="Arial"/>
                              <w:noProof/>
                              <w:color w:val="000000"/>
                              <w:sz w:val="24"/>
                              <w:szCs w:val="24"/>
                            </w:rPr>
                          </w:pPr>
                          <w:r w:rsidRPr="00D9312E">
                            <w:rPr>
                              <w:rFonts w:ascii="Arial" w:eastAsia="Arial" w:hAnsi="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B296C07" id="_x0000_t202" coordsize="21600,21600" o:spt="202" path="m,l,21600r21600,l21600,xe">
              <v:stroke joinstyle="miter"/>
              <v:path gradientshapeok="t" o:connecttype="rect"/>
            </v:shapetype>
            <v:shape id="Text Box 1" o:spid="_x0000_s1030" type="#_x0000_t202" alt="OFFICIAL" style="position:absolute;margin-left:0;margin-top:0;width:54.05pt;height:29.9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" filled="f" stroked="f">
              <v:textbox style="mso-fit-shape-to-text:t" inset="0,15pt,0,0">
                <w:txbxContent>
                  <w:p w14:paraId="2A34EACB" w14:textId="4B2042F0" w:rsidR="00D9312E" w:rsidRPr="00D9312E" w:rsidRDefault="00D9312E" w:rsidP="00D9312E">
                    <w:pPr>
                      <w:spacing w:after="0"/>
                      <w:rPr>
                        <w:rFonts w:ascii="Arial" w:eastAsia="Arial" w:hAnsi="Arial" w:cs="Arial"/>
                        <w:noProof/>
                        <w:color w:val="000000"/>
                        <w:sz w:val="24"/>
                        <w:szCs w:val="24"/>
                      </w:rPr>
                    </w:pPr>
                    <w:r w:rsidRPr="00D9312E">
                      <w:rPr>
                        <w:rFonts w:ascii="Arial" w:eastAsia="Arial" w:hAnsi="Arial" w:cs="Arial"/>
                        <w:noProof/>
                        <w:color w:val="000000"/>
                        <w:sz w:val="24"/>
                        <w:szCs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BDE743" w14:textId="36896278" w:rsidR="00982F4E" w:rsidRDefault="00D9312E">
    <w:pPr>
      <w:pStyle w:val="Header"/>
    </w:pPr>
    <w:r>
      <w:rPr>
        <w:noProof/>
      </w:rPr>
      <mc:AlternateContent>
        <mc:Choice Requires="wps">
          <w:drawing>
            <wp:anchor distT="0" distB="0" distL="0" distR="0" simplePos="0" relativeHeight="251658247" behindDoc="0" locked="0" layoutInCell="1" allowOverlap="1" wp14:anchorId="4F935429" wp14:editId="012E111D">
              <wp:simplePos x="635" y="635"/>
              <wp:positionH relativeFrom="page">
                <wp:align>center</wp:align>
              </wp:positionH>
              <wp:positionV relativeFrom="page">
                <wp:align>top</wp:align>
              </wp:positionV>
              <wp:extent cx="686435" cy="379730"/>
              <wp:effectExtent l="0" t="0" r="18415" b="1270"/>
              <wp:wrapNone/>
              <wp:docPr id="811541626"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79730"/>
                      </a:xfrm>
                      <a:prstGeom prst="rect">
                        <a:avLst/>
                      </a:prstGeom>
                      <a:noFill/>
                      <a:ln>
                        <a:noFill/>
                      </a:ln>
                    </wps:spPr>
                    <wps:txbx>
                      <w:txbxContent>
                        <w:p w14:paraId="6F1816F5" w14:textId="0A35B702" w:rsidR="00D9312E" w:rsidRPr="00D9312E" w:rsidRDefault="00D9312E" w:rsidP="00D9312E">
                          <w:pPr>
                            <w:spacing w:after="0"/>
                            <w:rPr>
                              <w:rFonts w:ascii="Arial" w:eastAsia="Arial" w:hAnsi="Arial" w:cs="Arial"/>
                              <w:noProof/>
                              <w:color w:val="000000"/>
                              <w:sz w:val="24"/>
                              <w:szCs w:val="24"/>
                            </w:rPr>
                          </w:pPr>
                          <w:r w:rsidRPr="00D9312E">
                            <w:rPr>
                              <w:rFonts w:ascii="Arial" w:eastAsia="Arial" w:hAnsi="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F935429" id="_x0000_t202" coordsize="21600,21600" o:spt="202" path="m,l,21600r21600,l21600,xe">
              <v:stroke joinstyle="miter"/>
              <v:path gradientshapeok="t" o:connecttype="rect"/>
            </v:shapetype>
            <v:shape id="Text Box 5" o:spid="_x0000_s1032" type="#_x0000_t202" alt="OFFICIAL" style="position:absolute;margin-left:0;margin-top:0;width:54.05pt;height:29.9pt;z-index:25165824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" filled="f" stroked="f">
              <v:textbox style="mso-fit-shape-to-text:t" inset="0,15pt,0,0">
                <w:txbxContent>
                  <w:p w14:paraId="6F1816F5" w14:textId="0A35B702" w:rsidR="00D9312E" w:rsidRPr="00D9312E" w:rsidRDefault="00D9312E" w:rsidP="00D9312E">
                    <w:pPr>
                      <w:spacing w:after="0"/>
                      <w:rPr>
                        <w:rFonts w:ascii="Arial" w:eastAsia="Arial" w:hAnsi="Arial" w:cs="Arial"/>
                        <w:noProof/>
                        <w:color w:val="000000"/>
                        <w:sz w:val="24"/>
                        <w:szCs w:val="24"/>
                      </w:rPr>
                    </w:pPr>
                    <w:r w:rsidRPr="00D9312E">
                      <w:rPr>
                        <w:rFonts w:ascii="Arial" w:eastAsia="Arial" w:hAnsi="Arial" w:cs="Arial"/>
                        <w:noProof/>
                        <w:color w:val="000000"/>
                        <w:sz w:val="24"/>
                        <w:szCs w:val="24"/>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69C6F0" w14:textId="172F14B9" w:rsidR="00982F4E" w:rsidRDefault="00D9312E">
    <w:pPr>
      <w:pStyle w:val="Header"/>
    </w:pPr>
    <w:r>
      <w:rPr>
        <w:noProof/>
      </w:rPr>
      <mc:AlternateContent>
        <mc:Choice Requires="wps">
          <w:drawing>
            <wp:anchor distT="0" distB="0" distL="0" distR="0" simplePos="0" relativeHeight="251658248" behindDoc="0" locked="0" layoutInCell="1" allowOverlap="1" wp14:anchorId="043AB46F" wp14:editId="775B41EB">
              <wp:simplePos x="635" y="635"/>
              <wp:positionH relativeFrom="page">
                <wp:align>center</wp:align>
              </wp:positionH>
              <wp:positionV relativeFrom="page">
                <wp:align>top</wp:align>
              </wp:positionV>
              <wp:extent cx="686435" cy="379730"/>
              <wp:effectExtent l="0" t="0" r="18415" b="1270"/>
              <wp:wrapNone/>
              <wp:docPr id="575598919" name="Text Box 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79730"/>
                      </a:xfrm>
                      <a:prstGeom prst="rect">
                        <a:avLst/>
                      </a:prstGeom>
                      <a:noFill/>
                      <a:ln>
                        <a:noFill/>
                      </a:ln>
                    </wps:spPr>
                    <wps:txbx>
                      <w:txbxContent>
                        <w:p w14:paraId="3E801128" w14:textId="521F0705" w:rsidR="00D9312E" w:rsidRPr="00D9312E" w:rsidRDefault="00D9312E" w:rsidP="00D9312E">
                          <w:pPr>
                            <w:spacing w:after="0"/>
                            <w:rPr>
                              <w:rFonts w:ascii="Arial" w:eastAsia="Arial" w:hAnsi="Arial" w:cs="Arial"/>
                              <w:noProof/>
                              <w:color w:val="000000"/>
                              <w:sz w:val="24"/>
                              <w:szCs w:val="24"/>
                            </w:rPr>
                          </w:pPr>
                          <w:r w:rsidRPr="00D9312E">
                            <w:rPr>
                              <w:rFonts w:ascii="Arial" w:eastAsia="Arial" w:hAnsi="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43AB46F" id="_x0000_t202" coordsize="21600,21600" o:spt="202" path="m,l,21600r21600,l21600,xe">
              <v:stroke joinstyle="miter"/>
              <v:path gradientshapeok="t" o:connecttype="rect"/>
            </v:shapetype>
            <v:shape id="Text Box 6" o:spid="_x0000_s1033" type="#_x0000_t202" alt="OFFICIAL" style="position:absolute;margin-left:0;margin-top:0;width:54.05pt;height:29.9pt;z-index:2516582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" filled="f" stroked="f">
              <v:textbox style="mso-fit-shape-to-text:t" inset="0,15pt,0,0">
                <w:txbxContent>
                  <w:p w14:paraId="3E801128" w14:textId="521F0705" w:rsidR="00D9312E" w:rsidRPr="00D9312E" w:rsidRDefault="00D9312E" w:rsidP="00D9312E">
                    <w:pPr>
                      <w:spacing w:after="0"/>
                      <w:rPr>
                        <w:rFonts w:ascii="Arial" w:eastAsia="Arial" w:hAnsi="Arial" w:cs="Arial"/>
                        <w:noProof/>
                        <w:color w:val="000000"/>
                        <w:sz w:val="24"/>
                        <w:szCs w:val="24"/>
                      </w:rPr>
                    </w:pPr>
                    <w:r w:rsidRPr="00D9312E">
                      <w:rPr>
                        <w:rFonts w:ascii="Arial" w:eastAsia="Arial" w:hAnsi="Arial" w:cs="Arial"/>
                        <w:noProof/>
                        <w:color w:val="000000"/>
                        <w:sz w:val="24"/>
                        <w:szCs w:val="24"/>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7A9783" w14:textId="01806F64" w:rsidR="00982F4E" w:rsidRDefault="00D9312E">
    <w:pPr>
      <w:pStyle w:val="Header"/>
    </w:pPr>
    <w:r>
      <w:rPr>
        <w:noProof/>
      </w:rPr>
      <mc:AlternateContent>
        <mc:Choice Requires="wps">
          <w:drawing>
            <wp:anchor distT="0" distB="0" distL="0" distR="0" simplePos="0" relativeHeight="251658250" behindDoc="0" locked="0" layoutInCell="1" allowOverlap="1" wp14:anchorId="373E06A0" wp14:editId="7BD327FB">
              <wp:simplePos x="915035" y="450850"/>
              <wp:positionH relativeFrom="page">
                <wp:align>center</wp:align>
              </wp:positionH>
              <wp:positionV relativeFrom="page">
                <wp:align>top</wp:align>
              </wp:positionV>
              <wp:extent cx="686435" cy="379730"/>
              <wp:effectExtent l="0" t="0" r="18415" b="1270"/>
              <wp:wrapNone/>
              <wp:docPr id="430096389"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79730"/>
                      </a:xfrm>
                      <a:prstGeom prst="rect">
                        <a:avLst/>
                      </a:prstGeom>
                      <a:noFill/>
                      <a:ln>
                        <a:noFill/>
                      </a:ln>
                    </wps:spPr>
                    <wps:txbx>
                      <w:txbxContent>
                        <w:p w14:paraId="7E4A002D" w14:textId="77F5ABF7" w:rsidR="00D9312E" w:rsidRPr="00D9312E" w:rsidRDefault="00D9312E" w:rsidP="00D9312E">
                          <w:pPr>
                            <w:spacing w:after="0"/>
                            <w:rPr>
                              <w:rFonts w:ascii="Arial" w:eastAsia="Arial" w:hAnsi="Arial" w:cs="Arial"/>
                              <w:noProof/>
                              <w:color w:val="000000"/>
                              <w:sz w:val="24"/>
                              <w:szCs w:val="24"/>
                            </w:rPr>
                          </w:pPr>
                          <w:r w:rsidRPr="00D9312E">
                            <w:rPr>
                              <w:rFonts w:ascii="Arial" w:eastAsia="Arial" w:hAnsi="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73E06A0" id="_x0000_t202" coordsize="21600,21600" o:spt="202" path="m,l,21600r21600,l21600,xe">
              <v:stroke joinstyle="miter"/>
              <v:path gradientshapeok="t" o:connecttype="rect"/>
            </v:shapetype>
            <v:shape id="Text Box 4" o:spid="_x0000_s1035" type="#_x0000_t202" alt="OFFICIAL" style="position:absolute;margin-left:0;margin-top:0;width:54.05pt;height:29.9pt;z-index:25165825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" filled="f" stroked="f">
              <v:textbox style="mso-fit-shape-to-text:t" inset="0,15pt,0,0">
                <w:txbxContent>
                  <w:p w14:paraId="7E4A002D" w14:textId="77F5ABF7" w:rsidR="00D9312E" w:rsidRPr="00D9312E" w:rsidRDefault="00D9312E" w:rsidP="00D9312E">
                    <w:pPr>
                      <w:spacing w:after="0"/>
                      <w:rPr>
                        <w:rFonts w:ascii="Arial" w:eastAsia="Arial" w:hAnsi="Arial" w:cs="Arial"/>
                        <w:noProof/>
                        <w:color w:val="000000"/>
                        <w:sz w:val="24"/>
                        <w:szCs w:val="24"/>
                      </w:rPr>
                    </w:pPr>
                    <w:r w:rsidRPr="00D9312E">
                      <w:rPr>
                        <w:rFonts w:ascii="Arial" w:eastAsia="Arial" w:hAnsi="Arial" w:cs="Arial"/>
                        <w:noProof/>
                        <w:color w:val="00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81BCE"/>
    <w:multiLevelType w:val="hybridMultilevel"/>
    <w:tmpl w:val="4C1E8048"/>
    <w:lvl w:ilvl="0" w:tplc="B1AED1C0">
      <w:start w:val="1"/>
      <w:numFmt w:val="decimal"/>
      <w:lvlText w:val="%1."/>
      <w:lvlJc w:val="left"/>
      <w:pPr>
        <w:ind w:left="567" w:hanging="567"/>
      </w:pPr>
      <w:rPr>
        <w:rFonts w:ascii="Arial" w:hAnsi="Arial" w:cs="Arial" w:hint="default"/>
        <w:b/>
      </w:rPr>
    </w:lvl>
    <w:lvl w:ilvl="1" w:tplc="36A48008">
      <w:start w:val="1"/>
      <w:numFmt w:val="lowerLetter"/>
      <w:lvlText w:val="%2)"/>
      <w:lvlJc w:val="left"/>
      <w:pPr>
        <w:ind w:left="927" w:hanging="360"/>
      </w:pPr>
      <w:rPr>
        <w:b w:val="0"/>
        <w:bCs/>
      </w:rPr>
    </w:lvl>
    <w:lvl w:ilvl="2" w:tplc="0C09001B">
      <w:start w:val="1"/>
      <w:numFmt w:val="lowerRoman"/>
      <w:lvlText w:val="%3."/>
      <w:lvlJc w:val="right"/>
      <w:pPr>
        <w:ind w:left="1456" w:hanging="180"/>
      </w:pPr>
    </w:lvl>
    <w:lvl w:ilvl="3" w:tplc="0C090001">
      <w:start w:val="1"/>
      <w:numFmt w:val="bullet"/>
      <w:lvlText w:val=""/>
      <w:lvlJc w:val="left"/>
      <w:pPr>
        <w:ind w:left="2880" w:hanging="360"/>
      </w:pPr>
      <w:rPr>
        <w:rFonts w:ascii="Symbol" w:hAnsi="Symbol" w:hint="default"/>
      </w:r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EC2652A"/>
    <w:multiLevelType w:val="hybridMultilevel"/>
    <w:tmpl w:val="90BAA7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6BE3D03"/>
    <w:multiLevelType w:val="multilevel"/>
    <w:tmpl w:val="03F06688"/>
    <w:lvl w:ilvl="0">
      <w:start w:val="1"/>
      <w:numFmt w:val="decimal"/>
      <w:lvlText w:val="%1."/>
      <w:lvlJc w:val="left"/>
      <w:pPr>
        <w:ind w:left="720" w:hanging="360"/>
      </w:pPr>
      <w:rPr>
        <w:rFonts w:hint="default"/>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rPr>
        <w:rFonts w:hint="default"/>
      </w:rPr>
    </w:lvl>
    <w:lvl w:ilvl="3">
      <w:start w:val="1"/>
      <w:numFmt w:val="bullet"/>
      <w:lvlText w:val=""/>
      <w:lvlJc w:val="left"/>
      <w:pPr>
        <w:ind w:left="2770" w:hanging="360"/>
      </w:pPr>
      <w:rPr>
        <w:rFonts w:ascii="Symbol" w:hAnsi="Symbol"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decimal"/>
      <w:lvlText w:val="%9."/>
      <w:lvlJc w:val="right"/>
      <w:pPr>
        <w:ind w:left="6480" w:hanging="180"/>
      </w:pPr>
      <w:rPr>
        <w:rFonts w:hint="default"/>
      </w:rPr>
    </w:lvl>
  </w:abstractNum>
  <w:abstractNum w:abstractNumId="3" w15:restartNumberingAfterBreak="0">
    <w:nsid w:val="22457C3F"/>
    <w:multiLevelType w:val="hybridMultilevel"/>
    <w:tmpl w:val="C57823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71803AE"/>
    <w:multiLevelType w:val="multilevel"/>
    <w:tmpl w:val="754659D6"/>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643"/>
        </w:tabs>
        <w:ind w:left="643"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82979D6"/>
    <w:multiLevelType w:val="multilevel"/>
    <w:tmpl w:val="ABEAB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25F1524"/>
    <w:multiLevelType w:val="multilevel"/>
    <w:tmpl w:val="DFC65E6A"/>
    <w:lvl w:ilvl="0">
      <w:start w:val="1"/>
      <w:numFmt w:val="decimal"/>
      <w:lvlText w:val="%1."/>
      <w:lvlJc w:val="left"/>
      <w:pPr>
        <w:ind w:left="720" w:hanging="360"/>
      </w:pPr>
      <w:rPr>
        <w:rFonts w:hint="default"/>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rPr>
        <w:rFonts w:hint="default"/>
      </w:rPr>
    </w:lvl>
    <w:lvl w:ilvl="3">
      <w:start w:val="1"/>
      <w:numFmt w:val="bullet"/>
      <w:lvlText w:val=""/>
      <w:lvlJc w:val="left"/>
      <w:pPr>
        <w:ind w:left="2770" w:hanging="360"/>
      </w:pPr>
      <w:rPr>
        <w:rFonts w:ascii="Symbol" w:hAnsi="Symbol"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decimal"/>
      <w:lvlText w:val="%9."/>
      <w:lvlJc w:val="right"/>
      <w:pPr>
        <w:ind w:left="6480" w:hanging="180"/>
      </w:pPr>
      <w:rPr>
        <w:rFonts w:hint="default"/>
      </w:rPr>
    </w:lvl>
  </w:abstractNum>
  <w:abstractNum w:abstractNumId="7" w15:restartNumberingAfterBreak="0">
    <w:nsid w:val="369E07A1"/>
    <w:multiLevelType w:val="multilevel"/>
    <w:tmpl w:val="754659D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9B21F38"/>
    <w:multiLevelType w:val="hybridMultilevel"/>
    <w:tmpl w:val="D8501F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9C15EDF"/>
    <w:multiLevelType w:val="multilevel"/>
    <w:tmpl w:val="754659D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8995EBB"/>
    <w:multiLevelType w:val="hybridMultilevel"/>
    <w:tmpl w:val="FBD0240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527E7B93"/>
    <w:multiLevelType w:val="hybridMultilevel"/>
    <w:tmpl w:val="F9249324"/>
    <w:lvl w:ilvl="0" w:tplc="0C090017">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59ED176C"/>
    <w:multiLevelType w:val="multilevel"/>
    <w:tmpl w:val="754659D6"/>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643"/>
        </w:tabs>
        <w:ind w:left="643"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E49698C"/>
    <w:multiLevelType w:val="multilevel"/>
    <w:tmpl w:val="754659D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3CF444F"/>
    <w:multiLevelType w:val="hybridMultilevel"/>
    <w:tmpl w:val="1B643E2A"/>
    <w:lvl w:ilvl="0" w:tplc="0C090001">
      <w:start w:val="1"/>
      <w:numFmt w:val="bullet"/>
      <w:lvlText w:val=""/>
      <w:lvlJc w:val="left"/>
      <w:pPr>
        <w:ind w:left="720" w:hanging="360"/>
      </w:pPr>
      <w:rPr>
        <w:rFonts w:ascii="Symbol" w:hAnsi="Symbol" w:hint="default"/>
      </w:rPr>
    </w:lvl>
    <w:lvl w:ilvl="1" w:tplc="0C09000F">
      <w:start w:val="1"/>
      <w:numFmt w:val="decimal"/>
      <w:lvlText w:val="%2."/>
      <w:lvlJc w:val="left"/>
      <w:pPr>
        <w:ind w:left="1440" w:hanging="360"/>
      </w:p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44A40B8"/>
    <w:multiLevelType w:val="multilevel"/>
    <w:tmpl w:val="03F06688"/>
    <w:lvl w:ilvl="0">
      <w:start w:val="1"/>
      <w:numFmt w:val="decimal"/>
      <w:lvlText w:val="%1."/>
      <w:lvlJc w:val="left"/>
      <w:pPr>
        <w:ind w:left="720" w:hanging="360"/>
      </w:pPr>
      <w:rPr>
        <w:rFonts w:hint="default"/>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rPr>
        <w:rFonts w:hint="default"/>
      </w:rPr>
    </w:lvl>
    <w:lvl w:ilvl="3">
      <w:start w:val="1"/>
      <w:numFmt w:val="bullet"/>
      <w:lvlText w:val=""/>
      <w:lvlJc w:val="left"/>
      <w:pPr>
        <w:ind w:left="2770" w:hanging="360"/>
      </w:pPr>
      <w:rPr>
        <w:rFonts w:ascii="Symbol" w:hAnsi="Symbol"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decimal"/>
      <w:lvlText w:val="%9."/>
      <w:lvlJc w:val="right"/>
      <w:pPr>
        <w:ind w:left="6480" w:hanging="180"/>
      </w:pPr>
      <w:rPr>
        <w:rFonts w:hint="default"/>
      </w:rPr>
    </w:lvl>
  </w:abstractNum>
  <w:abstractNum w:abstractNumId="16" w15:restartNumberingAfterBreak="0">
    <w:nsid w:val="651944C8"/>
    <w:multiLevelType w:val="multilevel"/>
    <w:tmpl w:val="E53853AC"/>
    <w:lvl w:ilvl="0">
      <w:start w:val="1"/>
      <w:numFmt w:val="decimal"/>
      <w:lvlText w:val="%1."/>
      <w:lvlJc w:val="left"/>
      <w:pPr>
        <w:ind w:left="720" w:hanging="360"/>
      </w:pPr>
      <w:rPr>
        <w:rFonts w:hint="default"/>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rPr>
        <w:rFonts w:hint="default"/>
      </w:rPr>
    </w:lvl>
    <w:lvl w:ilvl="3">
      <w:start w:val="1"/>
      <w:numFmt w:val="bullet"/>
      <w:lvlText w:val="o"/>
      <w:lvlJc w:val="left"/>
      <w:pPr>
        <w:ind w:left="1440" w:hanging="360"/>
      </w:pPr>
      <w:rPr>
        <w:rFonts w:ascii="Courier New" w:hAnsi="Courier New" w:cs="Courier New"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decimal"/>
      <w:lvlText w:val="%9."/>
      <w:lvlJc w:val="right"/>
      <w:pPr>
        <w:ind w:left="6480" w:hanging="180"/>
      </w:pPr>
      <w:rPr>
        <w:rFonts w:hint="default"/>
      </w:rPr>
    </w:lvl>
  </w:abstractNum>
  <w:abstractNum w:abstractNumId="17" w15:restartNumberingAfterBreak="0">
    <w:nsid w:val="6A394E43"/>
    <w:multiLevelType w:val="hybridMultilevel"/>
    <w:tmpl w:val="020CD9C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6C456A9D"/>
    <w:multiLevelType w:val="hybridMultilevel"/>
    <w:tmpl w:val="B296CC1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8A93943"/>
    <w:multiLevelType w:val="multilevel"/>
    <w:tmpl w:val="1EECC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A876EEA"/>
    <w:multiLevelType w:val="hybridMultilevel"/>
    <w:tmpl w:val="C17EA012"/>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7E901F39"/>
    <w:multiLevelType w:val="hybridMultilevel"/>
    <w:tmpl w:val="2D380A86"/>
    <w:lvl w:ilvl="0" w:tplc="0C09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493525856">
    <w:abstractNumId w:val="14"/>
  </w:num>
  <w:num w:numId="2" w16cid:durableId="1987079191">
    <w:abstractNumId w:val="1"/>
  </w:num>
  <w:num w:numId="3" w16cid:durableId="1328898272">
    <w:abstractNumId w:val="10"/>
  </w:num>
  <w:num w:numId="4" w16cid:durableId="1401369666">
    <w:abstractNumId w:val="17"/>
  </w:num>
  <w:num w:numId="5" w16cid:durableId="1164854245">
    <w:abstractNumId w:val="18"/>
  </w:num>
  <w:num w:numId="6" w16cid:durableId="1021275747">
    <w:abstractNumId w:val="3"/>
  </w:num>
  <w:num w:numId="7" w16cid:durableId="160315331">
    <w:abstractNumId w:val="5"/>
  </w:num>
  <w:num w:numId="8" w16cid:durableId="842160366">
    <w:abstractNumId w:val="19"/>
  </w:num>
  <w:num w:numId="9" w16cid:durableId="1557158869">
    <w:abstractNumId w:val="13"/>
  </w:num>
  <w:num w:numId="10" w16cid:durableId="326445269">
    <w:abstractNumId w:val="7"/>
  </w:num>
  <w:num w:numId="11" w16cid:durableId="986127843">
    <w:abstractNumId w:val="9"/>
  </w:num>
  <w:num w:numId="12" w16cid:durableId="932129645">
    <w:abstractNumId w:val="4"/>
  </w:num>
  <w:num w:numId="13" w16cid:durableId="1861577121">
    <w:abstractNumId w:val="2"/>
  </w:num>
  <w:num w:numId="14" w16cid:durableId="1541091099">
    <w:abstractNumId w:val="15"/>
  </w:num>
  <w:num w:numId="15" w16cid:durableId="1280989522">
    <w:abstractNumId w:val="6"/>
  </w:num>
  <w:num w:numId="16" w16cid:durableId="2068721956">
    <w:abstractNumId w:val="16"/>
  </w:num>
  <w:num w:numId="17" w16cid:durableId="125394114">
    <w:abstractNumId w:val="20"/>
  </w:num>
  <w:num w:numId="18" w16cid:durableId="1936016880">
    <w:abstractNumId w:val="11"/>
  </w:num>
  <w:num w:numId="19" w16cid:durableId="128328062">
    <w:abstractNumId w:val="21"/>
  </w:num>
  <w:num w:numId="20" w16cid:durableId="835533105">
    <w:abstractNumId w:val="8"/>
  </w:num>
  <w:num w:numId="21" w16cid:durableId="2097742971">
    <w:abstractNumId w:val="0"/>
  </w:num>
  <w:num w:numId="22" w16cid:durableId="1046873496">
    <w:abstractNumId w:val="1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37FD"/>
    <w:rsid w:val="000001D5"/>
    <w:rsid w:val="000008BB"/>
    <w:rsid w:val="00000BD1"/>
    <w:rsid w:val="00001A5F"/>
    <w:rsid w:val="00001D8A"/>
    <w:rsid w:val="00002D2A"/>
    <w:rsid w:val="0000379E"/>
    <w:rsid w:val="00003949"/>
    <w:rsid w:val="00004380"/>
    <w:rsid w:val="00004A03"/>
    <w:rsid w:val="00004F23"/>
    <w:rsid w:val="00005E28"/>
    <w:rsid w:val="00006390"/>
    <w:rsid w:val="000077F3"/>
    <w:rsid w:val="00007809"/>
    <w:rsid w:val="00010FA5"/>
    <w:rsid w:val="00011677"/>
    <w:rsid w:val="00012401"/>
    <w:rsid w:val="00013CFC"/>
    <w:rsid w:val="00014554"/>
    <w:rsid w:val="00014EFE"/>
    <w:rsid w:val="00014F82"/>
    <w:rsid w:val="000152DB"/>
    <w:rsid w:val="000159B7"/>
    <w:rsid w:val="00015F66"/>
    <w:rsid w:val="00020203"/>
    <w:rsid w:val="00020916"/>
    <w:rsid w:val="00020924"/>
    <w:rsid w:val="00021B82"/>
    <w:rsid w:val="00023404"/>
    <w:rsid w:val="000244B1"/>
    <w:rsid w:val="000254A1"/>
    <w:rsid w:val="00025BD4"/>
    <w:rsid w:val="0002602F"/>
    <w:rsid w:val="00026C42"/>
    <w:rsid w:val="00026DE7"/>
    <w:rsid w:val="000271E0"/>
    <w:rsid w:val="00030584"/>
    <w:rsid w:val="000307A8"/>
    <w:rsid w:val="00030836"/>
    <w:rsid w:val="000308A2"/>
    <w:rsid w:val="00031441"/>
    <w:rsid w:val="00033854"/>
    <w:rsid w:val="000352CC"/>
    <w:rsid w:val="0003551D"/>
    <w:rsid w:val="00035D43"/>
    <w:rsid w:val="000361A2"/>
    <w:rsid w:val="00036431"/>
    <w:rsid w:val="000365D1"/>
    <w:rsid w:val="00037B26"/>
    <w:rsid w:val="00040136"/>
    <w:rsid w:val="00040ED7"/>
    <w:rsid w:val="000422E9"/>
    <w:rsid w:val="00044657"/>
    <w:rsid w:val="00045BE0"/>
    <w:rsid w:val="00045C1A"/>
    <w:rsid w:val="00046588"/>
    <w:rsid w:val="00046E76"/>
    <w:rsid w:val="0004740C"/>
    <w:rsid w:val="00050EC5"/>
    <w:rsid w:val="000524FD"/>
    <w:rsid w:val="00054C9F"/>
    <w:rsid w:val="00055D4A"/>
    <w:rsid w:val="00055FBC"/>
    <w:rsid w:val="00056028"/>
    <w:rsid w:val="000562A4"/>
    <w:rsid w:val="00056C87"/>
    <w:rsid w:val="00057C6F"/>
    <w:rsid w:val="000600D2"/>
    <w:rsid w:val="00060325"/>
    <w:rsid w:val="00060456"/>
    <w:rsid w:val="00060630"/>
    <w:rsid w:val="00062AB9"/>
    <w:rsid w:val="000633DB"/>
    <w:rsid w:val="00063FBD"/>
    <w:rsid w:val="00066EB7"/>
    <w:rsid w:val="00066F39"/>
    <w:rsid w:val="000677FA"/>
    <w:rsid w:val="00067889"/>
    <w:rsid w:val="000706E3"/>
    <w:rsid w:val="00070E11"/>
    <w:rsid w:val="00071712"/>
    <w:rsid w:val="0007276F"/>
    <w:rsid w:val="0007277A"/>
    <w:rsid w:val="00073268"/>
    <w:rsid w:val="000735E7"/>
    <w:rsid w:val="0007433C"/>
    <w:rsid w:val="00074410"/>
    <w:rsid w:val="00074A5F"/>
    <w:rsid w:val="00077008"/>
    <w:rsid w:val="00080AEC"/>
    <w:rsid w:val="000814D2"/>
    <w:rsid w:val="00081835"/>
    <w:rsid w:val="00082C4A"/>
    <w:rsid w:val="0008369B"/>
    <w:rsid w:val="00083A91"/>
    <w:rsid w:val="000846A8"/>
    <w:rsid w:val="0008758A"/>
    <w:rsid w:val="00087855"/>
    <w:rsid w:val="00090921"/>
    <w:rsid w:val="00090A3D"/>
    <w:rsid w:val="00090A3E"/>
    <w:rsid w:val="000911F4"/>
    <w:rsid w:val="00091967"/>
    <w:rsid w:val="00092530"/>
    <w:rsid w:val="00092C81"/>
    <w:rsid w:val="00094B95"/>
    <w:rsid w:val="000A0220"/>
    <w:rsid w:val="000A0EC2"/>
    <w:rsid w:val="000A1DD2"/>
    <w:rsid w:val="000A222B"/>
    <w:rsid w:val="000A2986"/>
    <w:rsid w:val="000A3698"/>
    <w:rsid w:val="000A396B"/>
    <w:rsid w:val="000A5DF4"/>
    <w:rsid w:val="000A68C0"/>
    <w:rsid w:val="000A701D"/>
    <w:rsid w:val="000B0B76"/>
    <w:rsid w:val="000B0CC4"/>
    <w:rsid w:val="000B10EF"/>
    <w:rsid w:val="000B1C70"/>
    <w:rsid w:val="000B1E49"/>
    <w:rsid w:val="000B20D2"/>
    <w:rsid w:val="000B29B5"/>
    <w:rsid w:val="000B2A39"/>
    <w:rsid w:val="000B374B"/>
    <w:rsid w:val="000B53A3"/>
    <w:rsid w:val="000B600E"/>
    <w:rsid w:val="000B6C05"/>
    <w:rsid w:val="000B77EE"/>
    <w:rsid w:val="000C1AA0"/>
    <w:rsid w:val="000C1B2E"/>
    <w:rsid w:val="000C2583"/>
    <w:rsid w:val="000C2691"/>
    <w:rsid w:val="000C2809"/>
    <w:rsid w:val="000C2E94"/>
    <w:rsid w:val="000C2EF2"/>
    <w:rsid w:val="000C30B2"/>
    <w:rsid w:val="000C4C1E"/>
    <w:rsid w:val="000C63B3"/>
    <w:rsid w:val="000C7DE4"/>
    <w:rsid w:val="000D00F8"/>
    <w:rsid w:val="000D08CE"/>
    <w:rsid w:val="000D0DE8"/>
    <w:rsid w:val="000D10EE"/>
    <w:rsid w:val="000D32D6"/>
    <w:rsid w:val="000D3F96"/>
    <w:rsid w:val="000D4131"/>
    <w:rsid w:val="000D436F"/>
    <w:rsid w:val="000D5180"/>
    <w:rsid w:val="000D5C20"/>
    <w:rsid w:val="000D6832"/>
    <w:rsid w:val="000D6CEE"/>
    <w:rsid w:val="000D6DB8"/>
    <w:rsid w:val="000D73FB"/>
    <w:rsid w:val="000E167A"/>
    <w:rsid w:val="000E191D"/>
    <w:rsid w:val="000E1AF6"/>
    <w:rsid w:val="000E30DE"/>
    <w:rsid w:val="000E3E6B"/>
    <w:rsid w:val="000E3F9D"/>
    <w:rsid w:val="000E4B9E"/>
    <w:rsid w:val="000E56AD"/>
    <w:rsid w:val="000E5E77"/>
    <w:rsid w:val="000E6656"/>
    <w:rsid w:val="000E77BE"/>
    <w:rsid w:val="000E7DD8"/>
    <w:rsid w:val="000F0946"/>
    <w:rsid w:val="000F0BA6"/>
    <w:rsid w:val="000F14F9"/>
    <w:rsid w:val="000F1581"/>
    <w:rsid w:val="000F3519"/>
    <w:rsid w:val="000F519D"/>
    <w:rsid w:val="000F5837"/>
    <w:rsid w:val="000F61AB"/>
    <w:rsid w:val="000F6DEC"/>
    <w:rsid w:val="001017DE"/>
    <w:rsid w:val="001019FF"/>
    <w:rsid w:val="00101F19"/>
    <w:rsid w:val="001020D2"/>
    <w:rsid w:val="00102700"/>
    <w:rsid w:val="00102DB6"/>
    <w:rsid w:val="00103010"/>
    <w:rsid w:val="00103673"/>
    <w:rsid w:val="00103988"/>
    <w:rsid w:val="00104533"/>
    <w:rsid w:val="00104ED3"/>
    <w:rsid w:val="001051CF"/>
    <w:rsid w:val="00105607"/>
    <w:rsid w:val="0010590C"/>
    <w:rsid w:val="00105DC1"/>
    <w:rsid w:val="0010606B"/>
    <w:rsid w:val="001069B2"/>
    <w:rsid w:val="00111379"/>
    <w:rsid w:val="00112490"/>
    <w:rsid w:val="001130C6"/>
    <w:rsid w:val="0011345D"/>
    <w:rsid w:val="0011415C"/>
    <w:rsid w:val="00114251"/>
    <w:rsid w:val="00114691"/>
    <w:rsid w:val="00116C41"/>
    <w:rsid w:val="00116E8C"/>
    <w:rsid w:val="0012069B"/>
    <w:rsid w:val="00121F70"/>
    <w:rsid w:val="00122664"/>
    <w:rsid w:val="001226C6"/>
    <w:rsid w:val="001227B1"/>
    <w:rsid w:val="0012300E"/>
    <w:rsid w:val="00123B0B"/>
    <w:rsid w:val="001242A4"/>
    <w:rsid w:val="001244D7"/>
    <w:rsid w:val="00125CBE"/>
    <w:rsid w:val="00126304"/>
    <w:rsid w:val="001265CD"/>
    <w:rsid w:val="00130EDD"/>
    <w:rsid w:val="00134926"/>
    <w:rsid w:val="00135AB3"/>
    <w:rsid w:val="00135EDC"/>
    <w:rsid w:val="00136051"/>
    <w:rsid w:val="001362DC"/>
    <w:rsid w:val="00136E15"/>
    <w:rsid w:val="001413F7"/>
    <w:rsid w:val="0014164E"/>
    <w:rsid w:val="00141C6A"/>
    <w:rsid w:val="001429A2"/>
    <w:rsid w:val="00142E59"/>
    <w:rsid w:val="00143183"/>
    <w:rsid w:val="00143F3F"/>
    <w:rsid w:val="00145166"/>
    <w:rsid w:val="0014560A"/>
    <w:rsid w:val="001458F2"/>
    <w:rsid w:val="0014673A"/>
    <w:rsid w:val="00146B31"/>
    <w:rsid w:val="00146C52"/>
    <w:rsid w:val="00147A76"/>
    <w:rsid w:val="00150278"/>
    <w:rsid w:val="00151668"/>
    <w:rsid w:val="00153B60"/>
    <w:rsid w:val="00155AAF"/>
    <w:rsid w:val="00156188"/>
    <w:rsid w:val="001562B7"/>
    <w:rsid w:val="001568E5"/>
    <w:rsid w:val="00157D36"/>
    <w:rsid w:val="00157E12"/>
    <w:rsid w:val="001602A7"/>
    <w:rsid w:val="00161202"/>
    <w:rsid w:val="00161413"/>
    <w:rsid w:val="00162029"/>
    <w:rsid w:val="00162965"/>
    <w:rsid w:val="00162E32"/>
    <w:rsid w:val="00162F31"/>
    <w:rsid w:val="0016518F"/>
    <w:rsid w:val="0016539D"/>
    <w:rsid w:val="0016578B"/>
    <w:rsid w:val="001660D2"/>
    <w:rsid w:val="001663E6"/>
    <w:rsid w:val="001665BA"/>
    <w:rsid w:val="0017075B"/>
    <w:rsid w:val="00170EC5"/>
    <w:rsid w:val="00172703"/>
    <w:rsid w:val="0017359A"/>
    <w:rsid w:val="001741A3"/>
    <w:rsid w:val="00174954"/>
    <w:rsid w:val="0017606A"/>
    <w:rsid w:val="00176580"/>
    <w:rsid w:val="00177F2E"/>
    <w:rsid w:val="00183CFA"/>
    <w:rsid w:val="0018409A"/>
    <w:rsid w:val="00185A07"/>
    <w:rsid w:val="00186515"/>
    <w:rsid w:val="00187738"/>
    <w:rsid w:val="001900ED"/>
    <w:rsid w:val="00190622"/>
    <w:rsid w:val="00190BDD"/>
    <w:rsid w:val="00190D44"/>
    <w:rsid w:val="00191BB7"/>
    <w:rsid w:val="0019298D"/>
    <w:rsid w:val="00192D1F"/>
    <w:rsid w:val="0019315B"/>
    <w:rsid w:val="001949FD"/>
    <w:rsid w:val="00194CEE"/>
    <w:rsid w:val="00195CE5"/>
    <w:rsid w:val="001960D2"/>
    <w:rsid w:val="001966CB"/>
    <w:rsid w:val="001A1383"/>
    <w:rsid w:val="001A225A"/>
    <w:rsid w:val="001A318B"/>
    <w:rsid w:val="001A3276"/>
    <w:rsid w:val="001A4BDC"/>
    <w:rsid w:val="001A5A39"/>
    <w:rsid w:val="001B107F"/>
    <w:rsid w:val="001B11D4"/>
    <w:rsid w:val="001B130B"/>
    <w:rsid w:val="001B2FF8"/>
    <w:rsid w:val="001B3563"/>
    <w:rsid w:val="001B387D"/>
    <w:rsid w:val="001B3D86"/>
    <w:rsid w:val="001B4730"/>
    <w:rsid w:val="001B4C17"/>
    <w:rsid w:val="001B4F3E"/>
    <w:rsid w:val="001B5614"/>
    <w:rsid w:val="001B61D9"/>
    <w:rsid w:val="001B7E97"/>
    <w:rsid w:val="001C065F"/>
    <w:rsid w:val="001C0CEA"/>
    <w:rsid w:val="001C0E97"/>
    <w:rsid w:val="001C1ED1"/>
    <w:rsid w:val="001C282F"/>
    <w:rsid w:val="001C2D4F"/>
    <w:rsid w:val="001C39B5"/>
    <w:rsid w:val="001C4633"/>
    <w:rsid w:val="001C4988"/>
    <w:rsid w:val="001C50D6"/>
    <w:rsid w:val="001C53D0"/>
    <w:rsid w:val="001C55B3"/>
    <w:rsid w:val="001C7334"/>
    <w:rsid w:val="001D14B4"/>
    <w:rsid w:val="001D1C02"/>
    <w:rsid w:val="001D1DF1"/>
    <w:rsid w:val="001D29BB"/>
    <w:rsid w:val="001D33A1"/>
    <w:rsid w:val="001D356B"/>
    <w:rsid w:val="001D496D"/>
    <w:rsid w:val="001D4C87"/>
    <w:rsid w:val="001D5309"/>
    <w:rsid w:val="001D6E62"/>
    <w:rsid w:val="001D7784"/>
    <w:rsid w:val="001D7D3E"/>
    <w:rsid w:val="001E0A43"/>
    <w:rsid w:val="001E29BD"/>
    <w:rsid w:val="001E39D8"/>
    <w:rsid w:val="001E4B8A"/>
    <w:rsid w:val="001E55EF"/>
    <w:rsid w:val="001E5602"/>
    <w:rsid w:val="001E5B23"/>
    <w:rsid w:val="001E6190"/>
    <w:rsid w:val="001E6EDD"/>
    <w:rsid w:val="001E6FA3"/>
    <w:rsid w:val="001E6FFD"/>
    <w:rsid w:val="001E7E09"/>
    <w:rsid w:val="001E7F9E"/>
    <w:rsid w:val="001F04DC"/>
    <w:rsid w:val="001F0C58"/>
    <w:rsid w:val="001F0D28"/>
    <w:rsid w:val="001F2376"/>
    <w:rsid w:val="001F2EAA"/>
    <w:rsid w:val="001F35D5"/>
    <w:rsid w:val="001F430E"/>
    <w:rsid w:val="001F49A8"/>
    <w:rsid w:val="001F521D"/>
    <w:rsid w:val="001F5F57"/>
    <w:rsid w:val="001F64C1"/>
    <w:rsid w:val="001F7743"/>
    <w:rsid w:val="0020021D"/>
    <w:rsid w:val="00200B77"/>
    <w:rsid w:val="00201B34"/>
    <w:rsid w:val="002034F4"/>
    <w:rsid w:val="002059BE"/>
    <w:rsid w:val="002064A2"/>
    <w:rsid w:val="00206861"/>
    <w:rsid w:val="0021008B"/>
    <w:rsid w:val="002105AA"/>
    <w:rsid w:val="00210B7C"/>
    <w:rsid w:val="00210BE3"/>
    <w:rsid w:val="0021110D"/>
    <w:rsid w:val="0021230A"/>
    <w:rsid w:val="00212C79"/>
    <w:rsid w:val="00213359"/>
    <w:rsid w:val="00215489"/>
    <w:rsid w:val="002154FB"/>
    <w:rsid w:val="00216334"/>
    <w:rsid w:val="00220F0C"/>
    <w:rsid w:val="00222850"/>
    <w:rsid w:val="00222E97"/>
    <w:rsid w:val="00223691"/>
    <w:rsid w:val="00224F2D"/>
    <w:rsid w:val="00226884"/>
    <w:rsid w:val="00226CBB"/>
    <w:rsid w:val="00226E2D"/>
    <w:rsid w:val="00227865"/>
    <w:rsid w:val="00227C6D"/>
    <w:rsid w:val="00227F5F"/>
    <w:rsid w:val="002313CB"/>
    <w:rsid w:val="0023291D"/>
    <w:rsid w:val="00232BF2"/>
    <w:rsid w:val="00232FB2"/>
    <w:rsid w:val="00233B31"/>
    <w:rsid w:val="002340D5"/>
    <w:rsid w:val="00234284"/>
    <w:rsid w:val="002342E7"/>
    <w:rsid w:val="0023460F"/>
    <w:rsid w:val="002352F7"/>
    <w:rsid w:val="00235D38"/>
    <w:rsid w:val="002369A1"/>
    <w:rsid w:val="00240697"/>
    <w:rsid w:val="0024090D"/>
    <w:rsid w:val="00241A0D"/>
    <w:rsid w:val="00242111"/>
    <w:rsid w:val="00242791"/>
    <w:rsid w:val="00245211"/>
    <w:rsid w:val="00245A3D"/>
    <w:rsid w:val="0024684A"/>
    <w:rsid w:val="00246B23"/>
    <w:rsid w:val="002470D5"/>
    <w:rsid w:val="0024724B"/>
    <w:rsid w:val="00247CA4"/>
    <w:rsid w:val="00253D5D"/>
    <w:rsid w:val="002546DB"/>
    <w:rsid w:val="00255334"/>
    <w:rsid w:val="0025538D"/>
    <w:rsid w:val="00255524"/>
    <w:rsid w:val="00257200"/>
    <w:rsid w:val="00257489"/>
    <w:rsid w:val="0026139B"/>
    <w:rsid w:val="00262466"/>
    <w:rsid w:val="0026313B"/>
    <w:rsid w:val="00263DA4"/>
    <w:rsid w:val="0026448C"/>
    <w:rsid w:val="00265BDF"/>
    <w:rsid w:val="00266801"/>
    <w:rsid w:val="00270ABF"/>
    <w:rsid w:val="00271961"/>
    <w:rsid w:val="00271CFE"/>
    <w:rsid w:val="00271F38"/>
    <w:rsid w:val="00272188"/>
    <w:rsid w:val="0027226B"/>
    <w:rsid w:val="00272441"/>
    <w:rsid w:val="0027290C"/>
    <w:rsid w:val="00272E8C"/>
    <w:rsid w:val="002742CC"/>
    <w:rsid w:val="00274F7E"/>
    <w:rsid w:val="0027650A"/>
    <w:rsid w:val="002767BD"/>
    <w:rsid w:val="0028018F"/>
    <w:rsid w:val="002801BD"/>
    <w:rsid w:val="0028067E"/>
    <w:rsid w:val="00280C22"/>
    <w:rsid w:val="00281702"/>
    <w:rsid w:val="00282739"/>
    <w:rsid w:val="002846FB"/>
    <w:rsid w:val="00285A56"/>
    <w:rsid w:val="00286A4C"/>
    <w:rsid w:val="002925B6"/>
    <w:rsid w:val="00293F07"/>
    <w:rsid w:val="00295674"/>
    <w:rsid w:val="00297BBD"/>
    <w:rsid w:val="002A0643"/>
    <w:rsid w:val="002A0AEE"/>
    <w:rsid w:val="002A0F31"/>
    <w:rsid w:val="002A128C"/>
    <w:rsid w:val="002A1B61"/>
    <w:rsid w:val="002A1CEE"/>
    <w:rsid w:val="002A3018"/>
    <w:rsid w:val="002A368A"/>
    <w:rsid w:val="002A37E6"/>
    <w:rsid w:val="002A40AB"/>
    <w:rsid w:val="002A5A1C"/>
    <w:rsid w:val="002A5CE6"/>
    <w:rsid w:val="002A6603"/>
    <w:rsid w:val="002A6FD6"/>
    <w:rsid w:val="002A78B1"/>
    <w:rsid w:val="002A7962"/>
    <w:rsid w:val="002B09CF"/>
    <w:rsid w:val="002B1735"/>
    <w:rsid w:val="002B23DA"/>
    <w:rsid w:val="002B42F1"/>
    <w:rsid w:val="002B4A47"/>
    <w:rsid w:val="002B54EF"/>
    <w:rsid w:val="002B69D8"/>
    <w:rsid w:val="002C006A"/>
    <w:rsid w:val="002C0553"/>
    <w:rsid w:val="002C08E5"/>
    <w:rsid w:val="002C29B9"/>
    <w:rsid w:val="002C31F7"/>
    <w:rsid w:val="002C4BA8"/>
    <w:rsid w:val="002C51BC"/>
    <w:rsid w:val="002D27FB"/>
    <w:rsid w:val="002D28D7"/>
    <w:rsid w:val="002D3C3B"/>
    <w:rsid w:val="002D47E5"/>
    <w:rsid w:val="002D4E7A"/>
    <w:rsid w:val="002D4F17"/>
    <w:rsid w:val="002D5170"/>
    <w:rsid w:val="002D6E4F"/>
    <w:rsid w:val="002D7205"/>
    <w:rsid w:val="002D7242"/>
    <w:rsid w:val="002E0555"/>
    <w:rsid w:val="002E0F49"/>
    <w:rsid w:val="002E1E79"/>
    <w:rsid w:val="002E37BD"/>
    <w:rsid w:val="002E3BCE"/>
    <w:rsid w:val="002E5B17"/>
    <w:rsid w:val="002E5DD6"/>
    <w:rsid w:val="002E614C"/>
    <w:rsid w:val="002E6830"/>
    <w:rsid w:val="002E7B89"/>
    <w:rsid w:val="002F0E51"/>
    <w:rsid w:val="002F35B6"/>
    <w:rsid w:val="002F4051"/>
    <w:rsid w:val="002F5B10"/>
    <w:rsid w:val="0030056F"/>
    <w:rsid w:val="00302294"/>
    <w:rsid w:val="003038D3"/>
    <w:rsid w:val="003062FE"/>
    <w:rsid w:val="00307FF3"/>
    <w:rsid w:val="0031055C"/>
    <w:rsid w:val="00311127"/>
    <w:rsid w:val="00312453"/>
    <w:rsid w:val="00313FF5"/>
    <w:rsid w:val="00314F4F"/>
    <w:rsid w:val="00315782"/>
    <w:rsid w:val="00315A3D"/>
    <w:rsid w:val="00315D41"/>
    <w:rsid w:val="00315D5A"/>
    <w:rsid w:val="00316491"/>
    <w:rsid w:val="00316DD4"/>
    <w:rsid w:val="003174DC"/>
    <w:rsid w:val="00317EC2"/>
    <w:rsid w:val="00320B05"/>
    <w:rsid w:val="003228F3"/>
    <w:rsid w:val="003248D1"/>
    <w:rsid w:val="00324B09"/>
    <w:rsid w:val="0032698C"/>
    <w:rsid w:val="00326AB9"/>
    <w:rsid w:val="00326CC4"/>
    <w:rsid w:val="0032754B"/>
    <w:rsid w:val="0032766B"/>
    <w:rsid w:val="003305E7"/>
    <w:rsid w:val="00330EA8"/>
    <w:rsid w:val="003317B4"/>
    <w:rsid w:val="00331B76"/>
    <w:rsid w:val="00331F02"/>
    <w:rsid w:val="00332198"/>
    <w:rsid w:val="003329C7"/>
    <w:rsid w:val="00332EDD"/>
    <w:rsid w:val="0033303D"/>
    <w:rsid w:val="00333832"/>
    <w:rsid w:val="00334682"/>
    <w:rsid w:val="003346C3"/>
    <w:rsid w:val="00334F9A"/>
    <w:rsid w:val="0033591E"/>
    <w:rsid w:val="00337268"/>
    <w:rsid w:val="003375EA"/>
    <w:rsid w:val="0033763C"/>
    <w:rsid w:val="00337F63"/>
    <w:rsid w:val="00340C9D"/>
    <w:rsid w:val="003428EB"/>
    <w:rsid w:val="0034327D"/>
    <w:rsid w:val="00343599"/>
    <w:rsid w:val="00344A6C"/>
    <w:rsid w:val="00345C81"/>
    <w:rsid w:val="003464E4"/>
    <w:rsid w:val="00347E10"/>
    <w:rsid w:val="00350FCE"/>
    <w:rsid w:val="00351C1B"/>
    <w:rsid w:val="00352F2D"/>
    <w:rsid w:val="0035373A"/>
    <w:rsid w:val="00354153"/>
    <w:rsid w:val="003541C6"/>
    <w:rsid w:val="00355EBE"/>
    <w:rsid w:val="00356157"/>
    <w:rsid w:val="003561ED"/>
    <w:rsid w:val="003563FA"/>
    <w:rsid w:val="0035668E"/>
    <w:rsid w:val="003569FD"/>
    <w:rsid w:val="00356B9A"/>
    <w:rsid w:val="003577CD"/>
    <w:rsid w:val="00360FFF"/>
    <w:rsid w:val="003616EE"/>
    <w:rsid w:val="00361DF2"/>
    <w:rsid w:val="00362AE6"/>
    <w:rsid w:val="00362E36"/>
    <w:rsid w:val="003632DE"/>
    <w:rsid w:val="003633AD"/>
    <w:rsid w:val="0036354E"/>
    <w:rsid w:val="0036443D"/>
    <w:rsid w:val="0036623A"/>
    <w:rsid w:val="003667B5"/>
    <w:rsid w:val="003677DA"/>
    <w:rsid w:val="003704EC"/>
    <w:rsid w:val="003735DB"/>
    <w:rsid w:val="00373FB9"/>
    <w:rsid w:val="00374450"/>
    <w:rsid w:val="00375793"/>
    <w:rsid w:val="00375A81"/>
    <w:rsid w:val="00376C71"/>
    <w:rsid w:val="003777A0"/>
    <w:rsid w:val="00377FFD"/>
    <w:rsid w:val="00380092"/>
    <w:rsid w:val="003809A7"/>
    <w:rsid w:val="00380BEA"/>
    <w:rsid w:val="003816B6"/>
    <w:rsid w:val="00381BC7"/>
    <w:rsid w:val="003820C2"/>
    <w:rsid w:val="0038275E"/>
    <w:rsid w:val="00382972"/>
    <w:rsid w:val="00383945"/>
    <w:rsid w:val="00383E20"/>
    <w:rsid w:val="00383E99"/>
    <w:rsid w:val="003842A1"/>
    <w:rsid w:val="0038588F"/>
    <w:rsid w:val="003858A0"/>
    <w:rsid w:val="00386C20"/>
    <w:rsid w:val="00387860"/>
    <w:rsid w:val="003879AB"/>
    <w:rsid w:val="00387A93"/>
    <w:rsid w:val="00387C98"/>
    <w:rsid w:val="00387DB1"/>
    <w:rsid w:val="00387F78"/>
    <w:rsid w:val="00391595"/>
    <w:rsid w:val="003921A4"/>
    <w:rsid w:val="00393F4D"/>
    <w:rsid w:val="00394506"/>
    <w:rsid w:val="00395459"/>
    <w:rsid w:val="00395797"/>
    <w:rsid w:val="003962F1"/>
    <w:rsid w:val="00397DE0"/>
    <w:rsid w:val="003A164F"/>
    <w:rsid w:val="003A249A"/>
    <w:rsid w:val="003A265B"/>
    <w:rsid w:val="003A278C"/>
    <w:rsid w:val="003A34F6"/>
    <w:rsid w:val="003A38D4"/>
    <w:rsid w:val="003A465B"/>
    <w:rsid w:val="003A4C1E"/>
    <w:rsid w:val="003A4CFE"/>
    <w:rsid w:val="003A4E7F"/>
    <w:rsid w:val="003A5465"/>
    <w:rsid w:val="003A630D"/>
    <w:rsid w:val="003A682C"/>
    <w:rsid w:val="003B20C5"/>
    <w:rsid w:val="003B251F"/>
    <w:rsid w:val="003B299C"/>
    <w:rsid w:val="003B36BF"/>
    <w:rsid w:val="003B3954"/>
    <w:rsid w:val="003B3FCB"/>
    <w:rsid w:val="003B5CE6"/>
    <w:rsid w:val="003B69D3"/>
    <w:rsid w:val="003B7CC6"/>
    <w:rsid w:val="003C0F2E"/>
    <w:rsid w:val="003C0FB2"/>
    <w:rsid w:val="003C3D54"/>
    <w:rsid w:val="003C4A88"/>
    <w:rsid w:val="003C4C45"/>
    <w:rsid w:val="003C62E8"/>
    <w:rsid w:val="003C633B"/>
    <w:rsid w:val="003C710D"/>
    <w:rsid w:val="003C7C8A"/>
    <w:rsid w:val="003D04E8"/>
    <w:rsid w:val="003D0F5C"/>
    <w:rsid w:val="003D1465"/>
    <w:rsid w:val="003D191F"/>
    <w:rsid w:val="003D1EC6"/>
    <w:rsid w:val="003D1F1C"/>
    <w:rsid w:val="003D2227"/>
    <w:rsid w:val="003D23C8"/>
    <w:rsid w:val="003D26F9"/>
    <w:rsid w:val="003D315F"/>
    <w:rsid w:val="003D35E1"/>
    <w:rsid w:val="003D368C"/>
    <w:rsid w:val="003D3F71"/>
    <w:rsid w:val="003D59DD"/>
    <w:rsid w:val="003D5CDA"/>
    <w:rsid w:val="003D62AA"/>
    <w:rsid w:val="003D6B18"/>
    <w:rsid w:val="003D7FE9"/>
    <w:rsid w:val="003E0692"/>
    <w:rsid w:val="003E0E4D"/>
    <w:rsid w:val="003E197A"/>
    <w:rsid w:val="003E1F2F"/>
    <w:rsid w:val="003E32E9"/>
    <w:rsid w:val="003E62C7"/>
    <w:rsid w:val="003E670B"/>
    <w:rsid w:val="003E6775"/>
    <w:rsid w:val="003E6C9D"/>
    <w:rsid w:val="003E6E98"/>
    <w:rsid w:val="003E733B"/>
    <w:rsid w:val="003F0733"/>
    <w:rsid w:val="003F0A70"/>
    <w:rsid w:val="003F106C"/>
    <w:rsid w:val="003F1840"/>
    <w:rsid w:val="003F1B97"/>
    <w:rsid w:val="003F28A0"/>
    <w:rsid w:val="003F2DA1"/>
    <w:rsid w:val="003F4D34"/>
    <w:rsid w:val="003F5994"/>
    <w:rsid w:val="003F5A3C"/>
    <w:rsid w:val="003F626C"/>
    <w:rsid w:val="00400240"/>
    <w:rsid w:val="0040139B"/>
    <w:rsid w:val="004015AA"/>
    <w:rsid w:val="00401E9A"/>
    <w:rsid w:val="00402E98"/>
    <w:rsid w:val="004033EE"/>
    <w:rsid w:val="00403D6E"/>
    <w:rsid w:val="0040486C"/>
    <w:rsid w:val="004069C7"/>
    <w:rsid w:val="00406C7E"/>
    <w:rsid w:val="00410754"/>
    <w:rsid w:val="004118CA"/>
    <w:rsid w:val="00411966"/>
    <w:rsid w:val="00414004"/>
    <w:rsid w:val="00414B03"/>
    <w:rsid w:val="00414C0E"/>
    <w:rsid w:val="00415ECF"/>
    <w:rsid w:val="0041702C"/>
    <w:rsid w:val="00417E5D"/>
    <w:rsid w:val="004206E7"/>
    <w:rsid w:val="0042395D"/>
    <w:rsid w:val="00424214"/>
    <w:rsid w:val="004242C5"/>
    <w:rsid w:val="00425204"/>
    <w:rsid w:val="004252A9"/>
    <w:rsid w:val="00425557"/>
    <w:rsid w:val="00427EE5"/>
    <w:rsid w:val="00431587"/>
    <w:rsid w:val="004315BF"/>
    <w:rsid w:val="00431A03"/>
    <w:rsid w:val="00432203"/>
    <w:rsid w:val="0043253D"/>
    <w:rsid w:val="00432BD1"/>
    <w:rsid w:val="0043324A"/>
    <w:rsid w:val="00433A3D"/>
    <w:rsid w:val="00433B62"/>
    <w:rsid w:val="00434130"/>
    <w:rsid w:val="00434368"/>
    <w:rsid w:val="004356B5"/>
    <w:rsid w:val="00435723"/>
    <w:rsid w:val="00435880"/>
    <w:rsid w:val="004364A3"/>
    <w:rsid w:val="00436E4F"/>
    <w:rsid w:val="00436F48"/>
    <w:rsid w:val="00437279"/>
    <w:rsid w:val="00437E7D"/>
    <w:rsid w:val="0044046C"/>
    <w:rsid w:val="00440600"/>
    <w:rsid w:val="00440D4E"/>
    <w:rsid w:val="00440DB8"/>
    <w:rsid w:val="004415BA"/>
    <w:rsid w:val="00442881"/>
    <w:rsid w:val="00442B69"/>
    <w:rsid w:val="004437C9"/>
    <w:rsid w:val="00443C77"/>
    <w:rsid w:val="004446F0"/>
    <w:rsid w:val="0044507E"/>
    <w:rsid w:val="0044543A"/>
    <w:rsid w:val="00445DEF"/>
    <w:rsid w:val="00445F7B"/>
    <w:rsid w:val="00446EB7"/>
    <w:rsid w:val="004478C9"/>
    <w:rsid w:val="004503A2"/>
    <w:rsid w:val="004512E4"/>
    <w:rsid w:val="00451E3E"/>
    <w:rsid w:val="00451FAE"/>
    <w:rsid w:val="00452975"/>
    <w:rsid w:val="00452DBE"/>
    <w:rsid w:val="0045393A"/>
    <w:rsid w:val="004549FD"/>
    <w:rsid w:val="00454E90"/>
    <w:rsid w:val="00454ED6"/>
    <w:rsid w:val="0045505D"/>
    <w:rsid w:val="004552A9"/>
    <w:rsid w:val="0045544B"/>
    <w:rsid w:val="00455526"/>
    <w:rsid w:val="00455E13"/>
    <w:rsid w:val="00457411"/>
    <w:rsid w:val="0046021D"/>
    <w:rsid w:val="004605E3"/>
    <w:rsid w:val="00461534"/>
    <w:rsid w:val="00461597"/>
    <w:rsid w:val="00461BCE"/>
    <w:rsid w:val="00462755"/>
    <w:rsid w:val="00462A23"/>
    <w:rsid w:val="00463990"/>
    <w:rsid w:val="004640E2"/>
    <w:rsid w:val="0046469D"/>
    <w:rsid w:val="00464763"/>
    <w:rsid w:val="00464D7D"/>
    <w:rsid w:val="004657F1"/>
    <w:rsid w:val="00465F96"/>
    <w:rsid w:val="0046695E"/>
    <w:rsid w:val="0046720D"/>
    <w:rsid w:val="00470C0F"/>
    <w:rsid w:val="00471DB3"/>
    <w:rsid w:val="00471E2E"/>
    <w:rsid w:val="00472482"/>
    <w:rsid w:val="00472988"/>
    <w:rsid w:val="00472DB3"/>
    <w:rsid w:val="00476DCA"/>
    <w:rsid w:val="004811AA"/>
    <w:rsid w:val="0048146D"/>
    <w:rsid w:val="00481CE0"/>
    <w:rsid w:val="00482421"/>
    <w:rsid w:val="00482F53"/>
    <w:rsid w:val="00483B0F"/>
    <w:rsid w:val="0048553B"/>
    <w:rsid w:val="00486555"/>
    <w:rsid w:val="00486D86"/>
    <w:rsid w:val="00487503"/>
    <w:rsid w:val="00487E3F"/>
    <w:rsid w:val="004903AB"/>
    <w:rsid w:val="00490ACD"/>
    <w:rsid w:val="004915B4"/>
    <w:rsid w:val="00492023"/>
    <w:rsid w:val="004928AD"/>
    <w:rsid w:val="00493BEF"/>
    <w:rsid w:val="004944FD"/>
    <w:rsid w:val="00494BC0"/>
    <w:rsid w:val="0049544B"/>
    <w:rsid w:val="004962FD"/>
    <w:rsid w:val="004A0098"/>
    <w:rsid w:val="004A158D"/>
    <w:rsid w:val="004A1DCC"/>
    <w:rsid w:val="004A1FC9"/>
    <w:rsid w:val="004A1FF8"/>
    <w:rsid w:val="004A4986"/>
    <w:rsid w:val="004A49A0"/>
    <w:rsid w:val="004A5C50"/>
    <w:rsid w:val="004A61D0"/>
    <w:rsid w:val="004B05AE"/>
    <w:rsid w:val="004B0677"/>
    <w:rsid w:val="004B0DDB"/>
    <w:rsid w:val="004B1134"/>
    <w:rsid w:val="004B1CFD"/>
    <w:rsid w:val="004B2E7B"/>
    <w:rsid w:val="004B2F6A"/>
    <w:rsid w:val="004B345F"/>
    <w:rsid w:val="004B4287"/>
    <w:rsid w:val="004B48A9"/>
    <w:rsid w:val="004B4E10"/>
    <w:rsid w:val="004B566D"/>
    <w:rsid w:val="004B6829"/>
    <w:rsid w:val="004B6865"/>
    <w:rsid w:val="004B6929"/>
    <w:rsid w:val="004B7444"/>
    <w:rsid w:val="004C041B"/>
    <w:rsid w:val="004C0A6B"/>
    <w:rsid w:val="004C0B8B"/>
    <w:rsid w:val="004C1B16"/>
    <w:rsid w:val="004C2023"/>
    <w:rsid w:val="004C4263"/>
    <w:rsid w:val="004C5BB9"/>
    <w:rsid w:val="004C6021"/>
    <w:rsid w:val="004C60D0"/>
    <w:rsid w:val="004C679A"/>
    <w:rsid w:val="004C7653"/>
    <w:rsid w:val="004C7A13"/>
    <w:rsid w:val="004C7C0D"/>
    <w:rsid w:val="004D01D6"/>
    <w:rsid w:val="004D0415"/>
    <w:rsid w:val="004D045D"/>
    <w:rsid w:val="004D0771"/>
    <w:rsid w:val="004D1883"/>
    <w:rsid w:val="004D19E5"/>
    <w:rsid w:val="004D2D84"/>
    <w:rsid w:val="004D3652"/>
    <w:rsid w:val="004E039E"/>
    <w:rsid w:val="004E05AA"/>
    <w:rsid w:val="004E0FBE"/>
    <w:rsid w:val="004E1971"/>
    <w:rsid w:val="004E20F5"/>
    <w:rsid w:val="004E2F54"/>
    <w:rsid w:val="004E3085"/>
    <w:rsid w:val="004E5541"/>
    <w:rsid w:val="004E564E"/>
    <w:rsid w:val="004E583A"/>
    <w:rsid w:val="004E752A"/>
    <w:rsid w:val="004E77FA"/>
    <w:rsid w:val="004F0F3A"/>
    <w:rsid w:val="004F10E6"/>
    <w:rsid w:val="004F180D"/>
    <w:rsid w:val="004F2D6C"/>
    <w:rsid w:val="004F3709"/>
    <w:rsid w:val="004F3889"/>
    <w:rsid w:val="004F4567"/>
    <w:rsid w:val="004F47E1"/>
    <w:rsid w:val="004F4F7E"/>
    <w:rsid w:val="004F53CC"/>
    <w:rsid w:val="004F5BB3"/>
    <w:rsid w:val="004F6B12"/>
    <w:rsid w:val="004F7AED"/>
    <w:rsid w:val="00501271"/>
    <w:rsid w:val="00501973"/>
    <w:rsid w:val="00501CE1"/>
    <w:rsid w:val="00501CF9"/>
    <w:rsid w:val="00501FF0"/>
    <w:rsid w:val="0050216F"/>
    <w:rsid w:val="005021D8"/>
    <w:rsid w:val="0050319C"/>
    <w:rsid w:val="00503D9F"/>
    <w:rsid w:val="005045CA"/>
    <w:rsid w:val="00504B44"/>
    <w:rsid w:val="0050582D"/>
    <w:rsid w:val="005058D3"/>
    <w:rsid w:val="005072D8"/>
    <w:rsid w:val="005122BE"/>
    <w:rsid w:val="0051348C"/>
    <w:rsid w:val="00513BA7"/>
    <w:rsid w:val="00514185"/>
    <w:rsid w:val="00514188"/>
    <w:rsid w:val="00514AB8"/>
    <w:rsid w:val="00515760"/>
    <w:rsid w:val="00515AA6"/>
    <w:rsid w:val="00515E02"/>
    <w:rsid w:val="005165D0"/>
    <w:rsid w:val="00520211"/>
    <w:rsid w:val="00522199"/>
    <w:rsid w:val="00522DC8"/>
    <w:rsid w:val="00523D81"/>
    <w:rsid w:val="00523DC6"/>
    <w:rsid w:val="005252A7"/>
    <w:rsid w:val="005252AB"/>
    <w:rsid w:val="00525AA9"/>
    <w:rsid w:val="005263E1"/>
    <w:rsid w:val="00527717"/>
    <w:rsid w:val="00527876"/>
    <w:rsid w:val="00527A93"/>
    <w:rsid w:val="00530ABF"/>
    <w:rsid w:val="0053126C"/>
    <w:rsid w:val="00531524"/>
    <w:rsid w:val="00532308"/>
    <w:rsid w:val="0053285F"/>
    <w:rsid w:val="00532E5D"/>
    <w:rsid w:val="00534ACC"/>
    <w:rsid w:val="00536EB0"/>
    <w:rsid w:val="00537748"/>
    <w:rsid w:val="005405CB"/>
    <w:rsid w:val="00541338"/>
    <w:rsid w:val="00542132"/>
    <w:rsid w:val="005426D4"/>
    <w:rsid w:val="00542DD6"/>
    <w:rsid w:val="0054312E"/>
    <w:rsid w:val="00543969"/>
    <w:rsid w:val="00543AD3"/>
    <w:rsid w:val="00543AEB"/>
    <w:rsid w:val="00544DC7"/>
    <w:rsid w:val="0054553A"/>
    <w:rsid w:val="005467A1"/>
    <w:rsid w:val="00546AEC"/>
    <w:rsid w:val="0054705A"/>
    <w:rsid w:val="005479AF"/>
    <w:rsid w:val="005515BB"/>
    <w:rsid w:val="0055164B"/>
    <w:rsid w:val="00551FF2"/>
    <w:rsid w:val="00553A7D"/>
    <w:rsid w:val="0055419B"/>
    <w:rsid w:val="00554239"/>
    <w:rsid w:val="00554F3B"/>
    <w:rsid w:val="00555165"/>
    <w:rsid w:val="005560C8"/>
    <w:rsid w:val="0055771F"/>
    <w:rsid w:val="00557930"/>
    <w:rsid w:val="00557FD7"/>
    <w:rsid w:val="0056085B"/>
    <w:rsid w:val="00560BD2"/>
    <w:rsid w:val="00560C36"/>
    <w:rsid w:val="00560D98"/>
    <w:rsid w:val="005613BC"/>
    <w:rsid w:val="00562663"/>
    <w:rsid w:val="005637BC"/>
    <w:rsid w:val="00563B9F"/>
    <w:rsid w:val="005644B5"/>
    <w:rsid w:val="0056596A"/>
    <w:rsid w:val="00565AD6"/>
    <w:rsid w:val="00565AED"/>
    <w:rsid w:val="00565B85"/>
    <w:rsid w:val="00566057"/>
    <w:rsid w:val="005679CF"/>
    <w:rsid w:val="00570858"/>
    <w:rsid w:val="0057391A"/>
    <w:rsid w:val="00573B29"/>
    <w:rsid w:val="00573BF5"/>
    <w:rsid w:val="00574558"/>
    <w:rsid w:val="0057484A"/>
    <w:rsid w:val="00575580"/>
    <w:rsid w:val="0057684A"/>
    <w:rsid w:val="00576C6D"/>
    <w:rsid w:val="00577825"/>
    <w:rsid w:val="00580014"/>
    <w:rsid w:val="00580E0F"/>
    <w:rsid w:val="00581BE2"/>
    <w:rsid w:val="00582824"/>
    <w:rsid w:val="00582F25"/>
    <w:rsid w:val="0058342B"/>
    <w:rsid w:val="00586C3D"/>
    <w:rsid w:val="005871E0"/>
    <w:rsid w:val="005878D0"/>
    <w:rsid w:val="00587C43"/>
    <w:rsid w:val="00590014"/>
    <w:rsid w:val="00591549"/>
    <w:rsid w:val="00591B17"/>
    <w:rsid w:val="0059398A"/>
    <w:rsid w:val="00594615"/>
    <w:rsid w:val="0059722D"/>
    <w:rsid w:val="0059746D"/>
    <w:rsid w:val="005A02EA"/>
    <w:rsid w:val="005A05E3"/>
    <w:rsid w:val="005A2CBF"/>
    <w:rsid w:val="005A2CEC"/>
    <w:rsid w:val="005A3F41"/>
    <w:rsid w:val="005A45E4"/>
    <w:rsid w:val="005A4B1A"/>
    <w:rsid w:val="005A5BA4"/>
    <w:rsid w:val="005A7685"/>
    <w:rsid w:val="005B010B"/>
    <w:rsid w:val="005B10E9"/>
    <w:rsid w:val="005B11D1"/>
    <w:rsid w:val="005B121E"/>
    <w:rsid w:val="005B132A"/>
    <w:rsid w:val="005B143B"/>
    <w:rsid w:val="005B1AED"/>
    <w:rsid w:val="005B1D13"/>
    <w:rsid w:val="005B2325"/>
    <w:rsid w:val="005B316B"/>
    <w:rsid w:val="005B3830"/>
    <w:rsid w:val="005B3862"/>
    <w:rsid w:val="005B409E"/>
    <w:rsid w:val="005B4348"/>
    <w:rsid w:val="005B5BA7"/>
    <w:rsid w:val="005B6773"/>
    <w:rsid w:val="005B6B18"/>
    <w:rsid w:val="005B6F26"/>
    <w:rsid w:val="005B7193"/>
    <w:rsid w:val="005B7FFE"/>
    <w:rsid w:val="005C1AC9"/>
    <w:rsid w:val="005C1DAC"/>
    <w:rsid w:val="005C3085"/>
    <w:rsid w:val="005C3635"/>
    <w:rsid w:val="005C3DCB"/>
    <w:rsid w:val="005C431E"/>
    <w:rsid w:val="005C53CF"/>
    <w:rsid w:val="005C61D3"/>
    <w:rsid w:val="005D0E57"/>
    <w:rsid w:val="005D2251"/>
    <w:rsid w:val="005D40EF"/>
    <w:rsid w:val="005D5A0D"/>
    <w:rsid w:val="005D64E7"/>
    <w:rsid w:val="005D6FCE"/>
    <w:rsid w:val="005D7C3A"/>
    <w:rsid w:val="005E1EE1"/>
    <w:rsid w:val="005E2304"/>
    <w:rsid w:val="005E2529"/>
    <w:rsid w:val="005E311D"/>
    <w:rsid w:val="005E3124"/>
    <w:rsid w:val="005E3BA3"/>
    <w:rsid w:val="005E4748"/>
    <w:rsid w:val="005E4896"/>
    <w:rsid w:val="005E4A17"/>
    <w:rsid w:val="005E5DE6"/>
    <w:rsid w:val="005E6639"/>
    <w:rsid w:val="005E6BB0"/>
    <w:rsid w:val="005F0F23"/>
    <w:rsid w:val="005F11E4"/>
    <w:rsid w:val="005F2815"/>
    <w:rsid w:val="005F3484"/>
    <w:rsid w:val="005F4C57"/>
    <w:rsid w:val="005F546D"/>
    <w:rsid w:val="005F5A4F"/>
    <w:rsid w:val="005F65C8"/>
    <w:rsid w:val="005F66A2"/>
    <w:rsid w:val="005F7311"/>
    <w:rsid w:val="005F7760"/>
    <w:rsid w:val="005F7AFE"/>
    <w:rsid w:val="006004E3"/>
    <w:rsid w:val="00600CF2"/>
    <w:rsid w:val="006019EE"/>
    <w:rsid w:val="00601AA8"/>
    <w:rsid w:val="00602051"/>
    <w:rsid w:val="006029C9"/>
    <w:rsid w:val="00602AA6"/>
    <w:rsid w:val="00603750"/>
    <w:rsid w:val="006050CF"/>
    <w:rsid w:val="006058E7"/>
    <w:rsid w:val="00606DC7"/>
    <w:rsid w:val="00607795"/>
    <w:rsid w:val="00607C8C"/>
    <w:rsid w:val="00610C11"/>
    <w:rsid w:val="006110CB"/>
    <w:rsid w:val="00611BA9"/>
    <w:rsid w:val="00612239"/>
    <w:rsid w:val="00612AFD"/>
    <w:rsid w:val="006143BD"/>
    <w:rsid w:val="00614761"/>
    <w:rsid w:val="00614908"/>
    <w:rsid w:val="006160C5"/>
    <w:rsid w:val="00616319"/>
    <w:rsid w:val="00617451"/>
    <w:rsid w:val="006203EA"/>
    <w:rsid w:val="00621261"/>
    <w:rsid w:val="00621C2C"/>
    <w:rsid w:val="006222C3"/>
    <w:rsid w:val="00622EEA"/>
    <w:rsid w:val="0062391F"/>
    <w:rsid w:val="00623A42"/>
    <w:rsid w:val="00623BFE"/>
    <w:rsid w:val="006243D8"/>
    <w:rsid w:val="00624AC1"/>
    <w:rsid w:val="00624E42"/>
    <w:rsid w:val="00625DB1"/>
    <w:rsid w:val="00630C69"/>
    <w:rsid w:val="00630C6E"/>
    <w:rsid w:val="006311F0"/>
    <w:rsid w:val="0063151E"/>
    <w:rsid w:val="0063246E"/>
    <w:rsid w:val="00633EEF"/>
    <w:rsid w:val="00633FDE"/>
    <w:rsid w:val="00633FE2"/>
    <w:rsid w:val="00634398"/>
    <w:rsid w:val="006343A8"/>
    <w:rsid w:val="00634724"/>
    <w:rsid w:val="006348B0"/>
    <w:rsid w:val="00635E1B"/>
    <w:rsid w:val="00636021"/>
    <w:rsid w:val="00637108"/>
    <w:rsid w:val="00637F2D"/>
    <w:rsid w:val="0064094A"/>
    <w:rsid w:val="0064143B"/>
    <w:rsid w:val="006414E0"/>
    <w:rsid w:val="00642884"/>
    <w:rsid w:val="006439DF"/>
    <w:rsid w:val="00645ED7"/>
    <w:rsid w:val="0064720F"/>
    <w:rsid w:val="00647435"/>
    <w:rsid w:val="00647A05"/>
    <w:rsid w:val="00647CBD"/>
    <w:rsid w:val="00647FF6"/>
    <w:rsid w:val="006500CF"/>
    <w:rsid w:val="00650605"/>
    <w:rsid w:val="0065102F"/>
    <w:rsid w:val="00652626"/>
    <w:rsid w:val="006551FB"/>
    <w:rsid w:val="00656165"/>
    <w:rsid w:val="006571DA"/>
    <w:rsid w:val="00662DDB"/>
    <w:rsid w:val="00663299"/>
    <w:rsid w:val="00663BD4"/>
    <w:rsid w:val="0066425C"/>
    <w:rsid w:val="00664297"/>
    <w:rsid w:val="00664B52"/>
    <w:rsid w:val="00665EE9"/>
    <w:rsid w:val="00666F37"/>
    <w:rsid w:val="00670388"/>
    <w:rsid w:val="00671088"/>
    <w:rsid w:val="00671E8C"/>
    <w:rsid w:val="00672539"/>
    <w:rsid w:val="00672E56"/>
    <w:rsid w:val="00672F84"/>
    <w:rsid w:val="00673122"/>
    <w:rsid w:val="00673F50"/>
    <w:rsid w:val="00674CF6"/>
    <w:rsid w:val="006758F5"/>
    <w:rsid w:val="00675C1F"/>
    <w:rsid w:val="0067724D"/>
    <w:rsid w:val="00677CA6"/>
    <w:rsid w:val="00680687"/>
    <w:rsid w:val="006820E0"/>
    <w:rsid w:val="006831AB"/>
    <w:rsid w:val="00683AF1"/>
    <w:rsid w:val="00683C36"/>
    <w:rsid w:val="006842D1"/>
    <w:rsid w:val="0068518C"/>
    <w:rsid w:val="006854F8"/>
    <w:rsid w:val="00685B88"/>
    <w:rsid w:val="00685ED0"/>
    <w:rsid w:val="0068740D"/>
    <w:rsid w:val="00690DAF"/>
    <w:rsid w:val="00692196"/>
    <w:rsid w:val="006921B6"/>
    <w:rsid w:val="0069314A"/>
    <w:rsid w:val="006949EA"/>
    <w:rsid w:val="0069547F"/>
    <w:rsid w:val="00695F7D"/>
    <w:rsid w:val="00695FC5"/>
    <w:rsid w:val="0069626A"/>
    <w:rsid w:val="0069701D"/>
    <w:rsid w:val="00697027"/>
    <w:rsid w:val="00697A37"/>
    <w:rsid w:val="006A0890"/>
    <w:rsid w:val="006A0B97"/>
    <w:rsid w:val="006A10CB"/>
    <w:rsid w:val="006A1159"/>
    <w:rsid w:val="006A1D36"/>
    <w:rsid w:val="006A20D9"/>
    <w:rsid w:val="006A2914"/>
    <w:rsid w:val="006A3B34"/>
    <w:rsid w:val="006A41F4"/>
    <w:rsid w:val="006A4E78"/>
    <w:rsid w:val="006A5678"/>
    <w:rsid w:val="006A6011"/>
    <w:rsid w:val="006A6B2F"/>
    <w:rsid w:val="006A7FB1"/>
    <w:rsid w:val="006B0232"/>
    <w:rsid w:val="006B07DA"/>
    <w:rsid w:val="006B1931"/>
    <w:rsid w:val="006B1AAE"/>
    <w:rsid w:val="006B21FC"/>
    <w:rsid w:val="006B2F3F"/>
    <w:rsid w:val="006B4859"/>
    <w:rsid w:val="006B5080"/>
    <w:rsid w:val="006B5DE3"/>
    <w:rsid w:val="006B5F8C"/>
    <w:rsid w:val="006B6B73"/>
    <w:rsid w:val="006B723A"/>
    <w:rsid w:val="006B74B8"/>
    <w:rsid w:val="006B7E03"/>
    <w:rsid w:val="006C0438"/>
    <w:rsid w:val="006C3093"/>
    <w:rsid w:val="006C3668"/>
    <w:rsid w:val="006C43B9"/>
    <w:rsid w:val="006C4B20"/>
    <w:rsid w:val="006C719D"/>
    <w:rsid w:val="006C7220"/>
    <w:rsid w:val="006C74DB"/>
    <w:rsid w:val="006C753D"/>
    <w:rsid w:val="006C7826"/>
    <w:rsid w:val="006C7A23"/>
    <w:rsid w:val="006D1018"/>
    <w:rsid w:val="006D1F1F"/>
    <w:rsid w:val="006D2645"/>
    <w:rsid w:val="006D34A1"/>
    <w:rsid w:val="006D361D"/>
    <w:rsid w:val="006D4178"/>
    <w:rsid w:val="006D4A08"/>
    <w:rsid w:val="006D4BD7"/>
    <w:rsid w:val="006D5467"/>
    <w:rsid w:val="006D5F6F"/>
    <w:rsid w:val="006D635E"/>
    <w:rsid w:val="006D7147"/>
    <w:rsid w:val="006E0E9E"/>
    <w:rsid w:val="006E1E1F"/>
    <w:rsid w:val="006E328E"/>
    <w:rsid w:val="006E4624"/>
    <w:rsid w:val="006E49C1"/>
    <w:rsid w:val="006E4C5A"/>
    <w:rsid w:val="006E4D9D"/>
    <w:rsid w:val="006E5032"/>
    <w:rsid w:val="006E5514"/>
    <w:rsid w:val="006E6CA3"/>
    <w:rsid w:val="006E781B"/>
    <w:rsid w:val="006F0371"/>
    <w:rsid w:val="006F254A"/>
    <w:rsid w:val="006F3582"/>
    <w:rsid w:val="006F3C71"/>
    <w:rsid w:val="006F3CB9"/>
    <w:rsid w:val="006F4F79"/>
    <w:rsid w:val="006F5125"/>
    <w:rsid w:val="006F54AE"/>
    <w:rsid w:val="006F6D46"/>
    <w:rsid w:val="006F7AC6"/>
    <w:rsid w:val="006F7B42"/>
    <w:rsid w:val="0070038B"/>
    <w:rsid w:val="00700766"/>
    <w:rsid w:val="00701550"/>
    <w:rsid w:val="00701E1A"/>
    <w:rsid w:val="0070361E"/>
    <w:rsid w:val="0070449F"/>
    <w:rsid w:val="00704DBB"/>
    <w:rsid w:val="00704F89"/>
    <w:rsid w:val="00705328"/>
    <w:rsid w:val="007053ED"/>
    <w:rsid w:val="00705F54"/>
    <w:rsid w:val="0070628B"/>
    <w:rsid w:val="00707234"/>
    <w:rsid w:val="00707854"/>
    <w:rsid w:val="0071150E"/>
    <w:rsid w:val="007119B9"/>
    <w:rsid w:val="00712307"/>
    <w:rsid w:val="0071237D"/>
    <w:rsid w:val="00712590"/>
    <w:rsid w:val="007133B1"/>
    <w:rsid w:val="0071340D"/>
    <w:rsid w:val="007141E8"/>
    <w:rsid w:val="00714425"/>
    <w:rsid w:val="00716C49"/>
    <w:rsid w:val="00716F49"/>
    <w:rsid w:val="007177E8"/>
    <w:rsid w:val="007201AF"/>
    <w:rsid w:val="00721E1B"/>
    <w:rsid w:val="00721EC9"/>
    <w:rsid w:val="00722106"/>
    <w:rsid w:val="007235E8"/>
    <w:rsid w:val="00723A24"/>
    <w:rsid w:val="00724383"/>
    <w:rsid w:val="0072489D"/>
    <w:rsid w:val="007248F5"/>
    <w:rsid w:val="007250B2"/>
    <w:rsid w:val="00726108"/>
    <w:rsid w:val="0072777F"/>
    <w:rsid w:val="00727D03"/>
    <w:rsid w:val="00730B79"/>
    <w:rsid w:val="00731452"/>
    <w:rsid w:val="007331B2"/>
    <w:rsid w:val="00734780"/>
    <w:rsid w:val="00735A39"/>
    <w:rsid w:val="00736443"/>
    <w:rsid w:val="007365DE"/>
    <w:rsid w:val="00736B1F"/>
    <w:rsid w:val="00737BDA"/>
    <w:rsid w:val="0074051E"/>
    <w:rsid w:val="00741433"/>
    <w:rsid w:val="00741703"/>
    <w:rsid w:val="00742BAE"/>
    <w:rsid w:val="00742BD8"/>
    <w:rsid w:val="007436E8"/>
    <w:rsid w:val="007445A0"/>
    <w:rsid w:val="00744AF4"/>
    <w:rsid w:val="00746F21"/>
    <w:rsid w:val="007470BF"/>
    <w:rsid w:val="007475D1"/>
    <w:rsid w:val="00750A98"/>
    <w:rsid w:val="0075117B"/>
    <w:rsid w:val="00751FEC"/>
    <w:rsid w:val="007526D3"/>
    <w:rsid w:val="00752AE0"/>
    <w:rsid w:val="00752B94"/>
    <w:rsid w:val="00752D11"/>
    <w:rsid w:val="007539DA"/>
    <w:rsid w:val="00754360"/>
    <w:rsid w:val="0075545F"/>
    <w:rsid w:val="007554C0"/>
    <w:rsid w:val="00756337"/>
    <w:rsid w:val="00756A29"/>
    <w:rsid w:val="00756C49"/>
    <w:rsid w:val="00757543"/>
    <w:rsid w:val="0076131B"/>
    <w:rsid w:val="007624C0"/>
    <w:rsid w:val="007626FC"/>
    <w:rsid w:val="00762BC0"/>
    <w:rsid w:val="00763171"/>
    <w:rsid w:val="007636B9"/>
    <w:rsid w:val="007640CA"/>
    <w:rsid w:val="007646FD"/>
    <w:rsid w:val="00764E51"/>
    <w:rsid w:val="00764FE0"/>
    <w:rsid w:val="007654C8"/>
    <w:rsid w:val="00765C0E"/>
    <w:rsid w:val="00765E1F"/>
    <w:rsid w:val="00765EC1"/>
    <w:rsid w:val="0076610D"/>
    <w:rsid w:val="007662C6"/>
    <w:rsid w:val="007664B1"/>
    <w:rsid w:val="00766A0B"/>
    <w:rsid w:val="00770C38"/>
    <w:rsid w:val="00770D08"/>
    <w:rsid w:val="00771A8E"/>
    <w:rsid w:val="0077267E"/>
    <w:rsid w:val="00773240"/>
    <w:rsid w:val="00773826"/>
    <w:rsid w:val="00775C3A"/>
    <w:rsid w:val="00776299"/>
    <w:rsid w:val="00780ADC"/>
    <w:rsid w:val="00780E90"/>
    <w:rsid w:val="00781161"/>
    <w:rsid w:val="00781388"/>
    <w:rsid w:val="00781D7F"/>
    <w:rsid w:val="00784741"/>
    <w:rsid w:val="00785693"/>
    <w:rsid w:val="00786D31"/>
    <w:rsid w:val="00786E8D"/>
    <w:rsid w:val="00787EDD"/>
    <w:rsid w:val="007906DD"/>
    <w:rsid w:val="00791171"/>
    <w:rsid w:val="00792785"/>
    <w:rsid w:val="00792D90"/>
    <w:rsid w:val="00794030"/>
    <w:rsid w:val="00794720"/>
    <w:rsid w:val="007A08CD"/>
    <w:rsid w:val="007A2E56"/>
    <w:rsid w:val="007A38E1"/>
    <w:rsid w:val="007A5D00"/>
    <w:rsid w:val="007A66CF"/>
    <w:rsid w:val="007A6AF1"/>
    <w:rsid w:val="007B03FF"/>
    <w:rsid w:val="007B079F"/>
    <w:rsid w:val="007B0BFE"/>
    <w:rsid w:val="007B0DB4"/>
    <w:rsid w:val="007B255B"/>
    <w:rsid w:val="007B3EDC"/>
    <w:rsid w:val="007B5C8F"/>
    <w:rsid w:val="007B6690"/>
    <w:rsid w:val="007B711A"/>
    <w:rsid w:val="007C04C0"/>
    <w:rsid w:val="007C0B7F"/>
    <w:rsid w:val="007C1411"/>
    <w:rsid w:val="007C1A94"/>
    <w:rsid w:val="007C3532"/>
    <w:rsid w:val="007C3845"/>
    <w:rsid w:val="007C53B6"/>
    <w:rsid w:val="007C53FB"/>
    <w:rsid w:val="007C5A44"/>
    <w:rsid w:val="007C5F2C"/>
    <w:rsid w:val="007C6206"/>
    <w:rsid w:val="007C6BDD"/>
    <w:rsid w:val="007C7114"/>
    <w:rsid w:val="007D1784"/>
    <w:rsid w:val="007D3A07"/>
    <w:rsid w:val="007D3D7B"/>
    <w:rsid w:val="007D548F"/>
    <w:rsid w:val="007D5A89"/>
    <w:rsid w:val="007D689C"/>
    <w:rsid w:val="007D750B"/>
    <w:rsid w:val="007D7D01"/>
    <w:rsid w:val="007E04B7"/>
    <w:rsid w:val="007E0DCE"/>
    <w:rsid w:val="007E1312"/>
    <w:rsid w:val="007E1A93"/>
    <w:rsid w:val="007E435C"/>
    <w:rsid w:val="007E51CB"/>
    <w:rsid w:val="007E5F90"/>
    <w:rsid w:val="007E626F"/>
    <w:rsid w:val="007E62B7"/>
    <w:rsid w:val="007E656E"/>
    <w:rsid w:val="007E67BA"/>
    <w:rsid w:val="007E6CA2"/>
    <w:rsid w:val="007E6D8B"/>
    <w:rsid w:val="007E6F28"/>
    <w:rsid w:val="007E7D49"/>
    <w:rsid w:val="007E7E5F"/>
    <w:rsid w:val="007F0536"/>
    <w:rsid w:val="007F3127"/>
    <w:rsid w:val="007F330C"/>
    <w:rsid w:val="007F35DF"/>
    <w:rsid w:val="007F394A"/>
    <w:rsid w:val="007F39F9"/>
    <w:rsid w:val="007F3BEA"/>
    <w:rsid w:val="007F4403"/>
    <w:rsid w:val="007F5515"/>
    <w:rsid w:val="007F5744"/>
    <w:rsid w:val="007F5988"/>
    <w:rsid w:val="007F5C88"/>
    <w:rsid w:val="007F70D2"/>
    <w:rsid w:val="007F7303"/>
    <w:rsid w:val="008014DE"/>
    <w:rsid w:val="0080253E"/>
    <w:rsid w:val="00804A49"/>
    <w:rsid w:val="00805722"/>
    <w:rsid w:val="00805B6F"/>
    <w:rsid w:val="00806C85"/>
    <w:rsid w:val="00807369"/>
    <w:rsid w:val="00807675"/>
    <w:rsid w:val="00807AEE"/>
    <w:rsid w:val="008115CA"/>
    <w:rsid w:val="00811968"/>
    <w:rsid w:val="00812B0F"/>
    <w:rsid w:val="00813B2E"/>
    <w:rsid w:val="0081443F"/>
    <w:rsid w:val="008157B2"/>
    <w:rsid w:val="00815C93"/>
    <w:rsid w:val="008164E1"/>
    <w:rsid w:val="008165C3"/>
    <w:rsid w:val="008178A3"/>
    <w:rsid w:val="0081798D"/>
    <w:rsid w:val="00817DFE"/>
    <w:rsid w:val="00823035"/>
    <w:rsid w:val="00823E26"/>
    <w:rsid w:val="00823E54"/>
    <w:rsid w:val="008273D0"/>
    <w:rsid w:val="008277AA"/>
    <w:rsid w:val="00827B68"/>
    <w:rsid w:val="00830D1B"/>
    <w:rsid w:val="00831E3F"/>
    <w:rsid w:val="0083250D"/>
    <w:rsid w:val="00832B27"/>
    <w:rsid w:val="00834628"/>
    <w:rsid w:val="008348E3"/>
    <w:rsid w:val="00835127"/>
    <w:rsid w:val="00835B61"/>
    <w:rsid w:val="00835F5A"/>
    <w:rsid w:val="0083628A"/>
    <w:rsid w:val="0083648B"/>
    <w:rsid w:val="0083654F"/>
    <w:rsid w:val="00836AF5"/>
    <w:rsid w:val="00836FCB"/>
    <w:rsid w:val="00837B4E"/>
    <w:rsid w:val="008400FB"/>
    <w:rsid w:val="00841F00"/>
    <w:rsid w:val="0084290C"/>
    <w:rsid w:val="00843666"/>
    <w:rsid w:val="0084574F"/>
    <w:rsid w:val="00846457"/>
    <w:rsid w:val="00846B4F"/>
    <w:rsid w:val="00846F31"/>
    <w:rsid w:val="00850D27"/>
    <w:rsid w:val="00850F28"/>
    <w:rsid w:val="0085447E"/>
    <w:rsid w:val="008563F3"/>
    <w:rsid w:val="0085649E"/>
    <w:rsid w:val="00857989"/>
    <w:rsid w:val="0086091A"/>
    <w:rsid w:val="00860A50"/>
    <w:rsid w:val="00861565"/>
    <w:rsid w:val="00861C04"/>
    <w:rsid w:val="008623E7"/>
    <w:rsid w:val="0086351A"/>
    <w:rsid w:val="008637B4"/>
    <w:rsid w:val="00864044"/>
    <w:rsid w:val="00864910"/>
    <w:rsid w:val="008651D7"/>
    <w:rsid w:val="00865487"/>
    <w:rsid w:val="008657B0"/>
    <w:rsid w:val="008659AA"/>
    <w:rsid w:val="0086680F"/>
    <w:rsid w:val="0087087D"/>
    <w:rsid w:val="008716E1"/>
    <w:rsid w:val="00874286"/>
    <w:rsid w:val="0087456D"/>
    <w:rsid w:val="00874F24"/>
    <w:rsid w:val="008750C9"/>
    <w:rsid w:val="008768F9"/>
    <w:rsid w:val="0088018D"/>
    <w:rsid w:val="00880C9E"/>
    <w:rsid w:val="0088315D"/>
    <w:rsid w:val="00884B3C"/>
    <w:rsid w:val="00885553"/>
    <w:rsid w:val="008862A8"/>
    <w:rsid w:val="0088788E"/>
    <w:rsid w:val="00887DC6"/>
    <w:rsid w:val="00887DD6"/>
    <w:rsid w:val="00887F1B"/>
    <w:rsid w:val="008905E8"/>
    <w:rsid w:val="00890D00"/>
    <w:rsid w:val="00890D47"/>
    <w:rsid w:val="00891009"/>
    <w:rsid w:val="00892113"/>
    <w:rsid w:val="0089229F"/>
    <w:rsid w:val="008924DF"/>
    <w:rsid w:val="008946F1"/>
    <w:rsid w:val="008950F6"/>
    <w:rsid w:val="008962D0"/>
    <w:rsid w:val="00896AE3"/>
    <w:rsid w:val="008A0BE9"/>
    <w:rsid w:val="008A2857"/>
    <w:rsid w:val="008A2D1B"/>
    <w:rsid w:val="008A3287"/>
    <w:rsid w:val="008A39A5"/>
    <w:rsid w:val="008A4A14"/>
    <w:rsid w:val="008A4A3F"/>
    <w:rsid w:val="008A5A7B"/>
    <w:rsid w:val="008A5E48"/>
    <w:rsid w:val="008A6241"/>
    <w:rsid w:val="008A684B"/>
    <w:rsid w:val="008A6CEF"/>
    <w:rsid w:val="008A6F37"/>
    <w:rsid w:val="008A77A8"/>
    <w:rsid w:val="008A7DF9"/>
    <w:rsid w:val="008B0431"/>
    <w:rsid w:val="008B08E8"/>
    <w:rsid w:val="008B2186"/>
    <w:rsid w:val="008B2821"/>
    <w:rsid w:val="008B33CD"/>
    <w:rsid w:val="008B3B91"/>
    <w:rsid w:val="008B514D"/>
    <w:rsid w:val="008B5511"/>
    <w:rsid w:val="008C1A45"/>
    <w:rsid w:val="008C2362"/>
    <w:rsid w:val="008C402A"/>
    <w:rsid w:val="008C4BAD"/>
    <w:rsid w:val="008C4D02"/>
    <w:rsid w:val="008C508D"/>
    <w:rsid w:val="008C63C4"/>
    <w:rsid w:val="008C668A"/>
    <w:rsid w:val="008C75D7"/>
    <w:rsid w:val="008D1A67"/>
    <w:rsid w:val="008D20E6"/>
    <w:rsid w:val="008D216C"/>
    <w:rsid w:val="008D27FA"/>
    <w:rsid w:val="008D2875"/>
    <w:rsid w:val="008D2B81"/>
    <w:rsid w:val="008D5B0B"/>
    <w:rsid w:val="008D6380"/>
    <w:rsid w:val="008D670F"/>
    <w:rsid w:val="008D693C"/>
    <w:rsid w:val="008D7375"/>
    <w:rsid w:val="008D7F6F"/>
    <w:rsid w:val="008E187A"/>
    <w:rsid w:val="008E3085"/>
    <w:rsid w:val="008E317F"/>
    <w:rsid w:val="008E5AAF"/>
    <w:rsid w:val="008E63D4"/>
    <w:rsid w:val="008E6BA8"/>
    <w:rsid w:val="008E6CFB"/>
    <w:rsid w:val="008E793B"/>
    <w:rsid w:val="008F0123"/>
    <w:rsid w:val="008F3045"/>
    <w:rsid w:val="008F43CC"/>
    <w:rsid w:val="008F6CDC"/>
    <w:rsid w:val="008F6CE0"/>
    <w:rsid w:val="008F725F"/>
    <w:rsid w:val="008F7C41"/>
    <w:rsid w:val="00900B95"/>
    <w:rsid w:val="009010DF"/>
    <w:rsid w:val="00902C59"/>
    <w:rsid w:val="00903414"/>
    <w:rsid w:val="0090366B"/>
    <w:rsid w:val="00904F91"/>
    <w:rsid w:val="009061EE"/>
    <w:rsid w:val="00906715"/>
    <w:rsid w:val="00906C96"/>
    <w:rsid w:val="00907322"/>
    <w:rsid w:val="009107E5"/>
    <w:rsid w:val="00910AF2"/>
    <w:rsid w:val="00910CDE"/>
    <w:rsid w:val="00911509"/>
    <w:rsid w:val="0091190F"/>
    <w:rsid w:val="00912C22"/>
    <w:rsid w:val="00913701"/>
    <w:rsid w:val="0091382A"/>
    <w:rsid w:val="00914447"/>
    <w:rsid w:val="0091533A"/>
    <w:rsid w:val="00915C3B"/>
    <w:rsid w:val="009169D1"/>
    <w:rsid w:val="00917F8E"/>
    <w:rsid w:val="00920EFB"/>
    <w:rsid w:val="00921B55"/>
    <w:rsid w:val="009232AB"/>
    <w:rsid w:val="009234E1"/>
    <w:rsid w:val="009235E8"/>
    <w:rsid w:val="009238BE"/>
    <w:rsid w:val="00924DA2"/>
    <w:rsid w:val="00924DBF"/>
    <w:rsid w:val="009251E1"/>
    <w:rsid w:val="009255C9"/>
    <w:rsid w:val="009255D4"/>
    <w:rsid w:val="00925815"/>
    <w:rsid w:val="00925B8E"/>
    <w:rsid w:val="00925E06"/>
    <w:rsid w:val="009262BA"/>
    <w:rsid w:val="00926D0E"/>
    <w:rsid w:val="00930A05"/>
    <w:rsid w:val="00930C5D"/>
    <w:rsid w:val="00930EDD"/>
    <w:rsid w:val="00931062"/>
    <w:rsid w:val="009322D3"/>
    <w:rsid w:val="009324AC"/>
    <w:rsid w:val="00932689"/>
    <w:rsid w:val="00932B73"/>
    <w:rsid w:val="00934120"/>
    <w:rsid w:val="009349CF"/>
    <w:rsid w:val="00936778"/>
    <w:rsid w:val="009375BC"/>
    <w:rsid w:val="00937AAD"/>
    <w:rsid w:val="00940173"/>
    <w:rsid w:val="009407EE"/>
    <w:rsid w:val="00940E90"/>
    <w:rsid w:val="00942BE8"/>
    <w:rsid w:val="009449E1"/>
    <w:rsid w:val="009454AC"/>
    <w:rsid w:val="00945688"/>
    <w:rsid w:val="00947487"/>
    <w:rsid w:val="00947A91"/>
    <w:rsid w:val="00951957"/>
    <w:rsid w:val="009522E0"/>
    <w:rsid w:val="0095250F"/>
    <w:rsid w:val="00952C02"/>
    <w:rsid w:val="00952E61"/>
    <w:rsid w:val="009536BC"/>
    <w:rsid w:val="009538CB"/>
    <w:rsid w:val="00953B46"/>
    <w:rsid w:val="00953F7B"/>
    <w:rsid w:val="0095466B"/>
    <w:rsid w:val="00955221"/>
    <w:rsid w:val="00956851"/>
    <w:rsid w:val="00956F27"/>
    <w:rsid w:val="009577FC"/>
    <w:rsid w:val="0096103A"/>
    <w:rsid w:val="009616CC"/>
    <w:rsid w:val="00961986"/>
    <w:rsid w:val="00962308"/>
    <w:rsid w:val="00962BEC"/>
    <w:rsid w:val="009635C9"/>
    <w:rsid w:val="00964351"/>
    <w:rsid w:val="00964426"/>
    <w:rsid w:val="00965E30"/>
    <w:rsid w:val="00966359"/>
    <w:rsid w:val="00970D15"/>
    <w:rsid w:val="009710C9"/>
    <w:rsid w:val="00971DD8"/>
    <w:rsid w:val="0097342A"/>
    <w:rsid w:val="00973658"/>
    <w:rsid w:val="00974BEA"/>
    <w:rsid w:val="00974E26"/>
    <w:rsid w:val="00976F5D"/>
    <w:rsid w:val="009779CE"/>
    <w:rsid w:val="00980356"/>
    <w:rsid w:val="00980755"/>
    <w:rsid w:val="00980F70"/>
    <w:rsid w:val="009815B7"/>
    <w:rsid w:val="00981D1D"/>
    <w:rsid w:val="009824EB"/>
    <w:rsid w:val="00982F4E"/>
    <w:rsid w:val="009834C7"/>
    <w:rsid w:val="00983E7E"/>
    <w:rsid w:val="00984AA9"/>
    <w:rsid w:val="00984EE3"/>
    <w:rsid w:val="0098706B"/>
    <w:rsid w:val="00987705"/>
    <w:rsid w:val="00987B87"/>
    <w:rsid w:val="00987DB9"/>
    <w:rsid w:val="009902D8"/>
    <w:rsid w:val="0099103D"/>
    <w:rsid w:val="0099185A"/>
    <w:rsid w:val="0099282F"/>
    <w:rsid w:val="00992D84"/>
    <w:rsid w:val="00993559"/>
    <w:rsid w:val="009944E8"/>
    <w:rsid w:val="0099714E"/>
    <w:rsid w:val="009972F4"/>
    <w:rsid w:val="009A01D8"/>
    <w:rsid w:val="009A0D9D"/>
    <w:rsid w:val="009A1206"/>
    <w:rsid w:val="009A124A"/>
    <w:rsid w:val="009A3736"/>
    <w:rsid w:val="009A405C"/>
    <w:rsid w:val="009A41CB"/>
    <w:rsid w:val="009A42AA"/>
    <w:rsid w:val="009A45BC"/>
    <w:rsid w:val="009A4824"/>
    <w:rsid w:val="009A60AD"/>
    <w:rsid w:val="009A6A5E"/>
    <w:rsid w:val="009A6B61"/>
    <w:rsid w:val="009A77B4"/>
    <w:rsid w:val="009B0F67"/>
    <w:rsid w:val="009B4C5C"/>
    <w:rsid w:val="009B5352"/>
    <w:rsid w:val="009B5904"/>
    <w:rsid w:val="009B5DB6"/>
    <w:rsid w:val="009C0A31"/>
    <w:rsid w:val="009C0E55"/>
    <w:rsid w:val="009C0F0D"/>
    <w:rsid w:val="009C14FE"/>
    <w:rsid w:val="009C1578"/>
    <w:rsid w:val="009C1CEC"/>
    <w:rsid w:val="009C3676"/>
    <w:rsid w:val="009C40AE"/>
    <w:rsid w:val="009C4607"/>
    <w:rsid w:val="009C58D2"/>
    <w:rsid w:val="009C7219"/>
    <w:rsid w:val="009D05BF"/>
    <w:rsid w:val="009D0649"/>
    <w:rsid w:val="009D0F9A"/>
    <w:rsid w:val="009D12B0"/>
    <w:rsid w:val="009D3093"/>
    <w:rsid w:val="009D3936"/>
    <w:rsid w:val="009D47C7"/>
    <w:rsid w:val="009D5100"/>
    <w:rsid w:val="009D60D4"/>
    <w:rsid w:val="009D70F4"/>
    <w:rsid w:val="009D7EE1"/>
    <w:rsid w:val="009E0335"/>
    <w:rsid w:val="009E222E"/>
    <w:rsid w:val="009E2610"/>
    <w:rsid w:val="009E2C43"/>
    <w:rsid w:val="009E3799"/>
    <w:rsid w:val="009E39B5"/>
    <w:rsid w:val="009E3C3B"/>
    <w:rsid w:val="009E4125"/>
    <w:rsid w:val="009E507D"/>
    <w:rsid w:val="009E5657"/>
    <w:rsid w:val="009E5DB7"/>
    <w:rsid w:val="009E5E7F"/>
    <w:rsid w:val="009E6517"/>
    <w:rsid w:val="009E6C20"/>
    <w:rsid w:val="009E729A"/>
    <w:rsid w:val="009F107D"/>
    <w:rsid w:val="009F26AE"/>
    <w:rsid w:val="009F3EE7"/>
    <w:rsid w:val="009F4D36"/>
    <w:rsid w:val="009F756A"/>
    <w:rsid w:val="009F7AF0"/>
    <w:rsid w:val="00A004AE"/>
    <w:rsid w:val="00A00600"/>
    <w:rsid w:val="00A017B1"/>
    <w:rsid w:val="00A0181F"/>
    <w:rsid w:val="00A0188A"/>
    <w:rsid w:val="00A01C0E"/>
    <w:rsid w:val="00A01EA5"/>
    <w:rsid w:val="00A02B37"/>
    <w:rsid w:val="00A03122"/>
    <w:rsid w:val="00A034ED"/>
    <w:rsid w:val="00A03C20"/>
    <w:rsid w:val="00A04B61"/>
    <w:rsid w:val="00A04BA3"/>
    <w:rsid w:val="00A05244"/>
    <w:rsid w:val="00A05E9F"/>
    <w:rsid w:val="00A05EEF"/>
    <w:rsid w:val="00A06953"/>
    <w:rsid w:val="00A06AE1"/>
    <w:rsid w:val="00A06DB5"/>
    <w:rsid w:val="00A0743C"/>
    <w:rsid w:val="00A10711"/>
    <w:rsid w:val="00A1287F"/>
    <w:rsid w:val="00A13085"/>
    <w:rsid w:val="00A15CFC"/>
    <w:rsid w:val="00A16107"/>
    <w:rsid w:val="00A166F4"/>
    <w:rsid w:val="00A17078"/>
    <w:rsid w:val="00A1725D"/>
    <w:rsid w:val="00A20150"/>
    <w:rsid w:val="00A20829"/>
    <w:rsid w:val="00A20A9C"/>
    <w:rsid w:val="00A2171B"/>
    <w:rsid w:val="00A2199C"/>
    <w:rsid w:val="00A22560"/>
    <w:rsid w:val="00A228EF"/>
    <w:rsid w:val="00A239AA"/>
    <w:rsid w:val="00A241A6"/>
    <w:rsid w:val="00A2636B"/>
    <w:rsid w:val="00A26C7E"/>
    <w:rsid w:val="00A27AE2"/>
    <w:rsid w:val="00A27F34"/>
    <w:rsid w:val="00A3097C"/>
    <w:rsid w:val="00A312D7"/>
    <w:rsid w:val="00A31E94"/>
    <w:rsid w:val="00A3209D"/>
    <w:rsid w:val="00A3226E"/>
    <w:rsid w:val="00A33C95"/>
    <w:rsid w:val="00A34863"/>
    <w:rsid w:val="00A34A67"/>
    <w:rsid w:val="00A34AE3"/>
    <w:rsid w:val="00A34B5D"/>
    <w:rsid w:val="00A3553D"/>
    <w:rsid w:val="00A3562C"/>
    <w:rsid w:val="00A359D8"/>
    <w:rsid w:val="00A36048"/>
    <w:rsid w:val="00A374E1"/>
    <w:rsid w:val="00A375AF"/>
    <w:rsid w:val="00A37991"/>
    <w:rsid w:val="00A37E64"/>
    <w:rsid w:val="00A40825"/>
    <w:rsid w:val="00A40963"/>
    <w:rsid w:val="00A40F40"/>
    <w:rsid w:val="00A4100C"/>
    <w:rsid w:val="00A41324"/>
    <w:rsid w:val="00A41BFE"/>
    <w:rsid w:val="00A42954"/>
    <w:rsid w:val="00A42FDA"/>
    <w:rsid w:val="00A43009"/>
    <w:rsid w:val="00A433FD"/>
    <w:rsid w:val="00A43AF2"/>
    <w:rsid w:val="00A44C51"/>
    <w:rsid w:val="00A4632C"/>
    <w:rsid w:val="00A46ECC"/>
    <w:rsid w:val="00A50318"/>
    <w:rsid w:val="00A505E5"/>
    <w:rsid w:val="00A510A0"/>
    <w:rsid w:val="00A517A0"/>
    <w:rsid w:val="00A52121"/>
    <w:rsid w:val="00A525D2"/>
    <w:rsid w:val="00A52AFB"/>
    <w:rsid w:val="00A5375C"/>
    <w:rsid w:val="00A53BCD"/>
    <w:rsid w:val="00A53E0D"/>
    <w:rsid w:val="00A55151"/>
    <w:rsid w:val="00A55281"/>
    <w:rsid w:val="00A558F8"/>
    <w:rsid w:val="00A56B27"/>
    <w:rsid w:val="00A56ED6"/>
    <w:rsid w:val="00A605EE"/>
    <w:rsid w:val="00A60E71"/>
    <w:rsid w:val="00A61ED6"/>
    <w:rsid w:val="00A628AC"/>
    <w:rsid w:val="00A664AF"/>
    <w:rsid w:val="00A70669"/>
    <w:rsid w:val="00A706D2"/>
    <w:rsid w:val="00A70C47"/>
    <w:rsid w:val="00A71630"/>
    <w:rsid w:val="00A7236E"/>
    <w:rsid w:val="00A7251A"/>
    <w:rsid w:val="00A72851"/>
    <w:rsid w:val="00A72FAE"/>
    <w:rsid w:val="00A739C2"/>
    <w:rsid w:val="00A7417A"/>
    <w:rsid w:val="00A74A28"/>
    <w:rsid w:val="00A75B07"/>
    <w:rsid w:val="00A76BC9"/>
    <w:rsid w:val="00A7744D"/>
    <w:rsid w:val="00A779B6"/>
    <w:rsid w:val="00A80884"/>
    <w:rsid w:val="00A808EF"/>
    <w:rsid w:val="00A81115"/>
    <w:rsid w:val="00A81729"/>
    <w:rsid w:val="00A82D31"/>
    <w:rsid w:val="00A82FFD"/>
    <w:rsid w:val="00A83237"/>
    <w:rsid w:val="00A832D4"/>
    <w:rsid w:val="00A84ECD"/>
    <w:rsid w:val="00A86416"/>
    <w:rsid w:val="00A90B4B"/>
    <w:rsid w:val="00A91944"/>
    <w:rsid w:val="00A91A12"/>
    <w:rsid w:val="00A91A88"/>
    <w:rsid w:val="00A94B4C"/>
    <w:rsid w:val="00A95514"/>
    <w:rsid w:val="00A955F7"/>
    <w:rsid w:val="00A9573B"/>
    <w:rsid w:val="00A95DC8"/>
    <w:rsid w:val="00A96DCC"/>
    <w:rsid w:val="00AA0235"/>
    <w:rsid w:val="00AA0B28"/>
    <w:rsid w:val="00AA0C5D"/>
    <w:rsid w:val="00AA0D6B"/>
    <w:rsid w:val="00AA1983"/>
    <w:rsid w:val="00AA1B06"/>
    <w:rsid w:val="00AA238A"/>
    <w:rsid w:val="00AA2628"/>
    <w:rsid w:val="00AA294B"/>
    <w:rsid w:val="00AA2F87"/>
    <w:rsid w:val="00AA31B0"/>
    <w:rsid w:val="00AA4FC1"/>
    <w:rsid w:val="00AA58FF"/>
    <w:rsid w:val="00AA5F33"/>
    <w:rsid w:val="00AA6239"/>
    <w:rsid w:val="00AA715A"/>
    <w:rsid w:val="00AA74EB"/>
    <w:rsid w:val="00AB09F6"/>
    <w:rsid w:val="00AB145B"/>
    <w:rsid w:val="00AB150E"/>
    <w:rsid w:val="00AB2C15"/>
    <w:rsid w:val="00AB30B8"/>
    <w:rsid w:val="00AB3111"/>
    <w:rsid w:val="00AB3185"/>
    <w:rsid w:val="00AB34F2"/>
    <w:rsid w:val="00AB3CF2"/>
    <w:rsid w:val="00AB604A"/>
    <w:rsid w:val="00AC07D3"/>
    <w:rsid w:val="00AC359A"/>
    <w:rsid w:val="00AC3A2F"/>
    <w:rsid w:val="00AC3E19"/>
    <w:rsid w:val="00AC446F"/>
    <w:rsid w:val="00AC491D"/>
    <w:rsid w:val="00AC4CA2"/>
    <w:rsid w:val="00AC4E35"/>
    <w:rsid w:val="00AC51FC"/>
    <w:rsid w:val="00AC5F28"/>
    <w:rsid w:val="00AC6F72"/>
    <w:rsid w:val="00AD0D49"/>
    <w:rsid w:val="00AD1536"/>
    <w:rsid w:val="00AD1C7C"/>
    <w:rsid w:val="00AD20F2"/>
    <w:rsid w:val="00AD253D"/>
    <w:rsid w:val="00AD2ECE"/>
    <w:rsid w:val="00AD33EC"/>
    <w:rsid w:val="00AD3F34"/>
    <w:rsid w:val="00AD6765"/>
    <w:rsid w:val="00AD6C26"/>
    <w:rsid w:val="00AD7486"/>
    <w:rsid w:val="00AD7F83"/>
    <w:rsid w:val="00AE04DC"/>
    <w:rsid w:val="00AE0CCE"/>
    <w:rsid w:val="00AE279D"/>
    <w:rsid w:val="00AE2A78"/>
    <w:rsid w:val="00AE345B"/>
    <w:rsid w:val="00AE399E"/>
    <w:rsid w:val="00AE4942"/>
    <w:rsid w:val="00AE4A4A"/>
    <w:rsid w:val="00AE5AE8"/>
    <w:rsid w:val="00AE5CD4"/>
    <w:rsid w:val="00AE6040"/>
    <w:rsid w:val="00AE6F45"/>
    <w:rsid w:val="00AE7147"/>
    <w:rsid w:val="00AE784A"/>
    <w:rsid w:val="00AF0787"/>
    <w:rsid w:val="00AF1C18"/>
    <w:rsid w:val="00AF1DD0"/>
    <w:rsid w:val="00AF2FB9"/>
    <w:rsid w:val="00AF4476"/>
    <w:rsid w:val="00AF7129"/>
    <w:rsid w:val="00AF7965"/>
    <w:rsid w:val="00B00162"/>
    <w:rsid w:val="00B01B26"/>
    <w:rsid w:val="00B02C5C"/>
    <w:rsid w:val="00B046DE"/>
    <w:rsid w:val="00B06BDA"/>
    <w:rsid w:val="00B075E9"/>
    <w:rsid w:val="00B07F7B"/>
    <w:rsid w:val="00B1142E"/>
    <w:rsid w:val="00B118C1"/>
    <w:rsid w:val="00B12BB6"/>
    <w:rsid w:val="00B138AB"/>
    <w:rsid w:val="00B13968"/>
    <w:rsid w:val="00B14723"/>
    <w:rsid w:val="00B14748"/>
    <w:rsid w:val="00B1490E"/>
    <w:rsid w:val="00B14C98"/>
    <w:rsid w:val="00B15521"/>
    <w:rsid w:val="00B15D39"/>
    <w:rsid w:val="00B16057"/>
    <w:rsid w:val="00B16918"/>
    <w:rsid w:val="00B1702C"/>
    <w:rsid w:val="00B17334"/>
    <w:rsid w:val="00B20D96"/>
    <w:rsid w:val="00B216C2"/>
    <w:rsid w:val="00B21F99"/>
    <w:rsid w:val="00B2305C"/>
    <w:rsid w:val="00B24A48"/>
    <w:rsid w:val="00B26095"/>
    <w:rsid w:val="00B262E3"/>
    <w:rsid w:val="00B27056"/>
    <w:rsid w:val="00B30733"/>
    <w:rsid w:val="00B30A4E"/>
    <w:rsid w:val="00B30C28"/>
    <w:rsid w:val="00B31325"/>
    <w:rsid w:val="00B3191B"/>
    <w:rsid w:val="00B31EB9"/>
    <w:rsid w:val="00B324BD"/>
    <w:rsid w:val="00B32713"/>
    <w:rsid w:val="00B32915"/>
    <w:rsid w:val="00B340A1"/>
    <w:rsid w:val="00B347CF"/>
    <w:rsid w:val="00B34B68"/>
    <w:rsid w:val="00B35E98"/>
    <w:rsid w:val="00B362E1"/>
    <w:rsid w:val="00B36663"/>
    <w:rsid w:val="00B36732"/>
    <w:rsid w:val="00B36FB0"/>
    <w:rsid w:val="00B40C50"/>
    <w:rsid w:val="00B40E4A"/>
    <w:rsid w:val="00B425F8"/>
    <w:rsid w:val="00B42962"/>
    <w:rsid w:val="00B45BEB"/>
    <w:rsid w:val="00B46C86"/>
    <w:rsid w:val="00B5006B"/>
    <w:rsid w:val="00B52459"/>
    <w:rsid w:val="00B5295D"/>
    <w:rsid w:val="00B52A44"/>
    <w:rsid w:val="00B532BF"/>
    <w:rsid w:val="00B5332E"/>
    <w:rsid w:val="00B560C6"/>
    <w:rsid w:val="00B563D7"/>
    <w:rsid w:val="00B56980"/>
    <w:rsid w:val="00B574B2"/>
    <w:rsid w:val="00B575BB"/>
    <w:rsid w:val="00B575D0"/>
    <w:rsid w:val="00B578AB"/>
    <w:rsid w:val="00B6030F"/>
    <w:rsid w:val="00B6173E"/>
    <w:rsid w:val="00B61B35"/>
    <w:rsid w:val="00B61D55"/>
    <w:rsid w:val="00B62630"/>
    <w:rsid w:val="00B62819"/>
    <w:rsid w:val="00B62D45"/>
    <w:rsid w:val="00B6493A"/>
    <w:rsid w:val="00B65C8F"/>
    <w:rsid w:val="00B675F2"/>
    <w:rsid w:val="00B67E23"/>
    <w:rsid w:val="00B67E2B"/>
    <w:rsid w:val="00B67E5B"/>
    <w:rsid w:val="00B67EF6"/>
    <w:rsid w:val="00B702F9"/>
    <w:rsid w:val="00B70D10"/>
    <w:rsid w:val="00B72CB6"/>
    <w:rsid w:val="00B72CB8"/>
    <w:rsid w:val="00B72D84"/>
    <w:rsid w:val="00B7357C"/>
    <w:rsid w:val="00B73D6E"/>
    <w:rsid w:val="00B74EF7"/>
    <w:rsid w:val="00B762B6"/>
    <w:rsid w:val="00B76909"/>
    <w:rsid w:val="00B76C8B"/>
    <w:rsid w:val="00B77CFD"/>
    <w:rsid w:val="00B77F70"/>
    <w:rsid w:val="00B807E1"/>
    <w:rsid w:val="00B82CE9"/>
    <w:rsid w:val="00B83A51"/>
    <w:rsid w:val="00B84BE8"/>
    <w:rsid w:val="00B84D3B"/>
    <w:rsid w:val="00B85E2C"/>
    <w:rsid w:val="00B85E55"/>
    <w:rsid w:val="00B9094A"/>
    <w:rsid w:val="00B91365"/>
    <w:rsid w:val="00B915B9"/>
    <w:rsid w:val="00B920D1"/>
    <w:rsid w:val="00B92640"/>
    <w:rsid w:val="00B9299B"/>
    <w:rsid w:val="00B95712"/>
    <w:rsid w:val="00B967B6"/>
    <w:rsid w:val="00B96DD2"/>
    <w:rsid w:val="00B96E54"/>
    <w:rsid w:val="00B976E9"/>
    <w:rsid w:val="00B97CF1"/>
    <w:rsid w:val="00BA07EA"/>
    <w:rsid w:val="00BA0858"/>
    <w:rsid w:val="00BA0D96"/>
    <w:rsid w:val="00BA4FF5"/>
    <w:rsid w:val="00BA546E"/>
    <w:rsid w:val="00BA6630"/>
    <w:rsid w:val="00BA7809"/>
    <w:rsid w:val="00BA7E70"/>
    <w:rsid w:val="00BB0A3B"/>
    <w:rsid w:val="00BB1639"/>
    <w:rsid w:val="00BB1710"/>
    <w:rsid w:val="00BB2853"/>
    <w:rsid w:val="00BB398D"/>
    <w:rsid w:val="00BB4600"/>
    <w:rsid w:val="00BB4F15"/>
    <w:rsid w:val="00BB521D"/>
    <w:rsid w:val="00BB6C23"/>
    <w:rsid w:val="00BB6EE8"/>
    <w:rsid w:val="00BB7161"/>
    <w:rsid w:val="00BB74C8"/>
    <w:rsid w:val="00BB75FE"/>
    <w:rsid w:val="00BC003A"/>
    <w:rsid w:val="00BC1771"/>
    <w:rsid w:val="00BC3016"/>
    <w:rsid w:val="00BC37D2"/>
    <w:rsid w:val="00BC4474"/>
    <w:rsid w:val="00BC539D"/>
    <w:rsid w:val="00BC5A4B"/>
    <w:rsid w:val="00BC7D51"/>
    <w:rsid w:val="00BC7F09"/>
    <w:rsid w:val="00BC7F98"/>
    <w:rsid w:val="00BD0BC8"/>
    <w:rsid w:val="00BD15C9"/>
    <w:rsid w:val="00BD1FDF"/>
    <w:rsid w:val="00BD3691"/>
    <w:rsid w:val="00BD3A93"/>
    <w:rsid w:val="00BD422E"/>
    <w:rsid w:val="00BD5372"/>
    <w:rsid w:val="00BD5A7B"/>
    <w:rsid w:val="00BD5AF1"/>
    <w:rsid w:val="00BD65F8"/>
    <w:rsid w:val="00BD697F"/>
    <w:rsid w:val="00BE0184"/>
    <w:rsid w:val="00BE031F"/>
    <w:rsid w:val="00BE1E2F"/>
    <w:rsid w:val="00BE298F"/>
    <w:rsid w:val="00BE3082"/>
    <w:rsid w:val="00BE3320"/>
    <w:rsid w:val="00BE3913"/>
    <w:rsid w:val="00BE3B20"/>
    <w:rsid w:val="00BE3ED8"/>
    <w:rsid w:val="00BE46A5"/>
    <w:rsid w:val="00BE4E8E"/>
    <w:rsid w:val="00BE4EA8"/>
    <w:rsid w:val="00BE572B"/>
    <w:rsid w:val="00BE6031"/>
    <w:rsid w:val="00BE6B72"/>
    <w:rsid w:val="00BE7A92"/>
    <w:rsid w:val="00BF0062"/>
    <w:rsid w:val="00BF04E9"/>
    <w:rsid w:val="00BF04ED"/>
    <w:rsid w:val="00BF0521"/>
    <w:rsid w:val="00BF0B02"/>
    <w:rsid w:val="00BF0E4C"/>
    <w:rsid w:val="00BF2442"/>
    <w:rsid w:val="00BF27B2"/>
    <w:rsid w:val="00BF2CF0"/>
    <w:rsid w:val="00BF3199"/>
    <w:rsid w:val="00BF4504"/>
    <w:rsid w:val="00BF5086"/>
    <w:rsid w:val="00BF5268"/>
    <w:rsid w:val="00BF5ED4"/>
    <w:rsid w:val="00BF662D"/>
    <w:rsid w:val="00BF72DB"/>
    <w:rsid w:val="00BF7561"/>
    <w:rsid w:val="00C00C71"/>
    <w:rsid w:val="00C022AD"/>
    <w:rsid w:val="00C0248D"/>
    <w:rsid w:val="00C02BF2"/>
    <w:rsid w:val="00C02DCF"/>
    <w:rsid w:val="00C037EC"/>
    <w:rsid w:val="00C0433A"/>
    <w:rsid w:val="00C050F3"/>
    <w:rsid w:val="00C06215"/>
    <w:rsid w:val="00C070E2"/>
    <w:rsid w:val="00C07363"/>
    <w:rsid w:val="00C07E54"/>
    <w:rsid w:val="00C1033A"/>
    <w:rsid w:val="00C10962"/>
    <w:rsid w:val="00C129D2"/>
    <w:rsid w:val="00C12A65"/>
    <w:rsid w:val="00C12DA7"/>
    <w:rsid w:val="00C13862"/>
    <w:rsid w:val="00C14573"/>
    <w:rsid w:val="00C14CD1"/>
    <w:rsid w:val="00C14F62"/>
    <w:rsid w:val="00C151A5"/>
    <w:rsid w:val="00C152E6"/>
    <w:rsid w:val="00C15394"/>
    <w:rsid w:val="00C15F78"/>
    <w:rsid w:val="00C17C2B"/>
    <w:rsid w:val="00C2227A"/>
    <w:rsid w:val="00C2539A"/>
    <w:rsid w:val="00C255DD"/>
    <w:rsid w:val="00C27487"/>
    <w:rsid w:val="00C31942"/>
    <w:rsid w:val="00C329F4"/>
    <w:rsid w:val="00C338A7"/>
    <w:rsid w:val="00C34BA0"/>
    <w:rsid w:val="00C358D7"/>
    <w:rsid w:val="00C36451"/>
    <w:rsid w:val="00C376F0"/>
    <w:rsid w:val="00C406E3"/>
    <w:rsid w:val="00C41389"/>
    <w:rsid w:val="00C4155C"/>
    <w:rsid w:val="00C4166C"/>
    <w:rsid w:val="00C420E6"/>
    <w:rsid w:val="00C437D5"/>
    <w:rsid w:val="00C43BC5"/>
    <w:rsid w:val="00C440C0"/>
    <w:rsid w:val="00C44160"/>
    <w:rsid w:val="00C4566B"/>
    <w:rsid w:val="00C469EF"/>
    <w:rsid w:val="00C51685"/>
    <w:rsid w:val="00C51C46"/>
    <w:rsid w:val="00C522F7"/>
    <w:rsid w:val="00C54C49"/>
    <w:rsid w:val="00C55E8A"/>
    <w:rsid w:val="00C563CF"/>
    <w:rsid w:val="00C57E87"/>
    <w:rsid w:val="00C602A5"/>
    <w:rsid w:val="00C609E5"/>
    <w:rsid w:val="00C61099"/>
    <w:rsid w:val="00C62E1C"/>
    <w:rsid w:val="00C630BE"/>
    <w:rsid w:val="00C63541"/>
    <w:rsid w:val="00C63706"/>
    <w:rsid w:val="00C63E64"/>
    <w:rsid w:val="00C64433"/>
    <w:rsid w:val="00C6459A"/>
    <w:rsid w:val="00C64B41"/>
    <w:rsid w:val="00C656F2"/>
    <w:rsid w:val="00C658D0"/>
    <w:rsid w:val="00C65B9D"/>
    <w:rsid w:val="00C66042"/>
    <w:rsid w:val="00C666B6"/>
    <w:rsid w:val="00C66D03"/>
    <w:rsid w:val="00C67C5C"/>
    <w:rsid w:val="00C701AF"/>
    <w:rsid w:val="00C70A57"/>
    <w:rsid w:val="00C7102B"/>
    <w:rsid w:val="00C7204A"/>
    <w:rsid w:val="00C722F9"/>
    <w:rsid w:val="00C73016"/>
    <w:rsid w:val="00C73B73"/>
    <w:rsid w:val="00C73B9E"/>
    <w:rsid w:val="00C74AB1"/>
    <w:rsid w:val="00C76044"/>
    <w:rsid w:val="00C762B2"/>
    <w:rsid w:val="00C80CAA"/>
    <w:rsid w:val="00C81B18"/>
    <w:rsid w:val="00C81DCE"/>
    <w:rsid w:val="00C81F6F"/>
    <w:rsid w:val="00C8289C"/>
    <w:rsid w:val="00C83994"/>
    <w:rsid w:val="00C85826"/>
    <w:rsid w:val="00C8589C"/>
    <w:rsid w:val="00C85BC7"/>
    <w:rsid w:val="00C871B6"/>
    <w:rsid w:val="00C87C46"/>
    <w:rsid w:val="00C904D4"/>
    <w:rsid w:val="00C90AA8"/>
    <w:rsid w:val="00C91720"/>
    <w:rsid w:val="00C91B07"/>
    <w:rsid w:val="00C91F16"/>
    <w:rsid w:val="00C96954"/>
    <w:rsid w:val="00C9759D"/>
    <w:rsid w:val="00C975AC"/>
    <w:rsid w:val="00C97A5F"/>
    <w:rsid w:val="00C97ACC"/>
    <w:rsid w:val="00CA1467"/>
    <w:rsid w:val="00CA307C"/>
    <w:rsid w:val="00CA30DC"/>
    <w:rsid w:val="00CA3C87"/>
    <w:rsid w:val="00CA462A"/>
    <w:rsid w:val="00CA4937"/>
    <w:rsid w:val="00CA5411"/>
    <w:rsid w:val="00CA7071"/>
    <w:rsid w:val="00CA75CE"/>
    <w:rsid w:val="00CB02E6"/>
    <w:rsid w:val="00CB0EE8"/>
    <w:rsid w:val="00CB3475"/>
    <w:rsid w:val="00CB381F"/>
    <w:rsid w:val="00CB4D31"/>
    <w:rsid w:val="00CB4E8B"/>
    <w:rsid w:val="00CB62FA"/>
    <w:rsid w:val="00CB660D"/>
    <w:rsid w:val="00CB66C5"/>
    <w:rsid w:val="00CC01AD"/>
    <w:rsid w:val="00CC10D2"/>
    <w:rsid w:val="00CC124E"/>
    <w:rsid w:val="00CC1270"/>
    <w:rsid w:val="00CC193B"/>
    <w:rsid w:val="00CC244F"/>
    <w:rsid w:val="00CC249E"/>
    <w:rsid w:val="00CC2B50"/>
    <w:rsid w:val="00CC3546"/>
    <w:rsid w:val="00CC586E"/>
    <w:rsid w:val="00CD04BE"/>
    <w:rsid w:val="00CD1226"/>
    <w:rsid w:val="00CD1256"/>
    <w:rsid w:val="00CD1376"/>
    <w:rsid w:val="00CD1437"/>
    <w:rsid w:val="00CD1D63"/>
    <w:rsid w:val="00CD1FAD"/>
    <w:rsid w:val="00CD2B3F"/>
    <w:rsid w:val="00CD2D79"/>
    <w:rsid w:val="00CD3C53"/>
    <w:rsid w:val="00CD407C"/>
    <w:rsid w:val="00CD469B"/>
    <w:rsid w:val="00CD4A80"/>
    <w:rsid w:val="00CD54CE"/>
    <w:rsid w:val="00CE051A"/>
    <w:rsid w:val="00CE0814"/>
    <w:rsid w:val="00CE0D51"/>
    <w:rsid w:val="00CE0DE4"/>
    <w:rsid w:val="00CE1951"/>
    <w:rsid w:val="00CE1AF8"/>
    <w:rsid w:val="00CE1FB9"/>
    <w:rsid w:val="00CE2EC8"/>
    <w:rsid w:val="00CE3259"/>
    <w:rsid w:val="00CE3B68"/>
    <w:rsid w:val="00CE4027"/>
    <w:rsid w:val="00CE538C"/>
    <w:rsid w:val="00CE625E"/>
    <w:rsid w:val="00CE68BB"/>
    <w:rsid w:val="00CE70F8"/>
    <w:rsid w:val="00CF10DC"/>
    <w:rsid w:val="00CF130D"/>
    <w:rsid w:val="00CF2F47"/>
    <w:rsid w:val="00CF4FF4"/>
    <w:rsid w:val="00CF53A6"/>
    <w:rsid w:val="00CF6089"/>
    <w:rsid w:val="00CF64A9"/>
    <w:rsid w:val="00D0036A"/>
    <w:rsid w:val="00D01231"/>
    <w:rsid w:val="00D01EFE"/>
    <w:rsid w:val="00D020EB"/>
    <w:rsid w:val="00D039A2"/>
    <w:rsid w:val="00D03BF4"/>
    <w:rsid w:val="00D03D8A"/>
    <w:rsid w:val="00D05A8C"/>
    <w:rsid w:val="00D060FE"/>
    <w:rsid w:val="00D0619F"/>
    <w:rsid w:val="00D06C3F"/>
    <w:rsid w:val="00D07558"/>
    <w:rsid w:val="00D1001F"/>
    <w:rsid w:val="00D10048"/>
    <w:rsid w:val="00D113F0"/>
    <w:rsid w:val="00D1169D"/>
    <w:rsid w:val="00D11AC3"/>
    <w:rsid w:val="00D11CEA"/>
    <w:rsid w:val="00D12C95"/>
    <w:rsid w:val="00D13F8B"/>
    <w:rsid w:val="00D14180"/>
    <w:rsid w:val="00D15141"/>
    <w:rsid w:val="00D16765"/>
    <w:rsid w:val="00D167CD"/>
    <w:rsid w:val="00D20060"/>
    <w:rsid w:val="00D22605"/>
    <w:rsid w:val="00D228F1"/>
    <w:rsid w:val="00D2329F"/>
    <w:rsid w:val="00D23CB8"/>
    <w:rsid w:val="00D24341"/>
    <w:rsid w:val="00D24782"/>
    <w:rsid w:val="00D248E5"/>
    <w:rsid w:val="00D24B21"/>
    <w:rsid w:val="00D25366"/>
    <w:rsid w:val="00D258CB"/>
    <w:rsid w:val="00D301C0"/>
    <w:rsid w:val="00D3027C"/>
    <w:rsid w:val="00D30D88"/>
    <w:rsid w:val="00D31ACE"/>
    <w:rsid w:val="00D31C99"/>
    <w:rsid w:val="00D346EB"/>
    <w:rsid w:val="00D34EC9"/>
    <w:rsid w:val="00D34F9B"/>
    <w:rsid w:val="00D35C69"/>
    <w:rsid w:val="00D35FE0"/>
    <w:rsid w:val="00D367E6"/>
    <w:rsid w:val="00D368E2"/>
    <w:rsid w:val="00D36A31"/>
    <w:rsid w:val="00D36AFD"/>
    <w:rsid w:val="00D37B4C"/>
    <w:rsid w:val="00D426DA"/>
    <w:rsid w:val="00D435B0"/>
    <w:rsid w:val="00D44A40"/>
    <w:rsid w:val="00D4518F"/>
    <w:rsid w:val="00D45CF5"/>
    <w:rsid w:val="00D46430"/>
    <w:rsid w:val="00D47197"/>
    <w:rsid w:val="00D50A0E"/>
    <w:rsid w:val="00D50CD7"/>
    <w:rsid w:val="00D50F14"/>
    <w:rsid w:val="00D52D06"/>
    <w:rsid w:val="00D53B42"/>
    <w:rsid w:val="00D54341"/>
    <w:rsid w:val="00D546AA"/>
    <w:rsid w:val="00D56ED2"/>
    <w:rsid w:val="00D56F25"/>
    <w:rsid w:val="00D57810"/>
    <w:rsid w:val="00D57847"/>
    <w:rsid w:val="00D57C40"/>
    <w:rsid w:val="00D57EDD"/>
    <w:rsid w:val="00D57FD6"/>
    <w:rsid w:val="00D608DB"/>
    <w:rsid w:val="00D613A1"/>
    <w:rsid w:val="00D621F6"/>
    <w:rsid w:val="00D62B3E"/>
    <w:rsid w:val="00D64176"/>
    <w:rsid w:val="00D648EA"/>
    <w:rsid w:val="00D65EB6"/>
    <w:rsid w:val="00D661C7"/>
    <w:rsid w:val="00D66F94"/>
    <w:rsid w:val="00D671EE"/>
    <w:rsid w:val="00D703DF"/>
    <w:rsid w:val="00D71840"/>
    <w:rsid w:val="00D73332"/>
    <w:rsid w:val="00D7343C"/>
    <w:rsid w:val="00D73599"/>
    <w:rsid w:val="00D74022"/>
    <w:rsid w:val="00D7497F"/>
    <w:rsid w:val="00D76E8F"/>
    <w:rsid w:val="00D7751D"/>
    <w:rsid w:val="00D77568"/>
    <w:rsid w:val="00D77FD4"/>
    <w:rsid w:val="00D8095D"/>
    <w:rsid w:val="00D809C3"/>
    <w:rsid w:val="00D81A71"/>
    <w:rsid w:val="00D8310C"/>
    <w:rsid w:val="00D84005"/>
    <w:rsid w:val="00D852DF"/>
    <w:rsid w:val="00D85348"/>
    <w:rsid w:val="00D87815"/>
    <w:rsid w:val="00D87BAF"/>
    <w:rsid w:val="00D904D8"/>
    <w:rsid w:val="00D9098C"/>
    <w:rsid w:val="00D90C30"/>
    <w:rsid w:val="00D91341"/>
    <w:rsid w:val="00D915BA"/>
    <w:rsid w:val="00D91724"/>
    <w:rsid w:val="00D91989"/>
    <w:rsid w:val="00D92FBE"/>
    <w:rsid w:val="00D9312E"/>
    <w:rsid w:val="00D9499E"/>
    <w:rsid w:val="00D94B59"/>
    <w:rsid w:val="00D970E8"/>
    <w:rsid w:val="00D97215"/>
    <w:rsid w:val="00D97E93"/>
    <w:rsid w:val="00DA02A0"/>
    <w:rsid w:val="00DA06D2"/>
    <w:rsid w:val="00DA0BE1"/>
    <w:rsid w:val="00DA1A9B"/>
    <w:rsid w:val="00DA2283"/>
    <w:rsid w:val="00DA22CB"/>
    <w:rsid w:val="00DA2DAB"/>
    <w:rsid w:val="00DA3EC8"/>
    <w:rsid w:val="00DA46F8"/>
    <w:rsid w:val="00DA4ADF"/>
    <w:rsid w:val="00DA7B5D"/>
    <w:rsid w:val="00DB0754"/>
    <w:rsid w:val="00DB0CCB"/>
    <w:rsid w:val="00DB112B"/>
    <w:rsid w:val="00DB191E"/>
    <w:rsid w:val="00DB2790"/>
    <w:rsid w:val="00DB39D5"/>
    <w:rsid w:val="00DB4934"/>
    <w:rsid w:val="00DB5752"/>
    <w:rsid w:val="00DB7389"/>
    <w:rsid w:val="00DB73D2"/>
    <w:rsid w:val="00DC0541"/>
    <w:rsid w:val="00DC070D"/>
    <w:rsid w:val="00DC09CA"/>
    <w:rsid w:val="00DC1CEE"/>
    <w:rsid w:val="00DC1E91"/>
    <w:rsid w:val="00DC2915"/>
    <w:rsid w:val="00DC3217"/>
    <w:rsid w:val="00DC380B"/>
    <w:rsid w:val="00DD01B5"/>
    <w:rsid w:val="00DD02F4"/>
    <w:rsid w:val="00DD0507"/>
    <w:rsid w:val="00DD0C21"/>
    <w:rsid w:val="00DD1679"/>
    <w:rsid w:val="00DD2706"/>
    <w:rsid w:val="00DD28E1"/>
    <w:rsid w:val="00DD2B3F"/>
    <w:rsid w:val="00DD2BE0"/>
    <w:rsid w:val="00DD2D78"/>
    <w:rsid w:val="00DD4306"/>
    <w:rsid w:val="00DD46A9"/>
    <w:rsid w:val="00DE0C99"/>
    <w:rsid w:val="00DE0FD2"/>
    <w:rsid w:val="00DE1338"/>
    <w:rsid w:val="00DE1892"/>
    <w:rsid w:val="00DE18DD"/>
    <w:rsid w:val="00DE2B08"/>
    <w:rsid w:val="00DE44B2"/>
    <w:rsid w:val="00DE454A"/>
    <w:rsid w:val="00DE62C0"/>
    <w:rsid w:val="00DE6348"/>
    <w:rsid w:val="00DF0D97"/>
    <w:rsid w:val="00DF296B"/>
    <w:rsid w:val="00DF33CE"/>
    <w:rsid w:val="00DF37FD"/>
    <w:rsid w:val="00DF3CB3"/>
    <w:rsid w:val="00DF42ED"/>
    <w:rsid w:val="00DF4873"/>
    <w:rsid w:val="00DF4FD2"/>
    <w:rsid w:val="00DF5023"/>
    <w:rsid w:val="00DF5C60"/>
    <w:rsid w:val="00DF68F9"/>
    <w:rsid w:val="00DF7810"/>
    <w:rsid w:val="00DF799F"/>
    <w:rsid w:val="00DF7A90"/>
    <w:rsid w:val="00DF7C3A"/>
    <w:rsid w:val="00E00A47"/>
    <w:rsid w:val="00E00C85"/>
    <w:rsid w:val="00E01280"/>
    <w:rsid w:val="00E02815"/>
    <w:rsid w:val="00E0293F"/>
    <w:rsid w:val="00E033A4"/>
    <w:rsid w:val="00E0439D"/>
    <w:rsid w:val="00E0556A"/>
    <w:rsid w:val="00E05BA1"/>
    <w:rsid w:val="00E060BD"/>
    <w:rsid w:val="00E06C51"/>
    <w:rsid w:val="00E07194"/>
    <w:rsid w:val="00E10136"/>
    <w:rsid w:val="00E10403"/>
    <w:rsid w:val="00E10691"/>
    <w:rsid w:val="00E11505"/>
    <w:rsid w:val="00E11FF2"/>
    <w:rsid w:val="00E12480"/>
    <w:rsid w:val="00E12AF6"/>
    <w:rsid w:val="00E12C6B"/>
    <w:rsid w:val="00E12CCE"/>
    <w:rsid w:val="00E12F2B"/>
    <w:rsid w:val="00E153EC"/>
    <w:rsid w:val="00E15D24"/>
    <w:rsid w:val="00E16218"/>
    <w:rsid w:val="00E162FE"/>
    <w:rsid w:val="00E163A7"/>
    <w:rsid w:val="00E16582"/>
    <w:rsid w:val="00E168B0"/>
    <w:rsid w:val="00E16D3A"/>
    <w:rsid w:val="00E178AE"/>
    <w:rsid w:val="00E21417"/>
    <w:rsid w:val="00E21F03"/>
    <w:rsid w:val="00E22D4C"/>
    <w:rsid w:val="00E24B54"/>
    <w:rsid w:val="00E24D9E"/>
    <w:rsid w:val="00E30231"/>
    <w:rsid w:val="00E3180A"/>
    <w:rsid w:val="00E31B9D"/>
    <w:rsid w:val="00E32604"/>
    <w:rsid w:val="00E3298B"/>
    <w:rsid w:val="00E3376E"/>
    <w:rsid w:val="00E33FF3"/>
    <w:rsid w:val="00E341FE"/>
    <w:rsid w:val="00E345F9"/>
    <w:rsid w:val="00E35B49"/>
    <w:rsid w:val="00E37280"/>
    <w:rsid w:val="00E37282"/>
    <w:rsid w:val="00E37292"/>
    <w:rsid w:val="00E374F8"/>
    <w:rsid w:val="00E40732"/>
    <w:rsid w:val="00E407B4"/>
    <w:rsid w:val="00E40904"/>
    <w:rsid w:val="00E444A2"/>
    <w:rsid w:val="00E44F2F"/>
    <w:rsid w:val="00E462E5"/>
    <w:rsid w:val="00E46DF2"/>
    <w:rsid w:val="00E507D4"/>
    <w:rsid w:val="00E51013"/>
    <w:rsid w:val="00E51563"/>
    <w:rsid w:val="00E5222B"/>
    <w:rsid w:val="00E52A67"/>
    <w:rsid w:val="00E53B37"/>
    <w:rsid w:val="00E54B60"/>
    <w:rsid w:val="00E5774D"/>
    <w:rsid w:val="00E5785E"/>
    <w:rsid w:val="00E5797F"/>
    <w:rsid w:val="00E57AA4"/>
    <w:rsid w:val="00E57B7A"/>
    <w:rsid w:val="00E62C67"/>
    <w:rsid w:val="00E62F40"/>
    <w:rsid w:val="00E62F7A"/>
    <w:rsid w:val="00E639BF"/>
    <w:rsid w:val="00E63F9E"/>
    <w:rsid w:val="00E64764"/>
    <w:rsid w:val="00E64DE7"/>
    <w:rsid w:val="00E659E0"/>
    <w:rsid w:val="00E660F6"/>
    <w:rsid w:val="00E66336"/>
    <w:rsid w:val="00E66B31"/>
    <w:rsid w:val="00E703E1"/>
    <w:rsid w:val="00E71B69"/>
    <w:rsid w:val="00E71ED4"/>
    <w:rsid w:val="00E7262C"/>
    <w:rsid w:val="00E72E0B"/>
    <w:rsid w:val="00E72E49"/>
    <w:rsid w:val="00E73030"/>
    <w:rsid w:val="00E74640"/>
    <w:rsid w:val="00E75223"/>
    <w:rsid w:val="00E76043"/>
    <w:rsid w:val="00E77045"/>
    <w:rsid w:val="00E772EB"/>
    <w:rsid w:val="00E777D2"/>
    <w:rsid w:val="00E80F72"/>
    <w:rsid w:val="00E81775"/>
    <w:rsid w:val="00E8278F"/>
    <w:rsid w:val="00E82C27"/>
    <w:rsid w:val="00E83203"/>
    <w:rsid w:val="00E833F3"/>
    <w:rsid w:val="00E8372C"/>
    <w:rsid w:val="00E843F1"/>
    <w:rsid w:val="00E847A0"/>
    <w:rsid w:val="00E85961"/>
    <w:rsid w:val="00E85A10"/>
    <w:rsid w:val="00E86623"/>
    <w:rsid w:val="00E872B8"/>
    <w:rsid w:val="00E875E8"/>
    <w:rsid w:val="00E9152B"/>
    <w:rsid w:val="00E915B9"/>
    <w:rsid w:val="00E93151"/>
    <w:rsid w:val="00E931B1"/>
    <w:rsid w:val="00E9327E"/>
    <w:rsid w:val="00E941FB"/>
    <w:rsid w:val="00E948C4"/>
    <w:rsid w:val="00E94B7A"/>
    <w:rsid w:val="00E951CB"/>
    <w:rsid w:val="00E960F2"/>
    <w:rsid w:val="00E96313"/>
    <w:rsid w:val="00E97988"/>
    <w:rsid w:val="00EA0DF7"/>
    <w:rsid w:val="00EA1F77"/>
    <w:rsid w:val="00EA2383"/>
    <w:rsid w:val="00EA28E1"/>
    <w:rsid w:val="00EA2EFD"/>
    <w:rsid w:val="00EA496A"/>
    <w:rsid w:val="00EA4AD5"/>
    <w:rsid w:val="00EA4BFF"/>
    <w:rsid w:val="00EA4E98"/>
    <w:rsid w:val="00EA5568"/>
    <w:rsid w:val="00EA5FA1"/>
    <w:rsid w:val="00EA7D46"/>
    <w:rsid w:val="00EB0DA0"/>
    <w:rsid w:val="00EB1D31"/>
    <w:rsid w:val="00EB28CE"/>
    <w:rsid w:val="00EB2E33"/>
    <w:rsid w:val="00EB42E9"/>
    <w:rsid w:val="00EB59C9"/>
    <w:rsid w:val="00EB720C"/>
    <w:rsid w:val="00EB731F"/>
    <w:rsid w:val="00EB7C6A"/>
    <w:rsid w:val="00EC04B7"/>
    <w:rsid w:val="00EC381E"/>
    <w:rsid w:val="00EC385B"/>
    <w:rsid w:val="00EC39F7"/>
    <w:rsid w:val="00EC4E1E"/>
    <w:rsid w:val="00EC50E3"/>
    <w:rsid w:val="00EC574B"/>
    <w:rsid w:val="00EC5E51"/>
    <w:rsid w:val="00EC5F01"/>
    <w:rsid w:val="00EC70BE"/>
    <w:rsid w:val="00EC7479"/>
    <w:rsid w:val="00EC77A1"/>
    <w:rsid w:val="00ED0486"/>
    <w:rsid w:val="00ED0514"/>
    <w:rsid w:val="00ED0721"/>
    <w:rsid w:val="00ED1748"/>
    <w:rsid w:val="00ED1ACC"/>
    <w:rsid w:val="00ED1DCB"/>
    <w:rsid w:val="00ED3207"/>
    <w:rsid w:val="00ED3B8F"/>
    <w:rsid w:val="00ED3E6A"/>
    <w:rsid w:val="00ED3EF8"/>
    <w:rsid w:val="00ED4525"/>
    <w:rsid w:val="00ED47F2"/>
    <w:rsid w:val="00ED53E1"/>
    <w:rsid w:val="00ED552F"/>
    <w:rsid w:val="00ED59D8"/>
    <w:rsid w:val="00ED7A6F"/>
    <w:rsid w:val="00EE080B"/>
    <w:rsid w:val="00EE1021"/>
    <w:rsid w:val="00EE14E1"/>
    <w:rsid w:val="00EE2AD2"/>
    <w:rsid w:val="00EE47E3"/>
    <w:rsid w:val="00EE517A"/>
    <w:rsid w:val="00EE5417"/>
    <w:rsid w:val="00EE5826"/>
    <w:rsid w:val="00EF00A4"/>
    <w:rsid w:val="00EF0729"/>
    <w:rsid w:val="00EF09B4"/>
    <w:rsid w:val="00EF0BAA"/>
    <w:rsid w:val="00EF0C52"/>
    <w:rsid w:val="00EF1B61"/>
    <w:rsid w:val="00EF272A"/>
    <w:rsid w:val="00EF319E"/>
    <w:rsid w:val="00EF346A"/>
    <w:rsid w:val="00EF34DF"/>
    <w:rsid w:val="00EF35EC"/>
    <w:rsid w:val="00EF45F0"/>
    <w:rsid w:val="00EF60A8"/>
    <w:rsid w:val="00EF7610"/>
    <w:rsid w:val="00F0141E"/>
    <w:rsid w:val="00F014E4"/>
    <w:rsid w:val="00F04BAA"/>
    <w:rsid w:val="00F04DFD"/>
    <w:rsid w:val="00F0530D"/>
    <w:rsid w:val="00F06618"/>
    <w:rsid w:val="00F06D16"/>
    <w:rsid w:val="00F0742E"/>
    <w:rsid w:val="00F07BFF"/>
    <w:rsid w:val="00F10580"/>
    <w:rsid w:val="00F10855"/>
    <w:rsid w:val="00F125AA"/>
    <w:rsid w:val="00F12F4E"/>
    <w:rsid w:val="00F130C6"/>
    <w:rsid w:val="00F13274"/>
    <w:rsid w:val="00F13304"/>
    <w:rsid w:val="00F13AE9"/>
    <w:rsid w:val="00F144A2"/>
    <w:rsid w:val="00F1487F"/>
    <w:rsid w:val="00F16897"/>
    <w:rsid w:val="00F170B0"/>
    <w:rsid w:val="00F17359"/>
    <w:rsid w:val="00F176B8"/>
    <w:rsid w:val="00F20838"/>
    <w:rsid w:val="00F20E02"/>
    <w:rsid w:val="00F22B05"/>
    <w:rsid w:val="00F23073"/>
    <w:rsid w:val="00F233CC"/>
    <w:rsid w:val="00F23D76"/>
    <w:rsid w:val="00F2540E"/>
    <w:rsid w:val="00F268C6"/>
    <w:rsid w:val="00F279C9"/>
    <w:rsid w:val="00F27E97"/>
    <w:rsid w:val="00F3051B"/>
    <w:rsid w:val="00F30AFA"/>
    <w:rsid w:val="00F31614"/>
    <w:rsid w:val="00F31759"/>
    <w:rsid w:val="00F33483"/>
    <w:rsid w:val="00F33CE7"/>
    <w:rsid w:val="00F33F83"/>
    <w:rsid w:val="00F34D3E"/>
    <w:rsid w:val="00F35001"/>
    <w:rsid w:val="00F350CC"/>
    <w:rsid w:val="00F3518E"/>
    <w:rsid w:val="00F3640F"/>
    <w:rsid w:val="00F368F9"/>
    <w:rsid w:val="00F36AC6"/>
    <w:rsid w:val="00F40F1A"/>
    <w:rsid w:val="00F40FAA"/>
    <w:rsid w:val="00F411F9"/>
    <w:rsid w:val="00F41F9D"/>
    <w:rsid w:val="00F42605"/>
    <w:rsid w:val="00F4262D"/>
    <w:rsid w:val="00F4294E"/>
    <w:rsid w:val="00F42B10"/>
    <w:rsid w:val="00F43655"/>
    <w:rsid w:val="00F43DAC"/>
    <w:rsid w:val="00F44B84"/>
    <w:rsid w:val="00F44BA4"/>
    <w:rsid w:val="00F4589A"/>
    <w:rsid w:val="00F46C26"/>
    <w:rsid w:val="00F470AF"/>
    <w:rsid w:val="00F471A4"/>
    <w:rsid w:val="00F47CEA"/>
    <w:rsid w:val="00F50944"/>
    <w:rsid w:val="00F50AEA"/>
    <w:rsid w:val="00F5219C"/>
    <w:rsid w:val="00F5266A"/>
    <w:rsid w:val="00F52B9F"/>
    <w:rsid w:val="00F52C3A"/>
    <w:rsid w:val="00F52F00"/>
    <w:rsid w:val="00F5304E"/>
    <w:rsid w:val="00F53C72"/>
    <w:rsid w:val="00F542C3"/>
    <w:rsid w:val="00F54765"/>
    <w:rsid w:val="00F54814"/>
    <w:rsid w:val="00F568CB"/>
    <w:rsid w:val="00F56990"/>
    <w:rsid w:val="00F57560"/>
    <w:rsid w:val="00F576E2"/>
    <w:rsid w:val="00F6194E"/>
    <w:rsid w:val="00F62343"/>
    <w:rsid w:val="00F62843"/>
    <w:rsid w:val="00F62BD5"/>
    <w:rsid w:val="00F63239"/>
    <w:rsid w:val="00F64343"/>
    <w:rsid w:val="00F65A8D"/>
    <w:rsid w:val="00F667EC"/>
    <w:rsid w:val="00F670C5"/>
    <w:rsid w:val="00F67A37"/>
    <w:rsid w:val="00F7016C"/>
    <w:rsid w:val="00F70265"/>
    <w:rsid w:val="00F7046F"/>
    <w:rsid w:val="00F720BF"/>
    <w:rsid w:val="00F722AA"/>
    <w:rsid w:val="00F72513"/>
    <w:rsid w:val="00F734B6"/>
    <w:rsid w:val="00F74503"/>
    <w:rsid w:val="00F7600A"/>
    <w:rsid w:val="00F76450"/>
    <w:rsid w:val="00F80E89"/>
    <w:rsid w:val="00F813B9"/>
    <w:rsid w:val="00F81D32"/>
    <w:rsid w:val="00F81E76"/>
    <w:rsid w:val="00F838CD"/>
    <w:rsid w:val="00F846DD"/>
    <w:rsid w:val="00F84F4C"/>
    <w:rsid w:val="00F858DD"/>
    <w:rsid w:val="00F86491"/>
    <w:rsid w:val="00F86C2C"/>
    <w:rsid w:val="00F86D8E"/>
    <w:rsid w:val="00F86EF0"/>
    <w:rsid w:val="00F900F3"/>
    <w:rsid w:val="00F9081C"/>
    <w:rsid w:val="00F909AB"/>
    <w:rsid w:val="00F90DA1"/>
    <w:rsid w:val="00F90F31"/>
    <w:rsid w:val="00F913CD"/>
    <w:rsid w:val="00F92DCE"/>
    <w:rsid w:val="00F93D82"/>
    <w:rsid w:val="00F9697D"/>
    <w:rsid w:val="00F96D8E"/>
    <w:rsid w:val="00FA0211"/>
    <w:rsid w:val="00FA08E9"/>
    <w:rsid w:val="00FA0B95"/>
    <w:rsid w:val="00FA103F"/>
    <w:rsid w:val="00FA3DA6"/>
    <w:rsid w:val="00FA4E12"/>
    <w:rsid w:val="00FA6144"/>
    <w:rsid w:val="00FA7001"/>
    <w:rsid w:val="00FA714D"/>
    <w:rsid w:val="00FB03C3"/>
    <w:rsid w:val="00FB0DA3"/>
    <w:rsid w:val="00FB0E5C"/>
    <w:rsid w:val="00FB0F89"/>
    <w:rsid w:val="00FB0FF5"/>
    <w:rsid w:val="00FB1262"/>
    <w:rsid w:val="00FB13B3"/>
    <w:rsid w:val="00FB18EE"/>
    <w:rsid w:val="00FB3414"/>
    <w:rsid w:val="00FB3484"/>
    <w:rsid w:val="00FB4CFC"/>
    <w:rsid w:val="00FB5BDE"/>
    <w:rsid w:val="00FB6138"/>
    <w:rsid w:val="00FB620B"/>
    <w:rsid w:val="00FB73AF"/>
    <w:rsid w:val="00FB7AA6"/>
    <w:rsid w:val="00FB7F21"/>
    <w:rsid w:val="00FC09EC"/>
    <w:rsid w:val="00FC0FCF"/>
    <w:rsid w:val="00FC12C2"/>
    <w:rsid w:val="00FC19D9"/>
    <w:rsid w:val="00FC1AB9"/>
    <w:rsid w:val="00FC2C2E"/>
    <w:rsid w:val="00FC381C"/>
    <w:rsid w:val="00FC3D12"/>
    <w:rsid w:val="00FC4088"/>
    <w:rsid w:val="00FC4EF6"/>
    <w:rsid w:val="00FC63BE"/>
    <w:rsid w:val="00FC63E0"/>
    <w:rsid w:val="00FC6F6E"/>
    <w:rsid w:val="00FD07EA"/>
    <w:rsid w:val="00FD0F44"/>
    <w:rsid w:val="00FD24DF"/>
    <w:rsid w:val="00FD265F"/>
    <w:rsid w:val="00FD2967"/>
    <w:rsid w:val="00FD2CAB"/>
    <w:rsid w:val="00FD314A"/>
    <w:rsid w:val="00FD40BC"/>
    <w:rsid w:val="00FD4993"/>
    <w:rsid w:val="00FD4F4F"/>
    <w:rsid w:val="00FD5C91"/>
    <w:rsid w:val="00FE079B"/>
    <w:rsid w:val="00FE0892"/>
    <w:rsid w:val="00FE20F6"/>
    <w:rsid w:val="00FE2FD1"/>
    <w:rsid w:val="00FE4386"/>
    <w:rsid w:val="00FE46A6"/>
    <w:rsid w:val="00FE6CA4"/>
    <w:rsid w:val="00FE71C5"/>
    <w:rsid w:val="00FF1E2C"/>
    <w:rsid w:val="00FF24DB"/>
    <w:rsid w:val="00FF2FBE"/>
    <w:rsid w:val="00FF3151"/>
    <w:rsid w:val="00FF32F8"/>
    <w:rsid w:val="00FF33DB"/>
    <w:rsid w:val="00FF3FBB"/>
    <w:rsid w:val="00FF3FF6"/>
    <w:rsid w:val="00FF48B3"/>
    <w:rsid w:val="00FF4A78"/>
    <w:rsid w:val="00FF63B6"/>
    <w:rsid w:val="00FF745A"/>
    <w:rsid w:val="00FF757E"/>
    <w:rsid w:val="00FF7A4B"/>
    <w:rsid w:val="00FF7FB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690557"/>
  <w15:chartTrackingRefBased/>
  <w15:docId w15:val="{1F082D02-6D0D-4B15-ACE3-1C7A2581C9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B7CC6"/>
    <w:pPr>
      <w:keepNext/>
      <w:keepLines/>
      <w:pBdr>
        <w:bottom w:val="single" w:sz="4" w:space="1" w:color="auto"/>
      </w:pBdr>
      <w:spacing w:before="240" w:after="120"/>
      <w:outlineLvl w:val="0"/>
    </w:pPr>
    <w:rPr>
      <w:rFonts w:asciiTheme="majorHAnsi" w:eastAsiaTheme="majorEastAsia" w:hAnsiTheme="majorHAnsi" w:cstheme="majorBidi"/>
      <w:b/>
      <w:color w:val="000000" w:themeColor="text1"/>
      <w:sz w:val="32"/>
      <w:szCs w:val="32"/>
    </w:rPr>
  </w:style>
  <w:style w:type="paragraph" w:styleId="Heading2">
    <w:name w:val="heading 2"/>
    <w:basedOn w:val="Normal"/>
    <w:next w:val="Normal"/>
    <w:link w:val="Heading2Char"/>
    <w:uiPriority w:val="9"/>
    <w:unhideWhenUsed/>
    <w:qFormat/>
    <w:rsid w:val="003B7CC6"/>
    <w:pPr>
      <w:keepNext/>
      <w:keepLines/>
      <w:spacing w:before="240" w:after="120"/>
      <w:ind w:left="170"/>
      <w:outlineLvl w:val="1"/>
    </w:pPr>
    <w:rPr>
      <w:rFonts w:asciiTheme="majorHAnsi" w:eastAsiaTheme="majorEastAsia" w:hAnsiTheme="majorHAnsi" w:cstheme="majorBidi"/>
      <w:b/>
      <w:color w:val="000000" w:themeColor="text1"/>
      <w:sz w:val="28"/>
      <w:szCs w:val="26"/>
    </w:rPr>
  </w:style>
  <w:style w:type="paragraph" w:styleId="Heading3">
    <w:name w:val="heading 3"/>
    <w:basedOn w:val="Normal"/>
    <w:next w:val="Normal"/>
    <w:link w:val="Heading3Char"/>
    <w:uiPriority w:val="9"/>
    <w:unhideWhenUsed/>
    <w:qFormat/>
    <w:rsid w:val="003D1EC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9">
    <w:name w:val="heading 9"/>
    <w:basedOn w:val="Normal"/>
    <w:next w:val="Normal"/>
    <w:link w:val="Heading9Char"/>
    <w:uiPriority w:val="9"/>
    <w:semiHidden/>
    <w:unhideWhenUsed/>
    <w:qFormat/>
    <w:rsid w:val="00ED1ACC"/>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DF37FD"/>
    <w:pPr>
      <w:ind w:left="720"/>
      <w:contextualSpacing/>
    </w:pPr>
  </w:style>
  <w:style w:type="character" w:customStyle="1" w:styleId="Heading1Char">
    <w:name w:val="Heading 1 Char"/>
    <w:basedOn w:val="DefaultParagraphFont"/>
    <w:link w:val="Heading1"/>
    <w:uiPriority w:val="9"/>
    <w:rsid w:val="003B7CC6"/>
    <w:rPr>
      <w:rFonts w:asciiTheme="majorHAnsi" w:eastAsiaTheme="majorEastAsia" w:hAnsiTheme="majorHAnsi" w:cstheme="majorBidi"/>
      <w:b/>
      <w:color w:val="000000" w:themeColor="text1"/>
      <w:sz w:val="32"/>
      <w:szCs w:val="32"/>
    </w:rPr>
  </w:style>
  <w:style w:type="paragraph" w:styleId="TOCHeading">
    <w:name w:val="TOC Heading"/>
    <w:basedOn w:val="Heading1"/>
    <w:next w:val="Normal"/>
    <w:uiPriority w:val="39"/>
    <w:unhideWhenUsed/>
    <w:qFormat/>
    <w:rsid w:val="00973658"/>
    <w:pPr>
      <w:outlineLvl w:val="9"/>
    </w:pPr>
    <w:rPr>
      <w:lang w:val="en-US"/>
    </w:rPr>
  </w:style>
  <w:style w:type="paragraph" w:styleId="TOC2">
    <w:name w:val="toc 2"/>
    <w:basedOn w:val="Normal"/>
    <w:next w:val="Normal"/>
    <w:autoRedefine/>
    <w:uiPriority w:val="39"/>
    <w:unhideWhenUsed/>
    <w:rsid w:val="009449E1"/>
    <w:pPr>
      <w:spacing w:after="0"/>
      <w:ind w:left="220"/>
    </w:pPr>
    <w:rPr>
      <w:rFonts w:cstheme="minorHAnsi"/>
      <w:smallCaps/>
      <w:sz w:val="20"/>
      <w:szCs w:val="24"/>
    </w:rPr>
  </w:style>
  <w:style w:type="paragraph" w:styleId="TOC1">
    <w:name w:val="toc 1"/>
    <w:basedOn w:val="Normal"/>
    <w:next w:val="Normal"/>
    <w:autoRedefine/>
    <w:uiPriority w:val="39"/>
    <w:unhideWhenUsed/>
    <w:rsid w:val="00487503"/>
    <w:pPr>
      <w:tabs>
        <w:tab w:val="right" w:leader="dot" w:pos="9016"/>
      </w:tabs>
      <w:spacing w:before="60" w:after="60"/>
    </w:pPr>
    <w:rPr>
      <w:rFonts w:cstheme="minorHAnsi"/>
      <w:b/>
      <w:bCs/>
      <w:caps/>
      <w:sz w:val="20"/>
      <w:szCs w:val="24"/>
    </w:rPr>
  </w:style>
  <w:style w:type="paragraph" w:styleId="TOC3">
    <w:name w:val="toc 3"/>
    <w:basedOn w:val="Normal"/>
    <w:next w:val="Normal"/>
    <w:autoRedefine/>
    <w:uiPriority w:val="39"/>
    <w:unhideWhenUsed/>
    <w:rsid w:val="00973658"/>
    <w:pPr>
      <w:spacing w:after="0"/>
      <w:ind w:left="440"/>
    </w:pPr>
    <w:rPr>
      <w:rFonts w:cstheme="minorHAnsi"/>
      <w:i/>
      <w:iCs/>
      <w:sz w:val="20"/>
      <w:szCs w:val="24"/>
    </w:rPr>
  </w:style>
  <w:style w:type="character" w:styleId="Hyperlink">
    <w:name w:val="Hyperlink"/>
    <w:basedOn w:val="DefaultParagraphFont"/>
    <w:uiPriority w:val="99"/>
    <w:unhideWhenUsed/>
    <w:rsid w:val="003D1EC6"/>
    <w:rPr>
      <w:color w:val="0563C1" w:themeColor="hyperlink"/>
      <w:u w:val="single"/>
    </w:rPr>
  </w:style>
  <w:style w:type="character" w:customStyle="1" w:styleId="Heading2Char">
    <w:name w:val="Heading 2 Char"/>
    <w:basedOn w:val="DefaultParagraphFont"/>
    <w:link w:val="Heading2"/>
    <w:uiPriority w:val="9"/>
    <w:rsid w:val="003B7CC6"/>
    <w:rPr>
      <w:rFonts w:asciiTheme="majorHAnsi" w:eastAsiaTheme="majorEastAsia" w:hAnsiTheme="majorHAnsi" w:cstheme="majorBidi"/>
      <w:b/>
      <w:color w:val="000000" w:themeColor="text1"/>
      <w:sz w:val="28"/>
      <w:szCs w:val="26"/>
    </w:rPr>
  </w:style>
  <w:style w:type="character" w:customStyle="1" w:styleId="Heading3Char">
    <w:name w:val="Heading 3 Char"/>
    <w:basedOn w:val="DefaultParagraphFont"/>
    <w:link w:val="Heading3"/>
    <w:uiPriority w:val="9"/>
    <w:rsid w:val="003D1EC6"/>
    <w:rPr>
      <w:rFonts w:asciiTheme="majorHAnsi" w:eastAsiaTheme="majorEastAsia" w:hAnsiTheme="majorHAnsi" w:cstheme="majorBidi"/>
      <w:color w:val="1F3763" w:themeColor="accent1" w:themeShade="7F"/>
      <w:sz w:val="24"/>
      <w:szCs w:val="24"/>
    </w:rPr>
  </w:style>
  <w:style w:type="character" w:styleId="UnresolvedMention">
    <w:name w:val="Unresolved Mention"/>
    <w:basedOn w:val="DefaultParagraphFont"/>
    <w:uiPriority w:val="99"/>
    <w:semiHidden/>
    <w:unhideWhenUsed/>
    <w:rsid w:val="00D97215"/>
    <w:rPr>
      <w:color w:val="605E5C"/>
      <w:shd w:val="clear" w:color="auto" w:fill="E1DFDD"/>
    </w:rPr>
  </w:style>
  <w:style w:type="paragraph" w:styleId="NoSpacing">
    <w:name w:val="No Spacing"/>
    <w:link w:val="NoSpacingChar"/>
    <w:uiPriority w:val="1"/>
    <w:qFormat/>
    <w:rsid w:val="00BF3199"/>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BF3199"/>
    <w:rPr>
      <w:rFonts w:eastAsiaTheme="minorEastAsia"/>
      <w:lang w:val="en-US"/>
    </w:rPr>
  </w:style>
  <w:style w:type="paragraph" w:styleId="Revision">
    <w:name w:val="Revision"/>
    <w:hidden/>
    <w:uiPriority w:val="99"/>
    <w:semiHidden/>
    <w:rsid w:val="00E12C6B"/>
    <w:pPr>
      <w:spacing w:after="0" w:line="240" w:lineRule="auto"/>
    </w:pPr>
  </w:style>
  <w:style w:type="paragraph" w:styleId="BodyText">
    <w:name w:val="Body Text"/>
    <w:basedOn w:val="Normal"/>
    <w:link w:val="BodyTextChar"/>
    <w:uiPriority w:val="99"/>
    <w:rsid w:val="006D5F6F"/>
    <w:pPr>
      <w:framePr w:w="2196" w:h="223" w:wrap="auto" w:vAnchor="page" w:hAnchor="page" w:x="1701" w:y="9634"/>
      <w:widowControl w:val="0"/>
      <w:autoSpaceDE w:val="0"/>
      <w:autoSpaceDN w:val="0"/>
      <w:adjustRightInd w:val="0"/>
      <w:spacing w:after="0" w:line="240" w:lineRule="auto"/>
    </w:pPr>
    <w:rPr>
      <w:rFonts w:ascii="Arial" w:eastAsia="Times New Roman" w:hAnsi="Arial" w:cs="Arial"/>
      <w:color w:val="000000"/>
      <w:sz w:val="19"/>
      <w:szCs w:val="19"/>
    </w:rPr>
  </w:style>
  <w:style w:type="character" w:customStyle="1" w:styleId="BodyTextChar">
    <w:name w:val="Body Text Char"/>
    <w:basedOn w:val="DefaultParagraphFont"/>
    <w:link w:val="BodyText"/>
    <w:uiPriority w:val="99"/>
    <w:rsid w:val="006D5F6F"/>
    <w:rPr>
      <w:rFonts w:ascii="Arial" w:eastAsia="Times New Roman" w:hAnsi="Arial" w:cs="Arial"/>
      <w:color w:val="000000"/>
      <w:sz w:val="19"/>
      <w:szCs w:val="19"/>
    </w:rPr>
  </w:style>
  <w:style w:type="character" w:customStyle="1" w:styleId="Heading9Char">
    <w:name w:val="Heading 9 Char"/>
    <w:basedOn w:val="DefaultParagraphFont"/>
    <w:link w:val="Heading9"/>
    <w:uiPriority w:val="9"/>
    <w:semiHidden/>
    <w:rsid w:val="00ED1ACC"/>
    <w:rPr>
      <w:rFonts w:asciiTheme="majorHAnsi" w:eastAsiaTheme="majorEastAsia" w:hAnsiTheme="majorHAnsi" w:cstheme="majorBidi"/>
      <w:i/>
      <w:iCs/>
      <w:color w:val="272727" w:themeColor="text1" w:themeTint="D8"/>
      <w:sz w:val="21"/>
      <w:szCs w:val="21"/>
    </w:rPr>
  </w:style>
  <w:style w:type="character" w:styleId="FollowedHyperlink">
    <w:name w:val="FollowedHyperlink"/>
    <w:basedOn w:val="DefaultParagraphFont"/>
    <w:uiPriority w:val="99"/>
    <w:semiHidden/>
    <w:unhideWhenUsed/>
    <w:rsid w:val="00BB6C23"/>
    <w:rPr>
      <w:color w:val="954F72" w:themeColor="followedHyperlink"/>
      <w:u w:val="single"/>
    </w:rPr>
  </w:style>
  <w:style w:type="paragraph" w:styleId="Title">
    <w:name w:val="Title"/>
    <w:basedOn w:val="Normal"/>
    <w:next w:val="Normal"/>
    <w:link w:val="TitleChar"/>
    <w:uiPriority w:val="10"/>
    <w:qFormat/>
    <w:rsid w:val="000706E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706E3"/>
    <w:rPr>
      <w:rFonts w:asciiTheme="majorHAnsi" w:eastAsiaTheme="majorEastAsia" w:hAnsiTheme="majorHAnsi" w:cstheme="majorBidi"/>
      <w:spacing w:val="-10"/>
      <w:kern w:val="28"/>
      <w:sz w:val="56"/>
      <w:szCs w:val="56"/>
    </w:rPr>
  </w:style>
  <w:style w:type="character" w:styleId="CommentReference">
    <w:name w:val="annotation reference"/>
    <w:basedOn w:val="DefaultParagraphFont"/>
    <w:uiPriority w:val="99"/>
    <w:semiHidden/>
    <w:unhideWhenUsed/>
    <w:rsid w:val="00601AA8"/>
    <w:rPr>
      <w:sz w:val="16"/>
      <w:szCs w:val="16"/>
    </w:rPr>
  </w:style>
  <w:style w:type="paragraph" w:styleId="CommentText">
    <w:name w:val="annotation text"/>
    <w:basedOn w:val="Normal"/>
    <w:link w:val="CommentTextChar"/>
    <w:uiPriority w:val="99"/>
    <w:unhideWhenUsed/>
    <w:rsid w:val="00601AA8"/>
    <w:pPr>
      <w:spacing w:line="240" w:lineRule="auto"/>
    </w:pPr>
    <w:rPr>
      <w:sz w:val="20"/>
      <w:szCs w:val="20"/>
    </w:rPr>
  </w:style>
  <w:style w:type="character" w:customStyle="1" w:styleId="CommentTextChar">
    <w:name w:val="Comment Text Char"/>
    <w:basedOn w:val="DefaultParagraphFont"/>
    <w:link w:val="CommentText"/>
    <w:uiPriority w:val="99"/>
    <w:rsid w:val="00601AA8"/>
    <w:rPr>
      <w:sz w:val="20"/>
      <w:szCs w:val="20"/>
    </w:rPr>
  </w:style>
  <w:style w:type="paragraph" w:styleId="CommentSubject">
    <w:name w:val="annotation subject"/>
    <w:basedOn w:val="CommentText"/>
    <w:next w:val="CommentText"/>
    <w:link w:val="CommentSubjectChar"/>
    <w:uiPriority w:val="99"/>
    <w:semiHidden/>
    <w:unhideWhenUsed/>
    <w:rsid w:val="00601AA8"/>
    <w:rPr>
      <w:b/>
      <w:bCs/>
    </w:rPr>
  </w:style>
  <w:style w:type="character" w:customStyle="1" w:styleId="CommentSubjectChar">
    <w:name w:val="Comment Subject Char"/>
    <w:basedOn w:val="CommentTextChar"/>
    <w:link w:val="CommentSubject"/>
    <w:uiPriority w:val="99"/>
    <w:semiHidden/>
    <w:rsid w:val="00601AA8"/>
    <w:rPr>
      <w:b/>
      <w:bCs/>
      <w:sz w:val="20"/>
      <w:szCs w:val="20"/>
    </w:rPr>
  </w:style>
  <w:style w:type="paragraph" w:customStyle="1" w:styleId="Default">
    <w:name w:val="Default"/>
    <w:rsid w:val="00A3097C"/>
    <w:pPr>
      <w:autoSpaceDE w:val="0"/>
      <w:autoSpaceDN w:val="0"/>
      <w:adjustRightInd w:val="0"/>
      <w:spacing w:after="0" w:line="240" w:lineRule="auto"/>
    </w:pPr>
    <w:rPr>
      <w:rFonts w:ascii="Arial" w:hAnsi="Arial" w:cs="Arial"/>
      <w:color w:val="000000"/>
      <w:sz w:val="24"/>
      <w:szCs w:val="24"/>
    </w:rPr>
  </w:style>
  <w:style w:type="paragraph" w:customStyle="1" w:styleId="pf0">
    <w:name w:val="pf0"/>
    <w:basedOn w:val="Normal"/>
    <w:rsid w:val="009E2C43"/>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f01">
    <w:name w:val="cf01"/>
    <w:basedOn w:val="DefaultParagraphFont"/>
    <w:rsid w:val="009E2C43"/>
    <w:rPr>
      <w:rFonts w:ascii="Segoe UI" w:hAnsi="Segoe UI" w:cs="Segoe UI" w:hint="default"/>
      <w:b/>
      <w:bCs/>
      <w:sz w:val="18"/>
      <w:szCs w:val="18"/>
    </w:rPr>
  </w:style>
  <w:style w:type="character" w:customStyle="1" w:styleId="cf21">
    <w:name w:val="cf21"/>
    <w:basedOn w:val="DefaultParagraphFont"/>
    <w:rsid w:val="009E2C43"/>
    <w:rPr>
      <w:rFonts w:ascii="Segoe UI" w:hAnsi="Segoe UI" w:cs="Segoe UI" w:hint="default"/>
      <w:sz w:val="18"/>
      <w:szCs w:val="18"/>
    </w:rPr>
  </w:style>
  <w:style w:type="character" w:customStyle="1" w:styleId="cf31">
    <w:name w:val="cf31"/>
    <w:basedOn w:val="DefaultParagraphFont"/>
    <w:rsid w:val="009E2C43"/>
    <w:rPr>
      <w:rFonts w:ascii="Segoe UI" w:hAnsi="Segoe UI" w:cs="Segoe UI" w:hint="default"/>
      <w:i/>
      <w:iCs/>
      <w:sz w:val="18"/>
      <w:szCs w:val="18"/>
    </w:rPr>
  </w:style>
  <w:style w:type="paragraph" w:styleId="FootnoteText">
    <w:name w:val="footnote text"/>
    <w:basedOn w:val="Normal"/>
    <w:link w:val="FootnoteTextChar"/>
    <w:uiPriority w:val="99"/>
    <w:semiHidden/>
    <w:unhideWhenUsed/>
    <w:rsid w:val="00B9136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91365"/>
    <w:rPr>
      <w:sz w:val="20"/>
      <w:szCs w:val="20"/>
    </w:rPr>
  </w:style>
  <w:style w:type="character" w:styleId="FootnoteReference">
    <w:name w:val="footnote reference"/>
    <w:basedOn w:val="DefaultParagraphFont"/>
    <w:uiPriority w:val="99"/>
    <w:semiHidden/>
    <w:unhideWhenUsed/>
    <w:rsid w:val="00B91365"/>
    <w:rPr>
      <w:vertAlign w:val="superscript"/>
    </w:rPr>
  </w:style>
  <w:style w:type="paragraph" w:styleId="Header">
    <w:name w:val="header"/>
    <w:basedOn w:val="Normal"/>
    <w:link w:val="HeaderChar"/>
    <w:uiPriority w:val="99"/>
    <w:unhideWhenUsed/>
    <w:rsid w:val="00B9136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91365"/>
  </w:style>
  <w:style w:type="paragraph" w:styleId="Footer">
    <w:name w:val="footer"/>
    <w:basedOn w:val="Normal"/>
    <w:link w:val="FooterChar"/>
    <w:uiPriority w:val="99"/>
    <w:unhideWhenUsed/>
    <w:rsid w:val="00B9136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1365"/>
  </w:style>
  <w:style w:type="paragraph" w:styleId="TOC4">
    <w:name w:val="toc 4"/>
    <w:basedOn w:val="Normal"/>
    <w:next w:val="Normal"/>
    <w:autoRedefine/>
    <w:uiPriority w:val="39"/>
    <w:unhideWhenUsed/>
    <w:rsid w:val="000E77BE"/>
    <w:pPr>
      <w:spacing w:after="0"/>
      <w:ind w:left="660"/>
    </w:pPr>
    <w:rPr>
      <w:rFonts w:cstheme="minorHAnsi"/>
      <w:sz w:val="18"/>
      <w:szCs w:val="21"/>
    </w:rPr>
  </w:style>
  <w:style w:type="paragraph" w:styleId="TOC5">
    <w:name w:val="toc 5"/>
    <w:basedOn w:val="Normal"/>
    <w:next w:val="Normal"/>
    <w:autoRedefine/>
    <w:uiPriority w:val="39"/>
    <w:unhideWhenUsed/>
    <w:rsid w:val="000E77BE"/>
    <w:pPr>
      <w:spacing w:after="0"/>
      <w:ind w:left="880"/>
    </w:pPr>
    <w:rPr>
      <w:rFonts w:cstheme="minorHAnsi"/>
      <w:sz w:val="18"/>
      <w:szCs w:val="21"/>
    </w:rPr>
  </w:style>
  <w:style w:type="paragraph" w:styleId="TOC6">
    <w:name w:val="toc 6"/>
    <w:basedOn w:val="Normal"/>
    <w:next w:val="Normal"/>
    <w:autoRedefine/>
    <w:uiPriority w:val="39"/>
    <w:unhideWhenUsed/>
    <w:rsid w:val="000E77BE"/>
    <w:pPr>
      <w:spacing w:after="0"/>
      <w:ind w:left="1100"/>
    </w:pPr>
    <w:rPr>
      <w:rFonts w:cstheme="minorHAnsi"/>
      <w:sz w:val="18"/>
      <w:szCs w:val="21"/>
    </w:rPr>
  </w:style>
  <w:style w:type="paragraph" w:styleId="TOC7">
    <w:name w:val="toc 7"/>
    <w:basedOn w:val="Normal"/>
    <w:next w:val="Normal"/>
    <w:autoRedefine/>
    <w:uiPriority w:val="39"/>
    <w:unhideWhenUsed/>
    <w:rsid w:val="000E77BE"/>
    <w:pPr>
      <w:spacing w:after="0"/>
      <w:ind w:left="1320"/>
    </w:pPr>
    <w:rPr>
      <w:rFonts w:cstheme="minorHAnsi"/>
      <w:sz w:val="18"/>
      <w:szCs w:val="21"/>
    </w:rPr>
  </w:style>
  <w:style w:type="paragraph" w:styleId="TOC8">
    <w:name w:val="toc 8"/>
    <w:basedOn w:val="Normal"/>
    <w:next w:val="Normal"/>
    <w:autoRedefine/>
    <w:uiPriority w:val="39"/>
    <w:unhideWhenUsed/>
    <w:rsid w:val="000E77BE"/>
    <w:pPr>
      <w:spacing w:after="0"/>
      <w:ind w:left="1540"/>
    </w:pPr>
    <w:rPr>
      <w:rFonts w:cstheme="minorHAnsi"/>
      <w:sz w:val="18"/>
      <w:szCs w:val="21"/>
    </w:rPr>
  </w:style>
  <w:style w:type="paragraph" w:styleId="TOC9">
    <w:name w:val="toc 9"/>
    <w:basedOn w:val="Normal"/>
    <w:next w:val="Normal"/>
    <w:autoRedefine/>
    <w:uiPriority w:val="39"/>
    <w:unhideWhenUsed/>
    <w:rsid w:val="000E77BE"/>
    <w:pPr>
      <w:spacing w:after="0"/>
      <w:ind w:left="1760"/>
    </w:pPr>
    <w:rPr>
      <w:rFonts w:cstheme="minorHAnsi"/>
      <w:sz w:val="18"/>
      <w:szCs w:val="21"/>
    </w:rPr>
  </w:style>
  <w:style w:type="table" w:styleId="TableGrid">
    <w:name w:val="Table Grid"/>
    <w:basedOn w:val="TableNormal"/>
    <w:uiPriority w:val="39"/>
    <w:rsid w:val="00AE27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Normal"/>
    <w:rsid w:val="00CE70F8"/>
    <w:pPr>
      <w:spacing w:after="0" w:line="240" w:lineRule="auto"/>
      <w:ind w:left="720"/>
    </w:pPr>
    <w:rPr>
      <w:rFonts w:ascii="Calibri" w:hAnsi="Calibri" w:cs="Calibri"/>
      <w:lang w:eastAsia="en-AU"/>
    </w:rPr>
  </w:style>
  <w:style w:type="character" w:customStyle="1" w:styleId="ListParagraphChar">
    <w:name w:val="List Paragraph Char"/>
    <w:basedOn w:val="DefaultParagraphFont"/>
    <w:link w:val="ListParagraph"/>
    <w:uiPriority w:val="34"/>
    <w:locked/>
    <w:rsid w:val="001D1DF1"/>
  </w:style>
  <w:style w:type="paragraph" w:customStyle="1" w:styleId="DTPLIbodycopy">
    <w:name w:val="DTPLI body copy"/>
    <w:basedOn w:val="Normal"/>
    <w:rsid w:val="00FD07EA"/>
    <w:pPr>
      <w:spacing w:after="0" w:line="240" w:lineRule="auto"/>
    </w:pPr>
    <w:rPr>
      <w:rFonts w:ascii="Calibri" w:hAnsi="Calibri" w:cs="Tahoma"/>
    </w:rPr>
  </w:style>
  <w:style w:type="table" w:styleId="GridTable4-Accent5">
    <w:name w:val="Grid Table 4 Accent 5"/>
    <w:basedOn w:val="TableNormal"/>
    <w:uiPriority w:val="49"/>
    <w:rsid w:val="00F144A2"/>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315970">
      <w:bodyDiv w:val="1"/>
      <w:marLeft w:val="0"/>
      <w:marRight w:val="0"/>
      <w:marTop w:val="0"/>
      <w:marBottom w:val="0"/>
      <w:divBdr>
        <w:top w:val="none" w:sz="0" w:space="0" w:color="auto"/>
        <w:left w:val="none" w:sz="0" w:space="0" w:color="auto"/>
        <w:bottom w:val="none" w:sz="0" w:space="0" w:color="auto"/>
        <w:right w:val="none" w:sz="0" w:space="0" w:color="auto"/>
      </w:divBdr>
    </w:div>
    <w:div w:id="62875296">
      <w:bodyDiv w:val="1"/>
      <w:marLeft w:val="0"/>
      <w:marRight w:val="0"/>
      <w:marTop w:val="0"/>
      <w:marBottom w:val="0"/>
      <w:divBdr>
        <w:top w:val="none" w:sz="0" w:space="0" w:color="auto"/>
        <w:left w:val="none" w:sz="0" w:space="0" w:color="auto"/>
        <w:bottom w:val="none" w:sz="0" w:space="0" w:color="auto"/>
        <w:right w:val="none" w:sz="0" w:space="0" w:color="auto"/>
      </w:divBdr>
    </w:div>
    <w:div w:id="111048885">
      <w:bodyDiv w:val="1"/>
      <w:marLeft w:val="0"/>
      <w:marRight w:val="0"/>
      <w:marTop w:val="0"/>
      <w:marBottom w:val="0"/>
      <w:divBdr>
        <w:top w:val="none" w:sz="0" w:space="0" w:color="auto"/>
        <w:left w:val="none" w:sz="0" w:space="0" w:color="auto"/>
        <w:bottom w:val="none" w:sz="0" w:space="0" w:color="auto"/>
        <w:right w:val="none" w:sz="0" w:space="0" w:color="auto"/>
      </w:divBdr>
    </w:div>
    <w:div w:id="182479486">
      <w:bodyDiv w:val="1"/>
      <w:marLeft w:val="0"/>
      <w:marRight w:val="0"/>
      <w:marTop w:val="0"/>
      <w:marBottom w:val="0"/>
      <w:divBdr>
        <w:top w:val="none" w:sz="0" w:space="0" w:color="auto"/>
        <w:left w:val="none" w:sz="0" w:space="0" w:color="auto"/>
        <w:bottom w:val="none" w:sz="0" w:space="0" w:color="auto"/>
        <w:right w:val="none" w:sz="0" w:space="0" w:color="auto"/>
      </w:divBdr>
    </w:div>
    <w:div w:id="186330619">
      <w:bodyDiv w:val="1"/>
      <w:marLeft w:val="0"/>
      <w:marRight w:val="0"/>
      <w:marTop w:val="0"/>
      <w:marBottom w:val="0"/>
      <w:divBdr>
        <w:top w:val="none" w:sz="0" w:space="0" w:color="auto"/>
        <w:left w:val="none" w:sz="0" w:space="0" w:color="auto"/>
        <w:bottom w:val="none" w:sz="0" w:space="0" w:color="auto"/>
        <w:right w:val="none" w:sz="0" w:space="0" w:color="auto"/>
      </w:divBdr>
    </w:div>
    <w:div w:id="232399433">
      <w:bodyDiv w:val="1"/>
      <w:marLeft w:val="0"/>
      <w:marRight w:val="0"/>
      <w:marTop w:val="0"/>
      <w:marBottom w:val="0"/>
      <w:divBdr>
        <w:top w:val="none" w:sz="0" w:space="0" w:color="auto"/>
        <w:left w:val="none" w:sz="0" w:space="0" w:color="auto"/>
        <w:bottom w:val="none" w:sz="0" w:space="0" w:color="auto"/>
        <w:right w:val="none" w:sz="0" w:space="0" w:color="auto"/>
      </w:divBdr>
    </w:div>
    <w:div w:id="261376320">
      <w:bodyDiv w:val="1"/>
      <w:marLeft w:val="0"/>
      <w:marRight w:val="0"/>
      <w:marTop w:val="0"/>
      <w:marBottom w:val="0"/>
      <w:divBdr>
        <w:top w:val="none" w:sz="0" w:space="0" w:color="auto"/>
        <w:left w:val="none" w:sz="0" w:space="0" w:color="auto"/>
        <w:bottom w:val="none" w:sz="0" w:space="0" w:color="auto"/>
        <w:right w:val="none" w:sz="0" w:space="0" w:color="auto"/>
      </w:divBdr>
    </w:div>
    <w:div w:id="347871991">
      <w:bodyDiv w:val="1"/>
      <w:marLeft w:val="0"/>
      <w:marRight w:val="0"/>
      <w:marTop w:val="0"/>
      <w:marBottom w:val="0"/>
      <w:divBdr>
        <w:top w:val="none" w:sz="0" w:space="0" w:color="auto"/>
        <w:left w:val="none" w:sz="0" w:space="0" w:color="auto"/>
        <w:bottom w:val="none" w:sz="0" w:space="0" w:color="auto"/>
        <w:right w:val="none" w:sz="0" w:space="0" w:color="auto"/>
      </w:divBdr>
    </w:div>
    <w:div w:id="422994505">
      <w:bodyDiv w:val="1"/>
      <w:marLeft w:val="0"/>
      <w:marRight w:val="0"/>
      <w:marTop w:val="0"/>
      <w:marBottom w:val="0"/>
      <w:divBdr>
        <w:top w:val="none" w:sz="0" w:space="0" w:color="auto"/>
        <w:left w:val="none" w:sz="0" w:space="0" w:color="auto"/>
        <w:bottom w:val="none" w:sz="0" w:space="0" w:color="auto"/>
        <w:right w:val="none" w:sz="0" w:space="0" w:color="auto"/>
      </w:divBdr>
    </w:div>
    <w:div w:id="458572306">
      <w:bodyDiv w:val="1"/>
      <w:marLeft w:val="0"/>
      <w:marRight w:val="0"/>
      <w:marTop w:val="0"/>
      <w:marBottom w:val="0"/>
      <w:divBdr>
        <w:top w:val="none" w:sz="0" w:space="0" w:color="auto"/>
        <w:left w:val="none" w:sz="0" w:space="0" w:color="auto"/>
        <w:bottom w:val="none" w:sz="0" w:space="0" w:color="auto"/>
        <w:right w:val="none" w:sz="0" w:space="0" w:color="auto"/>
      </w:divBdr>
    </w:div>
    <w:div w:id="498161841">
      <w:bodyDiv w:val="1"/>
      <w:marLeft w:val="0"/>
      <w:marRight w:val="0"/>
      <w:marTop w:val="0"/>
      <w:marBottom w:val="0"/>
      <w:divBdr>
        <w:top w:val="none" w:sz="0" w:space="0" w:color="auto"/>
        <w:left w:val="none" w:sz="0" w:space="0" w:color="auto"/>
        <w:bottom w:val="none" w:sz="0" w:space="0" w:color="auto"/>
        <w:right w:val="none" w:sz="0" w:space="0" w:color="auto"/>
      </w:divBdr>
    </w:div>
    <w:div w:id="569583818">
      <w:bodyDiv w:val="1"/>
      <w:marLeft w:val="0"/>
      <w:marRight w:val="0"/>
      <w:marTop w:val="0"/>
      <w:marBottom w:val="0"/>
      <w:divBdr>
        <w:top w:val="none" w:sz="0" w:space="0" w:color="auto"/>
        <w:left w:val="none" w:sz="0" w:space="0" w:color="auto"/>
        <w:bottom w:val="none" w:sz="0" w:space="0" w:color="auto"/>
        <w:right w:val="none" w:sz="0" w:space="0" w:color="auto"/>
      </w:divBdr>
    </w:div>
    <w:div w:id="604532351">
      <w:bodyDiv w:val="1"/>
      <w:marLeft w:val="0"/>
      <w:marRight w:val="0"/>
      <w:marTop w:val="0"/>
      <w:marBottom w:val="0"/>
      <w:divBdr>
        <w:top w:val="none" w:sz="0" w:space="0" w:color="auto"/>
        <w:left w:val="none" w:sz="0" w:space="0" w:color="auto"/>
        <w:bottom w:val="none" w:sz="0" w:space="0" w:color="auto"/>
        <w:right w:val="none" w:sz="0" w:space="0" w:color="auto"/>
      </w:divBdr>
    </w:div>
    <w:div w:id="650139682">
      <w:bodyDiv w:val="1"/>
      <w:marLeft w:val="0"/>
      <w:marRight w:val="0"/>
      <w:marTop w:val="0"/>
      <w:marBottom w:val="0"/>
      <w:divBdr>
        <w:top w:val="none" w:sz="0" w:space="0" w:color="auto"/>
        <w:left w:val="none" w:sz="0" w:space="0" w:color="auto"/>
        <w:bottom w:val="none" w:sz="0" w:space="0" w:color="auto"/>
        <w:right w:val="none" w:sz="0" w:space="0" w:color="auto"/>
      </w:divBdr>
    </w:div>
    <w:div w:id="659308029">
      <w:bodyDiv w:val="1"/>
      <w:marLeft w:val="0"/>
      <w:marRight w:val="0"/>
      <w:marTop w:val="0"/>
      <w:marBottom w:val="0"/>
      <w:divBdr>
        <w:top w:val="none" w:sz="0" w:space="0" w:color="auto"/>
        <w:left w:val="none" w:sz="0" w:space="0" w:color="auto"/>
        <w:bottom w:val="none" w:sz="0" w:space="0" w:color="auto"/>
        <w:right w:val="none" w:sz="0" w:space="0" w:color="auto"/>
      </w:divBdr>
    </w:div>
    <w:div w:id="712116280">
      <w:bodyDiv w:val="1"/>
      <w:marLeft w:val="0"/>
      <w:marRight w:val="0"/>
      <w:marTop w:val="0"/>
      <w:marBottom w:val="0"/>
      <w:divBdr>
        <w:top w:val="none" w:sz="0" w:space="0" w:color="auto"/>
        <w:left w:val="none" w:sz="0" w:space="0" w:color="auto"/>
        <w:bottom w:val="none" w:sz="0" w:space="0" w:color="auto"/>
        <w:right w:val="none" w:sz="0" w:space="0" w:color="auto"/>
      </w:divBdr>
    </w:div>
    <w:div w:id="715853650">
      <w:bodyDiv w:val="1"/>
      <w:marLeft w:val="0"/>
      <w:marRight w:val="0"/>
      <w:marTop w:val="0"/>
      <w:marBottom w:val="0"/>
      <w:divBdr>
        <w:top w:val="none" w:sz="0" w:space="0" w:color="auto"/>
        <w:left w:val="none" w:sz="0" w:space="0" w:color="auto"/>
        <w:bottom w:val="none" w:sz="0" w:space="0" w:color="auto"/>
        <w:right w:val="none" w:sz="0" w:space="0" w:color="auto"/>
      </w:divBdr>
    </w:div>
    <w:div w:id="719207964">
      <w:bodyDiv w:val="1"/>
      <w:marLeft w:val="0"/>
      <w:marRight w:val="0"/>
      <w:marTop w:val="0"/>
      <w:marBottom w:val="0"/>
      <w:divBdr>
        <w:top w:val="none" w:sz="0" w:space="0" w:color="auto"/>
        <w:left w:val="none" w:sz="0" w:space="0" w:color="auto"/>
        <w:bottom w:val="none" w:sz="0" w:space="0" w:color="auto"/>
        <w:right w:val="none" w:sz="0" w:space="0" w:color="auto"/>
      </w:divBdr>
    </w:div>
    <w:div w:id="730347559">
      <w:bodyDiv w:val="1"/>
      <w:marLeft w:val="0"/>
      <w:marRight w:val="0"/>
      <w:marTop w:val="0"/>
      <w:marBottom w:val="0"/>
      <w:divBdr>
        <w:top w:val="none" w:sz="0" w:space="0" w:color="auto"/>
        <w:left w:val="none" w:sz="0" w:space="0" w:color="auto"/>
        <w:bottom w:val="none" w:sz="0" w:space="0" w:color="auto"/>
        <w:right w:val="none" w:sz="0" w:space="0" w:color="auto"/>
      </w:divBdr>
    </w:div>
    <w:div w:id="742487624">
      <w:bodyDiv w:val="1"/>
      <w:marLeft w:val="0"/>
      <w:marRight w:val="0"/>
      <w:marTop w:val="0"/>
      <w:marBottom w:val="0"/>
      <w:divBdr>
        <w:top w:val="none" w:sz="0" w:space="0" w:color="auto"/>
        <w:left w:val="none" w:sz="0" w:space="0" w:color="auto"/>
        <w:bottom w:val="none" w:sz="0" w:space="0" w:color="auto"/>
        <w:right w:val="none" w:sz="0" w:space="0" w:color="auto"/>
      </w:divBdr>
    </w:div>
    <w:div w:id="769088777">
      <w:bodyDiv w:val="1"/>
      <w:marLeft w:val="0"/>
      <w:marRight w:val="0"/>
      <w:marTop w:val="0"/>
      <w:marBottom w:val="0"/>
      <w:divBdr>
        <w:top w:val="none" w:sz="0" w:space="0" w:color="auto"/>
        <w:left w:val="none" w:sz="0" w:space="0" w:color="auto"/>
        <w:bottom w:val="none" w:sz="0" w:space="0" w:color="auto"/>
        <w:right w:val="none" w:sz="0" w:space="0" w:color="auto"/>
      </w:divBdr>
    </w:div>
    <w:div w:id="878973425">
      <w:bodyDiv w:val="1"/>
      <w:marLeft w:val="0"/>
      <w:marRight w:val="0"/>
      <w:marTop w:val="0"/>
      <w:marBottom w:val="0"/>
      <w:divBdr>
        <w:top w:val="none" w:sz="0" w:space="0" w:color="auto"/>
        <w:left w:val="none" w:sz="0" w:space="0" w:color="auto"/>
        <w:bottom w:val="none" w:sz="0" w:space="0" w:color="auto"/>
        <w:right w:val="none" w:sz="0" w:space="0" w:color="auto"/>
      </w:divBdr>
    </w:div>
    <w:div w:id="995374782">
      <w:bodyDiv w:val="1"/>
      <w:marLeft w:val="0"/>
      <w:marRight w:val="0"/>
      <w:marTop w:val="0"/>
      <w:marBottom w:val="0"/>
      <w:divBdr>
        <w:top w:val="none" w:sz="0" w:space="0" w:color="auto"/>
        <w:left w:val="none" w:sz="0" w:space="0" w:color="auto"/>
        <w:bottom w:val="none" w:sz="0" w:space="0" w:color="auto"/>
        <w:right w:val="none" w:sz="0" w:space="0" w:color="auto"/>
      </w:divBdr>
    </w:div>
    <w:div w:id="999699632">
      <w:bodyDiv w:val="1"/>
      <w:marLeft w:val="0"/>
      <w:marRight w:val="0"/>
      <w:marTop w:val="0"/>
      <w:marBottom w:val="0"/>
      <w:divBdr>
        <w:top w:val="none" w:sz="0" w:space="0" w:color="auto"/>
        <w:left w:val="none" w:sz="0" w:space="0" w:color="auto"/>
        <w:bottom w:val="none" w:sz="0" w:space="0" w:color="auto"/>
        <w:right w:val="none" w:sz="0" w:space="0" w:color="auto"/>
      </w:divBdr>
    </w:div>
    <w:div w:id="1007830098">
      <w:bodyDiv w:val="1"/>
      <w:marLeft w:val="0"/>
      <w:marRight w:val="0"/>
      <w:marTop w:val="0"/>
      <w:marBottom w:val="0"/>
      <w:divBdr>
        <w:top w:val="none" w:sz="0" w:space="0" w:color="auto"/>
        <w:left w:val="none" w:sz="0" w:space="0" w:color="auto"/>
        <w:bottom w:val="none" w:sz="0" w:space="0" w:color="auto"/>
        <w:right w:val="none" w:sz="0" w:space="0" w:color="auto"/>
      </w:divBdr>
    </w:div>
    <w:div w:id="1017120890">
      <w:bodyDiv w:val="1"/>
      <w:marLeft w:val="0"/>
      <w:marRight w:val="0"/>
      <w:marTop w:val="0"/>
      <w:marBottom w:val="0"/>
      <w:divBdr>
        <w:top w:val="none" w:sz="0" w:space="0" w:color="auto"/>
        <w:left w:val="none" w:sz="0" w:space="0" w:color="auto"/>
        <w:bottom w:val="none" w:sz="0" w:space="0" w:color="auto"/>
        <w:right w:val="none" w:sz="0" w:space="0" w:color="auto"/>
      </w:divBdr>
    </w:div>
    <w:div w:id="1025978755">
      <w:bodyDiv w:val="1"/>
      <w:marLeft w:val="0"/>
      <w:marRight w:val="0"/>
      <w:marTop w:val="0"/>
      <w:marBottom w:val="0"/>
      <w:divBdr>
        <w:top w:val="none" w:sz="0" w:space="0" w:color="auto"/>
        <w:left w:val="none" w:sz="0" w:space="0" w:color="auto"/>
        <w:bottom w:val="none" w:sz="0" w:space="0" w:color="auto"/>
        <w:right w:val="none" w:sz="0" w:space="0" w:color="auto"/>
      </w:divBdr>
    </w:div>
    <w:div w:id="1080912348">
      <w:bodyDiv w:val="1"/>
      <w:marLeft w:val="0"/>
      <w:marRight w:val="0"/>
      <w:marTop w:val="0"/>
      <w:marBottom w:val="0"/>
      <w:divBdr>
        <w:top w:val="none" w:sz="0" w:space="0" w:color="auto"/>
        <w:left w:val="none" w:sz="0" w:space="0" w:color="auto"/>
        <w:bottom w:val="none" w:sz="0" w:space="0" w:color="auto"/>
        <w:right w:val="none" w:sz="0" w:space="0" w:color="auto"/>
      </w:divBdr>
    </w:div>
    <w:div w:id="1183783122">
      <w:bodyDiv w:val="1"/>
      <w:marLeft w:val="0"/>
      <w:marRight w:val="0"/>
      <w:marTop w:val="0"/>
      <w:marBottom w:val="0"/>
      <w:divBdr>
        <w:top w:val="none" w:sz="0" w:space="0" w:color="auto"/>
        <w:left w:val="none" w:sz="0" w:space="0" w:color="auto"/>
        <w:bottom w:val="none" w:sz="0" w:space="0" w:color="auto"/>
        <w:right w:val="none" w:sz="0" w:space="0" w:color="auto"/>
      </w:divBdr>
    </w:div>
    <w:div w:id="1184829320">
      <w:bodyDiv w:val="1"/>
      <w:marLeft w:val="0"/>
      <w:marRight w:val="0"/>
      <w:marTop w:val="0"/>
      <w:marBottom w:val="0"/>
      <w:divBdr>
        <w:top w:val="none" w:sz="0" w:space="0" w:color="auto"/>
        <w:left w:val="none" w:sz="0" w:space="0" w:color="auto"/>
        <w:bottom w:val="none" w:sz="0" w:space="0" w:color="auto"/>
        <w:right w:val="none" w:sz="0" w:space="0" w:color="auto"/>
      </w:divBdr>
    </w:div>
    <w:div w:id="1237982103">
      <w:bodyDiv w:val="1"/>
      <w:marLeft w:val="0"/>
      <w:marRight w:val="0"/>
      <w:marTop w:val="0"/>
      <w:marBottom w:val="0"/>
      <w:divBdr>
        <w:top w:val="none" w:sz="0" w:space="0" w:color="auto"/>
        <w:left w:val="none" w:sz="0" w:space="0" w:color="auto"/>
        <w:bottom w:val="none" w:sz="0" w:space="0" w:color="auto"/>
        <w:right w:val="none" w:sz="0" w:space="0" w:color="auto"/>
      </w:divBdr>
    </w:div>
    <w:div w:id="1240941443">
      <w:bodyDiv w:val="1"/>
      <w:marLeft w:val="0"/>
      <w:marRight w:val="0"/>
      <w:marTop w:val="0"/>
      <w:marBottom w:val="0"/>
      <w:divBdr>
        <w:top w:val="none" w:sz="0" w:space="0" w:color="auto"/>
        <w:left w:val="none" w:sz="0" w:space="0" w:color="auto"/>
        <w:bottom w:val="none" w:sz="0" w:space="0" w:color="auto"/>
        <w:right w:val="none" w:sz="0" w:space="0" w:color="auto"/>
      </w:divBdr>
    </w:div>
    <w:div w:id="1249726511">
      <w:bodyDiv w:val="1"/>
      <w:marLeft w:val="0"/>
      <w:marRight w:val="0"/>
      <w:marTop w:val="0"/>
      <w:marBottom w:val="0"/>
      <w:divBdr>
        <w:top w:val="none" w:sz="0" w:space="0" w:color="auto"/>
        <w:left w:val="none" w:sz="0" w:space="0" w:color="auto"/>
        <w:bottom w:val="none" w:sz="0" w:space="0" w:color="auto"/>
        <w:right w:val="none" w:sz="0" w:space="0" w:color="auto"/>
      </w:divBdr>
    </w:div>
    <w:div w:id="1249732988">
      <w:bodyDiv w:val="1"/>
      <w:marLeft w:val="0"/>
      <w:marRight w:val="0"/>
      <w:marTop w:val="0"/>
      <w:marBottom w:val="0"/>
      <w:divBdr>
        <w:top w:val="none" w:sz="0" w:space="0" w:color="auto"/>
        <w:left w:val="none" w:sz="0" w:space="0" w:color="auto"/>
        <w:bottom w:val="none" w:sz="0" w:space="0" w:color="auto"/>
        <w:right w:val="none" w:sz="0" w:space="0" w:color="auto"/>
      </w:divBdr>
    </w:div>
    <w:div w:id="1292906730">
      <w:bodyDiv w:val="1"/>
      <w:marLeft w:val="0"/>
      <w:marRight w:val="0"/>
      <w:marTop w:val="0"/>
      <w:marBottom w:val="0"/>
      <w:divBdr>
        <w:top w:val="none" w:sz="0" w:space="0" w:color="auto"/>
        <w:left w:val="none" w:sz="0" w:space="0" w:color="auto"/>
        <w:bottom w:val="none" w:sz="0" w:space="0" w:color="auto"/>
        <w:right w:val="none" w:sz="0" w:space="0" w:color="auto"/>
      </w:divBdr>
    </w:div>
    <w:div w:id="1349680245">
      <w:bodyDiv w:val="1"/>
      <w:marLeft w:val="0"/>
      <w:marRight w:val="0"/>
      <w:marTop w:val="0"/>
      <w:marBottom w:val="0"/>
      <w:divBdr>
        <w:top w:val="none" w:sz="0" w:space="0" w:color="auto"/>
        <w:left w:val="none" w:sz="0" w:space="0" w:color="auto"/>
        <w:bottom w:val="none" w:sz="0" w:space="0" w:color="auto"/>
        <w:right w:val="none" w:sz="0" w:space="0" w:color="auto"/>
      </w:divBdr>
    </w:div>
    <w:div w:id="1402559843">
      <w:bodyDiv w:val="1"/>
      <w:marLeft w:val="0"/>
      <w:marRight w:val="0"/>
      <w:marTop w:val="0"/>
      <w:marBottom w:val="0"/>
      <w:divBdr>
        <w:top w:val="none" w:sz="0" w:space="0" w:color="auto"/>
        <w:left w:val="none" w:sz="0" w:space="0" w:color="auto"/>
        <w:bottom w:val="none" w:sz="0" w:space="0" w:color="auto"/>
        <w:right w:val="none" w:sz="0" w:space="0" w:color="auto"/>
      </w:divBdr>
    </w:div>
    <w:div w:id="1446080776">
      <w:bodyDiv w:val="1"/>
      <w:marLeft w:val="0"/>
      <w:marRight w:val="0"/>
      <w:marTop w:val="0"/>
      <w:marBottom w:val="0"/>
      <w:divBdr>
        <w:top w:val="none" w:sz="0" w:space="0" w:color="auto"/>
        <w:left w:val="none" w:sz="0" w:space="0" w:color="auto"/>
        <w:bottom w:val="none" w:sz="0" w:space="0" w:color="auto"/>
        <w:right w:val="none" w:sz="0" w:space="0" w:color="auto"/>
      </w:divBdr>
    </w:div>
    <w:div w:id="1448506856">
      <w:bodyDiv w:val="1"/>
      <w:marLeft w:val="0"/>
      <w:marRight w:val="0"/>
      <w:marTop w:val="0"/>
      <w:marBottom w:val="0"/>
      <w:divBdr>
        <w:top w:val="none" w:sz="0" w:space="0" w:color="auto"/>
        <w:left w:val="none" w:sz="0" w:space="0" w:color="auto"/>
        <w:bottom w:val="none" w:sz="0" w:space="0" w:color="auto"/>
        <w:right w:val="none" w:sz="0" w:space="0" w:color="auto"/>
      </w:divBdr>
    </w:div>
    <w:div w:id="1515732272">
      <w:bodyDiv w:val="1"/>
      <w:marLeft w:val="0"/>
      <w:marRight w:val="0"/>
      <w:marTop w:val="0"/>
      <w:marBottom w:val="0"/>
      <w:divBdr>
        <w:top w:val="none" w:sz="0" w:space="0" w:color="auto"/>
        <w:left w:val="none" w:sz="0" w:space="0" w:color="auto"/>
        <w:bottom w:val="none" w:sz="0" w:space="0" w:color="auto"/>
        <w:right w:val="none" w:sz="0" w:space="0" w:color="auto"/>
      </w:divBdr>
    </w:div>
    <w:div w:id="1528984697">
      <w:bodyDiv w:val="1"/>
      <w:marLeft w:val="0"/>
      <w:marRight w:val="0"/>
      <w:marTop w:val="0"/>
      <w:marBottom w:val="0"/>
      <w:divBdr>
        <w:top w:val="none" w:sz="0" w:space="0" w:color="auto"/>
        <w:left w:val="none" w:sz="0" w:space="0" w:color="auto"/>
        <w:bottom w:val="none" w:sz="0" w:space="0" w:color="auto"/>
        <w:right w:val="none" w:sz="0" w:space="0" w:color="auto"/>
      </w:divBdr>
    </w:div>
    <w:div w:id="1607080804">
      <w:bodyDiv w:val="1"/>
      <w:marLeft w:val="0"/>
      <w:marRight w:val="0"/>
      <w:marTop w:val="0"/>
      <w:marBottom w:val="0"/>
      <w:divBdr>
        <w:top w:val="none" w:sz="0" w:space="0" w:color="auto"/>
        <w:left w:val="none" w:sz="0" w:space="0" w:color="auto"/>
        <w:bottom w:val="none" w:sz="0" w:space="0" w:color="auto"/>
        <w:right w:val="none" w:sz="0" w:space="0" w:color="auto"/>
      </w:divBdr>
    </w:div>
    <w:div w:id="1621717067">
      <w:bodyDiv w:val="1"/>
      <w:marLeft w:val="0"/>
      <w:marRight w:val="0"/>
      <w:marTop w:val="0"/>
      <w:marBottom w:val="0"/>
      <w:divBdr>
        <w:top w:val="none" w:sz="0" w:space="0" w:color="auto"/>
        <w:left w:val="none" w:sz="0" w:space="0" w:color="auto"/>
        <w:bottom w:val="none" w:sz="0" w:space="0" w:color="auto"/>
        <w:right w:val="none" w:sz="0" w:space="0" w:color="auto"/>
      </w:divBdr>
    </w:div>
    <w:div w:id="1704944178">
      <w:bodyDiv w:val="1"/>
      <w:marLeft w:val="0"/>
      <w:marRight w:val="0"/>
      <w:marTop w:val="0"/>
      <w:marBottom w:val="0"/>
      <w:divBdr>
        <w:top w:val="none" w:sz="0" w:space="0" w:color="auto"/>
        <w:left w:val="none" w:sz="0" w:space="0" w:color="auto"/>
        <w:bottom w:val="none" w:sz="0" w:space="0" w:color="auto"/>
        <w:right w:val="none" w:sz="0" w:space="0" w:color="auto"/>
      </w:divBdr>
    </w:div>
    <w:div w:id="1708215588">
      <w:bodyDiv w:val="1"/>
      <w:marLeft w:val="0"/>
      <w:marRight w:val="0"/>
      <w:marTop w:val="0"/>
      <w:marBottom w:val="0"/>
      <w:divBdr>
        <w:top w:val="none" w:sz="0" w:space="0" w:color="auto"/>
        <w:left w:val="none" w:sz="0" w:space="0" w:color="auto"/>
        <w:bottom w:val="none" w:sz="0" w:space="0" w:color="auto"/>
        <w:right w:val="none" w:sz="0" w:space="0" w:color="auto"/>
      </w:divBdr>
    </w:div>
    <w:div w:id="1755278590">
      <w:bodyDiv w:val="1"/>
      <w:marLeft w:val="0"/>
      <w:marRight w:val="0"/>
      <w:marTop w:val="0"/>
      <w:marBottom w:val="0"/>
      <w:divBdr>
        <w:top w:val="none" w:sz="0" w:space="0" w:color="auto"/>
        <w:left w:val="none" w:sz="0" w:space="0" w:color="auto"/>
        <w:bottom w:val="none" w:sz="0" w:space="0" w:color="auto"/>
        <w:right w:val="none" w:sz="0" w:space="0" w:color="auto"/>
      </w:divBdr>
    </w:div>
    <w:div w:id="1877429184">
      <w:bodyDiv w:val="1"/>
      <w:marLeft w:val="0"/>
      <w:marRight w:val="0"/>
      <w:marTop w:val="0"/>
      <w:marBottom w:val="0"/>
      <w:divBdr>
        <w:top w:val="none" w:sz="0" w:space="0" w:color="auto"/>
        <w:left w:val="none" w:sz="0" w:space="0" w:color="auto"/>
        <w:bottom w:val="none" w:sz="0" w:space="0" w:color="auto"/>
        <w:right w:val="none" w:sz="0" w:space="0" w:color="auto"/>
      </w:divBdr>
    </w:div>
    <w:div w:id="1902016808">
      <w:bodyDiv w:val="1"/>
      <w:marLeft w:val="0"/>
      <w:marRight w:val="0"/>
      <w:marTop w:val="0"/>
      <w:marBottom w:val="0"/>
      <w:divBdr>
        <w:top w:val="none" w:sz="0" w:space="0" w:color="auto"/>
        <w:left w:val="none" w:sz="0" w:space="0" w:color="auto"/>
        <w:bottom w:val="none" w:sz="0" w:space="0" w:color="auto"/>
        <w:right w:val="none" w:sz="0" w:space="0" w:color="auto"/>
      </w:divBdr>
    </w:div>
    <w:div w:id="2018385676">
      <w:bodyDiv w:val="1"/>
      <w:marLeft w:val="0"/>
      <w:marRight w:val="0"/>
      <w:marTop w:val="0"/>
      <w:marBottom w:val="0"/>
      <w:divBdr>
        <w:top w:val="none" w:sz="0" w:space="0" w:color="auto"/>
        <w:left w:val="none" w:sz="0" w:space="0" w:color="auto"/>
        <w:bottom w:val="none" w:sz="0" w:space="0" w:color="auto"/>
        <w:right w:val="none" w:sz="0" w:space="0" w:color="auto"/>
      </w:divBdr>
    </w:div>
    <w:div w:id="2025859259">
      <w:bodyDiv w:val="1"/>
      <w:marLeft w:val="0"/>
      <w:marRight w:val="0"/>
      <w:marTop w:val="0"/>
      <w:marBottom w:val="0"/>
      <w:divBdr>
        <w:top w:val="none" w:sz="0" w:space="0" w:color="auto"/>
        <w:left w:val="none" w:sz="0" w:space="0" w:color="auto"/>
        <w:bottom w:val="none" w:sz="0" w:space="0" w:color="auto"/>
        <w:right w:val="none" w:sz="0" w:space="0" w:color="auto"/>
      </w:divBdr>
    </w:div>
    <w:div w:id="2040662037">
      <w:bodyDiv w:val="1"/>
      <w:marLeft w:val="0"/>
      <w:marRight w:val="0"/>
      <w:marTop w:val="0"/>
      <w:marBottom w:val="0"/>
      <w:divBdr>
        <w:top w:val="none" w:sz="0" w:space="0" w:color="auto"/>
        <w:left w:val="none" w:sz="0" w:space="0" w:color="auto"/>
        <w:bottom w:val="none" w:sz="0" w:space="0" w:color="auto"/>
        <w:right w:val="none" w:sz="0" w:space="0" w:color="auto"/>
      </w:divBdr>
    </w:div>
    <w:div w:id="2051488020">
      <w:bodyDiv w:val="1"/>
      <w:marLeft w:val="0"/>
      <w:marRight w:val="0"/>
      <w:marTop w:val="0"/>
      <w:marBottom w:val="0"/>
      <w:divBdr>
        <w:top w:val="none" w:sz="0" w:space="0" w:color="auto"/>
        <w:left w:val="none" w:sz="0" w:space="0" w:color="auto"/>
        <w:bottom w:val="none" w:sz="0" w:space="0" w:color="auto"/>
        <w:right w:val="none" w:sz="0" w:space="0" w:color="auto"/>
      </w:divBdr>
    </w:div>
    <w:div w:id="2077899886">
      <w:bodyDiv w:val="1"/>
      <w:marLeft w:val="0"/>
      <w:marRight w:val="0"/>
      <w:marTop w:val="0"/>
      <w:marBottom w:val="0"/>
      <w:divBdr>
        <w:top w:val="none" w:sz="0" w:space="0" w:color="auto"/>
        <w:left w:val="none" w:sz="0" w:space="0" w:color="auto"/>
        <w:bottom w:val="none" w:sz="0" w:space="0" w:color="auto"/>
        <w:right w:val="none" w:sz="0" w:space="0" w:color="auto"/>
      </w:divBdr>
    </w:div>
    <w:div w:id="2098749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3.png"/><Relationship Id="rId26" Type="http://schemas.openxmlformats.org/officeDocument/2006/relationships/hyperlink" Target="https://vfa.vic.gov.au/commercial-fishing/commercial-fisheries/abalone" TargetMode="External"/><Relationship Id="rId21" Type="http://schemas.openxmlformats.org/officeDocument/2006/relationships/header" Target="header5.xml"/><Relationship Id="rId34" Type="http://schemas.openxmlformats.org/officeDocument/2006/relationships/hyperlink" Target="https://vfa.vic.gov.au/commercial-fishing/commercial-fisheries/abalone/stock-assessment-reports" TargetMode="Externa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2.png"/><Relationship Id="rId25" Type="http://schemas.openxmlformats.org/officeDocument/2006/relationships/footer" Target="footer6.xml"/><Relationship Id="rId33" Type="http://schemas.openxmlformats.org/officeDocument/2006/relationships/hyperlink" Target="https://vfa.vic.gov.au/__data/assets/pdf_file/0020/1116452/Assessment-of-Abalone-Stocks-in-Western-Zone-Victoria-2025.pdf"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eader" Target="header4.xml"/><Relationship Id="rId29" Type="http://schemas.openxmlformats.org/officeDocument/2006/relationships/hyperlink" Target="https://vfa.vic.gov.au/commercial-fishing/commercial-fisheries/abalone/total-allowable-commercial-catch"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6.xml"/><Relationship Id="rId32" Type="http://schemas.openxmlformats.org/officeDocument/2006/relationships/hyperlink" Target="https://vfa.vic.gov.au/__data/assets/pdf_file/0018/1106136/EZ-and-CZ-Harvest-Strategy_May19.pdf" TargetMode="Externa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footer" Target="footer5.xml"/><Relationship Id="rId28" Type="http://schemas.openxmlformats.org/officeDocument/2006/relationships/hyperlink" Target="https://vfa.vic.gov.au/operational-policy/fisheries-consultation/completed-consultation"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4.jpeg"/><Relationship Id="rId31"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4.xml"/><Relationship Id="rId27" Type="http://schemas.openxmlformats.org/officeDocument/2006/relationships/hyperlink" Target="https://vfa.vic.gov.au/operational-policy/fisheries-consultation/current-consultation" TargetMode="External"/><Relationship Id="rId30" Type="http://schemas.openxmlformats.org/officeDocument/2006/relationships/hyperlink" Target="https://vfa.vic.gov.au/commercial-fishing/commercial-fisheries/abalone/stock-assessment-reports" TargetMode="External"/><Relationship Id="rId35" Type="http://schemas.openxmlformats.org/officeDocument/2006/relationships/hyperlink" Target="https://www.frdc.com.au/project/2023-133"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EDJTR Document" ma:contentTypeID="0x010100611F6414DFB111E7BA88F9DF1743E317009352B53F7B4531429E64425F88C8348C" ma:contentTypeVersion="31" ma:contentTypeDescription="DEDJTR Document" ma:contentTypeScope="" ma:versionID="60ba8dd9ac2e0a00b29feaac2672497c">
  <xsd:schema xmlns:xsd="http://www.w3.org/2001/XMLSchema" xmlns:xs="http://www.w3.org/2001/XMLSchema" xmlns:p="http://schemas.microsoft.com/office/2006/metadata/properties" xmlns:ns2="72567383-1e26-4692-bdad-5f5be69e1590" xmlns:ns3="7c172610-25bb-46a1-b16f-66bb4eaf823a" xmlns:ns4="695a8670-8810-4d9d-b8f3-c67e634357a6" targetNamespace="http://schemas.microsoft.com/office/2006/metadata/properties" ma:root="true" ma:fieldsID="141c61f19e6cb2dc0ed750d303368520" ns2:_="" ns3:_="" ns4:_="">
    <xsd:import namespace="72567383-1e26-4692-bdad-5f5be69e1590"/>
    <xsd:import namespace="7c172610-25bb-46a1-b16f-66bb4eaf823a"/>
    <xsd:import namespace="695a8670-8810-4d9d-b8f3-c67e634357a6"/>
    <xsd:element name="properties">
      <xsd:complexType>
        <xsd:sequence>
          <xsd:element name="documentManagement">
            <xsd:complexType>
              <xsd:all>
                <xsd:element ref="ns2:e4da834bacf8456d94e18d5d66490b90" minOccurs="0"/>
                <xsd:element ref="ns3:TaxCatchAll" minOccurs="0"/>
                <xsd:element ref="ns3:TaxCatchAllLabel" minOccurs="0"/>
                <xsd:element ref="ns2:be9de15831a746f4b3f0ba041df97669" minOccurs="0"/>
                <xsd:element ref="ns2:f3ed7f362db545f782d865836adbb2f0" minOccurs="0"/>
                <xsd:element ref="ns2:f05bd79f208a407db67995dd77812e30" minOccurs="0"/>
                <xsd:element ref="ns2:d8b18ebf729c4d56932fa517449ed5cb"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3:SharedWithUsers" minOccurs="0"/>
                <xsd:element ref="ns3:SharedWithDetails" minOccurs="0"/>
                <xsd:element ref="ns4:MediaServiceGenerationTime" minOccurs="0"/>
                <xsd:element ref="ns4:MediaServiceEventHashCode" minOccurs="0"/>
                <xsd:element ref="ns4:MediaServiceAutoKeyPoints" minOccurs="0"/>
                <xsd:element ref="ns4:MediaServiceKeyPoints" minOccurs="0"/>
                <xsd:element ref="ns4:MediaLengthInSeconds" minOccurs="0"/>
                <xsd:element ref="ns4:lcf76f155ced4ddcb4097134ff3c332f" minOccurs="0"/>
                <xsd:element ref="ns4:MediaServiceObjectDetectorVersions" minOccurs="0"/>
                <xsd:element ref="ns4:MediaServiceSearchProperties" minOccurs="0"/>
                <xsd:element ref="ns4: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567383-1e26-4692-bdad-5f5be69e1590" elementFormDefault="qualified">
    <xsd:import namespace="http://schemas.microsoft.com/office/2006/documentManagement/types"/>
    <xsd:import namespace="http://schemas.microsoft.com/office/infopath/2007/PartnerControls"/>
    <xsd:element name="e4da834bacf8456d94e18d5d66490b90" ma:index="8" nillable="true" ma:taxonomy="true" ma:internalName="e4da834bacf8456d94e18d5d66490b90" ma:taxonomyFieldName="DEDJTRGroup" ma:displayName="Group" ma:indexed="true" ma:fieldId="{e4da834b-acf8-456d-94e1-8d5d66490b90}"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be9de15831a746f4b3f0ba041df97669" ma:index="12" nillable="true" ma:taxonomy="true" ma:internalName="be9de15831a746f4b3f0ba041df97669" ma:taxonomyFieldName="DEDJTRDivision" ma:displayName="Division" ma:indexed="true" ma:fieldId="{be9de158-31a7-46f4-b3f0-ba041df97669}"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f3ed7f362db545f782d865836adbb2f0" ma:index="14" nillable="true" ma:taxonomy="true" ma:internalName="f3ed7f362db545f782d865836adbb2f0" ma:taxonomyFieldName="DEDJTRBranch" ma:displayName="Branch" ma:indexed="true" ma:fieldId="{f3ed7f36-2db5-45f7-82d8-65836adbb2f0}"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f05bd79f208a407db67995dd77812e30" ma:index="16" nillable="true" ma:taxonomy="true" ma:internalName="f05bd79f208a407db67995dd77812e30" ma:taxonomyFieldName="DEDJTRSection" ma:displayName="Section" ma:indexed="true" ma:fieldId="{f05bd79f-208a-407d-b679-95dd77812e30}"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d8b18ebf729c4d56932fa517449ed5cb" ma:index="18" nillable="true" ma:taxonomy="true" ma:internalName="d8b18ebf729c4d56932fa517449ed5cb" ma:taxonomyFieldName="DEDJTRSecurityClassification" ma:displayName="Security Classification" ma:fieldId="{d8b18ebf-729c-4d56-932f-a517449ed5cb}" ma:sspId="9292314e-c97d-49c1-8ae7-4cb6e1c4f97c" ma:termSetId="e639de15-6b57-4d67-aed9-4113af6bf4b4"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c172610-25bb-46a1-b16f-66bb4eaf823a"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cfc55e24-ad83-413a-8bc7-ed8d08f8b94d}" ma:internalName="TaxCatchAll" ma:showField="CatchAllData" ma:web="7c172610-25bb-46a1-b16f-66bb4eaf823a">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cfc55e24-ad83-413a-8bc7-ed8d08f8b94d}" ma:internalName="TaxCatchAllLabel" ma:readOnly="true" ma:showField="CatchAllDataLabel" ma:web="7c172610-25bb-46a1-b16f-66bb4eaf823a">
      <xsd:complexType>
        <xsd:complexContent>
          <xsd:extension base="dms:MultiChoiceLookup">
            <xsd:sequence>
              <xsd:element name="Value" type="dms:Lookup" maxOccurs="unbounded" minOccurs="0" nillable="true"/>
            </xsd:sequence>
          </xsd:extension>
        </xsd:complexContent>
      </xsd:complexType>
    </xsd:element>
    <xsd:element name="SharedWithUsers" ma:index="2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95a8670-8810-4d9d-b8f3-c67e634357a6"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DateTaken" ma:index="22" nillable="true" ma:displayName="MediaServiceDateTaken" ma:hidden="true" ma:internalName="MediaServiceDateTaken" ma:readOnly="true">
      <xsd:simpleType>
        <xsd:restriction base="dms:Text"/>
      </xsd:simpleType>
    </xsd:element>
    <xsd:element name="MediaServiceAutoTags" ma:index="23" nillable="true" ma:displayName="Tags" ma:internalName="MediaServiceAutoTags" ma:readOnly="true">
      <xsd:simpleType>
        <xsd:restriction base="dms:Text"/>
      </xsd:simpleType>
    </xsd:element>
    <xsd:element name="MediaServiceOCR" ma:index="24" nillable="true" ma:displayName="Extracted Text" ma:internalName="MediaServiceOCR" ma:readOnly="true">
      <xsd:simpleType>
        <xsd:restriction base="dms:Note">
          <xsd:maxLength value="255"/>
        </xsd:restriction>
      </xsd:simpleType>
    </xsd:element>
    <xsd:element name="MediaServiceLocation" ma:index="25" nillable="true" ma:displayName="Location" ma:internalName="MediaServiceLocation" ma:readOnly="true">
      <xsd:simpleType>
        <xsd:restriction base="dms:Text"/>
      </xsd:simpleType>
    </xsd:element>
    <xsd:element name="MediaServiceGenerationTime" ma:index="28" nillable="true" ma:displayName="MediaServiceGenerationTime" ma:hidden="true" ma:internalName="MediaServiceGenerationTime" ma:readOnly="true">
      <xsd:simpleType>
        <xsd:restriction base="dms:Text"/>
      </xsd:simpleType>
    </xsd:element>
    <xsd:element name="MediaServiceEventHashCode" ma:index="29" nillable="true" ma:displayName="MediaServiceEventHashCode" ma:hidden="true" ma:internalName="MediaServiceEventHashCod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LengthInSeconds" ma:index="32" nillable="true" ma:displayName="Length (seconds)" ma:internalName="MediaLengthInSeconds" ma:readOnly="true">
      <xsd:simpleType>
        <xsd:restriction base="dms:Unknown"/>
      </xsd:simpleType>
    </xsd:element>
    <xsd:element name="lcf76f155ced4ddcb4097134ff3c332f" ma:index="34"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6" nillable="true" ma:displayName="MediaServiceSearchProperties" ma:hidden="true" ma:internalName="MediaServiceSearchProperties" ma:readOnly="true">
      <xsd:simpleType>
        <xsd:restriction base="dms:Note"/>
      </xsd:simpleType>
    </xsd:element>
    <xsd:element name="MediaServiceBillingMetadata" ma:index="37"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695a8670-8810-4d9d-b8f3-c67e634357a6">
      <Terms xmlns="http://schemas.microsoft.com/office/infopath/2007/PartnerControls"/>
    </lcf76f155ced4ddcb4097134ff3c332f>
    <TaxCatchAll xmlns="7c172610-25bb-46a1-b16f-66bb4eaf823a">
      <Value>2</Value>
      <Value>1</Value>
    </TaxCatchAll>
    <f3ed7f362db545f782d865836adbb2f0 xmlns="72567383-1e26-4692-bdad-5f5be69e1590">
      <Terms xmlns="http://schemas.microsoft.com/office/infopath/2007/PartnerControls"/>
    </f3ed7f362db545f782d865836adbb2f0>
    <f05bd79f208a407db67995dd77812e30 xmlns="72567383-1e26-4692-bdad-5f5be69e1590">
      <Terms xmlns="http://schemas.microsoft.com/office/infopath/2007/PartnerControls"/>
    </f05bd79f208a407db67995dd77812e30>
    <e4da834bacf8456d94e18d5d66490b90 xmlns="72567383-1e26-4692-bdad-5f5be69e1590">
      <Terms xmlns="http://schemas.microsoft.com/office/infopath/2007/PartnerControls">
        <TermInfo xmlns="http://schemas.microsoft.com/office/infopath/2007/PartnerControls">
          <TermName xmlns="http://schemas.microsoft.com/office/infopath/2007/PartnerControls">Victorian Fisheries Authority</TermName>
          <TermId xmlns="http://schemas.microsoft.com/office/infopath/2007/PartnerControls">03cedbca-4e15-4e6c-98c1-001cb1a1da76</TermId>
        </TermInfo>
      </Terms>
    </e4da834bacf8456d94e18d5d66490b90>
    <d8b18ebf729c4d56932fa517449ed5cb xmlns="72567383-1e26-4692-bdad-5f5be69e1590">
      <Terms xmlns="http://schemas.microsoft.com/office/infopath/2007/PartnerControls"/>
    </d8b18ebf729c4d56932fa517449ed5cb>
    <be9de15831a746f4b3f0ba041df97669 xmlns="72567383-1e26-4692-bdad-5f5be69e1590">
      <Terms xmlns="http://schemas.microsoft.com/office/infopath/2007/PartnerControls">
        <TermInfo xmlns="http://schemas.microsoft.com/office/infopath/2007/PartnerControls">
          <TermName xmlns="http://schemas.microsoft.com/office/infopath/2007/PartnerControls">Management ＆ Science</TermName>
          <TermId xmlns="http://schemas.microsoft.com/office/infopath/2007/PartnerControls">34c30a66-7301-4d74-b833-86e02b73fddf</TermId>
        </TermInfo>
      </Terms>
    </be9de15831a746f4b3f0ba041df97669>
  </documentManagement>
</p:properties>
</file>

<file path=customXml/itemProps1.xml><?xml version="1.0" encoding="utf-8"?>
<ds:datastoreItem xmlns:ds="http://schemas.openxmlformats.org/officeDocument/2006/customXml" ds:itemID="{9757B8C2-1633-4A26-902D-F2AC8B7C0AE6}">
  <ds:schemaRefs>
    <ds:schemaRef ds:uri="http://schemas.openxmlformats.org/officeDocument/2006/bibliography"/>
  </ds:schemaRefs>
</ds:datastoreItem>
</file>

<file path=customXml/itemProps2.xml><?xml version="1.0" encoding="utf-8"?>
<ds:datastoreItem xmlns:ds="http://schemas.openxmlformats.org/officeDocument/2006/customXml" ds:itemID="{B3A389BE-439C-4923-A920-7393C77EE3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567383-1e26-4692-bdad-5f5be69e1590"/>
    <ds:schemaRef ds:uri="7c172610-25bb-46a1-b16f-66bb4eaf823a"/>
    <ds:schemaRef ds:uri="695a8670-8810-4d9d-b8f3-c67e634357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1B722AE-BA07-4AD7-A4D5-3652D0F3BF5D}">
  <ds:schemaRefs>
    <ds:schemaRef ds:uri="http://schemas.microsoft.com/sharepoint/v3/contenttype/forms"/>
  </ds:schemaRefs>
</ds:datastoreItem>
</file>

<file path=customXml/itemProps4.xml><?xml version="1.0" encoding="utf-8"?>
<ds:datastoreItem xmlns:ds="http://schemas.openxmlformats.org/officeDocument/2006/customXml" ds:itemID="{FE595383-6A94-4541-8E5B-58D92E82E195}">
  <ds:schemaRefs>
    <ds:schemaRef ds:uri="http://schemas.microsoft.com/office/2006/metadata/properties"/>
    <ds:schemaRef ds:uri="http://schemas.microsoft.com/office/infopath/2007/PartnerControls"/>
    <ds:schemaRef ds:uri="695a8670-8810-4d9d-b8f3-c67e634357a6"/>
    <ds:schemaRef ds:uri="7c172610-25bb-46a1-b16f-66bb4eaf823a"/>
    <ds:schemaRef ds:uri="72567383-1e26-4692-bdad-5f5be69e1590"/>
  </ds:schemaRefs>
</ds:datastoreItem>
</file>

<file path=docMetadata/LabelInfo.xml><?xml version="1.0" encoding="utf-8"?>
<clbl:labelList xmlns:clbl="http://schemas.microsoft.com/office/2020/mipLabelMetadata">
  <clbl:label id="{06a1c6b2-52d5-49b7-9598-2998b6301fb2}" enabled="1" method="Privileged" siteId="{8c3c81bc-2b3c-44af-b3f7-6f620b3910ee}" removed="0"/>
</clbl:labelList>
</file>

<file path=docProps/app.xml><?xml version="1.0" encoding="utf-8"?>
<Properties xmlns="http://schemas.openxmlformats.org/officeDocument/2006/extended-properties" xmlns:vt="http://schemas.openxmlformats.org/officeDocument/2006/docPropsVTypes">
  <Template>Normal.dotm</Template>
  <TotalTime>722</TotalTime>
  <Pages>18</Pages>
  <Words>5866</Words>
  <Characters>33439</Characters>
  <Application>Microsoft Office Word</Application>
  <DocSecurity>0</DocSecurity>
  <Lines>278</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39227</CharactersWithSpaces>
  <SharedDoc>false</SharedDoc>
  <HLinks>
    <vt:vector size="294" baseType="variant">
      <vt:variant>
        <vt:i4>4980808</vt:i4>
      </vt:variant>
      <vt:variant>
        <vt:i4>267</vt:i4>
      </vt:variant>
      <vt:variant>
        <vt:i4>0</vt:i4>
      </vt:variant>
      <vt:variant>
        <vt:i4>5</vt:i4>
      </vt:variant>
      <vt:variant>
        <vt:lpwstr>https://www.frdc.com.au/project/2023-133</vt:lpwstr>
      </vt:variant>
      <vt:variant>
        <vt:lpwstr/>
      </vt:variant>
      <vt:variant>
        <vt:i4>8192127</vt:i4>
      </vt:variant>
      <vt:variant>
        <vt:i4>264</vt:i4>
      </vt:variant>
      <vt:variant>
        <vt:i4>0</vt:i4>
      </vt:variant>
      <vt:variant>
        <vt:i4>5</vt:i4>
      </vt:variant>
      <vt:variant>
        <vt:lpwstr>https://vfa.vic.gov.au/commercial-fishing/commercial-fisheries/abalone/stock-assessment-reports</vt:lpwstr>
      </vt:variant>
      <vt:variant>
        <vt:lpwstr/>
      </vt:variant>
      <vt:variant>
        <vt:i4>8323160</vt:i4>
      </vt:variant>
      <vt:variant>
        <vt:i4>261</vt:i4>
      </vt:variant>
      <vt:variant>
        <vt:i4>0</vt:i4>
      </vt:variant>
      <vt:variant>
        <vt:i4>5</vt:i4>
      </vt:variant>
      <vt:variant>
        <vt:lpwstr>https://vfa.vic.gov.au/__data/assets/pdf_file/0020/1116452/Assessment-of-Abalone-Stocks-in-Western-Zone-Victoria-2025.pdf</vt:lpwstr>
      </vt:variant>
      <vt:variant>
        <vt:lpwstr/>
      </vt:variant>
      <vt:variant>
        <vt:i4>4128805</vt:i4>
      </vt:variant>
      <vt:variant>
        <vt:i4>258</vt:i4>
      </vt:variant>
      <vt:variant>
        <vt:i4>0</vt:i4>
      </vt:variant>
      <vt:variant>
        <vt:i4>5</vt:i4>
      </vt:variant>
      <vt:variant>
        <vt:lpwstr>https://vfa.vic.gov.au/__data/assets/pdf_file/0018/1106136/EZ-and-CZ-Harvest-Strategy_May19.pdf</vt:lpwstr>
      </vt:variant>
      <vt:variant>
        <vt:lpwstr/>
      </vt:variant>
      <vt:variant>
        <vt:i4>8192127</vt:i4>
      </vt:variant>
      <vt:variant>
        <vt:i4>255</vt:i4>
      </vt:variant>
      <vt:variant>
        <vt:i4>0</vt:i4>
      </vt:variant>
      <vt:variant>
        <vt:i4>5</vt:i4>
      </vt:variant>
      <vt:variant>
        <vt:lpwstr>https://vfa.vic.gov.au/commercial-fishing/commercial-fisheries/abalone/stock-assessment-reports</vt:lpwstr>
      </vt:variant>
      <vt:variant>
        <vt:lpwstr/>
      </vt:variant>
      <vt:variant>
        <vt:i4>7077923</vt:i4>
      </vt:variant>
      <vt:variant>
        <vt:i4>252</vt:i4>
      </vt:variant>
      <vt:variant>
        <vt:i4>0</vt:i4>
      </vt:variant>
      <vt:variant>
        <vt:i4>5</vt:i4>
      </vt:variant>
      <vt:variant>
        <vt:lpwstr>https://vfa.vic.gov.au/commercial-fishing/commercial-fisheries/abalone/total-allowable-commercial-catch</vt:lpwstr>
      </vt:variant>
      <vt:variant>
        <vt:lpwstr/>
      </vt:variant>
      <vt:variant>
        <vt:i4>3276847</vt:i4>
      </vt:variant>
      <vt:variant>
        <vt:i4>249</vt:i4>
      </vt:variant>
      <vt:variant>
        <vt:i4>0</vt:i4>
      </vt:variant>
      <vt:variant>
        <vt:i4>5</vt:i4>
      </vt:variant>
      <vt:variant>
        <vt:lpwstr>https://vfa.vic.gov.au/operational-policy/fisheries-consultation/completed-consultation</vt:lpwstr>
      </vt:variant>
      <vt:variant>
        <vt:lpwstr/>
      </vt:variant>
      <vt:variant>
        <vt:i4>4194393</vt:i4>
      </vt:variant>
      <vt:variant>
        <vt:i4>246</vt:i4>
      </vt:variant>
      <vt:variant>
        <vt:i4>0</vt:i4>
      </vt:variant>
      <vt:variant>
        <vt:i4>5</vt:i4>
      </vt:variant>
      <vt:variant>
        <vt:lpwstr>https://vfa.vic.gov.au/operational-policy/fisheries-consultation/current-consultation</vt:lpwstr>
      </vt:variant>
      <vt:variant>
        <vt:lpwstr/>
      </vt:variant>
      <vt:variant>
        <vt:i4>3866734</vt:i4>
      </vt:variant>
      <vt:variant>
        <vt:i4>243</vt:i4>
      </vt:variant>
      <vt:variant>
        <vt:i4>0</vt:i4>
      </vt:variant>
      <vt:variant>
        <vt:i4>5</vt:i4>
      </vt:variant>
      <vt:variant>
        <vt:lpwstr>https://vfa.vic.gov.au/commercial-fishing/commercial-fisheries/abalone</vt:lpwstr>
      </vt:variant>
      <vt:variant>
        <vt:lpwstr/>
      </vt:variant>
      <vt:variant>
        <vt:i4>2031672</vt:i4>
      </vt:variant>
      <vt:variant>
        <vt:i4>236</vt:i4>
      </vt:variant>
      <vt:variant>
        <vt:i4>0</vt:i4>
      </vt:variant>
      <vt:variant>
        <vt:i4>5</vt:i4>
      </vt:variant>
      <vt:variant>
        <vt:lpwstr/>
      </vt:variant>
      <vt:variant>
        <vt:lpwstr>_Toc204678964</vt:lpwstr>
      </vt:variant>
      <vt:variant>
        <vt:i4>2031672</vt:i4>
      </vt:variant>
      <vt:variant>
        <vt:i4>230</vt:i4>
      </vt:variant>
      <vt:variant>
        <vt:i4>0</vt:i4>
      </vt:variant>
      <vt:variant>
        <vt:i4>5</vt:i4>
      </vt:variant>
      <vt:variant>
        <vt:lpwstr/>
      </vt:variant>
      <vt:variant>
        <vt:lpwstr>_Toc204678963</vt:lpwstr>
      </vt:variant>
      <vt:variant>
        <vt:i4>2031672</vt:i4>
      </vt:variant>
      <vt:variant>
        <vt:i4>224</vt:i4>
      </vt:variant>
      <vt:variant>
        <vt:i4>0</vt:i4>
      </vt:variant>
      <vt:variant>
        <vt:i4>5</vt:i4>
      </vt:variant>
      <vt:variant>
        <vt:lpwstr/>
      </vt:variant>
      <vt:variant>
        <vt:lpwstr>_Toc204678962</vt:lpwstr>
      </vt:variant>
      <vt:variant>
        <vt:i4>2031672</vt:i4>
      </vt:variant>
      <vt:variant>
        <vt:i4>218</vt:i4>
      </vt:variant>
      <vt:variant>
        <vt:i4>0</vt:i4>
      </vt:variant>
      <vt:variant>
        <vt:i4>5</vt:i4>
      </vt:variant>
      <vt:variant>
        <vt:lpwstr/>
      </vt:variant>
      <vt:variant>
        <vt:lpwstr>_Toc204678961</vt:lpwstr>
      </vt:variant>
      <vt:variant>
        <vt:i4>2031672</vt:i4>
      </vt:variant>
      <vt:variant>
        <vt:i4>212</vt:i4>
      </vt:variant>
      <vt:variant>
        <vt:i4>0</vt:i4>
      </vt:variant>
      <vt:variant>
        <vt:i4>5</vt:i4>
      </vt:variant>
      <vt:variant>
        <vt:lpwstr/>
      </vt:variant>
      <vt:variant>
        <vt:lpwstr>_Toc204678960</vt:lpwstr>
      </vt:variant>
      <vt:variant>
        <vt:i4>1835064</vt:i4>
      </vt:variant>
      <vt:variant>
        <vt:i4>206</vt:i4>
      </vt:variant>
      <vt:variant>
        <vt:i4>0</vt:i4>
      </vt:variant>
      <vt:variant>
        <vt:i4>5</vt:i4>
      </vt:variant>
      <vt:variant>
        <vt:lpwstr/>
      </vt:variant>
      <vt:variant>
        <vt:lpwstr>_Toc204678959</vt:lpwstr>
      </vt:variant>
      <vt:variant>
        <vt:i4>1835064</vt:i4>
      </vt:variant>
      <vt:variant>
        <vt:i4>200</vt:i4>
      </vt:variant>
      <vt:variant>
        <vt:i4>0</vt:i4>
      </vt:variant>
      <vt:variant>
        <vt:i4>5</vt:i4>
      </vt:variant>
      <vt:variant>
        <vt:lpwstr/>
      </vt:variant>
      <vt:variant>
        <vt:lpwstr>_Toc204678958</vt:lpwstr>
      </vt:variant>
      <vt:variant>
        <vt:i4>1835064</vt:i4>
      </vt:variant>
      <vt:variant>
        <vt:i4>194</vt:i4>
      </vt:variant>
      <vt:variant>
        <vt:i4>0</vt:i4>
      </vt:variant>
      <vt:variant>
        <vt:i4>5</vt:i4>
      </vt:variant>
      <vt:variant>
        <vt:lpwstr/>
      </vt:variant>
      <vt:variant>
        <vt:lpwstr>_Toc204678957</vt:lpwstr>
      </vt:variant>
      <vt:variant>
        <vt:i4>1835064</vt:i4>
      </vt:variant>
      <vt:variant>
        <vt:i4>188</vt:i4>
      </vt:variant>
      <vt:variant>
        <vt:i4>0</vt:i4>
      </vt:variant>
      <vt:variant>
        <vt:i4>5</vt:i4>
      </vt:variant>
      <vt:variant>
        <vt:lpwstr/>
      </vt:variant>
      <vt:variant>
        <vt:lpwstr>_Toc204678956</vt:lpwstr>
      </vt:variant>
      <vt:variant>
        <vt:i4>1835064</vt:i4>
      </vt:variant>
      <vt:variant>
        <vt:i4>182</vt:i4>
      </vt:variant>
      <vt:variant>
        <vt:i4>0</vt:i4>
      </vt:variant>
      <vt:variant>
        <vt:i4>5</vt:i4>
      </vt:variant>
      <vt:variant>
        <vt:lpwstr/>
      </vt:variant>
      <vt:variant>
        <vt:lpwstr>_Toc204678955</vt:lpwstr>
      </vt:variant>
      <vt:variant>
        <vt:i4>1835064</vt:i4>
      </vt:variant>
      <vt:variant>
        <vt:i4>176</vt:i4>
      </vt:variant>
      <vt:variant>
        <vt:i4>0</vt:i4>
      </vt:variant>
      <vt:variant>
        <vt:i4>5</vt:i4>
      </vt:variant>
      <vt:variant>
        <vt:lpwstr/>
      </vt:variant>
      <vt:variant>
        <vt:lpwstr>_Toc204678954</vt:lpwstr>
      </vt:variant>
      <vt:variant>
        <vt:i4>1835064</vt:i4>
      </vt:variant>
      <vt:variant>
        <vt:i4>170</vt:i4>
      </vt:variant>
      <vt:variant>
        <vt:i4>0</vt:i4>
      </vt:variant>
      <vt:variant>
        <vt:i4>5</vt:i4>
      </vt:variant>
      <vt:variant>
        <vt:lpwstr/>
      </vt:variant>
      <vt:variant>
        <vt:lpwstr>_Toc204678953</vt:lpwstr>
      </vt:variant>
      <vt:variant>
        <vt:i4>1835064</vt:i4>
      </vt:variant>
      <vt:variant>
        <vt:i4>164</vt:i4>
      </vt:variant>
      <vt:variant>
        <vt:i4>0</vt:i4>
      </vt:variant>
      <vt:variant>
        <vt:i4>5</vt:i4>
      </vt:variant>
      <vt:variant>
        <vt:lpwstr/>
      </vt:variant>
      <vt:variant>
        <vt:lpwstr>_Toc204678952</vt:lpwstr>
      </vt:variant>
      <vt:variant>
        <vt:i4>1835064</vt:i4>
      </vt:variant>
      <vt:variant>
        <vt:i4>158</vt:i4>
      </vt:variant>
      <vt:variant>
        <vt:i4>0</vt:i4>
      </vt:variant>
      <vt:variant>
        <vt:i4>5</vt:i4>
      </vt:variant>
      <vt:variant>
        <vt:lpwstr/>
      </vt:variant>
      <vt:variant>
        <vt:lpwstr>_Toc204678951</vt:lpwstr>
      </vt:variant>
      <vt:variant>
        <vt:i4>1835064</vt:i4>
      </vt:variant>
      <vt:variant>
        <vt:i4>152</vt:i4>
      </vt:variant>
      <vt:variant>
        <vt:i4>0</vt:i4>
      </vt:variant>
      <vt:variant>
        <vt:i4>5</vt:i4>
      </vt:variant>
      <vt:variant>
        <vt:lpwstr/>
      </vt:variant>
      <vt:variant>
        <vt:lpwstr>_Toc204678950</vt:lpwstr>
      </vt:variant>
      <vt:variant>
        <vt:i4>1900600</vt:i4>
      </vt:variant>
      <vt:variant>
        <vt:i4>146</vt:i4>
      </vt:variant>
      <vt:variant>
        <vt:i4>0</vt:i4>
      </vt:variant>
      <vt:variant>
        <vt:i4>5</vt:i4>
      </vt:variant>
      <vt:variant>
        <vt:lpwstr/>
      </vt:variant>
      <vt:variant>
        <vt:lpwstr>_Toc204678949</vt:lpwstr>
      </vt:variant>
      <vt:variant>
        <vt:i4>1900600</vt:i4>
      </vt:variant>
      <vt:variant>
        <vt:i4>140</vt:i4>
      </vt:variant>
      <vt:variant>
        <vt:i4>0</vt:i4>
      </vt:variant>
      <vt:variant>
        <vt:i4>5</vt:i4>
      </vt:variant>
      <vt:variant>
        <vt:lpwstr/>
      </vt:variant>
      <vt:variant>
        <vt:lpwstr>_Toc204678948</vt:lpwstr>
      </vt:variant>
      <vt:variant>
        <vt:i4>1900600</vt:i4>
      </vt:variant>
      <vt:variant>
        <vt:i4>134</vt:i4>
      </vt:variant>
      <vt:variant>
        <vt:i4>0</vt:i4>
      </vt:variant>
      <vt:variant>
        <vt:i4>5</vt:i4>
      </vt:variant>
      <vt:variant>
        <vt:lpwstr/>
      </vt:variant>
      <vt:variant>
        <vt:lpwstr>_Toc204678947</vt:lpwstr>
      </vt:variant>
      <vt:variant>
        <vt:i4>1900600</vt:i4>
      </vt:variant>
      <vt:variant>
        <vt:i4>128</vt:i4>
      </vt:variant>
      <vt:variant>
        <vt:i4>0</vt:i4>
      </vt:variant>
      <vt:variant>
        <vt:i4>5</vt:i4>
      </vt:variant>
      <vt:variant>
        <vt:lpwstr/>
      </vt:variant>
      <vt:variant>
        <vt:lpwstr>_Toc204678946</vt:lpwstr>
      </vt:variant>
      <vt:variant>
        <vt:i4>1900600</vt:i4>
      </vt:variant>
      <vt:variant>
        <vt:i4>122</vt:i4>
      </vt:variant>
      <vt:variant>
        <vt:i4>0</vt:i4>
      </vt:variant>
      <vt:variant>
        <vt:i4>5</vt:i4>
      </vt:variant>
      <vt:variant>
        <vt:lpwstr/>
      </vt:variant>
      <vt:variant>
        <vt:lpwstr>_Toc204678945</vt:lpwstr>
      </vt:variant>
      <vt:variant>
        <vt:i4>1900600</vt:i4>
      </vt:variant>
      <vt:variant>
        <vt:i4>116</vt:i4>
      </vt:variant>
      <vt:variant>
        <vt:i4>0</vt:i4>
      </vt:variant>
      <vt:variant>
        <vt:i4>5</vt:i4>
      </vt:variant>
      <vt:variant>
        <vt:lpwstr/>
      </vt:variant>
      <vt:variant>
        <vt:lpwstr>_Toc204678944</vt:lpwstr>
      </vt:variant>
      <vt:variant>
        <vt:i4>1900600</vt:i4>
      </vt:variant>
      <vt:variant>
        <vt:i4>110</vt:i4>
      </vt:variant>
      <vt:variant>
        <vt:i4>0</vt:i4>
      </vt:variant>
      <vt:variant>
        <vt:i4>5</vt:i4>
      </vt:variant>
      <vt:variant>
        <vt:lpwstr/>
      </vt:variant>
      <vt:variant>
        <vt:lpwstr>_Toc204678943</vt:lpwstr>
      </vt:variant>
      <vt:variant>
        <vt:i4>1900600</vt:i4>
      </vt:variant>
      <vt:variant>
        <vt:i4>104</vt:i4>
      </vt:variant>
      <vt:variant>
        <vt:i4>0</vt:i4>
      </vt:variant>
      <vt:variant>
        <vt:i4>5</vt:i4>
      </vt:variant>
      <vt:variant>
        <vt:lpwstr/>
      </vt:variant>
      <vt:variant>
        <vt:lpwstr>_Toc204678942</vt:lpwstr>
      </vt:variant>
      <vt:variant>
        <vt:i4>1900600</vt:i4>
      </vt:variant>
      <vt:variant>
        <vt:i4>98</vt:i4>
      </vt:variant>
      <vt:variant>
        <vt:i4>0</vt:i4>
      </vt:variant>
      <vt:variant>
        <vt:i4>5</vt:i4>
      </vt:variant>
      <vt:variant>
        <vt:lpwstr/>
      </vt:variant>
      <vt:variant>
        <vt:lpwstr>_Toc204678941</vt:lpwstr>
      </vt:variant>
      <vt:variant>
        <vt:i4>1900600</vt:i4>
      </vt:variant>
      <vt:variant>
        <vt:i4>92</vt:i4>
      </vt:variant>
      <vt:variant>
        <vt:i4>0</vt:i4>
      </vt:variant>
      <vt:variant>
        <vt:i4>5</vt:i4>
      </vt:variant>
      <vt:variant>
        <vt:lpwstr/>
      </vt:variant>
      <vt:variant>
        <vt:lpwstr>_Toc204678940</vt:lpwstr>
      </vt:variant>
      <vt:variant>
        <vt:i4>1703992</vt:i4>
      </vt:variant>
      <vt:variant>
        <vt:i4>86</vt:i4>
      </vt:variant>
      <vt:variant>
        <vt:i4>0</vt:i4>
      </vt:variant>
      <vt:variant>
        <vt:i4>5</vt:i4>
      </vt:variant>
      <vt:variant>
        <vt:lpwstr/>
      </vt:variant>
      <vt:variant>
        <vt:lpwstr>_Toc204678939</vt:lpwstr>
      </vt:variant>
      <vt:variant>
        <vt:i4>1703992</vt:i4>
      </vt:variant>
      <vt:variant>
        <vt:i4>80</vt:i4>
      </vt:variant>
      <vt:variant>
        <vt:i4>0</vt:i4>
      </vt:variant>
      <vt:variant>
        <vt:i4>5</vt:i4>
      </vt:variant>
      <vt:variant>
        <vt:lpwstr/>
      </vt:variant>
      <vt:variant>
        <vt:lpwstr>_Toc204678938</vt:lpwstr>
      </vt:variant>
      <vt:variant>
        <vt:i4>1703992</vt:i4>
      </vt:variant>
      <vt:variant>
        <vt:i4>74</vt:i4>
      </vt:variant>
      <vt:variant>
        <vt:i4>0</vt:i4>
      </vt:variant>
      <vt:variant>
        <vt:i4>5</vt:i4>
      </vt:variant>
      <vt:variant>
        <vt:lpwstr/>
      </vt:variant>
      <vt:variant>
        <vt:lpwstr>_Toc204678937</vt:lpwstr>
      </vt:variant>
      <vt:variant>
        <vt:i4>1703992</vt:i4>
      </vt:variant>
      <vt:variant>
        <vt:i4>68</vt:i4>
      </vt:variant>
      <vt:variant>
        <vt:i4>0</vt:i4>
      </vt:variant>
      <vt:variant>
        <vt:i4>5</vt:i4>
      </vt:variant>
      <vt:variant>
        <vt:lpwstr/>
      </vt:variant>
      <vt:variant>
        <vt:lpwstr>_Toc204678936</vt:lpwstr>
      </vt:variant>
      <vt:variant>
        <vt:i4>1703992</vt:i4>
      </vt:variant>
      <vt:variant>
        <vt:i4>62</vt:i4>
      </vt:variant>
      <vt:variant>
        <vt:i4>0</vt:i4>
      </vt:variant>
      <vt:variant>
        <vt:i4>5</vt:i4>
      </vt:variant>
      <vt:variant>
        <vt:lpwstr/>
      </vt:variant>
      <vt:variant>
        <vt:lpwstr>_Toc204678935</vt:lpwstr>
      </vt:variant>
      <vt:variant>
        <vt:i4>1703992</vt:i4>
      </vt:variant>
      <vt:variant>
        <vt:i4>56</vt:i4>
      </vt:variant>
      <vt:variant>
        <vt:i4>0</vt:i4>
      </vt:variant>
      <vt:variant>
        <vt:i4>5</vt:i4>
      </vt:variant>
      <vt:variant>
        <vt:lpwstr/>
      </vt:variant>
      <vt:variant>
        <vt:lpwstr>_Toc204678934</vt:lpwstr>
      </vt:variant>
      <vt:variant>
        <vt:i4>1703992</vt:i4>
      </vt:variant>
      <vt:variant>
        <vt:i4>50</vt:i4>
      </vt:variant>
      <vt:variant>
        <vt:i4>0</vt:i4>
      </vt:variant>
      <vt:variant>
        <vt:i4>5</vt:i4>
      </vt:variant>
      <vt:variant>
        <vt:lpwstr/>
      </vt:variant>
      <vt:variant>
        <vt:lpwstr>_Toc204678933</vt:lpwstr>
      </vt:variant>
      <vt:variant>
        <vt:i4>1703992</vt:i4>
      </vt:variant>
      <vt:variant>
        <vt:i4>44</vt:i4>
      </vt:variant>
      <vt:variant>
        <vt:i4>0</vt:i4>
      </vt:variant>
      <vt:variant>
        <vt:i4>5</vt:i4>
      </vt:variant>
      <vt:variant>
        <vt:lpwstr/>
      </vt:variant>
      <vt:variant>
        <vt:lpwstr>_Toc204678932</vt:lpwstr>
      </vt:variant>
      <vt:variant>
        <vt:i4>1703992</vt:i4>
      </vt:variant>
      <vt:variant>
        <vt:i4>38</vt:i4>
      </vt:variant>
      <vt:variant>
        <vt:i4>0</vt:i4>
      </vt:variant>
      <vt:variant>
        <vt:i4>5</vt:i4>
      </vt:variant>
      <vt:variant>
        <vt:lpwstr/>
      </vt:variant>
      <vt:variant>
        <vt:lpwstr>_Toc204678931</vt:lpwstr>
      </vt:variant>
      <vt:variant>
        <vt:i4>1703992</vt:i4>
      </vt:variant>
      <vt:variant>
        <vt:i4>32</vt:i4>
      </vt:variant>
      <vt:variant>
        <vt:i4>0</vt:i4>
      </vt:variant>
      <vt:variant>
        <vt:i4>5</vt:i4>
      </vt:variant>
      <vt:variant>
        <vt:lpwstr/>
      </vt:variant>
      <vt:variant>
        <vt:lpwstr>_Toc204678930</vt:lpwstr>
      </vt:variant>
      <vt:variant>
        <vt:i4>1769528</vt:i4>
      </vt:variant>
      <vt:variant>
        <vt:i4>26</vt:i4>
      </vt:variant>
      <vt:variant>
        <vt:i4>0</vt:i4>
      </vt:variant>
      <vt:variant>
        <vt:i4>5</vt:i4>
      </vt:variant>
      <vt:variant>
        <vt:lpwstr/>
      </vt:variant>
      <vt:variant>
        <vt:lpwstr>_Toc204678929</vt:lpwstr>
      </vt:variant>
      <vt:variant>
        <vt:i4>1769528</vt:i4>
      </vt:variant>
      <vt:variant>
        <vt:i4>20</vt:i4>
      </vt:variant>
      <vt:variant>
        <vt:i4>0</vt:i4>
      </vt:variant>
      <vt:variant>
        <vt:i4>5</vt:i4>
      </vt:variant>
      <vt:variant>
        <vt:lpwstr/>
      </vt:variant>
      <vt:variant>
        <vt:lpwstr>_Toc204678928</vt:lpwstr>
      </vt:variant>
      <vt:variant>
        <vt:i4>1769528</vt:i4>
      </vt:variant>
      <vt:variant>
        <vt:i4>14</vt:i4>
      </vt:variant>
      <vt:variant>
        <vt:i4>0</vt:i4>
      </vt:variant>
      <vt:variant>
        <vt:i4>5</vt:i4>
      </vt:variant>
      <vt:variant>
        <vt:lpwstr/>
      </vt:variant>
      <vt:variant>
        <vt:lpwstr>_Toc204678927</vt:lpwstr>
      </vt:variant>
      <vt:variant>
        <vt:i4>1769528</vt:i4>
      </vt:variant>
      <vt:variant>
        <vt:i4>8</vt:i4>
      </vt:variant>
      <vt:variant>
        <vt:i4>0</vt:i4>
      </vt:variant>
      <vt:variant>
        <vt:i4>5</vt:i4>
      </vt:variant>
      <vt:variant>
        <vt:lpwstr/>
      </vt:variant>
      <vt:variant>
        <vt:lpwstr>_Toc204678926</vt:lpwstr>
      </vt:variant>
      <vt:variant>
        <vt:i4>1769528</vt:i4>
      </vt:variant>
      <vt:variant>
        <vt:i4>2</vt:i4>
      </vt:variant>
      <vt:variant>
        <vt:i4>0</vt:i4>
      </vt:variant>
      <vt:variant>
        <vt:i4>5</vt:i4>
      </vt:variant>
      <vt:variant>
        <vt:lpwstr/>
      </vt:variant>
      <vt:variant>
        <vt:lpwstr>_Toc204678925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Shayla S Paterson (VFA)</dc:creator>
  <cp:keywords/>
  <dc:description/>
  <cp:lastModifiedBy>Shayla S Paterson (VFA)</cp:lastModifiedBy>
  <cp:revision>369</cp:revision>
  <cp:lastPrinted>2025-09-15T01:48:00Z</cp:lastPrinted>
  <dcterms:created xsi:type="dcterms:W3CDTF">2025-08-06T19:39:00Z</dcterms:created>
  <dcterms:modified xsi:type="dcterms:W3CDTF">2025-09-15T01:48:00Z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0x010100611F6414DFB111E7BA88F9DF1743E317009352B53F7B4531429E64425F88C8348C</vt:lpwstr>
  </property>
  <property fmtid="{D5CDD505-2E9C-101B-9397-08002B2CF9AE}" pid="3" name="ClassificationContentMarkingHeaderShapeIds">
    <vt:lpwstr>d943341,2d4f9903,60e30c91,19a2c005,305f247a,224ef147</vt:lpwstr>
  </property>
  <property fmtid="{D5CDD505-2E9C-101B-9397-08002B2CF9AE}" pid="4" name="ClassificationContentMarkingHeaderFontProps">
    <vt:lpwstr>#000000,12,Arial</vt:lpwstr>
  </property>
  <property fmtid="{D5CDD505-2E9C-101B-9397-08002B2CF9AE}" pid="5" name="ClassificationContentMarkingHeaderText">
    <vt:lpwstr>OFFICIAL</vt:lpwstr>
  </property>
  <property fmtid="{D5CDD505-2E9C-101B-9397-08002B2CF9AE}" pid="6" name="ClassificationContentMarkingFooterShapeIds">
    <vt:lpwstr>72659b57,7ca0718b,6983a2cb,6cb16a3a,29e067c3,132f7c39</vt:lpwstr>
  </property>
  <property fmtid="{D5CDD505-2E9C-101B-9397-08002B2CF9AE}" pid="7" name="ClassificationContentMarkingFooterFontProps">
    <vt:lpwstr>#000000,12,Arial</vt:lpwstr>
  </property>
  <property fmtid="{D5CDD505-2E9C-101B-9397-08002B2CF9AE}" pid="8" name="ClassificationContentMarkingFooterText">
    <vt:lpwstr>OFFICIAL</vt:lpwstr>
  </property>
  <property fmtid="{D5CDD505-2E9C-101B-9397-08002B2CF9AE}" pid="9" name="MSIP_Label_d00a4df9-c942-4b09-b23a-6c1023f6de27_Enabled">
    <vt:lpwstr>true</vt:lpwstr>
  </property>
  <property fmtid="{D5CDD505-2E9C-101B-9397-08002B2CF9AE}" pid="10" name="MSIP_Label_d00a4df9-c942-4b09-b23a-6c1023f6de27_SetDate">
    <vt:lpwstr>2025-06-25T01:09:43Z</vt:lpwstr>
  </property>
  <property fmtid="{D5CDD505-2E9C-101B-9397-08002B2CF9AE}" pid="11" name="MSIP_Label_d00a4df9-c942-4b09-b23a-6c1023f6de27_Method">
    <vt:lpwstr>Privileged</vt:lpwstr>
  </property>
  <property fmtid="{D5CDD505-2E9C-101B-9397-08002B2CF9AE}" pid="12" name="MSIP_Label_d00a4df9-c942-4b09-b23a-6c1023f6de27_Name">
    <vt:lpwstr>Official (DJPR)</vt:lpwstr>
  </property>
  <property fmtid="{D5CDD505-2E9C-101B-9397-08002B2CF9AE}" pid="13" name="MSIP_Label_d00a4df9-c942-4b09-b23a-6c1023f6de27_SiteId">
    <vt:lpwstr>722ea0be-3e1c-4b11-ad6f-9401d6856e24</vt:lpwstr>
  </property>
  <property fmtid="{D5CDD505-2E9C-101B-9397-08002B2CF9AE}" pid="14" name="MSIP_Label_d00a4df9-c942-4b09-b23a-6c1023f6de27_ActionId">
    <vt:lpwstr>d99c1228-c800-406f-9f16-8c293a0cfcb6</vt:lpwstr>
  </property>
  <property fmtid="{D5CDD505-2E9C-101B-9397-08002B2CF9AE}" pid="15" name="MSIP_Label_d00a4df9-c942-4b09-b23a-6c1023f6de27_ContentBits">
    <vt:lpwstr>3</vt:lpwstr>
  </property>
  <property fmtid="{D5CDD505-2E9C-101B-9397-08002B2CF9AE}" pid="16" name="MSIP_Label_d00a4df9-c942-4b09-b23a-6c1023f6de27_Tag">
    <vt:lpwstr>10, 0, 1, 1</vt:lpwstr>
  </property>
  <property fmtid="{D5CDD505-2E9C-101B-9397-08002B2CF9AE}" pid="17" name="MediaServiceImageTags">
    <vt:lpwstr/>
  </property>
  <property fmtid="{D5CDD505-2E9C-101B-9397-08002B2CF9AE}" pid="18" name="DEDJTRSection">
    <vt:lpwstr/>
  </property>
  <property fmtid="{D5CDD505-2E9C-101B-9397-08002B2CF9AE}" pid="19" name="DEDJTRGroup">
    <vt:lpwstr>1;#Victorian Fisheries Authority|03cedbca-4e15-4e6c-98c1-001cb1a1da76</vt:lpwstr>
  </property>
  <property fmtid="{D5CDD505-2E9C-101B-9397-08002B2CF9AE}" pid="20" name="DEDJTRSecurityClassification">
    <vt:lpwstr/>
  </property>
  <property fmtid="{D5CDD505-2E9C-101B-9397-08002B2CF9AE}" pid="21" name="DEDJTRDivision">
    <vt:lpwstr>2;#Management ＆ Science|34c30a66-7301-4d74-b833-86e02b73fddf</vt:lpwstr>
  </property>
  <property fmtid="{D5CDD505-2E9C-101B-9397-08002B2CF9AE}" pid="22" name="DEDJTRBranch">
    <vt:lpwstr/>
  </property>
</Properties>
</file>