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72F0B" w14:textId="1CF70A39" w:rsidR="00BA5D7B" w:rsidRDefault="00BA5D7B" w:rsidP="003B6C19">
      <w:pPr>
        <w:spacing w:before="240" w:line="276" w:lineRule="auto"/>
      </w:pPr>
    </w:p>
    <w:sdt>
      <w:sdtPr>
        <w:id w:val="2034070066"/>
        <w:docPartObj>
          <w:docPartGallery w:val="Cover Pages"/>
          <w:docPartUnique/>
        </w:docPartObj>
      </w:sdtPr>
      <w:sdtEndPr>
        <w:rPr>
          <w:rFonts w:ascii="Calibri" w:hAnsi="Calibri" w:cs="Calibri"/>
          <w:b/>
          <w:bCs/>
          <w:color w:val="0F4761"/>
          <w:sz w:val="36"/>
          <w:szCs w:val="36"/>
        </w:rPr>
      </w:sdtEndPr>
      <w:sdtContent>
        <w:p w14:paraId="2912F7EF" w14:textId="29A7CDA6" w:rsidR="003B6C19" w:rsidRDefault="00B60696" w:rsidP="003B6C19">
          <w:pPr>
            <w:spacing w:before="240" w:line="276" w:lineRule="auto"/>
          </w:pPr>
          <w:r>
            <w:rPr>
              <w:noProof/>
            </w:rPr>
            <mc:AlternateContent>
              <mc:Choice Requires="wps">
                <w:drawing>
                  <wp:anchor distT="0" distB="0" distL="0" distR="0" simplePos="0" relativeHeight="251658240" behindDoc="0" locked="0" layoutInCell="1" allowOverlap="1" wp14:anchorId="40CECA62" wp14:editId="0E0FC47F">
                    <wp:simplePos x="0" y="0"/>
                    <wp:positionH relativeFrom="page">
                      <wp:posOffset>1320165</wp:posOffset>
                    </wp:positionH>
                    <wp:positionV relativeFrom="page">
                      <wp:posOffset>127635</wp:posOffset>
                    </wp:positionV>
                    <wp:extent cx="5057775" cy="391160"/>
                    <wp:effectExtent l="0" t="0" r="9525" b="0"/>
                    <wp:wrapNone/>
                    <wp:docPr id="1120086756" name="Text Box 6"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7775" cy="391160"/>
                            </a:xfrm>
                            <a:prstGeom prst="rect">
                              <a:avLst/>
                            </a:prstGeom>
                            <a:noFill/>
                            <a:ln>
                              <a:noFill/>
                            </a:ln>
                          </wps:spPr>
                          <wps:txbx>
                            <w:txbxContent>
                              <w:p w14:paraId="2B470630" w14:textId="77777777" w:rsidR="00B60696" w:rsidRDefault="00B60696" w:rsidP="00B60696">
                                <w:pPr>
                                  <w:spacing w:after="0"/>
                                  <w:jc w:val="center"/>
                                  <w:rPr>
                                    <w:rFonts w:ascii="Calibri" w:eastAsia="Calibri" w:hAnsi="Calibri" w:cs="Calibri"/>
                                    <w:noProof/>
                                    <w:color w:val="FF0000"/>
                                    <w:sz w:val="24"/>
                                    <w:szCs w:val="24"/>
                                  </w:rPr>
                                </w:pPr>
                                <w:r w:rsidRPr="00DD2378">
                                  <w:rPr>
                                    <w:rFonts w:ascii="Calibri" w:eastAsia="Calibri" w:hAnsi="Calibri" w:cs="Calibri"/>
                                    <w:noProof/>
                                    <w:color w:val="FF0000"/>
                                    <w:sz w:val="24"/>
                                    <w:szCs w:val="24"/>
                                  </w:rPr>
                                  <w:t>OFFICIAL Sensitive</w:t>
                                </w:r>
                              </w:p>
                              <w:p w14:paraId="5EC52651" w14:textId="77777777" w:rsidR="00B60696" w:rsidRPr="002D1CDA" w:rsidRDefault="00B60696" w:rsidP="00B60696">
                                <w:pPr>
                                  <w:spacing w:after="0"/>
                                  <w:jc w:val="center"/>
                                  <w:rPr>
                                    <w:rFonts w:ascii="Calibri" w:eastAsia="Calibri" w:hAnsi="Calibri" w:cs="Calibri"/>
                                    <w:noProof/>
                                    <w:color w:val="FF0000"/>
                                    <w:sz w:val="24"/>
                                    <w:szCs w:val="24"/>
                                    <w:lang w:val="en-US"/>
                                  </w:rPr>
                                </w:pPr>
                                <w:r>
                                  <w:rPr>
                                    <w:rFonts w:ascii="Calibri" w:eastAsia="Calibri" w:hAnsi="Calibri" w:cs="Calibri"/>
                                    <w:noProof/>
                                    <w:color w:val="FF0000"/>
                                    <w:sz w:val="24"/>
                                    <w:szCs w:val="24"/>
                                    <w:lang w:val="en-US"/>
                                  </w:rPr>
                                  <w:t>DRAFT FOR DISCUSSION:  NOT OFFICIAL GOVERNMENT POLICY/LEGISLATION</w:t>
                                </w:r>
                              </w:p>
                              <w:p w14:paraId="4C5BEB2F" w14:textId="77777777" w:rsidR="00B60696" w:rsidRPr="000026F8" w:rsidRDefault="00B60696" w:rsidP="00B60696">
                                <w:pPr>
                                  <w:spacing w:after="0"/>
                                  <w:jc w:val="center"/>
                                  <w:rPr>
                                    <w:rFonts w:ascii="Calibri" w:eastAsia="Calibri" w:hAnsi="Calibri" w:cs="Calibri"/>
                                    <w:noProof/>
                                    <w:color w:val="FF0000"/>
                                    <w:sz w:val="24"/>
                                    <w:szCs w:val="24"/>
                                    <w:lang w:val="en-US"/>
                                  </w:rPr>
                                </w:pPr>
                              </w:p>
                              <w:p w14:paraId="7D5A4A47" w14:textId="77777777" w:rsidR="00B60696" w:rsidRPr="00DD2378" w:rsidRDefault="00B60696" w:rsidP="00B60696">
                                <w:pPr>
                                  <w:spacing w:after="0"/>
                                  <w:jc w:val="center"/>
                                  <w:rPr>
                                    <w:rFonts w:ascii="Calibri" w:eastAsia="Calibri" w:hAnsi="Calibri" w:cs="Calibri"/>
                                    <w:noProof/>
                                    <w:color w:val="FF0000"/>
                                    <w:sz w:val="24"/>
                                    <w:szCs w:val="24"/>
                                  </w:rPr>
                                </w:pP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40CECA62" id="_x0000_t202" coordsize="21600,21600" o:spt="202" path="m,l,21600r21600,l21600,xe">
                    <v:stroke joinstyle="miter"/>
                    <v:path gradientshapeok="t" o:connecttype="rect"/>
                  </v:shapetype>
                  <v:shape id="Text Box 6" o:spid="_x0000_s1026" type="#_x0000_t202" alt="OFFICIAL Sensitive" style="position:absolute;margin-left:103.95pt;margin-top:10.05pt;width:398.25pt;height:30.8pt;z-index:2516582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" filled="f" stroked="f">
                    <v:textbox style="mso-fit-shape-to-text:t" inset="0,0,0,15pt">
                      <w:txbxContent>
                        <w:p w14:paraId="2B470630" w14:textId="77777777" w:rsidR="00B60696" w:rsidRDefault="00B60696" w:rsidP="00B60696">
                          <w:pPr>
                            <w:spacing w:after="0"/>
                            <w:jc w:val="center"/>
                            <w:rPr>
                              <w:rFonts w:ascii="Calibri" w:eastAsia="Calibri" w:hAnsi="Calibri" w:cs="Calibri"/>
                              <w:noProof/>
                              <w:color w:val="FF0000"/>
                              <w:sz w:val="24"/>
                              <w:szCs w:val="24"/>
                            </w:rPr>
                          </w:pPr>
                          <w:r w:rsidRPr="00DD2378">
                            <w:rPr>
                              <w:rFonts w:ascii="Calibri" w:eastAsia="Calibri" w:hAnsi="Calibri" w:cs="Calibri"/>
                              <w:noProof/>
                              <w:color w:val="FF0000"/>
                              <w:sz w:val="24"/>
                              <w:szCs w:val="24"/>
                            </w:rPr>
                            <w:t>OFFICIAL Sensitive</w:t>
                          </w:r>
                        </w:p>
                        <w:p w14:paraId="5EC52651" w14:textId="77777777" w:rsidR="00B60696" w:rsidRPr="002D1CDA" w:rsidRDefault="00B60696" w:rsidP="00B60696">
                          <w:pPr>
                            <w:spacing w:after="0"/>
                            <w:jc w:val="center"/>
                            <w:rPr>
                              <w:rFonts w:ascii="Calibri" w:eastAsia="Calibri" w:hAnsi="Calibri" w:cs="Calibri"/>
                              <w:noProof/>
                              <w:color w:val="FF0000"/>
                              <w:sz w:val="24"/>
                              <w:szCs w:val="24"/>
                              <w:lang w:val="en-US"/>
                            </w:rPr>
                          </w:pPr>
                          <w:r>
                            <w:rPr>
                              <w:rFonts w:ascii="Calibri" w:eastAsia="Calibri" w:hAnsi="Calibri" w:cs="Calibri"/>
                              <w:noProof/>
                              <w:color w:val="FF0000"/>
                              <w:sz w:val="24"/>
                              <w:szCs w:val="24"/>
                              <w:lang w:val="en-US"/>
                            </w:rPr>
                            <w:t>DRAFT FOR DISCUSSION:  NOT OFFICIAL GOVERNMENT POLICY/LEGISLATION</w:t>
                          </w:r>
                        </w:p>
                        <w:p w14:paraId="4C5BEB2F" w14:textId="77777777" w:rsidR="00B60696" w:rsidRPr="000026F8" w:rsidRDefault="00B60696" w:rsidP="00B60696">
                          <w:pPr>
                            <w:spacing w:after="0"/>
                            <w:jc w:val="center"/>
                            <w:rPr>
                              <w:rFonts w:ascii="Calibri" w:eastAsia="Calibri" w:hAnsi="Calibri" w:cs="Calibri"/>
                              <w:noProof/>
                              <w:color w:val="FF0000"/>
                              <w:sz w:val="24"/>
                              <w:szCs w:val="24"/>
                              <w:lang w:val="en-US"/>
                            </w:rPr>
                          </w:pPr>
                        </w:p>
                        <w:p w14:paraId="7D5A4A47" w14:textId="77777777" w:rsidR="00B60696" w:rsidRPr="00DD2378" w:rsidRDefault="00B60696" w:rsidP="00B60696">
                          <w:pPr>
                            <w:spacing w:after="0"/>
                            <w:jc w:val="center"/>
                            <w:rPr>
                              <w:rFonts w:ascii="Calibri" w:eastAsia="Calibri" w:hAnsi="Calibri" w:cs="Calibri"/>
                              <w:noProof/>
                              <w:color w:val="FF0000"/>
                              <w:sz w:val="24"/>
                              <w:szCs w:val="24"/>
                            </w:rPr>
                          </w:pPr>
                        </w:p>
                      </w:txbxContent>
                    </v:textbox>
                    <w10:wrap anchorx="page" anchory="page"/>
                  </v:shape>
                </w:pict>
              </mc:Fallback>
            </mc:AlternateContent>
          </w:r>
          <w:r w:rsidR="00FD18ED" w:rsidRPr="008F4880">
            <w:rPr>
              <w:noProof/>
            </w:rPr>
            <w:drawing>
              <wp:anchor distT="0" distB="0" distL="114300" distR="114300" simplePos="0" relativeHeight="251658242" behindDoc="1" locked="0" layoutInCell="1" allowOverlap="1" wp14:anchorId="70268F99" wp14:editId="506F9223">
                <wp:simplePos x="0" y="0"/>
                <wp:positionH relativeFrom="page">
                  <wp:posOffset>-41910</wp:posOffset>
                </wp:positionH>
                <wp:positionV relativeFrom="paragraph">
                  <wp:posOffset>-801370</wp:posOffset>
                </wp:positionV>
                <wp:extent cx="7578000" cy="11304150"/>
                <wp:effectExtent l="0" t="0" r="4445"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a:extLst>
                            <a:ext uri="{C183D7F6-B498-43B3-948B-1728B52AA6E4}">
                              <adec:decorative xmlns:aclsh="http://schemas.microsoft.com/office/drawing/2020/classificationShape" xmlns:asvg="http://schemas.microsoft.com/office/drawing/2016/SVG/main" xmlns:a14="http://schemas.microsoft.com/office/drawing/2010/main" xmlns="" xmlns:o="urn:schemas-microsoft-com:office:office" xmlns:v="urn:schemas-microsoft-com:vml" xmlns:w10="urn:schemas-microsoft-com:office:word" xmlns:w="http://schemas.openxmlformats.org/wordprocessingml/2006/main" xmlns:adec="http://schemas.microsoft.com/office/drawing/2017/decorative" xmlns:arto="http://schemas.microsoft.com/office/word/2006/arto" val="1"/>
                            </a:ext>
                          </a:extLst>
                        </a:blip>
                        <a:stretch>
                          <a:fillRect/>
                        </a:stretch>
                      </pic:blipFill>
                      <pic:spPr>
                        <a:xfrm>
                          <a:off x="0" y="0"/>
                          <a:ext cx="7578000" cy="11304150"/>
                        </a:xfrm>
                        <a:prstGeom prst="rect">
                          <a:avLst/>
                        </a:prstGeom>
                      </pic:spPr>
                    </pic:pic>
                  </a:graphicData>
                </a:graphic>
                <wp14:sizeRelH relativeFrom="margin">
                  <wp14:pctWidth>0</wp14:pctWidth>
                </wp14:sizeRelH>
                <wp14:sizeRelV relativeFrom="margin">
                  <wp14:pctHeight>0</wp14:pctHeight>
                </wp14:sizeRelV>
              </wp:anchor>
            </w:drawing>
          </w:r>
        </w:p>
        <w:p w14:paraId="3921D80D" w14:textId="5DB0F82E" w:rsidR="003B6C19" w:rsidRDefault="003B6C19" w:rsidP="003B6C19">
          <w:pPr>
            <w:spacing w:before="240" w:line="276" w:lineRule="auto"/>
          </w:pPr>
        </w:p>
        <w:p w14:paraId="1F039A73" w14:textId="54CE023F" w:rsidR="003B6C19" w:rsidRDefault="003B6C19" w:rsidP="003B6C19">
          <w:pPr>
            <w:spacing w:before="240" w:line="276" w:lineRule="auto"/>
          </w:pPr>
        </w:p>
        <w:p w14:paraId="4EAE6F85" w14:textId="7CE4C660" w:rsidR="003B6C19" w:rsidRDefault="003B6C19" w:rsidP="003B6C19">
          <w:pPr>
            <w:spacing w:before="240" w:line="276" w:lineRule="auto"/>
            <w:rPr>
              <w:rFonts w:ascii="Calibri" w:eastAsiaTheme="minorEastAsia" w:hAnsi="Calibri" w:cs="Calibri"/>
              <w:b/>
              <w:bCs/>
              <w:color w:val="0E2841" w:themeColor="text2"/>
              <w:spacing w:val="5"/>
              <w:kern w:val="28"/>
              <w:sz w:val="40"/>
              <w:szCs w:val="40"/>
              <w14:ligatures w14:val="none"/>
            </w:rPr>
          </w:pPr>
        </w:p>
        <w:p w14:paraId="4A76AA2C" w14:textId="5F4860F4" w:rsidR="003B6C19" w:rsidRDefault="00822D33" w:rsidP="003B6C19">
          <w:pPr>
            <w:spacing w:before="240" w:line="276" w:lineRule="auto"/>
            <w:rPr>
              <w:rFonts w:ascii="Calibri" w:eastAsiaTheme="minorEastAsia" w:hAnsi="Calibri" w:cs="Calibri"/>
              <w:b/>
              <w:bCs/>
              <w:color w:val="0E2841" w:themeColor="text2"/>
              <w:spacing w:val="5"/>
              <w:kern w:val="28"/>
              <w:sz w:val="40"/>
              <w:szCs w:val="40"/>
              <w14:ligatures w14:val="none"/>
            </w:rPr>
          </w:pPr>
          <w:r>
            <w:rPr>
              <w:rFonts w:ascii="Calibri" w:eastAsiaTheme="minorEastAsia" w:hAnsi="Calibri" w:cs="Calibri"/>
              <w:b/>
              <w:bCs/>
              <w:color w:val="0E2841" w:themeColor="text2"/>
              <w:spacing w:val="5"/>
              <w:kern w:val="28"/>
              <w:sz w:val="40"/>
              <w:szCs w:val="40"/>
              <w14:ligatures w14:val="none"/>
            </w:rPr>
            <w:t>DRAFT</w:t>
          </w:r>
          <w:r w:rsidR="003B6C19" w:rsidRPr="00D1112C">
            <w:rPr>
              <w:rFonts w:ascii="Calibri" w:eastAsiaTheme="minorEastAsia" w:hAnsi="Calibri" w:cs="Calibri"/>
              <w:b/>
              <w:bCs/>
              <w:color w:val="0E2841" w:themeColor="text2"/>
              <w:spacing w:val="5"/>
              <w:kern w:val="28"/>
              <w:sz w:val="40"/>
              <w:szCs w:val="40"/>
              <w14:ligatures w14:val="none"/>
            </w:rPr>
            <w:t xml:space="preserve"> Policy Position: National Environmental Standard for </w:t>
          </w:r>
          <w:r w:rsidR="00D45D7D">
            <w:rPr>
              <w:rFonts w:ascii="Calibri" w:eastAsiaTheme="minorEastAsia" w:hAnsi="Calibri" w:cs="Calibri"/>
              <w:b/>
              <w:bCs/>
              <w:color w:val="0E2841" w:themeColor="text2"/>
              <w:spacing w:val="5"/>
              <w:kern w:val="28"/>
              <w:sz w:val="40"/>
              <w:szCs w:val="40"/>
              <w14:ligatures w14:val="none"/>
            </w:rPr>
            <w:t xml:space="preserve">Matters </w:t>
          </w:r>
          <w:r w:rsidR="003B6112">
            <w:rPr>
              <w:rFonts w:ascii="Calibri" w:eastAsiaTheme="minorEastAsia" w:hAnsi="Calibri" w:cs="Calibri"/>
              <w:b/>
              <w:bCs/>
              <w:color w:val="0E2841" w:themeColor="text2"/>
              <w:spacing w:val="5"/>
              <w:kern w:val="28"/>
              <w:sz w:val="40"/>
              <w:szCs w:val="40"/>
              <w14:ligatures w14:val="none"/>
            </w:rPr>
            <w:t>o</w:t>
          </w:r>
          <w:r w:rsidR="00D45D7D">
            <w:rPr>
              <w:rFonts w:ascii="Calibri" w:eastAsiaTheme="minorEastAsia" w:hAnsi="Calibri" w:cs="Calibri"/>
              <w:b/>
              <w:bCs/>
              <w:color w:val="0E2841" w:themeColor="text2"/>
              <w:spacing w:val="5"/>
              <w:kern w:val="28"/>
              <w:sz w:val="40"/>
              <w:szCs w:val="40"/>
              <w14:ligatures w14:val="none"/>
            </w:rPr>
            <w:t xml:space="preserve">f National Environmental </w:t>
          </w:r>
          <w:r w:rsidR="004A4174">
            <w:rPr>
              <w:rFonts w:ascii="Calibri" w:eastAsiaTheme="minorEastAsia" w:hAnsi="Calibri" w:cs="Calibri"/>
              <w:b/>
              <w:bCs/>
              <w:color w:val="0E2841" w:themeColor="text2"/>
              <w:spacing w:val="5"/>
              <w:kern w:val="28"/>
              <w:sz w:val="40"/>
              <w:szCs w:val="40"/>
              <w14:ligatures w14:val="none"/>
            </w:rPr>
            <w:t>Significance</w:t>
          </w:r>
        </w:p>
        <w:p w14:paraId="2FB1CE66" w14:textId="77777777" w:rsidR="00451A08" w:rsidRPr="00D1112C" w:rsidRDefault="00451A08" w:rsidP="003B6C19">
          <w:pPr>
            <w:spacing w:before="240" w:line="276" w:lineRule="auto"/>
            <w:rPr>
              <w:rFonts w:ascii="Calibri" w:hAnsi="Calibri" w:cs="Calibri"/>
              <w:b/>
              <w:bCs/>
              <w:sz w:val="40"/>
              <w:szCs w:val="40"/>
            </w:rPr>
          </w:pPr>
        </w:p>
        <w:p w14:paraId="456B2D61" w14:textId="4E30F30D" w:rsidR="003B6C19" w:rsidRDefault="003B6C19" w:rsidP="003B6C19">
          <w:pPr>
            <w:spacing w:before="240" w:line="276" w:lineRule="auto"/>
            <w:rPr>
              <w:sz w:val="24"/>
              <w:szCs w:val="24"/>
            </w:rPr>
          </w:pPr>
          <w:bookmarkStart w:id="0" w:name="_STRONGER_ENVIRONMENTAL_PROTECTION"/>
          <w:bookmarkEnd w:id="0"/>
          <w:r w:rsidRPr="557260E5">
            <w:rPr>
              <w:sz w:val="24"/>
              <w:szCs w:val="24"/>
            </w:rPr>
            <w:t>This document provides an overview of the proposed</w:t>
          </w:r>
          <w:r>
            <w:rPr>
              <w:sz w:val="24"/>
              <w:szCs w:val="24"/>
            </w:rPr>
            <w:t xml:space="preserve"> policy positions for a National Environmental Standard for </w:t>
          </w:r>
          <w:r w:rsidR="004A4174">
            <w:rPr>
              <w:sz w:val="24"/>
              <w:szCs w:val="24"/>
            </w:rPr>
            <w:t>Matters of National Environmental Sign</w:t>
          </w:r>
          <w:r w:rsidR="00332A14">
            <w:rPr>
              <w:sz w:val="24"/>
              <w:szCs w:val="24"/>
            </w:rPr>
            <w:t>ificance</w:t>
          </w:r>
          <w:r>
            <w:rPr>
              <w:sz w:val="24"/>
              <w:szCs w:val="24"/>
            </w:rPr>
            <w:t xml:space="preserve"> associated with reforms of </w:t>
          </w:r>
          <w:r w:rsidRPr="557260E5">
            <w:rPr>
              <w:sz w:val="24"/>
              <w:szCs w:val="24"/>
            </w:rPr>
            <w:t xml:space="preserve">the </w:t>
          </w:r>
          <w:r w:rsidRPr="557260E5">
            <w:rPr>
              <w:i/>
              <w:iCs/>
              <w:sz w:val="24"/>
              <w:szCs w:val="24"/>
            </w:rPr>
            <w:t>Environment Protection and Biodiversity Conservation Act 1999</w:t>
          </w:r>
          <w:r w:rsidRPr="557260E5">
            <w:rPr>
              <w:sz w:val="24"/>
              <w:szCs w:val="24"/>
            </w:rPr>
            <w:t xml:space="preserve"> (the EPBC Act). </w:t>
          </w:r>
        </w:p>
        <w:p w14:paraId="00F73118" w14:textId="3BB8C272" w:rsidR="000026F8" w:rsidRDefault="000026F8"/>
        <w:p w14:paraId="2F761994" w14:textId="66FDD58F" w:rsidR="000026F8" w:rsidRDefault="000026F8">
          <w:pPr>
            <w:rPr>
              <w:rFonts w:ascii="Calibri" w:hAnsi="Calibri" w:cs="Calibri"/>
              <w:b/>
              <w:color w:val="0F4761"/>
              <w:sz w:val="36"/>
              <w:szCs w:val="36"/>
            </w:rPr>
          </w:pPr>
          <w:r>
            <w:rPr>
              <w:rFonts w:ascii="Calibri" w:hAnsi="Calibri" w:cs="Calibri"/>
              <w:b/>
              <w:color w:val="0F4761"/>
              <w:sz w:val="36"/>
              <w:szCs w:val="36"/>
            </w:rPr>
            <w:br w:type="page"/>
          </w:r>
        </w:p>
      </w:sdtContent>
    </w:sdt>
    <w:p w14:paraId="0483D64F" w14:textId="77777777" w:rsidR="00EA29BD" w:rsidRDefault="00EA29BD" w:rsidP="00202323">
      <w:pPr>
        <w:spacing w:after="120" w:line="240" w:lineRule="auto"/>
        <w:jc w:val="center"/>
        <w:rPr>
          <w:rFonts w:ascii="Calibri" w:hAnsi="Calibri" w:cs="Calibri"/>
          <w:b/>
          <w:color w:val="0F4761"/>
          <w:sz w:val="36"/>
          <w:szCs w:val="36"/>
        </w:rPr>
      </w:pPr>
    </w:p>
    <w:p w14:paraId="781D072F" w14:textId="15C176E3" w:rsidR="007A4CB4" w:rsidRPr="00A60276" w:rsidRDefault="004C3222" w:rsidP="00A60276">
      <w:pPr>
        <w:pStyle w:val="Heading1"/>
      </w:pPr>
      <w:r w:rsidRPr="00A60276">
        <w:t>Background</w:t>
      </w:r>
    </w:p>
    <w:p w14:paraId="188DD116" w14:textId="689A3AFE" w:rsidR="00240A8F" w:rsidRPr="0048700B" w:rsidRDefault="00240A8F" w:rsidP="00D76CD7">
      <w:pPr>
        <w:spacing w:after="120"/>
        <w:rPr>
          <w:rFonts w:ascii="Calibri" w:hAnsi="Calibri" w:cs="Calibri"/>
        </w:rPr>
      </w:pPr>
      <w:r w:rsidRPr="0048700B">
        <w:rPr>
          <w:rFonts w:ascii="Calibri" w:hAnsi="Calibri" w:cs="Calibri"/>
        </w:rPr>
        <w:t>The Samuel Review (Review) recommended the development of National Environmental Standards</w:t>
      </w:r>
      <w:r w:rsidR="000766A0">
        <w:rPr>
          <w:rFonts w:ascii="Calibri" w:hAnsi="Calibri" w:cs="Calibri"/>
        </w:rPr>
        <w:t xml:space="preserve"> (Standards)</w:t>
      </w:r>
      <w:r w:rsidRPr="0048700B">
        <w:rPr>
          <w:rFonts w:ascii="Calibri" w:hAnsi="Calibri" w:cs="Calibri"/>
        </w:rPr>
        <w:t xml:space="preserve"> that would form the centrepiece of national environmental law reforms. </w:t>
      </w:r>
    </w:p>
    <w:p w14:paraId="139AF098" w14:textId="4B16545A" w:rsidR="00240A8F" w:rsidRPr="0048700B" w:rsidRDefault="00240A8F" w:rsidP="00D76CD7">
      <w:pPr>
        <w:spacing w:after="120"/>
        <w:rPr>
          <w:rFonts w:ascii="Calibri" w:hAnsi="Calibri" w:cs="Calibri"/>
        </w:rPr>
      </w:pPr>
      <w:r w:rsidRPr="0048700B">
        <w:rPr>
          <w:rFonts w:ascii="Calibri" w:hAnsi="Calibri" w:cs="Calibri"/>
        </w:rPr>
        <w:t>In response</w:t>
      </w:r>
      <w:r w:rsidR="005D1851">
        <w:rPr>
          <w:rFonts w:ascii="Calibri" w:hAnsi="Calibri" w:cs="Calibri"/>
        </w:rPr>
        <w:t>,</w:t>
      </w:r>
      <w:r w:rsidRPr="0048700B">
        <w:rPr>
          <w:rFonts w:ascii="Calibri" w:hAnsi="Calibri" w:cs="Calibri"/>
        </w:rPr>
        <w:t xml:space="preserve"> the</w:t>
      </w:r>
      <w:r w:rsidR="008F5D6D">
        <w:rPr>
          <w:rFonts w:ascii="Calibri" w:hAnsi="Calibri" w:cs="Calibri"/>
        </w:rPr>
        <w:t xml:space="preserve"> </w:t>
      </w:r>
      <w:r w:rsidR="00301A4E">
        <w:rPr>
          <w:rFonts w:ascii="Calibri" w:hAnsi="Calibri" w:cs="Calibri"/>
        </w:rPr>
        <w:t xml:space="preserve">Government has committed to amend </w:t>
      </w:r>
      <w:r w:rsidRPr="0048700B">
        <w:rPr>
          <w:rFonts w:ascii="Calibri" w:hAnsi="Calibri" w:cs="Calibri"/>
        </w:rPr>
        <w:t xml:space="preserve">the </w:t>
      </w:r>
      <w:r w:rsidRPr="000766A0">
        <w:rPr>
          <w:rFonts w:ascii="Calibri" w:hAnsi="Calibri" w:cs="Calibri"/>
          <w:i/>
          <w:iCs/>
        </w:rPr>
        <w:t>E</w:t>
      </w:r>
      <w:r w:rsidR="000766A0" w:rsidRPr="000766A0">
        <w:rPr>
          <w:rFonts w:ascii="Calibri" w:hAnsi="Calibri" w:cs="Calibri"/>
          <w:i/>
          <w:iCs/>
        </w:rPr>
        <w:t xml:space="preserve">nvironment Protection and Biodiversity Conservation </w:t>
      </w:r>
      <w:r w:rsidRPr="000766A0">
        <w:rPr>
          <w:rFonts w:ascii="Calibri" w:hAnsi="Calibri" w:cs="Calibri"/>
          <w:i/>
          <w:iCs/>
        </w:rPr>
        <w:t>Act</w:t>
      </w:r>
      <w:r w:rsidR="000766A0">
        <w:rPr>
          <w:rFonts w:ascii="Calibri" w:hAnsi="Calibri" w:cs="Calibri"/>
          <w:i/>
          <w:iCs/>
        </w:rPr>
        <w:t> </w:t>
      </w:r>
      <w:r w:rsidR="000766A0" w:rsidRPr="000766A0">
        <w:rPr>
          <w:rFonts w:ascii="Calibri" w:hAnsi="Calibri" w:cs="Calibri"/>
          <w:i/>
          <w:iCs/>
        </w:rPr>
        <w:t>1999</w:t>
      </w:r>
      <w:r w:rsidR="000766A0">
        <w:rPr>
          <w:rFonts w:ascii="Calibri" w:hAnsi="Calibri" w:cs="Calibri"/>
        </w:rPr>
        <w:t xml:space="preserve"> (EPBC Act) </w:t>
      </w:r>
      <w:r w:rsidR="00301A4E">
        <w:rPr>
          <w:rFonts w:ascii="Calibri" w:hAnsi="Calibri" w:cs="Calibri"/>
        </w:rPr>
        <w:t xml:space="preserve">to </w:t>
      </w:r>
      <w:r w:rsidR="4CA32CE5" w:rsidRPr="03752032">
        <w:rPr>
          <w:rFonts w:ascii="Calibri" w:hAnsi="Calibri" w:cs="Calibri"/>
        </w:rPr>
        <w:t xml:space="preserve">include new provisions </w:t>
      </w:r>
      <w:r w:rsidR="4CADBE9C" w:rsidRPr="03752032">
        <w:rPr>
          <w:rFonts w:ascii="Calibri" w:hAnsi="Calibri" w:cs="Calibri"/>
        </w:rPr>
        <w:t xml:space="preserve">to </w:t>
      </w:r>
      <w:r w:rsidR="40748B3C" w:rsidRPr="03752032">
        <w:rPr>
          <w:rFonts w:ascii="Calibri" w:hAnsi="Calibri" w:cs="Calibri"/>
        </w:rPr>
        <w:t>enable</w:t>
      </w:r>
      <w:r w:rsidRPr="0048700B">
        <w:rPr>
          <w:rFonts w:ascii="Calibri" w:hAnsi="Calibri" w:cs="Calibri"/>
        </w:rPr>
        <w:t xml:space="preserve"> the Minister to make, implement and review Standards.</w:t>
      </w:r>
    </w:p>
    <w:p w14:paraId="3A0CA227" w14:textId="77777777" w:rsidR="00240A8F" w:rsidRPr="0048700B" w:rsidRDefault="00240A8F" w:rsidP="00D76CD7">
      <w:pPr>
        <w:spacing w:after="120"/>
        <w:rPr>
          <w:rFonts w:ascii="Calibri" w:hAnsi="Calibri" w:cs="Calibri"/>
        </w:rPr>
      </w:pPr>
      <w:r w:rsidRPr="0048700B">
        <w:rPr>
          <w:rFonts w:ascii="Calibri" w:hAnsi="Calibri" w:cs="Calibri"/>
        </w:rPr>
        <w:t xml:space="preserve">Standards will support the operation of a reformed EPBC Act by setting expectations for regulated activities and uplifting the quality and consistency of decision-making. </w:t>
      </w:r>
    </w:p>
    <w:p w14:paraId="11B58F15" w14:textId="1A3965F8" w:rsidR="00240A8F" w:rsidRPr="0048700B" w:rsidRDefault="00240A8F" w:rsidP="00D76CD7">
      <w:pPr>
        <w:spacing w:after="120"/>
        <w:rPr>
          <w:rFonts w:ascii="Calibri" w:hAnsi="Calibri" w:cs="Calibri"/>
        </w:rPr>
      </w:pPr>
      <w:r w:rsidRPr="0048700B">
        <w:rPr>
          <w:rFonts w:ascii="Calibri" w:hAnsi="Calibri" w:cs="Calibri"/>
        </w:rPr>
        <w:t xml:space="preserve">The Review found that under the current EPBC Act decision-making requirements are not focused on outcomes for Matters of National Environmental Significance (MNES) and allow considerable discretion by the </w:t>
      </w:r>
      <w:r w:rsidR="008F6C38">
        <w:rPr>
          <w:rFonts w:ascii="Calibri" w:hAnsi="Calibri" w:cs="Calibri"/>
        </w:rPr>
        <w:t>Minister</w:t>
      </w:r>
      <w:r w:rsidRPr="0048700B">
        <w:rPr>
          <w:rFonts w:ascii="Calibri" w:hAnsi="Calibri" w:cs="Calibri"/>
        </w:rPr>
        <w:t xml:space="preserve">. The Review recommended development of </w:t>
      </w:r>
      <w:r w:rsidR="0027045D">
        <w:rPr>
          <w:rFonts w:ascii="Calibri" w:hAnsi="Calibri" w:cs="Calibri"/>
        </w:rPr>
        <w:t xml:space="preserve">a </w:t>
      </w:r>
      <w:r w:rsidRPr="0048700B">
        <w:rPr>
          <w:rFonts w:ascii="Calibri" w:hAnsi="Calibri" w:cs="Calibri"/>
        </w:rPr>
        <w:t>Standard for MNES that:</w:t>
      </w:r>
    </w:p>
    <w:p w14:paraId="7D3ED518" w14:textId="17746F9E" w:rsidR="00240A8F" w:rsidRPr="0048700B" w:rsidRDefault="00240A8F" w:rsidP="001E7EBD">
      <w:pPr>
        <w:pStyle w:val="ListParagraph"/>
        <w:numPr>
          <w:ilvl w:val="0"/>
          <w:numId w:val="9"/>
        </w:numPr>
        <w:spacing w:after="120"/>
        <w:contextualSpacing w:val="0"/>
        <w:rPr>
          <w:rFonts w:ascii="Calibri" w:hAnsi="Calibri" w:cs="Calibri"/>
        </w:rPr>
      </w:pPr>
      <w:r w:rsidRPr="0048700B">
        <w:rPr>
          <w:rFonts w:ascii="Calibri" w:hAnsi="Calibri" w:cs="Calibri"/>
        </w:rPr>
        <w:t>Assist</w:t>
      </w:r>
      <w:r w:rsidR="007F34BC">
        <w:rPr>
          <w:rFonts w:ascii="Calibri" w:hAnsi="Calibri" w:cs="Calibri"/>
        </w:rPr>
        <w:t>s</w:t>
      </w:r>
      <w:r w:rsidRPr="0048700B">
        <w:rPr>
          <w:rFonts w:ascii="Calibri" w:hAnsi="Calibri" w:cs="Calibri"/>
        </w:rPr>
        <w:t xml:space="preserve"> the community and business to access clear and consistent rules in order to know what to expect from decision-making.</w:t>
      </w:r>
    </w:p>
    <w:p w14:paraId="6E81E9F5" w14:textId="28B0E098" w:rsidR="00240A8F" w:rsidRPr="0048700B" w:rsidRDefault="00240A8F" w:rsidP="001E7EBD">
      <w:pPr>
        <w:pStyle w:val="ListParagraph"/>
        <w:numPr>
          <w:ilvl w:val="0"/>
          <w:numId w:val="9"/>
        </w:numPr>
        <w:spacing w:after="120"/>
        <w:contextualSpacing w:val="0"/>
        <w:rPr>
          <w:rFonts w:ascii="Calibri" w:hAnsi="Calibri" w:cs="Calibri"/>
        </w:rPr>
      </w:pPr>
      <w:r w:rsidRPr="0048700B">
        <w:rPr>
          <w:rFonts w:ascii="Calibri" w:hAnsi="Calibri" w:cs="Calibri"/>
        </w:rPr>
        <w:t xml:space="preserve">Provides flexibility by outlining clear outcomes but not dictating how these should be achieved. </w:t>
      </w:r>
    </w:p>
    <w:p w14:paraId="08F9601B" w14:textId="342636FE" w:rsidR="00240A8F" w:rsidRPr="0048700B" w:rsidRDefault="00240A8F" w:rsidP="001E7EBD">
      <w:pPr>
        <w:pStyle w:val="ListParagraph"/>
        <w:numPr>
          <w:ilvl w:val="0"/>
          <w:numId w:val="9"/>
        </w:numPr>
        <w:spacing w:after="120"/>
        <w:contextualSpacing w:val="0"/>
        <w:rPr>
          <w:rFonts w:ascii="Calibri" w:hAnsi="Calibri" w:cs="Calibri"/>
        </w:rPr>
      </w:pPr>
      <w:r w:rsidRPr="0048700B">
        <w:rPr>
          <w:rFonts w:ascii="Calibri" w:hAnsi="Calibri" w:cs="Calibri"/>
        </w:rPr>
        <w:t xml:space="preserve">Places in one location all legislative requirements, including consideration of statutory documents, guidelines and policies. </w:t>
      </w:r>
    </w:p>
    <w:p w14:paraId="61E8A846" w14:textId="26D9BF7D" w:rsidR="00240A8F" w:rsidRPr="0048700B" w:rsidRDefault="00240A8F" w:rsidP="001E7EBD">
      <w:pPr>
        <w:pStyle w:val="ListParagraph"/>
        <w:numPr>
          <w:ilvl w:val="0"/>
          <w:numId w:val="9"/>
        </w:numPr>
        <w:spacing w:after="120"/>
        <w:contextualSpacing w:val="0"/>
        <w:rPr>
          <w:rFonts w:ascii="Calibri" w:hAnsi="Calibri" w:cs="Calibri"/>
        </w:rPr>
      </w:pPr>
      <w:r w:rsidRPr="0048700B">
        <w:rPr>
          <w:rFonts w:ascii="Calibri" w:hAnsi="Calibri" w:cs="Calibri"/>
        </w:rPr>
        <w:t xml:space="preserve">Includes unacceptable impact criteria that set rules the Minister could not be inconsistent with when making a decision, unless in rare exceptions. </w:t>
      </w:r>
    </w:p>
    <w:p w14:paraId="358C75AC" w14:textId="65518923" w:rsidR="00240A8F" w:rsidRPr="0048700B" w:rsidRDefault="0098382E" w:rsidP="00D76CD7">
      <w:pPr>
        <w:spacing w:after="120"/>
        <w:rPr>
          <w:rFonts w:ascii="Calibri" w:hAnsi="Calibri" w:cs="Calibri"/>
        </w:rPr>
      </w:pPr>
      <w:r w:rsidRPr="0048700B">
        <w:rPr>
          <w:rFonts w:ascii="Calibri" w:hAnsi="Calibri" w:cs="Calibri"/>
        </w:rPr>
        <w:t xml:space="preserve">Note </w:t>
      </w:r>
      <w:r w:rsidR="00240A8F" w:rsidRPr="0048700B">
        <w:rPr>
          <w:rFonts w:ascii="Calibri" w:hAnsi="Calibri" w:cs="Calibri"/>
        </w:rPr>
        <w:t xml:space="preserve">c) and d) have not been included in the MNES Standard as: </w:t>
      </w:r>
    </w:p>
    <w:p w14:paraId="688B2511" w14:textId="2F18A13A" w:rsidR="00240A8F" w:rsidRPr="0048700B" w:rsidRDefault="00240A8F" w:rsidP="001E7EBD">
      <w:pPr>
        <w:pStyle w:val="ListParagraph"/>
        <w:numPr>
          <w:ilvl w:val="0"/>
          <w:numId w:val="10"/>
        </w:numPr>
        <w:spacing w:after="120"/>
        <w:contextualSpacing w:val="0"/>
        <w:rPr>
          <w:rFonts w:ascii="Calibri" w:hAnsi="Calibri" w:cs="Calibri"/>
        </w:rPr>
      </w:pPr>
      <w:r w:rsidRPr="0048700B">
        <w:rPr>
          <w:rFonts w:ascii="Calibri" w:hAnsi="Calibri" w:cs="Calibri"/>
        </w:rPr>
        <w:t>Unacceptable impact criteria have been placed into the primary legislation.</w:t>
      </w:r>
    </w:p>
    <w:p w14:paraId="5D285EEA" w14:textId="51AD91B6" w:rsidR="00240A8F" w:rsidRPr="0048700B" w:rsidRDefault="00240A8F" w:rsidP="001E7EBD">
      <w:pPr>
        <w:pStyle w:val="ListParagraph"/>
        <w:numPr>
          <w:ilvl w:val="0"/>
          <w:numId w:val="10"/>
        </w:numPr>
        <w:spacing w:after="120"/>
        <w:contextualSpacing w:val="0"/>
        <w:rPr>
          <w:rFonts w:ascii="Calibri" w:hAnsi="Calibri" w:cs="Calibri"/>
        </w:rPr>
      </w:pPr>
      <w:r w:rsidRPr="0048700B">
        <w:rPr>
          <w:rFonts w:ascii="Calibri" w:hAnsi="Calibri" w:cs="Calibri"/>
        </w:rPr>
        <w:t xml:space="preserve">Duplicating existing EPBC Act requirements, as well as non-legislative guidelines and policies, into </w:t>
      </w:r>
      <w:r w:rsidR="00156DF2">
        <w:rPr>
          <w:rFonts w:ascii="Calibri" w:hAnsi="Calibri" w:cs="Calibri"/>
        </w:rPr>
        <w:t>S</w:t>
      </w:r>
      <w:r w:rsidRPr="0048700B">
        <w:rPr>
          <w:rFonts w:ascii="Calibri" w:hAnsi="Calibri" w:cs="Calibri"/>
        </w:rPr>
        <w:t>tandard</w:t>
      </w:r>
      <w:r w:rsidR="00156DF2">
        <w:rPr>
          <w:rFonts w:ascii="Calibri" w:hAnsi="Calibri" w:cs="Calibri"/>
        </w:rPr>
        <w:t>s</w:t>
      </w:r>
      <w:r w:rsidRPr="0048700B">
        <w:rPr>
          <w:rFonts w:ascii="Calibri" w:hAnsi="Calibri" w:cs="Calibri"/>
        </w:rPr>
        <w:t xml:space="preserve"> could create complexity</w:t>
      </w:r>
      <w:r w:rsidR="00B55934">
        <w:rPr>
          <w:rFonts w:ascii="Calibri" w:hAnsi="Calibri" w:cs="Calibri"/>
        </w:rPr>
        <w:t xml:space="preserve"> and should be minimised</w:t>
      </w:r>
      <w:r w:rsidRPr="0048700B">
        <w:rPr>
          <w:rFonts w:ascii="Calibri" w:hAnsi="Calibri" w:cs="Calibri"/>
        </w:rPr>
        <w:t>.</w:t>
      </w:r>
      <w:r w:rsidR="00F41D18" w:rsidRPr="0048700B">
        <w:rPr>
          <w:rFonts w:ascii="Calibri" w:hAnsi="Calibri" w:cs="Calibri"/>
        </w:rPr>
        <w:t xml:space="preserve"> </w:t>
      </w:r>
    </w:p>
    <w:p w14:paraId="772F81DD" w14:textId="0ECC2011" w:rsidR="001F29CA" w:rsidRPr="0048700B" w:rsidRDefault="001F29CA" w:rsidP="00D76CD7">
      <w:pPr>
        <w:spacing w:after="120"/>
        <w:rPr>
          <w:rFonts w:ascii="Calibri" w:hAnsi="Calibri" w:cs="Calibri"/>
        </w:rPr>
      </w:pPr>
      <w:r w:rsidRPr="0048700B">
        <w:rPr>
          <w:rFonts w:ascii="Calibri" w:hAnsi="Calibri" w:cs="Calibri"/>
        </w:rPr>
        <w:t xml:space="preserve">The </w:t>
      </w:r>
      <w:r w:rsidR="00496470">
        <w:rPr>
          <w:rFonts w:ascii="Calibri" w:hAnsi="Calibri" w:cs="Calibri"/>
          <w:bCs/>
        </w:rPr>
        <w:t>Standard for Matters of National Environmental Significance</w:t>
      </w:r>
      <w:r w:rsidR="00B915D8">
        <w:rPr>
          <w:rFonts w:ascii="Calibri" w:hAnsi="Calibri" w:cs="Calibri"/>
          <w:bCs/>
        </w:rPr>
        <w:t xml:space="preserve"> (MNES Standard)</w:t>
      </w:r>
      <w:r w:rsidRPr="0048700B">
        <w:rPr>
          <w:rFonts w:ascii="Calibri" w:hAnsi="Calibri" w:cs="Calibri"/>
        </w:rPr>
        <w:t xml:space="preserve"> will operate alongside </w:t>
      </w:r>
      <w:r w:rsidR="00583AF7">
        <w:rPr>
          <w:rFonts w:ascii="Calibri" w:hAnsi="Calibri" w:cs="Calibri"/>
        </w:rPr>
        <w:t>existing requirement</w:t>
      </w:r>
      <w:r w:rsidR="007A01DF">
        <w:rPr>
          <w:rFonts w:ascii="Calibri" w:hAnsi="Calibri" w:cs="Calibri"/>
        </w:rPr>
        <w:t>s</w:t>
      </w:r>
      <w:r w:rsidR="00583AF7">
        <w:rPr>
          <w:rFonts w:ascii="Calibri" w:hAnsi="Calibri" w:cs="Calibri"/>
        </w:rPr>
        <w:t xml:space="preserve"> under the EPBC Act </w:t>
      </w:r>
      <w:r w:rsidR="00627261">
        <w:rPr>
          <w:rFonts w:ascii="Calibri" w:hAnsi="Calibri" w:cs="Calibri"/>
        </w:rPr>
        <w:t>or</w:t>
      </w:r>
      <w:r w:rsidR="00323CA1">
        <w:rPr>
          <w:rFonts w:ascii="Calibri" w:hAnsi="Calibri" w:cs="Calibri"/>
        </w:rPr>
        <w:t xml:space="preserve"> </w:t>
      </w:r>
      <w:r w:rsidR="00FE31EE">
        <w:rPr>
          <w:rFonts w:ascii="Calibri" w:hAnsi="Calibri" w:cs="Calibri"/>
        </w:rPr>
        <w:t xml:space="preserve">proposed </w:t>
      </w:r>
      <w:r w:rsidR="001A4434">
        <w:rPr>
          <w:rFonts w:ascii="Calibri" w:hAnsi="Calibri" w:cs="Calibri"/>
        </w:rPr>
        <w:t xml:space="preserve">under the </w:t>
      </w:r>
      <w:r w:rsidR="00AD4B9A">
        <w:rPr>
          <w:rFonts w:ascii="Calibri" w:hAnsi="Calibri" w:cs="Calibri"/>
        </w:rPr>
        <w:t>reforms</w:t>
      </w:r>
      <w:r w:rsidRPr="0048700B">
        <w:rPr>
          <w:rFonts w:ascii="Calibri" w:hAnsi="Calibri" w:cs="Calibri"/>
        </w:rPr>
        <w:t>, including:</w:t>
      </w:r>
    </w:p>
    <w:p w14:paraId="7495E5CB" w14:textId="6F35CD56" w:rsidR="001F29CA" w:rsidRPr="0048700B" w:rsidRDefault="001F29CA" w:rsidP="001E7EBD">
      <w:pPr>
        <w:pStyle w:val="ListParagraph"/>
        <w:numPr>
          <w:ilvl w:val="0"/>
          <w:numId w:val="10"/>
        </w:numPr>
        <w:spacing w:after="120"/>
        <w:contextualSpacing w:val="0"/>
        <w:rPr>
          <w:rFonts w:ascii="Calibri" w:hAnsi="Calibri" w:cs="Calibri"/>
        </w:rPr>
      </w:pPr>
      <w:r w:rsidRPr="0048700B">
        <w:rPr>
          <w:rFonts w:ascii="Calibri" w:hAnsi="Calibri" w:cs="Calibri"/>
        </w:rPr>
        <w:t>Unacceptable impacts must be avoided (reforms)</w:t>
      </w:r>
      <w:r w:rsidR="00FF03D0">
        <w:rPr>
          <w:rFonts w:ascii="Calibri" w:hAnsi="Calibri" w:cs="Calibri"/>
        </w:rPr>
        <w:t>.</w:t>
      </w:r>
    </w:p>
    <w:p w14:paraId="359D918F" w14:textId="5394681D" w:rsidR="001F29CA" w:rsidRPr="0048700B" w:rsidRDefault="004D1FC7" w:rsidP="001E7EBD">
      <w:pPr>
        <w:pStyle w:val="ListParagraph"/>
        <w:numPr>
          <w:ilvl w:val="0"/>
          <w:numId w:val="10"/>
        </w:numPr>
        <w:spacing w:after="120"/>
        <w:contextualSpacing w:val="0"/>
        <w:rPr>
          <w:rFonts w:ascii="Calibri" w:hAnsi="Calibri" w:cs="Calibri"/>
        </w:rPr>
      </w:pPr>
      <w:r>
        <w:rPr>
          <w:rFonts w:ascii="Calibri" w:hAnsi="Calibri" w:cs="Calibri"/>
        </w:rPr>
        <w:t>Legislated requirement</w:t>
      </w:r>
      <w:r w:rsidR="009B1858">
        <w:rPr>
          <w:rFonts w:ascii="Calibri" w:hAnsi="Calibri" w:cs="Calibri"/>
        </w:rPr>
        <w:t xml:space="preserve"> to</w:t>
      </w:r>
      <w:r w:rsidR="001F29CA" w:rsidRPr="0048700B">
        <w:rPr>
          <w:rFonts w:ascii="Calibri" w:hAnsi="Calibri" w:cs="Calibri"/>
        </w:rPr>
        <w:t xml:space="preserve"> </w:t>
      </w:r>
      <w:r w:rsidR="00495E63">
        <w:rPr>
          <w:rFonts w:ascii="Calibri" w:hAnsi="Calibri" w:cs="Calibri"/>
        </w:rPr>
        <w:t xml:space="preserve">consider whether </w:t>
      </w:r>
      <w:r w:rsidR="00586299">
        <w:rPr>
          <w:rFonts w:ascii="Calibri" w:hAnsi="Calibri" w:cs="Calibri"/>
        </w:rPr>
        <w:t xml:space="preserve">proponents </w:t>
      </w:r>
      <w:r w:rsidR="00394DB8">
        <w:rPr>
          <w:rFonts w:ascii="Calibri" w:hAnsi="Calibri" w:cs="Calibri"/>
        </w:rPr>
        <w:t xml:space="preserve">have taken appropriate measures to </w:t>
      </w:r>
      <w:r w:rsidR="001F29CA" w:rsidRPr="0048700B">
        <w:rPr>
          <w:rFonts w:ascii="Calibri" w:hAnsi="Calibri" w:cs="Calibri"/>
        </w:rPr>
        <w:t xml:space="preserve">avoid, mitigate </w:t>
      </w:r>
      <w:r w:rsidR="00AC62F9">
        <w:rPr>
          <w:rFonts w:ascii="Calibri" w:hAnsi="Calibri" w:cs="Calibri"/>
        </w:rPr>
        <w:t xml:space="preserve">or </w:t>
      </w:r>
      <w:r w:rsidR="001F29CA" w:rsidRPr="0048700B">
        <w:rPr>
          <w:rFonts w:ascii="Calibri" w:hAnsi="Calibri" w:cs="Calibri"/>
        </w:rPr>
        <w:t>repair</w:t>
      </w:r>
      <w:r w:rsidR="005428D6">
        <w:rPr>
          <w:rFonts w:ascii="Calibri" w:hAnsi="Calibri" w:cs="Calibri"/>
        </w:rPr>
        <w:t xml:space="preserve"> </w:t>
      </w:r>
      <w:r w:rsidR="00085AA9">
        <w:rPr>
          <w:rFonts w:ascii="Calibri" w:hAnsi="Calibri" w:cs="Calibri"/>
        </w:rPr>
        <w:t xml:space="preserve">significant </w:t>
      </w:r>
      <w:r w:rsidR="005428D6">
        <w:rPr>
          <w:rFonts w:ascii="Calibri" w:hAnsi="Calibri" w:cs="Calibri"/>
        </w:rPr>
        <w:t>impacts</w:t>
      </w:r>
      <w:r w:rsidR="009B1858">
        <w:rPr>
          <w:rFonts w:ascii="Calibri" w:hAnsi="Calibri" w:cs="Calibri"/>
        </w:rPr>
        <w:t xml:space="preserve"> (reforms)</w:t>
      </w:r>
      <w:r w:rsidR="00FF03D0">
        <w:rPr>
          <w:rFonts w:ascii="Calibri" w:hAnsi="Calibri" w:cs="Calibri"/>
        </w:rPr>
        <w:t>.</w:t>
      </w:r>
    </w:p>
    <w:p w14:paraId="78E5FBAE" w14:textId="3F97A5A1" w:rsidR="001F29CA" w:rsidRPr="0048700B" w:rsidRDefault="001F29CA" w:rsidP="001E7EBD">
      <w:pPr>
        <w:pStyle w:val="ListParagraph"/>
        <w:numPr>
          <w:ilvl w:val="0"/>
          <w:numId w:val="10"/>
        </w:numPr>
        <w:spacing w:after="120"/>
        <w:contextualSpacing w:val="0"/>
        <w:rPr>
          <w:rFonts w:ascii="Calibri" w:hAnsi="Calibri" w:cs="Calibri"/>
        </w:rPr>
      </w:pPr>
      <w:r w:rsidRPr="0048700B">
        <w:rPr>
          <w:rFonts w:ascii="Calibri" w:hAnsi="Calibri" w:cs="Calibri"/>
        </w:rPr>
        <w:t>Compensat</w:t>
      </w:r>
      <w:r w:rsidR="0007668A">
        <w:rPr>
          <w:rFonts w:ascii="Calibri" w:hAnsi="Calibri" w:cs="Calibri"/>
        </w:rPr>
        <w:t>ion</w:t>
      </w:r>
      <w:r w:rsidRPr="0048700B">
        <w:rPr>
          <w:rFonts w:ascii="Calibri" w:hAnsi="Calibri" w:cs="Calibri"/>
        </w:rPr>
        <w:t xml:space="preserve"> for residual significant impacts and deliver a net gain (reforms)</w:t>
      </w:r>
      <w:r w:rsidR="00FF03D0">
        <w:rPr>
          <w:rFonts w:ascii="Calibri" w:hAnsi="Calibri" w:cs="Calibri"/>
        </w:rPr>
        <w:t>.</w:t>
      </w:r>
    </w:p>
    <w:p w14:paraId="3E1EEF91" w14:textId="58D35CB0" w:rsidR="001F29CA" w:rsidRPr="0048700B" w:rsidRDefault="001F29CA" w:rsidP="001E7EBD">
      <w:pPr>
        <w:pStyle w:val="ListParagraph"/>
        <w:numPr>
          <w:ilvl w:val="0"/>
          <w:numId w:val="10"/>
        </w:numPr>
        <w:spacing w:after="120"/>
        <w:contextualSpacing w:val="0"/>
        <w:rPr>
          <w:rFonts w:ascii="Calibri" w:hAnsi="Calibri" w:cs="Calibri"/>
        </w:rPr>
      </w:pPr>
      <w:r w:rsidRPr="0048700B">
        <w:rPr>
          <w:rFonts w:ascii="Calibri" w:hAnsi="Calibri" w:cs="Calibri"/>
        </w:rPr>
        <w:t>Subordinate instruments, such as recovery plans and conservation advices</w:t>
      </w:r>
      <w:r w:rsidR="00FF03D0">
        <w:rPr>
          <w:rFonts w:ascii="Calibri" w:hAnsi="Calibri" w:cs="Calibri"/>
        </w:rPr>
        <w:t>.</w:t>
      </w:r>
    </w:p>
    <w:p w14:paraId="43D965F1" w14:textId="0A07CFD7" w:rsidR="001F29CA" w:rsidRPr="0048700B" w:rsidRDefault="001F29CA" w:rsidP="001E7EBD">
      <w:pPr>
        <w:pStyle w:val="ListParagraph"/>
        <w:numPr>
          <w:ilvl w:val="0"/>
          <w:numId w:val="10"/>
        </w:numPr>
        <w:spacing w:after="120"/>
        <w:contextualSpacing w:val="0"/>
        <w:rPr>
          <w:rFonts w:ascii="Calibri" w:hAnsi="Calibri" w:cs="Calibri"/>
        </w:rPr>
      </w:pPr>
      <w:r w:rsidRPr="0048700B">
        <w:rPr>
          <w:rFonts w:ascii="Calibri" w:hAnsi="Calibri" w:cs="Calibri"/>
        </w:rPr>
        <w:t xml:space="preserve">Other standards </w:t>
      </w:r>
      <w:r w:rsidR="009D2A38">
        <w:rPr>
          <w:rFonts w:ascii="Calibri" w:hAnsi="Calibri" w:cs="Calibri"/>
        </w:rPr>
        <w:t>(</w:t>
      </w:r>
      <w:r w:rsidRPr="0048700B">
        <w:rPr>
          <w:rFonts w:ascii="Calibri" w:hAnsi="Calibri" w:cs="Calibri"/>
        </w:rPr>
        <w:t>e.g.</w:t>
      </w:r>
      <w:r w:rsidR="003C043F">
        <w:rPr>
          <w:rFonts w:ascii="Calibri" w:hAnsi="Calibri" w:cs="Calibri"/>
        </w:rPr>
        <w:t>,</w:t>
      </w:r>
      <w:r w:rsidRPr="0048700B">
        <w:rPr>
          <w:rFonts w:ascii="Calibri" w:hAnsi="Calibri" w:cs="Calibri"/>
        </w:rPr>
        <w:t xml:space="preserve"> the </w:t>
      </w:r>
      <w:r w:rsidR="00825B6A">
        <w:rPr>
          <w:rFonts w:ascii="Calibri" w:hAnsi="Calibri" w:cs="Calibri"/>
        </w:rPr>
        <w:t xml:space="preserve">Environmental </w:t>
      </w:r>
      <w:r w:rsidRPr="0048700B">
        <w:rPr>
          <w:rFonts w:ascii="Calibri" w:hAnsi="Calibri" w:cs="Calibri"/>
        </w:rPr>
        <w:t>Offsets Standard</w:t>
      </w:r>
      <w:r w:rsidR="00492F7C">
        <w:rPr>
          <w:rFonts w:ascii="Calibri" w:hAnsi="Calibri" w:cs="Calibri"/>
        </w:rPr>
        <w:t>)</w:t>
      </w:r>
      <w:r w:rsidR="00FF03D0">
        <w:rPr>
          <w:rFonts w:ascii="Calibri" w:hAnsi="Calibri" w:cs="Calibri"/>
        </w:rPr>
        <w:t>.</w:t>
      </w:r>
    </w:p>
    <w:p w14:paraId="0628A758" w14:textId="3372E719" w:rsidR="001F29CA" w:rsidRPr="0048700B" w:rsidRDefault="001F29CA" w:rsidP="001E7EBD">
      <w:pPr>
        <w:pStyle w:val="ListParagraph"/>
        <w:numPr>
          <w:ilvl w:val="0"/>
          <w:numId w:val="10"/>
        </w:numPr>
        <w:spacing w:after="120"/>
        <w:contextualSpacing w:val="0"/>
        <w:rPr>
          <w:rFonts w:ascii="Calibri" w:hAnsi="Calibri" w:cs="Calibri"/>
        </w:rPr>
      </w:pPr>
      <w:r w:rsidRPr="0048700B">
        <w:rPr>
          <w:rFonts w:ascii="Calibri" w:hAnsi="Calibri" w:cs="Calibri"/>
        </w:rPr>
        <w:t xml:space="preserve">Alignment with Australian Radiation Protection and Nuclear Safety Agency </w:t>
      </w:r>
      <w:r w:rsidR="000B095D">
        <w:rPr>
          <w:rFonts w:ascii="Calibri" w:hAnsi="Calibri" w:cs="Calibri"/>
        </w:rPr>
        <w:t xml:space="preserve">(ARPANSA) </w:t>
      </w:r>
      <w:r w:rsidRPr="0048700B">
        <w:rPr>
          <w:rFonts w:ascii="Calibri" w:hAnsi="Calibri" w:cs="Calibri"/>
        </w:rPr>
        <w:t>national codes</w:t>
      </w:r>
      <w:r w:rsidR="00FF03D0">
        <w:rPr>
          <w:rFonts w:ascii="Calibri" w:hAnsi="Calibri" w:cs="Calibri"/>
        </w:rPr>
        <w:t>.</w:t>
      </w:r>
    </w:p>
    <w:p w14:paraId="60A897CF" w14:textId="3683BE80" w:rsidR="001F29CA" w:rsidRPr="0048700B" w:rsidRDefault="001F29CA" w:rsidP="001E7EBD">
      <w:pPr>
        <w:pStyle w:val="ListParagraph"/>
        <w:numPr>
          <w:ilvl w:val="0"/>
          <w:numId w:val="10"/>
        </w:numPr>
        <w:spacing w:after="120"/>
        <w:contextualSpacing w:val="0"/>
        <w:rPr>
          <w:rFonts w:ascii="Calibri" w:hAnsi="Calibri" w:cs="Calibri"/>
        </w:rPr>
      </w:pPr>
      <w:r w:rsidRPr="0048700B">
        <w:rPr>
          <w:rFonts w:ascii="Calibri" w:hAnsi="Calibri" w:cs="Calibri"/>
        </w:rPr>
        <w:t>Consistency with international conventions and agreements (e.g.</w:t>
      </w:r>
      <w:r w:rsidR="003F2738">
        <w:rPr>
          <w:rFonts w:ascii="Calibri" w:hAnsi="Calibri" w:cs="Calibri"/>
        </w:rPr>
        <w:t>,</w:t>
      </w:r>
      <w:r w:rsidRPr="0048700B">
        <w:rPr>
          <w:rFonts w:ascii="Calibri" w:hAnsi="Calibri" w:cs="Calibri"/>
        </w:rPr>
        <w:t xml:space="preserve"> Bonn Convention)</w:t>
      </w:r>
      <w:r w:rsidR="00FF03D0">
        <w:rPr>
          <w:rFonts w:ascii="Calibri" w:hAnsi="Calibri" w:cs="Calibri"/>
        </w:rPr>
        <w:t>.</w:t>
      </w:r>
    </w:p>
    <w:p w14:paraId="29881FBE" w14:textId="77777777" w:rsidR="00A37A12" w:rsidRDefault="00A37A12" w:rsidP="00520AD8">
      <w:pPr>
        <w:spacing w:after="120"/>
        <w:rPr>
          <w:rFonts w:ascii="Calibri" w:hAnsi="Calibri" w:cs="Calibri"/>
        </w:rPr>
      </w:pPr>
    </w:p>
    <w:p w14:paraId="0851E405" w14:textId="77777777" w:rsidR="009D3C31" w:rsidRDefault="009D3C31">
      <w:pPr>
        <w:rPr>
          <w:rFonts w:ascii="Calibri" w:hAnsi="Calibri" w:cs="Calibri"/>
        </w:rPr>
      </w:pPr>
      <w:r>
        <w:rPr>
          <w:rFonts w:ascii="Calibri" w:hAnsi="Calibri" w:cs="Calibri"/>
        </w:rPr>
        <w:br w:type="page"/>
      </w:r>
    </w:p>
    <w:p w14:paraId="74177615" w14:textId="77777777" w:rsidR="009D3C31" w:rsidRDefault="009D3C31" w:rsidP="00520AD8">
      <w:pPr>
        <w:spacing w:after="120"/>
        <w:rPr>
          <w:rFonts w:ascii="Calibri" w:hAnsi="Calibri" w:cs="Calibri"/>
        </w:rPr>
      </w:pPr>
    </w:p>
    <w:p w14:paraId="4334915F" w14:textId="5727B931" w:rsidR="00BD3308" w:rsidRPr="0048700B" w:rsidRDefault="00464B23" w:rsidP="00AD2A1B">
      <w:pPr>
        <w:spacing w:after="120"/>
        <w:rPr>
          <w:rFonts w:ascii="Calibri" w:hAnsi="Calibri" w:cs="Calibri"/>
        </w:rPr>
      </w:pPr>
      <w:r w:rsidRPr="0048700B">
        <w:rPr>
          <w:rFonts w:ascii="Calibri" w:hAnsi="Calibri" w:cs="Calibri"/>
        </w:rPr>
        <w:t>An</w:t>
      </w:r>
      <w:r w:rsidR="00B813FC" w:rsidRPr="0048700B">
        <w:rPr>
          <w:rFonts w:ascii="Calibri" w:hAnsi="Calibri" w:cs="Calibri"/>
        </w:rPr>
        <w:t xml:space="preserve"> MNES Standard</w:t>
      </w:r>
      <w:r w:rsidRPr="0048700B">
        <w:rPr>
          <w:rFonts w:ascii="Calibri" w:hAnsi="Calibri" w:cs="Calibri"/>
        </w:rPr>
        <w:t xml:space="preserve"> </w:t>
      </w:r>
      <w:r w:rsidR="00B813FC" w:rsidRPr="0048700B">
        <w:rPr>
          <w:rFonts w:ascii="Calibri" w:hAnsi="Calibri" w:cs="Calibri"/>
        </w:rPr>
        <w:t xml:space="preserve">was </w:t>
      </w:r>
      <w:r w:rsidRPr="0048700B">
        <w:rPr>
          <w:rFonts w:ascii="Calibri" w:hAnsi="Calibri" w:cs="Calibri"/>
        </w:rPr>
        <w:t xml:space="preserve">developed </w:t>
      </w:r>
      <w:r w:rsidR="007228E6" w:rsidRPr="0048700B">
        <w:rPr>
          <w:rFonts w:ascii="Calibri" w:hAnsi="Calibri" w:cs="Calibri"/>
        </w:rPr>
        <w:t>under the previous term of Government and was last consulted on in March 20</w:t>
      </w:r>
      <w:r w:rsidR="0006406C" w:rsidRPr="0048700B">
        <w:rPr>
          <w:rFonts w:ascii="Calibri" w:hAnsi="Calibri" w:cs="Calibri"/>
        </w:rPr>
        <w:t xml:space="preserve">24. However, the </w:t>
      </w:r>
      <w:r w:rsidR="00BD3308" w:rsidRPr="0048700B">
        <w:rPr>
          <w:rFonts w:ascii="Calibri" w:hAnsi="Calibri" w:cs="Calibri"/>
        </w:rPr>
        <w:t xml:space="preserve">MNES Standard </w:t>
      </w:r>
      <w:r w:rsidR="0006406C" w:rsidRPr="0048700B">
        <w:rPr>
          <w:rFonts w:ascii="Calibri" w:hAnsi="Calibri" w:cs="Calibri"/>
        </w:rPr>
        <w:t xml:space="preserve">has </w:t>
      </w:r>
      <w:r w:rsidR="00BD3308" w:rsidRPr="0048700B">
        <w:rPr>
          <w:rFonts w:ascii="Calibri" w:hAnsi="Calibri" w:cs="Calibri"/>
        </w:rPr>
        <w:t xml:space="preserve">changed substantially from the March </w:t>
      </w:r>
      <w:r w:rsidR="00E47CD7">
        <w:rPr>
          <w:rFonts w:ascii="Calibri" w:hAnsi="Calibri" w:cs="Calibri"/>
        </w:rPr>
        <w:t>consultation</w:t>
      </w:r>
      <w:r w:rsidR="00E47CD7" w:rsidRPr="0048700B">
        <w:rPr>
          <w:rFonts w:ascii="Calibri" w:hAnsi="Calibri" w:cs="Calibri"/>
        </w:rPr>
        <w:t xml:space="preserve"> </w:t>
      </w:r>
      <w:r w:rsidR="00BD3308" w:rsidRPr="0048700B">
        <w:rPr>
          <w:rFonts w:ascii="Calibri" w:hAnsi="Calibri" w:cs="Calibri"/>
        </w:rPr>
        <w:t xml:space="preserve">version for the following reasons: </w:t>
      </w:r>
    </w:p>
    <w:p w14:paraId="52B9AFB8" w14:textId="3EF9B1C0" w:rsidR="00BD3308" w:rsidRPr="0048700B" w:rsidRDefault="00BD3308" w:rsidP="001E7EBD">
      <w:pPr>
        <w:pStyle w:val="ListParagraph"/>
        <w:numPr>
          <w:ilvl w:val="0"/>
          <w:numId w:val="10"/>
        </w:numPr>
        <w:spacing w:after="120"/>
        <w:contextualSpacing w:val="0"/>
        <w:rPr>
          <w:rFonts w:ascii="Calibri" w:hAnsi="Calibri" w:cs="Calibri"/>
        </w:rPr>
      </w:pPr>
      <w:r w:rsidRPr="0048700B">
        <w:rPr>
          <w:rFonts w:ascii="Calibri" w:hAnsi="Calibri" w:cs="Calibri"/>
        </w:rPr>
        <w:t xml:space="preserve">Alignment with provisions already covered in the EPBC Act </w:t>
      </w:r>
      <w:r w:rsidR="0006406C" w:rsidRPr="0048700B">
        <w:rPr>
          <w:rFonts w:ascii="Calibri" w:hAnsi="Calibri" w:cs="Calibri"/>
        </w:rPr>
        <w:t xml:space="preserve">– removal of </w:t>
      </w:r>
      <w:r w:rsidR="008E56D0" w:rsidRPr="0048700B">
        <w:rPr>
          <w:rFonts w:ascii="Calibri" w:hAnsi="Calibri" w:cs="Calibri"/>
        </w:rPr>
        <w:t xml:space="preserve">duplication, </w:t>
      </w:r>
      <w:r w:rsidR="0048700B" w:rsidRPr="0048700B">
        <w:rPr>
          <w:rFonts w:ascii="Calibri" w:hAnsi="Calibri" w:cs="Calibri"/>
        </w:rPr>
        <w:t xml:space="preserve">including </w:t>
      </w:r>
      <w:r w:rsidRPr="0048700B">
        <w:rPr>
          <w:rFonts w:ascii="Calibri" w:hAnsi="Calibri" w:cs="Calibri"/>
        </w:rPr>
        <w:t xml:space="preserve">consistency with international agreements, alignment with external party codes (ARPANSA), and consideration of relevant legislative instruments. </w:t>
      </w:r>
    </w:p>
    <w:p w14:paraId="38970740" w14:textId="7D9BF4D4" w:rsidR="00BD3308" w:rsidRPr="00901C7F" w:rsidRDefault="00BD3308" w:rsidP="001E7EBD">
      <w:pPr>
        <w:pStyle w:val="ListParagraph"/>
        <w:numPr>
          <w:ilvl w:val="0"/>
          <w:numId w:val="10"/>
        </w:numPr>
        <w:spacing w:after="120"/>
        <w:contextualSpacing w:val="0"/>
        <w:rPr>
          <w:rFonts w:ascii="Calibri" w:hAnsi="Calibri" w:cs="Calibri"/>
        </w:rPr>
      </w:pPr>
      <w:r w:rsidRPr="00901C7F">
        <w:rPr>
          <w:rFonts w:ascii="Calibri" w:hAnsi="Calibri" w:cs="Calibri"/>
        </w:rPr>
        <w:t xml:space="preserve">Removed former ‘net positive’ requirements and inserting ‘net gain’ into legislation. </w:t>
      </w:r>
    </w:p>
    <w:p w14:paraId="0742BD00" w14:textId="37E15C08" w:rsidR="004D5AF5" w:rsidRPr="004657E1" w:rsidRDefault="00BD3308" w:rsidP="001E7EBD">
      <w:pPr>
        <w:pStyle w:val="ListParagraph"/>
        <w:numPr>
          <w:ilvl w:val="0"/>
          <w:numId w:val="10"/>
        </w:numPr>
        <w:spacing w:after="120"/>
        <w:rPr>
          <w:rFonts w:ascii="Calibri" w:hAnsi="Calibri" w:cs="Calibri"/>
        </w:rPr>
      </w:pPr>
      <w:r w:rsidRPr="00901C7F">
        <w:rPr>
          <w:rFonts w:ascii="Calibri" w:hAnsi="Calibri" w:cs="Calibri"/>
        </w:rPr>
        <w:t>Insertion of outcomes and principles for avoidance</w:t>
      </w:r>
      <w:r w:rsidR="00496470">
        <w:rPr>
          <w:rFonts w:ascii="Calibri" w:hAnsi="Calibri" w:cs="Calibri"/>
        </w:rPr>
        <w:t xml:space="preserve">, </w:t>
      </w:r>
      <w:r w:rsidRPr="00901C7F">
        <w:rPr>
          <w:rFonts w:ascii="Calibri" w:hAnsi="Calibri" w:cs="Calibri"/>
        </w:rPr>
        <w:t>mitigation</w:t>
      </w:r>
      <w:r w:rsidR="00F507D6">
        <w:rPr>
          <w:rFonts w:ascii="Calibri" w:hAnsi="Calibri" w:cs="Calibri"/>
        </w:rPr>
        <w:t xml:space="preserve"> and repair</w:t>
      </w:r>
      <w:r w:rsidRPr="00901C7F">
        <w:rPr>
          <w:rFonts w:ascii="Calibri" w:hAnsi="Calibri" w:cs="Calibri"/>
        </w:rPr>
        <w:t>.</w:t>
      </w:r>
    </w:p>
    <w:p w14:paraId="4CF4C5CE" w14:textId="77777777" w:rsidR="00053E23" w:rsidRDefault="001D7280" w:rsidP="00AD2A1B">
      <w:pPr>
        <w:spacing w:after="120"/>
        <w:rPr>
          <w:rFonts w:ascii="Calibri" w:hAnsi="Calibri" w:cs="Calibri"/>
          <w:bCs/>
        </w:rPr>
      </w:pPr>
      <w:r>
        <w:rPr>
          <w:rFonts w:ascii="Calibri" w:hAnsi="Calibri" w:cs="Calibri"/>
          <w:bCs/>
        </w:rPr>
        <w:t xml:space="preserve">The </w:t>
      </w:r>
      <w:r w:rsidR="00784819">
        <w:rPr>
          <w:rFonts w:ascii="Calibri" w:hAnsi="Calibri" w:cs="Calibri"/>
          <w:bCs/>
        </w:rPr>
        <w:t xml:space="preserve">MNES Standard </w:t>
      </w:r>
      <w:r w:rsidR="00897109">
        <w:rPr>
          <w:rFonts w:ascii="Calibri" w:hAnsi="Calibri" w:cs="Calibri"/>
          <w:bCs/>
        </w:rPr>
        <w:t>will be made by</w:t>
      </w:r>
      <w:r w:rsidR="00693FFC" w:rsidRPr="00693FFC">
        <w:rPr>
          <w:rFonts w:ascii="Calibri" w:hAnsi="Calibri" w:cs="Calibri"/>
          <w:bCs/>
        </w:rPr>
        <w:t xml:space="preserve"> the Minister as a legislative instrument through </w:t>
      </w:r>
      <w:r w:rsidR="00653591">
        <w:rPr>
          <w:rFonts w:ascii="Calibri" w:hAnsi="Calibri" w:cs="Calibri"/>
          <w:bCs/>
        </w:rPr>
        <w:t>the new</w:t>
      </w:r>
      <w:r w:rsidR="001A58F1">
        <w:rPr>
          <w:rFonts w:ascii="Calibri" w:hAnsi="Calibri" w:cs="Calibri"/>
          <w:bCs/>
        </w:rPr>
        <w:t xml:space="preserve"> proposed</w:t>
      </w:r>
      <w:r w:rsidR="00693FFC" w:rsidRPr="00693FFC">
        <w:rPr>
          <w:rFonts w:ascii="Calibri" w:hAnsi="Calibri" w:cs="Calibri"/>
          <w:bCs/>
        </w:rPr>
        <w:t xml:space="preserve"> standards-making power under the EPBC Act</w:t>
      </w:r>
      <w:r w:rsidR="00897109">
        <w:rPr>
          <w:rFonts w:ascii="Calibri" w:hAnsi="Calibri" w:cs="Calibri"/>
          <w:bCs/>
        </w:rPr>
        <w:t>.</w:t>
      </w:r>
      <w:r w:rsidR="00053E23">
        <w:rPr>
          <w:rFonts w:ascii="Calibri" w:hAnsi="Calibri" w:cs="Calibri"/>
          <w:bCs/>
        </w:rPr>
        <w:t xml:space="preserve"> </w:t>
      </w:r>
    </w:p>
    <w:p w14:paraId="4BE0D86B" w14:textId="4734854A" w:rsidR="000C7C2D" w:rsidRDefault="00BD056C" w:rsidP="00AD2A1B">
      <w:pPr>
        <w:spacing w:after="120"/>
        <w:rPr>
          <w:rFonts w:ascii="Calibri" w:hAnsi="Calibri" w:cs="Calibri"/>
          <w:bCs/>
        </w:rPr>
      </w:pPr>
      <w:r>
        <w:rPr>
          <w:rFonts w:ascii="Calibri" w:hAnsi="Calibri" w:cs="Calibri"/>
          <w:bCs/>
        </w:rPr>
        <w:t xml:space="preserve">This standard is in the first tranche of standards to be developed as it </w:t>
      </w:r>
      <w:r w:rsidRPr="008902D6">
        <w:rPr>
          <w:rFonts w:ascii="Calibri" w:hAnsi="Calibri" w:cs="Calibri"/>
          <w:bCs/>
        </w:rPr>
        <w:t>address</w:t>
      </w:r>
      <w:r>
        <w:rPr>
          <w:rFonts w:ascii="Calibri" w:hAnsi="Calibri" w:cs="Calibri"/>
          <w:bCs/>
        </w:rPr>
        <w:t>es</w:t>
      </w:r>
      <w:r w:rsidRPr="008902D6">
        <w:rPr>
          <w:rFonts w:ascii="Calibri" w:hAnsi="Calibri" w:cs="Calibri"/>
          <w:bCs/>
        </w:rPr>
        <w:t xml:space="preserve"> what must be done to </w:t>
      </w:r>
      <w:r w:rsidR="003A5923">
        <w:rPr>
          <w:rFonts w:ascii="Calibri" w:hAnsi="Calibri" w:cs="Calibri"/>
          <w:bCs/>
        </w:rPr>
        <w:t>protect, conserv</w:t>
      </w:r>
      <w:r w:rsidR="00540AA0">
        <w:rPr>
          <w:rFonts w:ascii="Calibri" w:hAnsi="Calibri" w:cs="Calibri"/>
          <w:bCs/>
        </w:rPr>
        <w:t>e</w:t>
      </w:r>
      <w:r w:rsidRPr="008902D6">
        <w:rPr>
          <w:rFonts w:ascii="Calibri" w:hAnsi="Calibri" w:cs="Calibri"/>
          <w:bCs/>
        </w:rPr>
        <w:t xml:space="preserve"> and </w:t>
      </w:r>
      <w:r w:rsidR="003A5923">
        <w:rPr>
          <w:rFonts w:ascii="Calibri" w:hAnsi="Calibri" w:cs="Calibri"/>
          <w:bCs/>
        </w:rPr>
        <w:t>enhance</w:t>
      </w:r>
      <w:r w:rsidR="006071CF">
        <w:rPr>
          <w:rFonts w:ascii="Calibri" w:hAnsi="Calibri" w:cs="Calibri"/>
          <w:bCs/>
        </w:rPr>
        <w:t xml:space="preserve"> (if necessary)</w:t>
      </w:r>
      <w:r w:rsidRPr="008902D6">
        <w:rPr>
          <w:rFonts w:ascii="Calibri" w:hAnsi="Calibri" w:cs="Calibri"/>
          <w:bCs/>
        </w:rPr>
        <w:t xml:space="preserve"> </w:t>
      </w:r>
      <w:r w:rsidR="00C32B2D">
        <w:rPr>
          <w:rFonts w:ascii="Calibri" w:hAnsi="Calibri" w:cs="Calibri"/>
          <w:bCs/>
        </w:rPr>
        <w:t>EPBC Act protected matters</w:t>
      </w:r>
      <w:r w:rsidRPr="008902D6">
        <w:rPr>
          <w:rFonts w:ascii="Calibri" w:hAnsi="Calibri" w:cs="Calibri"/>
          <w:bCs/>
        </w:rPr>
        <w:t xml:space="preserve"> through the regulatory process</w:t>
      </w:r>
      <w:r>
        <w:rPr>
          <w:rFonts w:ascii="Calibri" w:hAnsi="Calibri" w:cs="Calibri"/>
          <w:bCs/>
        </w:rPr>
        <w:t xml:space="preserve">. It is </w:t>
      </w:r>
      <w:r w:rsidR="00C00BFD">
        <w:rPr>
          <w:rFonts w:ascii="Calibri" w:hAnsi="Calibri" w:cs="Calibri"/>
          <w:bCs/>
        </w:rPr>
        <w:t xml:space="preserve">being developed </w:t>
      </w:r>
      <w:r w:rsidR="00EA06EB">
        <w:rPr>
          <w:rFonts w:ascii="Calibri" w:hAnsi="Calibri" w:cs="Calibri"/>
          <w:bCs/>
        </w:rPr>
        <w:t xml:space="preserve">alongside the </w:t>
      </w:r>
      <w:r w:rsidR="00026E77">
        <w:rPr>
          <w:rFonts w:ascii="Calibri" w:hAnsi="Calibri" w:cs="Calibri"/>
          <w:bCs/>
        </w:rPr>
        <w:t xml:space="preserve">amendments to the </w:t>
      </w:r>
      <w:r w:rsidR="006348FD">
        <w:rPr>
          <w:rFonts w:ascii="Calibri" w:hAnsi="Calibri" w:cs="Calibri"/>
          <w:bCs/>
        </w:rPr>
        <w:t>primary legislation</w:t>
      </w:r>
      <w:r w:rsidR="00DE07DC">
        <w:rPr>
          <w:rFonts w:ascii="Calibri" w:hAnsi="Calibri" w:cs="Calibri"/>
          <w:bCs/>
        </w:rPr>
        <w:t xml:space="preserve"> </w:t>
      </w:r>
      <w:r w:rsidR="6AEB3EDC" w:rsidRPr="4261672F">
        <w:rPr>
          <w:rFonts w:ascii="Calibri" w:hAnsi="Calibri" w:cs="Calibri"/>
        </w:rPr>
        <w:t xml:space="preserve">of </w:t>
      </w:r>
      <w:r w:rsidR="00DE07DC" w:rsidRPr="4261672F">
        <w:rPr>
          <w:rFonts w:ascii="Calibri" w:hAnsi="Calibri" w:cs="Calibri"/>
        </w:rPr>
        <w:t>the</w:t>
      </w:r>
      <w:r w:rsidR="00DE07DC">
        <w:rPr>
          <w:rFonts w:ascii="Calibri" w:hAnsi="Calibri" w:cs="Calibri"/>
          <w:bCs/>
        </w:rPr>
        <w:t xml:space="preserve"> </w:t>
      </w:r>
      <w:r w:rsidR="00026E77">
        <w:rPr>
          <w:rFonts w:ascii="Calibri" w:hAnsi="Calibri" w:cs="Calibri"/>
          <w:bCs/>
        </w:rPr>
        <w:t>EPBC Act</w:t>
      </w:r>
      <w:r w:rsidR="009011E6" w:rsidRPr="009011E6">
        <w:rPr>
          <w:rFonts w:ascii="Calibri" w:hAnsi="Calibri" w:cs="Calibri"/>
          <w:bCs/>
        </w:rPr>
        <w:t xml:space="preserve"> </w:t>
      </w:r>
      <w:r w:rsidR="009011E6">
        <w:rPr>
          <w:rFonts w:ascii="Calibri" w:hAnsi="Calibri" w:cs="Calibri"/>
          <w:bCs/>
        </w:rPr>
        <w:t xml:space="preserve">to provide </w:t>
      </w:r>
      <w:r w:rsidR="009011E6" w:rsidRPr="008902D6">
        <w:rPr>
          <w:rFonts w:ascii="Calibri" w:hAnsi="Calibri" w:cs="Calibri"/>
          <w:bCs/>
        </w:rPr>
        <w:t xml:space="preserve">confidence in what will be delivered to inform outcomes and </w:t>
      </w:r>
      <w:r w:rsidR="009011E6" w:rsidRPr="72256DFF">
        <w:rPr>
          <w:rFonts w:ascii="Calibri" w:hAnsi="Calibri" w:cs="Calibri"/>
        </w:rPr>
        <w:t>protect</w:t>
      </w:r>
      <w:r w:rsidR="45B8FA1A" w:rsidRPr="72256DFF">
        <w:rPr>
          <w:rFonts w:ascii="Calibri" w:hAnsi="Calibri" w:cs="Calibri"/>
        </w:rPr>
        <w:t xml:space="preserve"> </w:t>
      </w:r>
      <w:r w:rsidR="009011E6" w:rsidRPr="008902D6">
        <w:rPr>
          <w:rFonts w:ascii="Calibri" w:hAnsi="Calibri" w:cs="Calibri"/>
          <w:bCs/>
        </w:rPr>
        <w:t>MNES through the proposed reforms.</w:t>
      </w:r>
      <w:r w:rsidR="009011E6">
        <w:rPr>
          <w:rFonts w:ascii="Calibri" w:hAnsi="Calibri" w:cs="Calibri"/>
          <w:bCs/>
        </w:rPr>
        <w:t xml:space="preserve"> </w:t>
      </w:r>
      <w:r w:rsidR="000835F0">
        <w:rPr>
          <w:rFonts w:ascii="Calibri" w:hAnsi="Calibri" w:cs="Calibri"/>
          <w:bCs/>
        </w:rPr>
        <w:t xml:space="preserve">The Standard would be made after the required </w:t>
      </w:r>
      <w:r w:rsidR="00BD20AC">
        <w:rPr>
          <w:rFonts w:ascii="Calibri" w:hAnsi="Calibri" w:cs="Calibri"/>
          <w:bCs/>
        </w:rPr>
        <w:t>statutory consultation</w:t>
      </w:r>
      <w:r w:rsidR="008F2957">
        <w:rPr>
          <w:rFonts w:ascii="Calibri" w:hAnsi="Calibri" w:cs="Calibri"/>
          <w:bCs/>
        </w:rPr>
        <w:t xml:space="preserve"> and as a </w:t>
      </w:r>
      <w:r w:rsidR="002B1F75">
        <w:rPr>
          <w:rFonts w:ascii="Calibri" w:hAnsi="Calibri" w:cs="Calibri"/>
          <w:bCs/>
        </w:rPr>
        <w:t xml:space="preserve">legislative instrument </w:t>
      </w:r>
      <w:r w:rsidR="00DE224F">
        <w:rPr>
          <w:rFonts w:ascii="Calibri" w:hAnsi="Calibri" w:cs="Calibri"/>
          <w:bCs/>
        </w:rPr>
        <w:t xml:space="preserve">once the </w:t>
      </w:r>
      <w:r w:rsidR="00CE5BE4">
        <w:rPr>
          <w:rFonts w:ascii="Calibri" w:hAnsi="Calibri" w:cs="Calibri"/>
          <w:bCs/>
        </w:rPr>
        <w:t xml:space="preserve">amended </w:t>
      </w:r>
      <w:r w:rsidR="004F7E16">
        <w:rPr>
          <w:rFonts w:ascii="Calibri" w:hAnsi="Calibri" w:cs="Calibri"/>
          <w:bCs/>
        </w:rPr>
        <w:t>provisions have commenced.</w:t>
      </w:r>
    </w:p>
    <w:p w14:paraId="66ADB6D0" w14:textId="3525C517" w:rsidR="00762397" w:rsidRDefault="0093355D" w:rsidP="00AD2A1B">
      <w:pPr>
        <w:spacing w:after="120"/>
        <w:rPr>
          <w:rFonts w:ascii="Calibri" w:hAnsi="Calibri" w:cs="Calibri"/>
          <w:bCs/>
        </w:rPr>
      </w:pPr>
      <w:r w:rsidRPr="00C756DA">
        <w:rPr>
          <w:rFonts w:ascii="Calibri" w:hAnsi="Calibri" w:cs="Calibri"/>
          <w:bCs/>
        </w:rPr>
        <w:t>F</w:t>
      </w:r>
      <w:r>
        <w:rPr>
          <w:rFonts w:ascii="Calibri" w:hAnsi="Calibri" w:cs="Calibri"/>
          <w:bCs/>
        </w:rPr>
        <w:t>urther detail on the proposed legislative settings for MNES, including the proposed changes to the EPBC</w:t>
      </w:r>
      <w:r w:rsidR="001B09A5">
        <w:rPr>
          <w:rFonts w:ascii="Calibri" w:hAnsi="Calibri" w:cs="Calibri"/>
          <w:bCs/>
        </w:rPr>
        <w:t> </w:t>
      </w:r>
      <w:r>
        <w:rPr>
          <w:rFonts w:ascii="Calibri" w:hAnsi="Calibri" w:cs="Calibri"/>
          <w:bCs/>
        </w:rPr>
        <w:t>Act, the proposed settings in EPBC Regulations</w:t>
      </w:r>
      <w:r w:rsidR="00905CBB">
        <w:rPr>
          <w:rFonts w:ascii="Calibri" w:hAnsi="Calibri" w:cs="Calibri"/>
          <w:bCs/>
        </w:rPr>
        <w:t>,</w:t>
      </w:r>
      <w:r>
        <w:rPr>
          <w:rFonts w:ascii="Calibri" w:hAnsi="Calibri" w:cs="Calibri"/>
          <w:bCs/>
        </w:rPr>
        <w:t xml:space="preserve"> and content for policy and guidance is provided at </w:t>
      </w:r>
      <w:r w:rsidRPr="00C756DA">
        <w:rPr>
          <w:rFonts w:ascii="Calibri" w:hAnsi="Calibri" w:cs="Calibri"/>
          <w:b/>
          <w:u w:val="single"/>
        </w:rPr>
        <w:t>Attachment A</w:t>
      </w:r>
      <w:r>
        <w:rPr>
          <w:rFonts w:ascii="Calibri" w:hAnsi="Calibri" w:cs="Calibri"/>
          <w:bCs/>
        </w:rPr>
        <w:t>.</w:t>
      </w:r>
    </w:p>
    <w:p w14:paraId="22314416" w14:textId="1666FBAD" w:rsidR="003903D4" w:rsidRPr="00B92351" w:rsidRDefault="00190FE8" w:rsidP="00F6671E">
      <w:pPr>
        <w:pStyle w:val="Heading1"/>
        <w:tabs>
          <w:tab w:val="left" w:pos="6630"/>
        </w:tabs>
        <w:rPr>
          <w:color w:val="156082" w:themeColor="accent1"/>
        </w:rPr>
      </w:pPr>
      <w:r>
        <w:t>Proposed a</w:t>
      </w:r>
      <w:r w:rsidR="003903D4" w:rsidRPr="00B92351">
        <w:t xml:space="preserve">pplication of </w:t>
      </w:r>
      <w:r w:rsidR="005052BB" w:rsidRPr="00B92351">
        <w:t xml:space="preserve">the </w:t>
      </w:r>
      <w:r w:rsidR="003903D4" w:rsidRPr="00B92351">
        <w:t>MNES Standard</w:t>
      </w:r>
      <w:r w:rsidR="003903D4" w:rsidRPr="00B92351">
        <w:rPr>
          <w:color w:val="156082" w:themeColor="accent1"/>
        </w:rPr>
        <w:t xml:space="preserve"> </w:t>
      </w:r>
      <w:r w:rsidR="0010142C">
        <w:rPr>
          <w:color w:val="156082" w:themeColor="accent1"/>
        </w:rPr>
        <w:tab/>
      </w:r>
    </w:p>
    <w:p w14:paraId="7EE9E7AB" w14:textId="6A859D19" w:rsidR="00DA3EB1" w:rsidRPr="002F03EA" w:rsidRDefault="006E6D7E" w:rsidP="00AD2A1B">
      <w:pPr>
        <w:spacing w:after="120"/>
        <w:rPr>
          <w:rFonts w:ascii="Calibri" w:hAnsi="Calibri" w:cs="Calibri"/>
        </w:rPr>
      </w:pPr>
      <w:r w:rsidRPr="002F03EA">
        <w:rPr>
          <w:rFonts w:ascii="Calibri" w:hAnsi="Calibri" w:cs="Calibri"/>
          <w:bCs/>
        </w:rPr>
        <w:t>This Standard is intended to cover</w:t>
      </w:r>
      <w:r w:rsidR="00AB538E" w:rsidRPr="002F03EA">
        <w:rPr>
          <w:rFonts w:ascii="Calibri" w:hAnsi="Calibri" w:cs="Calibri"/>
          <w:bCs/>
        </w:rPr>
        <w:t xml:space="preserve"> all </w:t>
      </w:r>
      <w:r w:rsidR="001B421B">
        <w:rPr>
          <w:rFonts w:ascii="Calibri" w:hAnsi="Calibri" w:cs="Calibri"/>
          <w:bCs/>
        </w:rPr>
        <w:t>MNES</w:t>
      </w:r>
      <w:r w:rsidR="00AB538E" w:rsidRPr="002F03EA">
        <w:rPr>
          <w:rFonts w:ascii="Calibri" w:hAnsi="Calibri" w:cs="Calibri"/>
          <w:bCs/>
        </w:rPr>
        <w:t xml:space="preserve">, in addition to other </w:t>
      </w:r>
      <w:r w:rsidR="004A3F1B">
        <w:rPr>
          <w:rFonts w:ascii="Calibri" w:hAnsi="Calibri" w:cs="Calibri"/>
          <w:bCs/>
        </w:rPr>
        <w:t xml:space="preserve">matters protected by Part 3 of the </w:t>
      </w:r>
      <w:r w:rsidR="00AB538E" w:rsidRPr="002F03EA">
        <w:rPr>
          <w:rFonts w:ascii="Calibri" w:hAnsi="Calibri" w:cs="Calibri"/>
          <w:bCs/>
        </w:rPr>
        <w:t>EPBC</w:t>
      </w:r>
      <w:r w:rsidR="004A3F1B">
        <w:rPr>
          <w:rFonts w:ascii="Calibri" w:hAnsi="Calibri" w:cs="Calibri"/>
          <w:bCs/>
        </w:rPr>
        <w:t> </w:t>
      </w:r>
      <w:r w:rsidR="00AB538E" w:rsidRPr="002F03EA">
        <w:rPr>
          <w:rFonts w:ascii="Calibri" w:hAnsi="Calibri" w:cs="Calibri"/>
          <w:bCs/>
        </w:rPr>
        <w:t xml:space="preserve">Act </w:t>
      </w:r>
      <w:r w:rsidR="004A3F1B">
        <w:rPr>
          <w:rFonts w:ascii="Calibri" w:hAnsi="Calibri" w:cs="Calibri"/>
          <w:bCs/>
        </w:rPr>
        <w:t>(</w:t>
      </w:r>
      <w:r w:rsidR="001A1BB8">
        <w:rPr>
          <w:rFonts w:ascii="Calibri" w:hAnsi="Calibri" w:cs="Calibri"/>
          <w:bCs/>
        </w:rPr>
        <w:t>protected matter</w:t>
      </w:r>
      <w:r w:rsidR="00AB538E" w:rsidRPr="002F03EA">
        <w:rPr>
          <w:rFonts w:ascii="Calibri" w:hAnsi="Calibri" w:cs="Calibri"/>
          <w:bCs/>
        </w:rPr>
        <w:t>s</w:t>
      </w:r>
      <w:r w:rsidR="004A3F1B">
        <w:rPr>
          <w:rFonts w:ascii="Calibri" w:hAnsi="Calibri" w:cs="Calibri"/>
          <w:bCs/>
        </w:rPr>
        <w:t>)</w:t>
      </w:r>
      <w:r w:rsidR="00C46617">
        <w:rPr>
          <w:rFonts w:ascii="Calibri" w:hAnsi="Calibri" w:cs="Calibri"/>
          <w:bCs/>
        </w:rPr>
        <w:t>.</w:t>
      </w:r>
    </w:p>
    <w:p w14:paraId="634700EA" w14:textId="4E04321E" w:rsidR="003036B4" w:rsidRDefault="00371F25" w:rsidP="00126103">
      <w:pPr>
        <w:spacing w:after="120"/>
        <w:rPr>
          <w:rFonts w:ascii="Calibri" w:hAnsi="Calibri" w:cs="Calibri"/>
        </w:rPr>
      </w:pPr>
      <w:r w:rsidRPr="00CD51A3">
        <w:rPr>
          <w:rFonts w:ascii="Calibri" w:hAnsi="Calibri" w:cs="Calibri"/>
          <w:bCs/>
        </w:rPr>
        <w:t xml:space="preserve">It is proposed that the </w:t>
      </w:r>
      <w:r w:rsidR="008F6C38">
        <w:rPr>
          <w:rFonts w:ascii="Calibri" w:hAnsi="Calibri" w:cs="Calibri"/>
          <w:bCs/>
        </w:rPr>
        <w:t>Minister</w:t>
      </w:r>
      <w:r w:rsidR="00D15868" w:rsidRPr="00CD51A3">
        <w:rPr>
          <w:rFonts w:ascii="Calibri" w:hAnsi="Calibri" w:cs="Calibri"/>
          <w:bCs/>
        </w:rPr>
        <w:t xml:space="preserve"> </w:t>
      </w:r>
      <w:r w:rsidRPr="00CD51A3">
        <w:rPr>
          <w:rFonts w:ascii="Calibri" w:hAnsi="Calibri" w:cs="Calibri"/>
          <w:bCs/>
        </w:rPr>
        <w:t xml:space="preserve">will only be able to approve an action if satisfied that doing so is not inconsistent with any </w:t>
      </w:r>
      <w:r w:rsidR="008E70AA">
        <w:rPr>
          <w:rFonts w:ascii="Calibri" w:hAnsi="Calibri" w:cs="Calibri"/>
          <w:bCs/>
        </w:rPr>
        <w:t>prescribed</w:t>
      </w:r>
      <w:r w:rsidRPr="00CD51A3">
        <w:rPr>
          <w:rFonts w:ascii="Calibri" w:hAnsi="Calibri" w:cs="Calibri"/>
          <w:bCs/>
        </w:rPr>
        <w:t xml:space="preserve"> National Environmental Standard.</w:t>
      </w:r>
      <w:r w:rsidRPr="004E3087">
        <w:rPr>
          <w:rFonts w:ascii="Calibri" w:hAnsi="Calibri" w:cs="Calibri"/>
        </w:rPr>
        <w:t xml:space="preserve"> </w:t>
      </w:r>
      <w:r w:rsidRPr="00CD51A3">
        <w:rPr>
          <w:rFonts w:ascii="Calibri" w:hAnsi="Calibri" w:cs="Calibri"/>
        </w:rPr>
        <w:t xml:space="preserve">The only exception is </w:t>
      </w:r>
      <w:r>
        <w:rPr>
          <w:rFonts w:ascii="Calibri" w:hAnsi="Calibri" w:cs="Calibri"/>
        </w:rPr>
        <w:t xml:space="preserve">in the rare circumstance of </w:t>
      </w:r>
      <w:r w:rsidRPr="00CD51A3">
        <w:rPr>
          <w:rFonts w:ascii="Calibri" w:hAnsi="Calibri" w:cs="Calibri"/>
        </w:rPr>
        <w:t xml:space="preserve">the action </w:t>
      </w:r>
      <w:r>
        <w:rPr>
          <w:rFonts w:ascii="Calibri" w:hAnsi="Calibri" w:cs="Calibri"/>
        </w:rPr>
        <w:t>being</w:t>
      </w:r>
      <w:r w:rsidRPr="00CD51A3">
        <w:rPr>
          <w:rFonts w:ascii="Calibri" w:hAnsi="Calibri" w:cs="Calibri"/>
        </w:rPr>
        <w:t xml:space="preserve"> in the national interest</w:t>
      </w:r>
      <w:r w:rsidR="00100121">
        <w:rPr>
          <w:rFonts w:ascii="Calibri" w:hAnsi="Calibri" w:cs="Calibri"/>
        </w:rPr>
        <w:t xml:space="preserve">, where an inconsistency with a National Environmental Standard is reasonably necessary </w:t>
      </w:r>
      <w:r w:rsidR="001E5298">
        <w:rPr>
          <w:rFonts w:ascii="Calibri" w:hAnsi="Calibri" w:cs="Calibri"/>
        </w:rPr>
        <w:t>for an action to deliver an outcome in the national interest</w:t>
      </w:r>
      <w:r>
        <w:rPr>
          <w:rFonts w:ascii="Calibri" w:hAnsi="Calibri" w:cs="Calibri"/>
        </w:rPr>
        <w:t>.</w:t>
      </w:r>
      <w:r w:rsidR="00660523">
        <w:rPr>
          <w:rFonts w:ascii="Calibri" w:hAnsi="Calibri" w:cs="Calibri"/>
        </w:rPr>
        <w:t xml:space="preserve"> </w:t>
      </w:r>
    </w:p>
    <w:p w14:paraId="25D2894D" w14:textId="09C93B81" w:rsidR="00126103" w:rsidRPr="00770349" w:rsidRDefault="00126103" w:rsidP="00126103">
      <w:pPr>
        <w:spacing w:after="120"/>
        <w:rPr>
          <w:rFonts w:ascii="Calibri" w:eastAsia="Calibri" w:hAnsi="Calibri" w:cs="Calibri"/>
        </w:rPr>
      </w:pPr>
      <w:r w:rsidRPr="00770349">
        <w:rPr>
          <w:rFonts w:ascii="Calibri" w:hAnsi="Calibri" w:cs="Calibri"/>
          <w:bCs/>
        </w:rPr>
        <w:t xml:space="preserve">For actions approved under Part 9, the MNES Standard will apply to the </w:t>
      </w:r>
      <w:r w:rsidR="001E1271">
        <w:rPr>
          <w:rFonts w:ascii="Calibri" w:hAnsi="Calibri" w:cs="Calibri"/>
          <w:bCs/>
        </w:rPr>
        <w:t xml:space="preserve">Minister’s </w:t>
      </w:r>
      <w:r w:rsidRPr="00770349">
        <w:rPr>
          <w:rFonts w:ascii="Calibri" w:hAnsi="Calibri" w:cs="Calibri"/>
          <w:bCs/>
        </w:rPr>
        <w:t xml:space="preserve">decision </w:t>
      </w:r>
      <w:r w:rsidR="001E1271">
        <w:rPr>
          <w:rFonts w:ascii="Calibri" w:hAnsi="Calibri" w:cs="Calibri"/>
          <w:bCs/>
        </w:rPr>
        <w:t xml:space="preserve">whether or not to </w:t>
      </w:r>
      <w:r w:rsidR="40F4698C" w:rsidRPr="50427382">
        <w:rPr>
          <w:rFonts w:ascii="Calibri" w:hAnsi="Calibri" w:cs="Calibri"/>
        </w:rPr>
        <w:t>approv</w:t>
      </w:r>
      <w:r w:rsidR="001E1271">
        <w:rPr>
          <w:rFonts w:ascii="Calibri" w:hAnsi="Calibri" w:cs="Calibri"/>
        </w:rPr>
        <w:t>e</w:t>
      </w:r>
      <w:r w:rsidR="004E4112">
        <w:rPr>
          <w:rFonts w:ascii="Calibri" w:hAnsi="Calibri" w:cs="Calibri"/>
        </w:rPr>
        <w:t xml:space="preserve"> an action</w:t>
      </w:r>
      <w:r w:rsidR="00EB4EA0">
        <w:rPr>
          <w:rFonts w:ascii="Calibri" w:hAnsi="Calibri" w:cs="Calibri"/>
        </w:rPr>
        <w:t>, and what conditions to attach to an approval</w:t>
      </w:r>
      <w:r w:rsidR="40F4698C" w:rsidRPr="50427382">
        <w:rPr>
          <w:rFonts w:ascii="Calibri" w:hAnsi="Calibri" w:cs="Calibri"/>
        </w:rPr>
        <w:t xml:space="preserve">. </w:t>
      </w:r>
      <w:r w:rsidR="004F01EA">
        <w:rPr>
          <w:rFonts w:ascii="Calibri" w:hAnsi="Calibri" w:cs="Calibri"/>
        </w:rPr>
        <w:t>This is the point at which the Minister must be satisfied that their decision</w:t>
      </w:r>
      <w:r w:rsidR="00EC1CF6">
        <w:rPr>
          <w:rFonts w:ascii="Calibri" w:hAnsi="Calibri" w:cs="Calibri"/>
        </w:rPr>
        <w:t xml:space="preserve"> to approve the action is not inconsistent with the standard.</w:t>
      </w:r>
      <w:r w:rsidR="004F01EA">
        <w:rPr>
          <w:rFonts w:ascii="Calibri" w:hAnsi="Calibri" w:cs="Calibri"/>
        </w:rPr>
        <w:t xml:space="preserve"> </w:t>
      </w:r>
      <w:r w:rsidR="00321FDC">
        <w:rPr>
          <w:rFonts w:ascii="Calibri" w:hAnsi="Calibri" w:cs="Calibri"/>
        </w:rPr>
        <w:t>Th</w:t>
      </w:r>
      <w:r w:rsidR="00847140">
        <w:rPr>
          <w:rFonts w:ascii="Calibri" w:hAnsi="Calibri" w:cs="Calibri"/>
        </w:rPr>
        <w:t xml:space="preserve">is decision will be based on </w:t>
      </w:r>
      <w:r w:rsidR="000927D2">
        <w:rPr>
          <w:rFonts w:ascii="Calibri" w:hAnsi="Calibri" w:cs="Calibri"/>
        </w:rPr>
        <w:t xml:space="preserve">a range of factors, including </w:t>
      </w:r>
      <w:r w:rsidR="008F637C">
        <w:rPr>
          <w:rFonts w:ascii="Calibri" w:hAnsi="Calibri" w:cs="Calibri"/>
        </w:rPr>
        <w:t xml:space="preserve">the </w:t>
      </w:r>
      <w:r w:rsidR="009422ED">
        <w:rPr>
          <w:rFonts w:ascii="Calibri" w:hAnsi="Calibri" w:cs="Calibri"/>
        </w:rPr>
        <w:t>finalised assessment documentation</w:t>
      </w:r>
      <w:r w:rsidR="000927D2">
        <w:rPr>
          <w:rFonts w:ascii="Calibri" w:hAnsi="Calibri" w:cs="Calibri"/>
        </w:rPr>
        <w:t xml:space="preserve">, </w:t>
      </w:r>
      <w:r w:rsidR="009422ED">
        <w:rPr>
          <w:rFonts w:ascii="Calibri" w:hAnsi="Calibri" w:cs="Calibri"/>
        </w:rPr>
        <w:t xml:space="preserve">design of the action, and any proposed conditions </w:t>
      </w:r>
      <w:r w:rsidR="000927D2">
        <w:rPr>
          <w:rFonts w:ascii="Calibri" w:hAnsi="Calibri" w:cs="Calibri"/>
        </w:rPr>
        <w:t xml:space="preserve">of </w:t>
      </w:r>
      <w:r w:rsidR="009422ED">
        <w:rPr>
          <w:rFonts w:ascii="Calibri" w:hAnsi="Calibri" w:cs="Calibri"/>
        </w:rPr>
        <w:t xml:space="preserve">the </w:t>
      </w:r>
      <w:r w:rsidR="40F4698C" w:rsidRPr="50427382">
        <w:rPr>
          <w:rFonts w:ascii="Calibri" w:hAnsi="Calibri" w:cs="Calibri"/>
        </w:rPr>
        <w:t>approval.</w:t>
      </w:r>
    </w:p>
    <w:p w14:paraId="502AD81B" w14:textId="1076B807" w:rsidR="007D1A3A" w:rsidRPr="00770349" w:rsidRDefault="00CA1347" w:rsidP="083BC85A">
      <w:pPr>
        <w:spacing w:after="120"/>
        <w:rPr>
          <w:rFonts w:ascii="Calibri" w:hAnsi="Calibri" w:cs="Calibri"/>
          <w:bCs/>
        </w:rPr>
      </w:pPr>
      <w:r>
        <w:rPr>
          <w:rFonts w:ascii="Calibri" w:eastAsia="Calibri" w:hAnsi="Calibri" w:cs="Calibri"/>
        </w:rPr>
        <w:t xml:space="preserve">Actions assessed under assessment bilateral agreements </w:t>
      </w:r>
      <w:r w:rsidR="00C564EC">
        <w:rPr>
          <w:rFonts w:ascii="Calibri" w:eastAsia="Calibri" w:hAnsi="Calibri" w:cs="Calibri"/>
        </w:rPr>
        <w:t xml:space="preserve">will benefit from a streamlined process </w:t>
      </w:r>
      <w:r w:rsidR="00D35616">
        <w:rPr>
          <w:rFonts w:ascii="Calibri" w:eastAsia="Calibri" w:hAnsi="Calibri" w:cs="Calibri"/>
        </w:rPr>
        <w:t xml:space="preserve">and </w:t>
      </w:r>
      <w:r w:rsidR="009467A1">
        <w:rPr>
          <w:rFonts w:ascii="Calibri" w:eastAsia="Calibri" w:hAnsi="Calibri" w:cs="Calibri"/>
        </w:rPr>
        <w:t xml:space="preserve">prescribed </w:t>
      </w:r>
      <w:r w:rsidR="00E12E2F">
        <w:rPr>
          <w:rFonts w:ascii="Calibri" w:eastAsia="Calibri" w:hAnsi="Calibri" w:cs="Calibri"/>
        </w:rPr>
        <w:t>Standard</w:t>
      </w:r>
      <w:r w:rsidR="009467A1">
        <w:rPr>
          <w:rFonts w:ascii="Calibri" w:eastAsia="Calibri" w:hAnsi="Calibri" w:cs="Calibri"/>
        </w:rPr>
        <w:t>s</w:t>
      </w:r>
      <w:r w:rsidR="00E12E2F">
        <w:rPr>
          <w:rFonts w:ascii="Calibri" w:eastAsia="Calibri" w:hAnsi="Calibri" w:cs="Calibri"/>
        </w:rPr>
        <w:t xml:space="preserve"> will apply to decision</w:t>
      </w:r>
      <w:r w:rsidR="00307AE7">
        <w:rPr>
          <w:rFonts w:ascii="Calibri" w:eastAsia="Calibri" w:hAnsi="Calibri" w:cs="Calibri"/>
        </w:rPr>
        <w:t>s</w:t>
      </w:r>
      <w:r w:rsidR="00E12E2F">
        <w:rPr>
          <w:rFonts w:ascii="Calibri" w:eastAsia="Calibri" w:hAnsi="Calibri" w:cs="Calibri"/>
        </w:rPr>
        <w:t xml:space="preserve"> under Part 9 as described above.</w:t>
      </w:r>
    </w:p>
    <w:p w14:paraId="7E663C62" w14:textId="7B117A61" w:rsidR="00E12E2F" w:rsidRPr="00770349" w:rsidRDefault="00E12E2F" w:rsidP="083BC85A">
      <w:pPr>
        <w:spacing w:after="120"/>
        <w:rPr>
          <w:rFonts w:ascii="Calibri" w:hAnsi="Calibri" w:cs="Calibri"/>
          <w:bCs/>
        </w:rPr>
      </w:pPr>
      <w:r>
        <w:rPr>
          <w:rFonts w:ascii="Calibri" w:eastAsia="Calibri" w:hAnsi="Calibri" w:cs="Calibri"/>
        </w:rPr>
        <w:t>Actions</w:t>
      </w:r>
      <w:r w:rsidR="001C675D">
        <w:rPr>
          <w:rFonts w:ascii="Calibri" w:eastAsia="Calibri" w:hAnsi="Calibri" w:cs="Calibri"/>
        </w:rPr>
        <w:t xml:space="preserve">, or classes of actions, </w:t>
      </w:r>
      <w:r w:rsidR="009467A1">
        <w:rPr>
          <w:rFonts w:ascii="Calibri" w:eastAsia="Calibri" w:hAnsi="Calibri" w:cs="Calibri"/>
        </w:rPr>
        <w:t xml:space="preserve">approved </w:t>
      </w:r>
      <w:r w:rsidR="001C675D">
        <w:rPr>
          <w:rFonts w:ascii="Calibri" w:eastAsia="Calibri" w:hAnsi="Calibri" w:cs="Calibri"/>
        </w:rPr>
        <w:t xml:space="preserve">by state or territory decision-makers under approval bilateral agreements </w:t>
      </w:r>
      <w:r w:rsidR="008D53EA">
        <w:rPr>
          <w:rFonts w:ascii="Calibri" w:eastAsia="Calibri" w:hAnsi="Calibri" w:cs="Calibri"/>
        </w:rPr>
        <w:t xml:space="preserve">may </w:t>
      </w:r>
      <w:r w:rsidR="00C83681">
        <w:rPr>
          <w:rFonts w:ascii="Calibri" w:eastAsia="Calibri" w:hAnsi="Calibri" w:cs="Calibri"/>
        </w:rPr>
        <w:t xml:space="preserve">also </w:t>
      </w:r>
      <w:r w:rsidR="008D53EA">
        <w:rPr>
          <w:rFonts w:ascii="Calibri" w:eastAsia="Calibri" w:hAnsi="Calibri" w:cs="Calibri"/>
        </w:rPr>
        <w:t xml:space="preserve">only be approved if the </w:t>
      </w:r>
      <w:r w:rsidR="008F6C38">
        <w:rPr>
          <w:rFonts w:ascii="Calibri" w:eastAsia="Calibri" w:hAnsi="Calibri" w:cs="Calibri"/>
        </w:rPr>
        <w:t>Minister</w:t>
      </w:r>
      <w:r w:rsidR="00BC5F05">
        <w:rPr>
          <w:rFonts w:ascii="Calibri" w:eastAsia="Calibri" w:hAnsi="Calibri" w:cs="Calibri"/>
        </w:rPr>
        <w:t xml:space="preserve"> is </w:t>
      </w:r>
      <w:r w:rsidR="00BC5F05" w:rsidRPr="00BC5F05">
        <w:rPr>
          <w:rFonts w:ascii="Calibri" w:eastAsia="Calibri" w:hAnsi="Calibri" w:cs="Calibri"/>
        </w:rPr>
        <w:t xml:space="preserve">satisfied that doing so is not inconsistent with any </w:t>
      </w:r>
      <w:r w:rsidR="00BC5F05">
        <w:rPr>
          <w:rFonts w:ascii="Calibri" w:eastAsia="Calibri" w:hAnsi="Calibri" w:cs="Calibri"/>
        </w:rPr>
        <w:t>prescribed</w:t>
      </w:r>
      <w:r w:rsidR="00BC5F05" w:rsidRPr="00BC5F05">
        <w:rPr>
          <w:rFonts w:ascii="Calibri" w:eastAsia="Calibri" w:hAnsi="Calibri" w:cs="Calibri"/>
        </w:rPr>
        <w:t xml:space="preserve"> Standard</w:t>
      </w:r>
      <w:r w:rsidR="00BC5F05">
        <w:rPr>
          <w:rFonts w:ascii="Calibri" w:eastAsia="Calibri" w:hAnsi="Calibri" w:cs="Calibri"/>
        </w:rPr>
        <w:t>.</w:t>
      </w:r>
    </w:p>
    <w:p w14:paraId="3E8FB6A7" w14:textId="77777777" w:rsidR="004B357F" w:rsidRPr="00770349" w:rsidRDefault="004B357F">
      <w:pPr>
        <w:rPr>
          <w:rFonts w:ascii="Calibri" w:hAnsi="Calibri" w:cs="Calibri"/>
          <w:bCs/>
        </w:rPr>
      </w:pPr>
      <w:r w:rsidRPr="00770349">
        <w:rPr>
          <w:rFonts w:ascii="Calibri" w:hAnsi="Calibri" w:cs="Calibri"/>
          <w:bCs/>
        </w:rPr>
        <w:br w:type="page"/>
      </w:r>
    </w:p>
    <w:p w14:paraId="61171186" w14:textId="77777777" w:rsidR="005518FB" w:rsidRDefault="005518FB" w:rsidP="00126103">
      <w:pPr>
        <w:spacing w:after="120"/>
        <w:rPr>
          <w:rFonts w:ascii="Calibri" w:hAnsi="Calibri" w:cs="Calibri"/>
          <w:bCs/>
        </w:rPr>
      </w:pPr>
    </w:p>
    <w:p w14:paraId="619B63F9" w14:textId="298AAEBF" w:rsidR="00126103" w:rsidRPr="00770349" w:rsidRDefault="00126103" w:rsidP="00126103">
      <w:pPr>
        <w:spacing w:after="120"/>
        <w:rPr>
          <w:rFonts w:ascii="Calibri" w:hAnsi="Calibri" w:cs="Calibri"/>
          <w:bCs/>
        </w:rPr>
      </w:pPr>
      <w:r w:rsidRPr="00770349">
        <w:rPr>
          <w:rFonts w:ascii="Calibri" w:hAnsi="Calibri" w:cs="Calibri"/>
          <w:bCs/>
        </w:rPr>
        <w:t xml:space="preserve">For landscape-scale approaches, the </w:t>
      </w:r>
      <w:r w:rsidR="004B357F" w:rsidRPr="00770349">
        <w:rPr>
          <w:rFonts w:ascii="Calibri" w:hAnsi="Calibri" w:cs="Calibri"/>
          <w:bCs/>
        </w:rPr>
        <w:t>MNES</w:t>
      </w:r>
      <w:r w:rsidRPr="00770349">
        <w:rPr>
          <w:rFonts w:ascii="Calibri" w:hAnsi="Calibri" w:cs="Calibri"/>
          <w:bCs/>
        </w:rPr>
        <w:t xml:space="preserve"> Standard will apply to the class of actions</w:t>
      </w:r>
      <w:r w:rsidR="004B357F" w:rsidRPr="00770349">
        <w:rPr>
          <w:rFonts w:ascii="Calibri" w:hAnsi="Calibri" w:cs="Calibri"/>
          <w:bCs/>
        </w:rPr>
        <w:t xml:space="preserve"> (as a whole)</w:t>
      </w:r>
      <w:r w:rsidRPr="00770349">
        <w:rPr>
          <w:rFonts w:ascii="Calibri" w:hAnsi="Calibri" w:cs="Calibri"/>
          <w:bCs/>
        </w:rPr>
        <w:t xml:space="preserve">. The </w:t>
      </w:r>
      <w:r w:rsidR="008F6C38">
        <w:rPr>
          <w:rFonts w:ascii="Calibri" w:hAnsi="Calibri" w:cs="Calibri"/>
          <w:bCs/>
        </w:rPr>
        <w:t>Minister</w:t>
      </w:r>
      <w:r w:rsidRPr="00770349">
        <w:rPr>
          <w:rFonts w:ascii="Calibri" w:hAnsi="Calibri" w:cs="Calibri"/>
          <w:bCs/>
        </w:rPr>
        <w:t xml:space="preserve"> will have regard to whether:</w:t>
      </w:r>
    </w:p>
    <w:p w14:paraId="21573F92" w14:textId="68610327" w:rsidR="00126103" w:rsidRPr="00770349" w:rsidRDefault="005B06E5" w:rsidP="001E7EBD">
      <w:pPr>
        <w:pStyle w:val="ListParagraph"/>
        <w:numPr>
          <w:ilvl w:val="0"/>
          <w:numId w:val="35"/>
        </w:numPr>
        <w:spacing w:after="120"/>
        <w:contextualSpacing w:val="0"/>
        <w:rPr>
          <w:rFonts w:ascii="Calibri" w:hAnsi="Calibri" w:cs="Calibri"/>
          <w:bCs/>
        </w:rPr>
      </w:pPr>
      <w:r>
        <w:rPr>
          <w:rFonts w:ascii="Calibri" w:hAnsi="Calibri" w:cs="Calibri"/>
        </w:rPr>
        <w:t>a decision to approve</w:t>
      </w:r>
      <w:r w:rsidR="00126103" w:rsidRPr="00770349">
        <w:rPr>
          <w:rFonts w:ascii="Calibri" w:hAnsi="Calibri" w:cs="Calibri"/>
        </w:rPr>
        <w:t xml:space="preserve"> the class of actions (including to make a </w:t>
      </w:r>
      <w:r w:rsidR="00F103AE">
        <w:rPr>
          <w:rFonts w:ascii="Calibri" w:hAnsi="Calibri" w:cs="Calibri"/>
        </w:rPr>
        <w:t>g</w:t>
      </w:r>
      <w:r w:rsidR="00126103" w:rsidRPr="00770349">
        <w:rPr>
          <w:rFonts w:ascii="Calibri" w:hAnsi="Calibri" w:cs="Calibri"/>
        </w:rPr>
        <w:t xml:space="preserve">uidance </w:t>
      </w:r>
      <w:r w:rsidR="00F103AE">
        <w:rPr>
          <w:rFonts w:ascii="Calibri" w:hAnsi="Calibri" w:cs="Calibri"/>
        </w:rPr>
        <w:t>b</w:t>
      </w:r>
      <w:r w:rsidR="00126103" w:rsidRPr="00770349">
        <w:rPr>
          <w:rFonts w:ascii="Calibri" w:hAnsi="Calibri" w:cs="Calibri"/>
        </w:rPr>
        <w:t xml:space="preserve">ioregional </w:t>
      </w:r>
      <w:r w:rsidR="00F103AE">
        <w:rPr>
          <w:rFonts w:ascii="Calibri" w:hAnsi="Calibri" w:cs="Calibri"/>
        </w:rPr>
        <w:t>p</w:t>
      </w:r>
      <w:r w:rsidR="00126103" w:rsidRPr="00770349">
        <w:rPr>
          <w:rFonts w:ascii="Calibri" w:hAnsi="Calibri" w:cs="Calibri"/>
        </w:rPr>
        <w:t xml:space="preserve">lan or a </w:t>
      </w:r>
      <w:r w:rsidR="00923BFD">
        <w:rPr>
          <w:rFonts w:ascii="Calibri" w:hAnsi="Calibri" w:cs="Calibri"/>
        </w:rPr>
        <w:t>b</w:t>
      </w:r>
      <w:r w:rsidR="00126103" w:rsidRPr="00770349">
        <w:rPr>
          <w:rFonts w:ascii="Calibri" w:hAnsi="Calibri" w:cs="Calibri"/>
        </w:rPr>
        <w:t xml:space="preserve">ioregional </w:t>
      </w:r>
      <w:r w:rsidR="00923BFD">
        <w:rPr>
          <w:rFonts w:ascii="Calibri" w:hAnsi="Calibri" w:cs="Calibri"/>
        </w:rPr>
        <w:t>p</w:t>
      </w:r>
      <w:r w:rsidR="00126103" w:rsidRPr="00770349">
        <w:rPr>
          <w:rFonts w:ascii="Calibri" w:hAnsi="Calibri" w:cs="Calibri"/>
        </w:rPr>
        <w:t>lan) is not inconsistent with the Standar</w:t>
      </w:r>
      <w:r w:rsidR="00126103" w:rsidRPr="00770349">
        <w:rPr>
          <w:rFonts w:ascii="Calibri" w:hAnsi="Calibri" w:cs="Calibri"/>
          <w:bCs/>
        </w:rPr>
        <w:t xml:space="preserve">d, and </w:t>
      </w:r>
    </w:p>
    <w:p w14:paraId="2B2E7E09" w14:textId="40796388" w:rsidR="00126103" w:rsidRPr="00770349" w:rsidRDefault="00126103" w:rsidP="001E7EBD">
      <w:pPr>
        <w:pStyle w:val="ListParagraph"/>
        <w:numPr>
          <w:ilvl w:val="0"/>
          <w:numId w:val="35"/>
        </w:numPr>
        <w:spacing w:after="120"/>
        <w:contextualSpacing w:val="0"/>
        <w:rPr>
          <w:rFonts w:ascii="Calibri" w:hAnsi="Calibri" w:cs="Calibri"/>
        </w:rPr>
      </w:pPr>
      <w:r w:rsidRPr="00770349">
        <w:rPr>
          <w:rFonts w:ascii="Calibri" w:hAnsi="Calibri" w:cs="Calibri"/>
        </w:rPr>
        <w:t xml:space="preserve">the class of actions will </w:t>
      </w:r>
      <w:r w:rsidRPr="00770349">
        <w:rPr>
          <w:rFonts w:ascii="Calibri" w:hAnsi="Calibri" w:cs="Calibri"/>
          <w:bCs/>
        </w:rPr>
        <w:t>appropriately</w:t>
      </w:r>
      <w:r w:rsidRPr="00770349">
        <w:rPr>
          <w:rFonts w:ascii="Calibri" w:hAnsi="Calibri" w:cs="Calibri"/>
        </w:rPr>
        <w:t xml:space="preserve"> </w:t>
      </w:r>
      <w:r w:rsidR="00A321F0" w:rsidRPr="00770349">
        <w:rPr>
          <w:rFonts w:ascii="Calibri" w:hAnsi="Calibri" w:cs="Calibri"/>
        </w:rPr>
        <w:t>avoid, mitigate or repair</w:t>
      </w:r>
      <w:r w:rsidRPr="00770349">
        <w:rPr>
          <w:rFonts w:ascii="Calibri" w:hAnsi="Calibri" w:cs="Calibri"/>
        </w:rPr>
        <w:t xml:space="preserve"> </w:t>
      </w:r>
      <w:r w:rsidRPr="00770349">
        <w:rPr>
          <w:rFonts w:ascii="Calibri" w:hAnsi="Calibri" w:cs="Calibri"/>
          <w:bCs/>
        </w:rPr>
        <w:t xml:space="preserve">damage to a protected matter. </w:t>
      </w:r>
    </w:p>
    <w:p w14:paraId="31A5E960" w14:textId="7E5F3435" w:rsidR="00126103" w:rsidRPr="00770349" w:rsidRDefault="00126103" w:rsidP="50427382">
      <w:pPr>
        <w:pStyle w:val="ListParagraph"/>
        <w:spacing w:after="120"/>
        <w:ind w:left="54"/>
        <w:rPr>
          <w:rFonts w:ascii="Calibri" w:hAnsi="Calibri" w:cs="Calibri"/>
          <w:bCs/>
        </w:rPr>
      </w:pPr>
      <w:r w:rsidRPr="00770349">
        <w:rPr>
          <w:rFonts w:ascii="Calibri" w:hAnsi="Calibri" w:cs="Calibri"/>
          <w:bCs/>
        </w:rPr>
        <w:t xml:space="preserve">For </w:t>
      </w:r>
      <w:r w:rsidR="0059714B">
        <w:rPr>
          <w:rFonts w:ascii="Calibri" w:hAnsi="Calibri" w:cs="Calibri"/>
          <w:bCs/>
        </w:rPr>
        <w:t xml:space="preserve">accreditation </w:t>
      </w:r>
      <w:r w:rsidR="007D1A3A">
        <w:rPr>
          <w:rFonts w:ascii="Calibri" w:hAnsi="Calibri" w:cs="Calibri"/>
          <w:bCs/>
        </w:rPr>
        <w:t xml:space="preserve">of state and territory processes </w:t>
      </w:r>
      <w:r w:rsidR="0059714B">
        <w:rPr>
          <w:rFonts w:ascii="Calibri" w:hAnsi="Calibri" w:cs="Calibri"/>
          <w:bCs/>
        </w:rPr>
        <w:t>under</w:t>
      </w:r>
      <w:r w:rsidRPr="50427382">
        <w:rPr>
          <w:rFonts w:ascii="Calibri" w:hAnsi="Calibri" w:cs="Calibri"/>
        </w:rPr>
        <w:t xml:space="preserve"> </w:t>
      </w:r>
      <w:r w:rsidRPr="00770349">
        <w:rPr>
          <w:rFonts w:ascii="Calibri" w:hAnsi="Calibri" w:cs="Calibri"/>
          <w:bCs/>
        </w:rPr>
        <w:t xml:space="preserve">bilateral agreements, the </w:t>
      </w:r>
      <w:r w:rsidR="0059714B">
        <w:rPr>
          <w:rFonts w:ascii="Calibri" w:hAnsi="Calibri" w:cs="Calibri"/>
          <w:bCs/>
        </w:rPr>
        <w:t>Minister</w:t>
      </w:r>
      <w:r w:rsidRPr="00770349">
        <w:rPr>
          <w:rFonts w:ascii="Calibri" w:hAnsi="Calibri" w:cs="Calibri"/>
          <w:bCs/>
        </w:rPr>
        <w:t xml:space="preserve"> </w:t>
      </w:r>
      <w:r w:rsidR="006209C4">
        <w:rPr>
          <w:rFonts w:ascii="Calibri" w:hAnsi="Calibri" w:cs="Calibri"/>
          <w:bCs/>
        </w:rPr>
        <w:t>must be satisfied that</w:t>
      </w:r>
      <w:r w:rsidRPr="00770349">
        <w:rPr>
          <w:rFonts w:ascii="Calibri" w:hAnsi="Calibri" w:cs="Calibri"/>
          <w:bCs/>
        </w:rPr>
        <w:t>:</w:t>
      </w:r>
    </w:p>
    <w:p w14:paraId="4C2FF2D2" w14:textId="77777777" w:rsidR="00126103" w:rsidRPr="00770349" w:rsidRDefault="00126103" w:rsidP="001E7EBD">
      <w:pPr>
        <w:pStyle w:val="ListParagraph"/>
        <w:numPr>
          <w:ilvl w:val="0"/>
          <w:numId w:val="36"/>
        </w:numPr>
        <w:spacing w:after="120"/>
        <w:contextualSpacing w:val="0"/>
        <w:rPr>
          <w:rFonts w:ascii="Calibri" w:hAnsi="Calibri" w:cs="Calibri"/>
          <w:bCs/>
        </w:rPr>
      </w:pPr>
      <w:r w:rsidRPr="00770349">
        <w:rPr>
          <w:rFonts w:ascii="Calibri" w:hAnsi="Calibri" w:cs="Calibri"/>
          <w:bCs/>
        </w:rPr>
        <w:t xml:space="preserve">the accredited process is not inconsistent with the Standard, and </w:t>
      </w:r>
    </w:p>
    <w:p w14:paraId="66832E90" w14:textId="42FE16F1" w:rsidR="00126103" w:rsidRPr="00770349" w:rsidRDefault="00EF79F7" w:rsidP="001E7EBD">
      <w:pPr>
        <w:pStyle w:val="ListParagraph"/>
        <w:numPr>
          <w:ilvl w:val="0"/>
          <w:numId w:val="36"/>
        </w:numPr>
        <w:spacing w:after="120"/>
        <w:rPr>
          <w:rFonts w:ascii="Calibri" w:hAnsi="Calibri" w:cs="Calibri"/>
          <w:bCs/>
        </w:rPr>
      </w:pPr>
      <w:r>
        <w:rPr>
          <w:rFonts w:ascii="Calibri" w:hAnsi="Calibri" w:cs="Calibri"/>
          <w:bCs/>
        </w:rPr>
        <w:t xml:space="preserve">for approval bilateral agreements - </w:t>
      </w:r>
      <w:r w:rsidR="00126103" w:rsidRPr="00770349">
        <w:rPr>
          <w:rFonts w:ascii="Calibri" w:hAnsi="Calibri" w:cs="Calibri"/>
          <w:bCs/>
        </w:rPr>
        <w:t xml:space="preserve">the approval decisions made under the accredited process </w:t>
      </w:r>
      <w:r w:rsidR="00F55100">
        <w:rPr>
          <w:rFonts w:ascii="Calibri" w:hAnsi="Calibri" w:cs="Calibri"/>
          <w:bCs/>
        </w:rPr>
        <w:t xml:space="preserve">will not be inconsistent with </w:t>
      </w:r>
      <w:r w:rsidR="00126103" w:rsidRPr="00770349">
        <w:rPr>
          <w:rFonts w:ascii="Calibri" w:hAnsi="Calibri" w:cs="Calibri"/>
          <w:bCs/>
        </w:rPr>
        <w:t xml:space="preserve">the Standard. </w:t>
      </w:r>
    </w:p>
    <w:p w14:paraId="19C98F4E" w14:textId="63432434" w:rsidR="007A0F71" w:rsidRDefault="007A0F71" w:rsidP="00AD2A1B">
      <w:pPr>
        <w:spacing w:after="120"/>
        <w:ind w:left="3"/>
        <w:rPr>
          <w:rFonts w:ascii="Calibri" w:eastAsia="Calibri" w:hAnsi="Calibri" w:cs="Calibri"/>
        </w:rPr>
      </w:pPr>
      <w:r>
        <w:rPr>
          <w:rFonts w:ascii="Calibri" w:eastAsia="Calibri" w:hAnsi="Calibri" w:cs="Calibri"/>
        </w:rPr>
        <w:t>In addition, the MNES Standard will:</w:t>
      </w:r>
    </w:p>
    <w:p w14:paraId="0CA8E4BF" w14:textId="22DD2B0E" w:rsidR="00F242BD" w:rsidRPr="007A0F71" w:rsidRDefault="00F242BD" w:rsidP="001E7EBD">
      <w:pPr>
        <w:pStyle w:val="ListParagraph"/>
        <w:numPr>
          <w:ilvl w:val="0"/>
          <w:numId w:val="25"/>
        </w:numPr>
        <w:spacing w:after="120"/>
        <w:ind w:left="363" w:hanging="357"/>
        <w:contextualSpacing w:val="0"/>
        <w:rPr>
          <w:rFonts w:ascii="Calibri" w:eastAsia="Calibri" w:hAnsi="Calibri" w:cs="Calibri"/>
        </w:rPr>
      </w:pPr>
      <w:r w:rsidRPr="007A0F71">
        <w:rPr>
          <w:rFonts w:ascii="Calibri" w:eastAsia="Calibri" w:hAnsi="Calibri" w:cs="Calibri"/>
        </w:rPr>
        <w:t xml:space="preserve">Support primary legislation as a statutory instrument – to set legally enforceable outcomes but also retain the flexibility to respond to new approaches to conservation or emerging threats. </w:t>
      </w:r>
    </w:p>
    <w:p w14:paraId="465C1C99" w14:textId="68E40638" w:rsidR="00F242BD" w:rsidRPr="00881F1F" w:rsidRDefault="00F242BD" w:rsidP="001E7EBD">
      <w:pPr>
        <w:pStyle w:val="ListParagraph"/>
        <w:numPr>
          <w:ilvl w:val="0"/>
          <w:numId w:val="25"/>
        </w:numPr>
        <w:spacing w:after="120"/>
        <w:ind w:left="363" w:hanging="357"/>
        <w:contextualSpacing w:val="0"/>
        <w:rPr>
          <w:rFonts w:ascii="Calibri" w:eastAsia="Calibri" w:hAnsi="Calibri" w:cs="Calibri"/>
        </w:rPr>
      </w:pPr>
      <w:r w:rsidRPr="00881F1F">
        <w:rPr>
          <w:rFonts w:ascii="Calibri" w:eastAsia="Calibri" w:hAnsi="Calibri" w:cs="Calibri"/>
        </w:rPr>
        <w:t xml:space="preserve">Complement the suite of other/future Standards </w:t>
      </w:r>
      <w:r w:rsidRPr="50427382">
        <w:rPr>
          <w:rFonts w:ascii="Calibri" w:eastAsia="Calibri" w:hAnsi="Calibri" w:cs="Calibri"/>
        </w:rPr>
        <w:t>support</w:t>
      </w:r>
      <w:r w:rsidR="5037C966" w:rsidRPr="50427382">
        <w:rPr>
          <w:rFonts w:ascii="Calibri" w:eastAsia="Calibri" w:hAnsi="Calibri" w:cs="Calibri"/>
        </w:rPr>
        <w:t>ing</w:t>
      </w:r>
      <w:r w:rsidRPr="00881F1F">
        <w:rPr>
          <w:rFonts w:ascii="Calibri" w:eastAsia="Calibri" w:hAnsi="Calibri" w:cs="Calibri"/>
        </w:rPr>
        <w:t xml:space="preserve"> the operation of the EPBC Act.</w:t>
      </w:r>
    </w:p>
    <w:p w14:paraId="56C1EFAC" w14:textId="1CEBF33B" w:rsidR="00F242BD" w:rsidRPr="00881F1F" w:rsidRDefault="00F242BD" w:rsidP="001E7EBD">
      <w:pPr>
        <w:pStyle w:val="ListParagraph"/>
        <w:numPr>
          <w:ilvl w:val="0"/>
          <w:numId w:val="25"/>
        </w:numPr>
        <w:spacing w:after="120"/>
        <w:ind w:left="363" w:hanging="357"/>
        <w:contextualSpacing w:val="0"/>
        <w:rPr>
          <w:rFonts w:ascii="Calibri" w:eastAsia="Calibri" w:hAnsi="Calibri" w:cs="Calibri"/>
        </w:rPr>
      </w:pPr>
      <w:r w:rsidRPr="00881F1F">
        <w:rPr>
          <w:rFonts w:ascii="Calibri" w:eastAsia="Calibri" w:hAnsi="Calibri" w:cs="Calibri"/>
        </w:rPr>
        <w:t xml:space="preserve">Be subject to a non-regression clause in the </w:t>
      </w:r>
      <w:r w:rsidR="00476A69">
        <w:rPr>
          <w:rFonts w:ascii="Calibri" w:eastAsia="Calibri" w:hAnsi="Calibri" w:cs="Calibri"/>
        </w:rPr>
        <w:t xml:space="preserve">EPBC </w:t>
      </w:r>
      <w:r w:rsidRPr="00881F1F">
        <w:rPr>
          <w:rFonts w:ascii="Calibri" w:eastAsia="Calibri" w:hAnsi="Calibri" w:cs="Calibri"/>
        </w:rPr>
        <w:t>Act so that overall protections of the environment are not diminished over time.</w:t>
      </w:r>
    </w:p>
    <w:p w14:paraId="50427704" w14:textId="77777777" w:rsidR="00A56471" w:rsidRPr="00C603E4" w:rsidRDefault="00A56471" w:rsidP="00A56471">
      <w:pPr>
        <w:pStyle w:val="Heading3"/>
        <w:rPr>
          <w:i/>
          <w:iCs/>
          <w:sz w:val="24"/>
          <w:szCs w:val="24"/>
        </w:rPr>
      </w:pPr>
      <w:r w:rsidRPr="00C603E4">
        <w:rPr>
          <w:i/>
          <w:iCs/>
          <w:sz w:val="24"/>
          <w:szCs w:val="24"/>
        </w:rPr>
        <w:t>Anticipated use of the Standard by Proponents</w:t>
      </w:r>
    </w:p>
    <w:p w14:paraId="666A953D" w14:textId="1383063E" w:rsidR="00C5615A" w:rsidRDefault="003B1B3B" w:rsidP="00AD2A1B">
      <w:pPr>
        <w:spacing w:after="120"/>
        <w:rPr>
          <w:rFonts w:ascii="Calibri" w:hAnsi="Calibri" w:cs="Calibri"/>
          <w:bCs/>
        </w:rPr>
      </w:pPr>
      <w:r>
        <w:rPr>
          <w:rFonts w:ascii="Calibri" w:hAnsi="Calibri" w:cs="Calibri"/>
          <w:bCs/>
        </w:rPr>
        <w:t>This</w:t>
      </w:r>
      <w:r w:rsidRPr="002F03EA">
        <w:rPr>
          <w:rFonts w:ascii="Calibri" w:hAnsi="Calibri" w:cs="Calibri"/>
          <w:bCs/>
        </w:rPr>
        <w:t xml:space="preserve"> </w:t>
      </w:r>
      <w:r w:rsidR="007A034C" w:rsidRPr="002F03EA">
        <w:rPr>
          <w:rFonts w:ascii="Calibri" w:hAnsi="Calibri" w:cs="Calibri"/>
          <w:bCs/>
        </w:rPr>
        <w:t xml:space="preserve">Standard </w:t>
      </w:r>
      <w:r>
        <w:rPr>
          <w:rFonts w:ascii="Calibri" w:hAnsi="Calibri" w:cs="Calibri"/>
          <w:bCs/>
        </w:rPr>
        <w:t xml:space="preserve">will </w:t>
      </w:r>
      <w:r w:rsidR="00A7229E">
        <w:rPr>
          <w:rFonts w:ascii="Calibri" w:hAnsi="Calibri" w:cs="Calibri"/>
          <w:bCs/>
        </w:rPr>
        <w:t xml:space="preserve">apply </w:t>
      </w:r>
      <w:r w:rsidR="595D855E" w:rsidRPr="2739E832">
        <w:rPr>
          <w:rFonts w:ascii="Calibri" w:hAnsi="Calibri" w:cs="Calibri"/>
        </w:rPr>
        <w:t xml:space="preserve">to </w:t>
      </w:r>
      <w:r w:rsidR="4ABFE558" w:rsidRPr="2739E832">
        <w:rPr>
          <w:rFonts w:ascii="Calibri" w:hAnsi="Calibri" w:cs="Calibri"/>
        </w:rPr>
        <w:t>actions</w:t>
      </w:r>
      <w:r w:rsidR="00963335">
        <w:rPr>
          <w:rFonts w:ascii="Calibri" w:hAnsi="Calibri" w:cs="Calibri"/>
          <w:bCs/>
        </w:rPr>
        <w:t xml:space="preserve"> </w:t>
      </w:r>
      <w:r w:rsidR="00DF0577">
        <w:rPr>
          <w:rFonts w:ascii="Calibri" w:hAnsi="Calibri" w:cs="Calibri"/>
          <w:bCs/>
        </w:rPr>
        <w:t xml:space="preserve">seeking approval under the EPBC Act, once they have been </w:t>
      </w:r>
      <w:r w:rsidR="00963335">
        <w:rPr>
          <w:rFonts w:ascii="Calibri" w:hAnsi="Calibri" w:cs="Calibri"/>
          <w:bCs/>
        </w:rPr>
        <w:t>determined to have a significant impact on a protected matter</w:t>
      </w:r>
      <w:r w:rsidR="007A034C" w:rsidRPr="002F03EA">
        <w:rPr>
          <w:rFonts w:ascii="Calibri" w:hAnsi="Calibri" w:cs="Calibri"/>
          <w:bCs/>
        </w:rPr>
        <w:t xml:space="preserve">. </w:t>
      </w:r>
      <w:r w:rsidR="265803DA" w:rsidRPr="358D9E55">
        <w:rPr>
          <w:rFonts w:ascii="Calibri" w:hAnsi="Calibri" w:cs="Calibri"/>
        </w:rPr>
        <w:t xml:space="preserve">It will </w:t>
      </w:r>
      <w:r w:rsidR="617FFB39" w:rsidRPr="358D9E55">
        <w:rPr>
          <w:rFonts w:ascii="Calibri" w:hAnsi="Calibri" w:cs="Calibri"/>
        </w:rPr>
        <w:t>not</w:t>
      </w:r>
      <w:r w:rsidR="617FFB39" w:rsidRPr="7C03A7A6">
        <w:rPr>
          <w:rFonts w:ascii="Calibri" w:hAnsi="Calibri" w:cs="Calibri"/>
        </w:rPr>
        <w:t xml:space="preserve"> directly apply to decisions relating to the referral process and the controlled action decision</w:t>
      </w:r>
      <w:r w:rsidR="7775CAA5" w:rsidRPr="7C859E91">
        <w:rPr>
          <w:rFonts w:ascii="Calibri" w:hAnsi="Calibri" w:cs="Calibri"/>
        </w:rPr>
        <w:t>.</w:t>
      </w:r>
    </w:p>
    <w:p w14:paraId="53E75BB8" w14:textId="35637F21" w:rsidR="00017FC2" w:rsidRDefault="007A034C" w:rsidP="00AD2A1B">
      <w:pPr>
        <w:spacing w:after="120"/>
        <w:rPr>
          <w:rFonts w:ascii="Calibri" w:hAnsi="Calibri" w:cs="Calibri"/>
          <w:bCs/>
        </w:rPr>
      </w:pPr>
      <w:r w:rsidRPr="002F03EA">
        <w:rPr>
          <w:rFonts w:ascii="Calibri" w:hAnsi="Calibri" w:cs="Calibri"/>
          <w:bCs/>
        </w:rPr>
        <w:t xml:space="preserve">However, </w:t>
      </w:r>
      <w:r w:rsidR="005324E0">
        <w:rPr>
          <w:rFonts w:ascii="Calibri" w:hAnsi="Calibri" w:cs="Calibri"/>
          <w:bCs/>
        </w:rPr>
        <w:t xml:space="preserve">in practice </w:t>
      </w:r>
      <w:r w:rsidRPr="002F03EA">
        <w:rPr>
          <w:rFonts w:ascii="Calibri" w:hAnsi="Calibri" w:cs="Calibri"/>
          <w:bCs/>
        </w:rPr>
        <w:t xml:space="preserve">it is anticipated that </w:t>
      </w:r>
      <w:r w:rsidR="3FE7C19B" w:rsidRPr="50427382">
        <w:rPr>
          <w:rFonts w:ascii="Calibri" w:hAnsi="Calibri" w:cs="Calibri"/>
        </w:rPr>
        <w:t>P</w:t>
      </w:r>
      <w:r w:rsidRPr="50427382">
        <w:rPr>
          <w:rFonts w:ascii="Calibri" w:hAnsi="Calibri" w:cs="Calibri"/>
        </w:rPr>
        <w:t>roponents</w:t>
      </w:r>
      <w:r w:rsidR="005324E0">
        <w:rPr>
          <w:rFonts w:ascii="Calibri" w:hAnsi="Calibri" w:cs="Calibri"/>
          <w:bCs/>
        </w:rPr>
        <w:t xml:space="preserve"> will use </w:t>
      </w:r>
      <w:r w:rsidRPr="002F03EA">
        <w:rPr>
          <w:rFonts w:ascii="Calibri" w:hAnsi="Calibri" w:cs="Calibri"/>
          <w:bCs/>
        </w:rPr>
        <w:t xml:space="preserve">the Standard </w:t>
      </w:r>
      <w:r w:rsidR="65E119B0" w:rsidRPr="50427382">
        <w:rPr>
          <w:rFonts w:ascii="Calibri" w:hAnsi="Calibri" w:cs="Calibri"/>
        </w:rPr>
        <w:t>as a guide</w:t>
      </w:r>
      <w:r w:rsidR="566CBF6E" w:rsidRPr="50427382">
        <w:rPr>
          <w:rFonts w:ascii="Calibri" w:hAnsi="Calibri" w:cs="Calibri"/>
        </w:rPr>
        <w:t xml:space="preserve"> </w:t>
      </w:r>
      <w:r w:rsidR="54B72071" w:rsidRPr="50427382">
        <w:rPr>
          <w:rFonts w:ascii="Calibri" w:hAnsi="Calibri" w:cs="Calibri"/>
        </w:rPr>
        <w:t>when</w:t>
      </w:r>
      <w:r w:rsidRPr="50427382">
        <w:rPr>
          <w:rFonts w:ascii="Calibri" w:hAnsi="Calibri" w:cs="Calibri"/>
        </w:rPr>
        <w:t xml:space="preserve"> design</w:t>
      </w:r>
      <w:r w:rsidR="53212E41" w:rsidRPr="50427382">
        <w:rPr>
          <w:rFonts w:ascii="Calibri" w:hAnsi="Calibri" w:cs="Calibri"/>
        </w:rPr>
        <w:t xml:space="preserve">ing their </w:t>
      </w:r>
      <w:r w:rsidR="00F2532C">
        <w:rPr>
          <w:rFonts w:ascii="Calibri" w:hAnsi="Calibri" w:cs="Calibri"/>
          <w:bCs/>
        </w:rPr>
        <w:t>actions or classes of actions</w:t>
      </w:r>
      <w:r w:rsidR="006E4F80">
        <w:rPr>
          <w:rFonts w:ascii="Calibri" w:hAnsi="Calibri" w:cs="Calibri"/>
          <w:bCs/>
        </w:rPr>
        <w:t xml:space="preserve">. </w:t>
      </w:r>
      <w:r w:rsidR="0F8AC867" w:rsidRPr="50427382">
        <w:rPr>
          <w:rFonts w:ascii="Calibri" w:hAnsi="Calibri" w:cs="Calibri"/>
        </w:rPr>
        <w:t xml:space="preserve">Applying </w:t>
      </w:r>
      <w:r w:rsidR="00600AC7">
        <w:rPr>
          <w:rFonts w:ascii="Calibri" w:hAnsi="Calibri" w:cs="Calibri"/>
          <w:bCs/>
        </w:rPr>
        <w:t>the Standard</w:t>
      </w:r>
      <w:r w:rsidRPr="002F03EA">
        <w:rPr>
          <w:rFonts w:ascii="Calibri" w:hAnsi="Calibri" w:cs="Calibri"/>
          <w:bCs/>
        </w:rPr>
        <w:t xml:space="preserve"> will support </w:t>
      </w:r>
      <w:r w:rsidR="00E7304E">
        <w:rPr>
          <w:rFonts w:ascii="Calibri" w:hAnsi="Calibri" w:cs="Calibri"/>
        </w:rPr>
        <w:t>p</w:t>
      </w:r>
      <w:r w:rsidR="2121E100" w:rsidRPr="50427382">
        <w:rPr>
          <w:rFonts w:ascii="Calibri" w:hAnsi="Calibri" w:cs="Calibri"/>
        </w:rPr>
        <w:t>roponents</w:t>
      </w:r>
      <w:r w:rsidRPr="002F03EA">
        <w:rPr>
          <w:rFonts w:ascii="Calibri" w:hAnsi="Calibri" w:cs="Calibri"/>
          <w:bCs/>
        </w:rPr>
        <w:t xml:space="preserve"> to </w:t>
      </w:r>
      <w:r w:rsidR="0075109D">
        <w:rPr>
          <w:rFonts w:ascii="Calibri" w:hAnsi="Calibri" w:cs="Calibri"/>
          <w:bCs/>
        </w:rPr>
        <w:t xml:space="preserve">meet EPBC Act requirements should actions be determined to be </w:t>
      </w:r>
      <w:r w:rsidR="00D24B4F">
        <w:rPr>
          <w:rFonts w:ascii="Calibri" w:hAnsi="Calibri" w:cs="Calibri"/>
          <w:bCs/>
        </w:rPr>
        <w:t>c</w:t>
      </w:r>
      <w:r w:rsidR="0075109D">
        <w:rPr>
          <w:rFonts w:ascii="Calibri" w:hAnsi="Calibri" w:cs="Calibri"/>
          <w:bCs/>
        </w:rPr>
        <w:t xml:space="preserve">ontrolled </w:t>
      </w:r>
      <w:r w:rsidR="00D24B4F">
        <w:rPr>
          <w:rFonts w:ascii="Calibri" w:hAnsi="Calibri" w:cs="Calibri"/>
          <w:bCs/>
        </w:rPr>
        <w:t>a</w:t>
      </w:r>
      <w:r w:rsidR="0075109D">
        <w:rPr>
          <w:rFonts w:ascii="Calibri" w:hAnsi="Calibri" w:cs="Calibri"/>
          <w:bCs/>
        </w:rPr>
        <w:t>ctions which require assessment and approval under the EPBC Act</w:t>
      </w:r>
      <w:r w:rsidRPr="007A0F71">
        <w:rPr>
          <w:rFonts w:ascii="Calibri" w:hAnsi="Calibri" w:cs="Calibri"/>
          <w:bCs/>
        </w:rPr>
        <w:t>.</w:t>
      </w:r>
      <w:r w:rsidR="00B03AE4">
        <w:rPr>
          <w:rFonts w:ascii="Calibri" w:hAnsi="Calibri" w:cs="Calibri"/>
          <w:bCs/>
        </w:rPr>
        <w:t xml:space="preserve"> </w:t>
      </w:r>
    </w:p>
    <w:p w14:paraId="029A890A" w14:textId="3BC2B623" w:rsidR="007A034C" w:rsidRDefault="00B03AE4" w:rsidP="00AD2A1B">
      <w:pPr>
        <w:spacing w:after="120"/>
        <w:rPr>
          <w:rFonts w:ascii="Calibri" w:hAnsi="Calibri" w:cs="Calibri"/>
          <w:bCs/>
        </w:rPr>
      </w:pPr>
      <w:r>
        <w:rPr>
          <w:rFonts w:ascii="Calibri" w:hAnsi="Calibri" w:cs="Calibri"/>
          <w:bCs/>
        </w:rPr>
        <w:t>For bioregional plans</w:t>
      </w:r>
      <w:r w:rsidR="008A45CE">
        <w:rPr>
          <w:rFonts w:ascii="Calibri" w:hAnsi="Calibri" w:cs="Calibri"/>
          <w:bCs/>
        </w:rPr>
        <w:t xml:space="preserve">, </w:t>
      </w:r>
      <w:r>
        <w:rPr>
          <w:rFonts w:ascii="Calibri" w:hAnsi="Calibri" w:cs="Calibri"/>
          <w:bCs/>
        </w:rPr>
        <w:t xml:space="preserve">the Standard will also guide the Commonwealth and, where relevant, a partner </w:t>
      </w:r>
      <w:r w:rsidR="00357AD8">
        <w:rPr>
          <w:rFonts w:ascii="Calibri" w:hAnsi="Calibri" w:cs="Calibri"/>
          <w:bCs/>
        </w:rPr>
        <w:t>s</w:t>
      </w:r>
      <w:r>
        <w:rPr>
          <w:rFonts w:ascii="Calibri" w:hAnsi="Calibri" w:cs="Calibri"/>
          <w:bCs/>
        </w:rPr>
        <w:t xml:space="preserve">tate or </w:t>
      </w:r>
      <w:r w:rsidR="00357AD8">
        <w:rPr>
          <w:rFonts w:ascii="Calibri" w:hAnsi="Calibri" w:cs="Calibri"/>
          <w:bCs/>
        </w:rPr>
        <w:t>t</w:t>
      </w:r>
      <w:r>
        <w:rPr>
          <w:rFonts w:ascii="Calibri" w:hAnsi="Calibri" w:cs="Calibri"/>
          <w:bCs/>
        </w:rPr>
        <w:t>erritory government, to develop the bioregional plan. For the purposes of this document, the term ‘proponents’ includes governments working on the development of bioregional plans.</w:t>
      </w:r>
    </w:p>
    <w:p w14:paraId="1C20CC40" w14:textId="62E0AF8B" w:rsidR="00C55F68" w:rsidRDefault="00C55F68">
      <w:pPr>
        <w:rPr>
          <w:rFonts w:ascii="Calibri" w:hAnsi="Calibri" w:cs="Calibri"/>
          <w:b/>
          <w:bCs/>
          <w:i/>
          <w:iCs/>
          <w:color w:val="0F4761" w:themeColor="accent1" w:themeShade="BF"/>
        </w:rPr>
      </w:pPr>
      <w:r>
        <w:rPr>
          <w:rFonts w:ascii="Calibri" w:hAnsi="Calibri" w:cs="Calibri"/>
          <w:b/>
          <w:bCs/>
          <w:i/>
          <w:iCs/>
          <w:color w:val="0F4761" w:themeColor="accent1" w:themeShade="BF"/>
        </w:rPr>
        <w:br w:type="page"/>
      </w:r>
    </w:p>
    <w:p w14:paraId="60BB5BDC" w14:textId="77777777" w:rsidR="007405C5" w:rsidRDefault="007405C5">
      <w:pPr>
        <w:rPr>
          <w:rFonts w:ascii="Calibri" w:hAnsi="Calibri" w:cs="Calibri"/>
          <w:b/>
          <w:bCs/>
          <w:i/>
          <w:iCs/>
          <w:color w:val="0F4761" w:themeColor="accent1" w:themeShade="BF"/>
        </w:rPr>
      </w:pPr>
    </w:p>
    <w:p w14:paraId="0D33016C" w14:textId="05940F6F" w:rsidR="000F3078" w:rsidRDefault="00116219" w:rsidP="007A034C">
      <w:pPr>
        <w:spacing w:after="120" w:line="240" w:lineRule="auto"/>
        <w:rPr>
          <w:rFonts w:ascii="Calibri" w:hAnsi="Calibri" w:cs="Calibri"/>
          <w:b/>
          <w:bCs/>
          <w:i/>
          <w:iCs/>
          <w:color w:val="0F4761" w:themeColor="accent1" w:themeShade="BF"/>
        </w:rPr>
      </w:pPr>
      <w:r>
        <w:rPr>
          <w:rFonts w:ascii="Calibri" w:hAnsi="Calibri" w:cs="Calibri"/>
          <w:b/>
          <w:bCs/>
          <w:i/>
          <w:iCs/>
          <w:noProof/>
          <w:color w:val="0F4761" w:themeColor="accent1" w:themeShade="BF"/>
        </w:rPr>
        <mc:AlternateContent>
          <mc:Choice Requires="wps">
            <w:drawing>
              <wp:anchor distT="0" distB="0" distL="114300" distR="114300" simplePos="0" relativeHeight="251658241" behindDoc="0" locked="0" layoutInCell="1" allowOverlap="1" wp14:anchorId="4B777905" wp14:editId="337C3845">
                <wp:simplePos x="0" y="0"/>
                <wp:positionH relativeFrom="column">
                  <wp:posOffset>-253365</wp:posOffset>
                </wp:positionH>
                <wp:positionV relativeFrom="paragraph">
                  <wp:posOffset>254635</wp:posOffset>
                </wp:positionV>
                <wp:extent cx="543367" cy="6768303"/>
                <wp:effectExtent l="19050" t="0" r="28575" b="33020"/>
                <wp:wrapNone/>
                <wp:docPr id="17149185" name="Arrow: Dow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3367" cy="6768303"/>
                        </a:xfrm>
                        <a:prstGeom prst="downArrow">
                          <a:avLst/>
                        </a:prstGeom>
                        <a:ln w="6350"/>
                      </wps:spPr>
                      <wps:style>
                        <a:lnRef idx="2">
                          <a:schemeClr val="accent1">
                            <a:shade val="15000"/>
                          </a:schemeClr>
                        </a:lnRef>
                        <a:fillRef idx="1">
                          <a:schemeClr val="accent1"/>
                        </a:fillRef>
                        <a:effectRef idx="0">
                          <a:schemeClr val="accent1"/>
                        </a:effectRef>
                        <a:fontRef idx="minor">
                          <a:schemeClr val="lt1"/>
                        </a:fontRef>
                      </wps:style>
                      <wps:txbx>
                        <w:txbxContent>
                          <w:p w14:paraId="703DB6DD" w14:textId="0AC7C932" w:rsidR="00AF511C" w:rsidRPr="003C4B72" w:rsidRDefault="00AF511C" w:rsidP="00AF511C">
                            <w:pPr>
                              <w:rPr>
                                <w:lang w:val="en-US"/>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779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7" type="#_x0000_t67" alt="&quot;&quot;" style="position:absolute;margin-left:-19.95pt;margin-top:20.05pt;width:42.8pt;height:532.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" adj="20733" fillcolor="#156082 [3204]" strokecolor="#030e13 [484]" strokeweight=".5pt">
                <v:textbox style="layout-flow:vertical">
                  <w:txbxContent>
                    <w:p w14:paraId="703DB6DD" w14:textId="0AC7C932" w:rsidR="00AF511C" w:rsidRPr="003C4B72" w:rsidRDefault="00AF511C" w:rsidP="00AF511C">
                      <w:pPr>
                        <w:rPr>
                          <w:lang w:val="en-US"/>
                        </w:rPr>
                      </w:pPr>
                    </w:p>
                  </w:txbxContent>
                </v:textbox>
              </v:shape>
            </w:pict>
          </mc:Fallback>
        </mc:AlternateContent>
      </w:r>
      <w:r w:rsidR="00BE1CB9" w:rsidRPr="00D11307">
        <w:rPr>
          <w:rFonts w:ascii="Calibri" w:hAnsi="Calibri" w:cs="Calibri"/>
          <w:b/>
          <w:bCs/>
          <w:i/>
          <w:iCs/>
          <w:color w:val="0F4761" w:themeColor="accent1" w:themeShade="BF"/>
        </w:rPr>
        <w:t>Figure 1: Expected use of the MNES Standard by different stakeholders</w:t>
      </w:r>
    </w:p>
    <w:tbl>
      <w:tblPr>
        <w:tblStyle w:val="TableGrid"/>
        <w:tblW w:w="9497" w:type="dxa"/>
        <w:tblInd w:w="279" w:type="dxa"/>
        <w:shd w:val="clear" w:color="auto" w:fill="FFFFFF" w:themeFill="background1"/>
        <w:tblLook w:val="04A0" w:firstRow="1" w:lastRow="0" w:firstColumn="1" w:lastColumn="0" w:noHBand="0" w:noVBand="1"/>
      </w:tblPr>
      <w:tblGrid>
        <w:gridCol w:w="1276"/>
        <w:gridCol w:w="1984"/>
        <w:gridCol w:w="3454"/>
        <w:gridCol w:w="2783"/>
      </w:tblGrid>
      <w:tr w:rsidR="00F510D5" w:rsidRPr="00116219" w14:paraId="343FD93F" w14:textId="77777777" w:rsidTr="00FE16B2">
        <w:trPr>
          <w:trHeight w:val="286"/>
          <w:tblHeader/>
        </w:trPr>
        <w:tc>
          <w:tcPr>
            <w:tcW w:w="1276" w:type="dxa"/>
            <w:shd w:val="clear" w:color="auto" w:fill="0E2841" w:themeFill="text2"/>
          </w:tcPr>
          <w:p w14:paraId="3039DA76" w14:textId="77777777" w:rsidR="00F510D5" w:rsidRPr="00116219" w:rsidRDefault="00F510D5" w:rsidP="003C4B72">
            <w:pPr>
              <w:spacing w:after="120" w:line="259" w:lineRule="auto"/>
              <w:rPr>
                <w:rFonts w:ascii="Calibri" w:hAnsi="Calibri" w:cs="Calibri"/>
                <w:b/>
                <w:bCs/>
                <w:i/>
                <w:iCs/>
                <w:color w:val="0F4761" w:themeColor="accent1" w:themeShade="BF"/>
                <w:sz w:val="21"/>
                <w:szCs w:val="21"/>
              </w:rPr>
            </w:pPr>
          </w:p>
        </w:tc>
        <w:tc>
          <w:tcPr>
            <w:tcW w:w="1984" w:type="dxa"/>
            <w:shd w:val="clear" w:color="auto" w:fill="0E2841" w:themeFill="text2"/>
          </w:tcPr>
          <w:p w14:paraId="367E9D2F" w14:textId="790C8CEE" w:rsidR="00F510D5" w:rsidRPr="00116219" w:rsidRDefault="00F510D5" w:rsidP="003C4B72">
            <w:pPr>
              <w:spacing w:after="120" w:line="259" w:lineRule="auto"/>
              <w:rPr>
                <w:rFonts w:ascii="Calibri" w:hAnsi="Calibri" w:cs="Calibri"/>
                <w:b/>
                <w:sz w:val="21"/>
                <w:szCs w:val="21"/>
              </w:rPr>
            </w:pPr>
            <w:r w:rsidRPr="00116219">
              <w:rPr>
                <w:rFonts w:ascii="Calibri" w:hAnsi="Calibri" w:cs="Calibri"/>
                <w:b/>
                <w:sz w:val="21"/>
                <w:szCs w:val="21"/>
              </w:rPr>
              <w:t>Community</w:t>
            </w:r>
          </w:p>
        </w:tc>
        <w:tc>
          <w:tcPr>
            <w:tcW w:w="3454" w:type="dxa"/>
            <w:shd w:val="clear" w:color="auto" w:fill="0E2841" w:themeFill="text2"/>
          </w:tcPr>
          <w:p w14:paraId="3260F662" w14:textId="5B37D1AA" w:rsidR="00F510D5" w:rsidRPr="00116219" w:rsidRDefault="00F510D5" w:rsidP="003C4B72">
            <w:pPr>
              <w:spacing w:after="120" w:line="259" w:lineRule="auto"/>
              <w:rPr>
                <w:rFonts w:ascii="Calibri" w:hAnsi="Calibri" w:cs="Calibri"/>
                <w:b/>
                <w:sz w:val="21"/>
                <w:szCs w:val="21"/>
              </w:rPr>
            </w:pPr>
            <w:r w:rsidRPr="00116219">
              <w:rPr>
                <w:rFonts w:ascii="Calibri" w:hAnsi="Calibri" w:cs="Calibri"/>
                <w:b/>
                <w:sz w:val="21"/>
                <w:szCs w:val="21"/>
              </w:rPr>
              <w:t>Proponents</w:t>
            </w:r>
          </w:p>
        </w:tc>
        <w:tc>
          <w:tcPr>
            <w:tcW w:w="2783" w:type="dxa"/>
            <w:shd w:val="clear" w:color="auto" w:fill="0E2841" w:themeFill="text2"/>
          </w:tcPr>
          <w:p w14:paraId="4CD8CD11" w14:textId="6EF6D499" w:rsidR="00F510D5" w:rsidRPr="00116219" w:rsidRDefault="008F6C38" w:rsidP="003C4B72">
            <w:pPr>
              <w:spacing w:after="120" w:line="259" w:lineRule="auto"/>
              <w:rPr>
                <w:rFonts w:ascii="Calibri" w:hAnsi="Calibri" w:cs="Calibri"/>
                <w:b/>
                <w:sz w:val="21"/>
                <w:szCs w:val="21"/>
              </w:rPr>
            </w:pPr>
            <w:r>
              <w:rPr>
                <w:rFonts w:ascii="Calibri" w:hAnsi="Calibri" w:cs="Calibri"/>
                <w:b/>
                <w:sz w:val="21"/>
                <w:szCs w:val="21"/>
              </w:rPr>
              <w:t>Minister</w:t>
            </w:r>
          </w:p>
        </w:tc>
      </w:tr>
      <w:tr w:rsidR="00116219" w:rsidRPr="00116219" w14:paraId="763A3BE9" w14:textId="77777777" w:rsidTr="0027182A">
        <w:tc>
          <w:tcPr>
            <w:tcW w:w="1276" w:type="dxa"/>
            <w:shd w:val="clear" w:color="auto" w:fill="DAE9F7" w:themeFill="text2" w:themeFillTint="1A"/>
          </w:tcPr>
          <w:p w14:paraId="107E1816" w14:textId="4B90A684" w:rsidR="00F510D5" w:rsidRPr="00116219" w:rsidRDefault="004D5E18" w:rsidP="003C4B72">
            <w:pPr>
              <w:spacing w:after="120" w:line="259" w:lineRule="auto"/>
              <w:rPr>
                <w:rFonts w:ascii="Calibri" w:hAnsi="Calibri" w:cs="Calibri"/>
                <w:b/>
                <w:sz w:val="21"/>
                <w:szCs w:val="21"/>
              </w:rPr>
            </w:pPr>
            <w:r w:rsidRPr="00116219">
              <w:rPr>
                <w:rFonts w:ascii="Calibri" w:hAnsi="Calibri" w:cs="Calibri"/>
                <w:b/>
                <w:bCs/>
                <w:sz w:val="21"/>
                <w:szCs w:val="21"/>
              </w:rPr>
              <w:t>Scoping</w:t>
            </w:r>
            <w:r w:rsidR="00116219" w:rsidRPr="00116219">
              <w:rPr>
                <w:rFonts w:ascii="Calibri" w:hAnsi="Calibri" w:cs="Calibri"/>
                <w:b/>
                <w:bCs/>
                <w:sz w:val="21"/>
                <w:szCs w:val="21"/>
              </w:rPr>
              <w:t xml:space="preserve"> / planning</w:t>
            </w:r>
          </w:p>
        </w:tc>
        <w:tc>
          <w:tcPr>
            <w:tcW w:w="1984" w:type="dxa"/>
            <w:shd w:val="clear" w:color="auto" w:fill="FFFFFF" w:themeFill="background1"/>
          </w:tcPr>
          <w:p w14:paraId="1D21B537" w14:textId="77777777" w:rsidR="004B7E76" w:rsidRPr="00116219" w:rsidRDefault="004B7E76" w:rsidP="003C4B72">
            <w:pPr>
              <w:pStyle w:val="NormalWeb"/>
              <w:spacing w:before="0" w:beforeAutospacing="0" w:after="120" w:afterAutospacing="0" w:line="259" w:lineRule="auto"/>
              <w:rPr>
                <w:rFonts w:ascii="Calibri" w:hAnsi="Calibri" w:cs="Calibri"/>
                <w:sz w:val="21"/>
                <w:szCs w:val="21"/>
              </w:rPr>
            </w:pPr>
            <w:r w:rsidRPr="00116219">
              <w:rPr>
                <w:rFonts w:ascii="Calibri" w:eastAsia="+mn-ea" w:hAnsi="Calibri" w:cs="Calibri"/>
                <w:color w:val="000000"/>
                <w:kern w:val="24"/>
                <w:sz w:val="21"/>
                <w:szCs w:val="21"/>
              </w:rPr>
              <w:t>Reflects community expectations for the conservation and enhancement of protected matters.</w:t>
            </w:r>
          </w:p>
          <w:p w14:paraId="506EC16F" w14:textId="77777777" w:rsidR="00F510D5" w:rsidRPr="00116219" w:rsidRDefault="00F510D5" w:rsidP="003C4B72">
            <w:pPr>
              <w:spacing w:after="120" w:line="259" w:lineRule="auto"/>
              <w:rPr>
                <w:rFonts w:ascii="Calibri" w:hAnsi="Calibri" w:cs="Calibri"/>
                <w:b/>
                <w:i/>
                <w:color w:val="0F4761" w:themeColor="accent1" w:themeShade="BF"/>
                <w:sz w:val="21"/>
                <w:szCs w:val="21"/>
              </w:rPr>
            </w:pPr>
          </w:p>
        </w:tc>
        <w:tc>
          <w:tcPr>
            <w:tcW w:w="3454" w:type="dxa"/>
            <w:shd w:val="clear" w:color="auto" w:fill="FFFFFF" w:themeFill="background1"/>
          </w:tcPr>
          <w:p w14:paraId="43FF9711" w14:textId="597B3085" w:rsidR="00F510D5" w:rsidRPr="00116219" w:rsidRDefault="004242BC" w:rsidP="003C4B72">
            <w:pPr>
              <w:spacing w:after="120" w:line="259" w:lineRule="auto"/>
              <w:rPr>
                <w:rFonts w:ascii="Calibri" w:hAnsi="Calibri" w:cs="Calibri"/>
                <w:sz w:val="21"/>
                <w:szCs w:val="21"/>
              </w:rPr>
            </w:pPr>
            <w:r w:rsidRPr="00116219">
              <w:rPr>
                <w:rFonts w:ascii="Calibri" w:hAnsi="Calibri" w:cs="Calibri"/>
                <w:sz w:val="21"/>
                <w:szCs w:val="21"/>
              </w:rPr>
              <w:t xml:space="preserve">Provides guidance on required objectives and outcomes for Protected Matters through a set of clear &amp; consistent principles; including </w:t>
            </w:r>
            <w:r w:rsidR="5E8A9577" w:rsidRPr="5872321B">
              <w:rPr>
                <w:rFonts w:ascii="Calibri" w:hAnsi="Calibri" w:cs="Calibri"/>
                <w:sz w:val="21"/>
                <w:szCs w:val="21"/>
              </w:rPr>
              <w:t>early expectation</w:t>
            </w:r>
            <w:r w:rsidRPr="00116219">
              <w:rPr>
                <w:rFonts w:ascii="Calibri" w:hAnsi="Calibri" w:cs="Calibri"/>
                <w:sz w:val="21"/>
                <w:szCs w:val="21"/>
              </w:rPr>
              <w:t xml:space="preserve"> setting on what is required if actions have significant impacts on protected matters.</w:t>
            </w:r>
          </w:p>
        </w:tc>
        <w:tc>
          <w:tcPr>
            <w:tcW w:w="2783" w:type="dxa"/>
            <w:shd w:val="clear" w:color="auto" w:fill="E8E8E8" w:themeFill="background2"/>
          </w:tcPr>
          <w:p w14:paraId="3F53358D" w14:textId="059D4037" w:rsidR="00F510D5" w:rsidRPr="00116219" w:rsidRDefault="001574EA" w:rsidP="003C4B72">
            <w:pPr>
              <w:spacing w:after="120" w:line="259" w:lineRule="auto"/>
              <w:rPr>
                <w:rFonts w:ascii="Calibri" w:hAnsi="Calibri" w:cs="Calibri"/>
                <w:b/>
                <w:i/>
                <w:color w:val="0F4761" w:themeColor="accent1" w:themeShade="BF"/>
                <w:sz w:val="21"/>
                <w:szCs w:val="21"/>
              </w:rPr>
            </w:pPr>
            <w:r w:rsidRPr="00673AB4">
              <w:rPr>
                <w:rFonts w:ascii="Calibri" w:hAnsi="Calibri" w:cs="Calibri"/>
                <w:b/>
                <w:i/>
                <w:color w:val="E8E8E8" w:themeColor="background2"/>
                <w:sz w:val="21"/>
                <w:szCs w:val="21"/>
              </w:rPr>
              <w:t>-</w:t>
            </w:r>
          </w:p>
        </w:tc>
      </w:tr>
      <w:tr w:rsidR="00116219" w:rsidRPr="00116219" w14:paraId="677A89BE" w14:textId="77777777" w:rsidTr="0027182A">
        <w:tc>
          <w:tcPr>
            <w:tcW w:w="1276" w:type="dxa"/>
            <w:shd w:val="clear" w:color="auto" w:fill="DAE9F7" w:themeFill="text2" w:themeFillTint="1A"/>
          </w:tcPr>
          <w:p w14:paraId="331943BE" w14:textId="5DA9C8A9" w:rsidR="00F510D5" w:rsidRPr="00116219" w:rsidRDefault="004B7E76" w:rsidP="003C4B72">
            <w:pPr>
              <w:spacing w:after="120" w:line="259" w:lineRule="auto"/>
              <w:rPr>
                <w:rFonts w:ascii="Calibri" w:hAnsi="Calibri" w:cs="Calibri"/>
                <w:b/>
                <w:sz w:val="21"/>
                <w:szCs w:val="21"/>
              </w:rPr>
            </w:pPr>
            <w:r w:rsidRPr="00116219">
              <w:rPr>
                <w:rFonts w:ascii="Calibri" w:hAnsi="Calibri" w:cs="Calibri"/>
                <w:b/>
                <w:bCs/>
                <w:sz w:val="21"/>
                <w:szCs w:val="21"/>
              </w:rPr>
              <w:t>Submission</w:t>
            </w:r>
          </w:p>
        </w:tc>
        <w:tc>
          <w:tcPr>
            <w:tcW w:w="1984" w:type="dxa"/>
            <w:vMerge w:val="restart"/>
            <w:shd w:val="clear" w:color="auto" w:fill="FFFFFF" w:themeFill="background1"/>
          </w:tcPr>
          <w:p w14:paraId="6B48B1A7" w14:textId="22D17001" w:rsidR="00F510D5" w:rsidRPr="00116219" w:rsidRDefault="005607EF" w:rsidP="003C4B72">
            <w:pPr>
              <w:spacing w:after="120" w:line="259" w:lineRule="auto"/>
              <w:rPr>
                <w:rFonts w:ascii="Calibri" w:hAnsi="Calibri" w:cs="Calibri"/>
                <w:b/>
                <w:i/>
                <w:color w:val="0F4761" w:themeColor="accent1" w:themeShade="BF"/>
                <w:sz w:val="21"/>
                <w:szCs w:val="21"/>
              </w:rPr>
            </w:pPr>
            <w:r w:rsidRPr="00116219">
              <w:rPr>
                <w:rFonts w:ascii="Calibri" w:eastAsia="+mn-ea" w:hAnsi="Calibri" w:cs="Calibri"/>
                <w:color w:val="000000"/>
                <w:kern w:val="24"/>
                <w:sz w:val="21"/>
                <w:szCs w:val="21"/>
                <w:lang w:eastAsia="en-AU"/>
                <w14:ligatures w14:val="none"/>
              </w:rPr>
              <w:t>Supports community to make informed comment on outcomes for protected matters through the development application process and bioregional plan development process.</w:t>
            </w:r>
          </w:p>
        </w:tc>
        <w:tc>
          <w:tcPr>
            <w:tcW w:w="3454" w:type="dxa"/>
            <w:shd w:val="clear" w:color="auto" w:fill="FFFFFF" w:themeFill="background1"/>
          </w:tcPr>
          <w:p w14:paraId="5ED44781" w14:textId="7CCAABD5" w:rsidR="00F510D5" w:rsidRPr="00116219" w:rsidRDefault="002F3D31" w:rsidP="003C4B72">
            <w:pPr>
              <w:spacing w:after="120" w:line="259" w:lineRule="auto"/>
              <w:rPr>
                <w:rFonts w:ascii="Calibri" w:hAnsi="Calibri" w:cs="Calibri"/>
                <w:sz w:val="21"/>
                <w:szCs w:val="21"/>
              </w:rPr>
            </w:pPr>
            <w:r w:rsidRPr="00116219">
              <w:rPr>
                <w:rFonts w:ascii="Calibri" w:hAnsi="Calibri" w:cs="Calibri"/>
                <w:sz w:val="21"/>
                <w:szCs w:val="21"/>
              </w:rPr>
              <w:t xml:space="preserve">Supports proponents to develop robust submissions for consideration by the </w:t>
            </w:r>
            <w:r w:rsidR="008F6C38">
              <w:rPr>
                <w:rFonts w:ascii="Calibri" w:hAnsi="Calibri" w:cs="Calibri"/>
                <w:sz w:val="21"/>
                <w:szCs w:val="21"/>
              </w:rPr>
              <w:t>Minister</w:t>
            </w:r>
            <w:r w:rsidRPr="00116219">
              <w:rPr>
                <w:rFonts w:ascii="Calibri" w:hAnsi="Calibri" w:cs="Calibri"/>
                <w:sz w:val="21"/>
                <w:szCs w:val="21"/>
              </w:rPr>
              <w:t>, including an early emphasis on avoiding and minimising likely impacts to protected matters.</w:t>
            </w:r>
          </w:p>
        </w:tc>
        <w:tc>
          <w:tcPr>
            <w:tcW w:w="2783" w:type="dxa"/>
            <w:shd w:val="clear" w:color="auto" w:fill="E8E8E8" w:themeFill="background2"/>
          </w:tcPr>
          <w:p w14:paraId="10C8192D" w14:textId="4FCB8AA4" w:rsidR="00F510D5" w:rsidRPr="00116219" w:rsidRDefault="00E641D0" w:rsidP="003C4B72">
            <w:pPr>
              <w:spacing w:after="120" w:line="259" w:lineRule="auto"/>
              <w:rPr>
                <w:rFonts w:ascii="Calibri" w:hAnsi="Calibri" w:cs="Calibri"/>
                <w:b/>
                <w:i/>
                <w:color w:val="0F4761" w:themeColor="accent1" w:themeShade="BF"/>
                <w:sz w:val="21"/>
                <w:szCs w:val="21"/>
              </w:rPr>
            </w:pPr>
            <w:r w:rsidRPr="00FE16B2">
              <w:rPr>
                <w:rFonts w:ascii="Calibri" w:hAnsi="Calibri" w:cs="Calibri"/>
                <w:b/>
                <w:i/>
                <w:color w:val="E8E8E8" w:themeColor="background2"/>
                <w:sz w:val="21"/>
                <w:szCs w:val="21"/>
              </w:rPr>
              <w:t>-</w:t>
            </w:r>
          </w:p>
        </w:tc>
      </w:tr>
      <w:tr w:rsidR="00116219" w:rsidRPr="00116219" w14:paraId="62CBEBB2" w14:textId="77777777" w:rsidTr="0493D63D">
        <w:tc>
          <w:tcPr>
            <w:tcW w:w="1276" w:type="dxa"/>
            <w:shd w:val="clear" w:color="auto" w:fill="DAE9F7" w:themeFill="text2" w:themeFillTint="1A"/>
          </w:tcPr>
          <w:p w14:paraId="63033947" w14:textId="68AA466B" w:rsidR="00F510D5" w:rsidRPr="00116219" w:rsidRDefault="004B7E76" w:rsidP="003C4B72">
            <w:pPr>
              <w:spacing w:after="120" w:line="259" w:lineRule="auto"/>
              <w:rPr>
                <w:rFonts w:ascii="Calibri" w:hAnsi="Calibri" w:cs="Calibri"/>
                <w:b/>
                <w:sz w:val="21"/>
                <w:szCs w:val="21"/>
              </w:rPr>
            </w:pPr>
            <w:r w:rsidRPr="00116219">
              <w:rPr>
                <w:rFonts w:ascii="Calibri" w:hAnsi="Calibri" w:cs="Calibri"/>
                <w:b/>
                <w:bCs/>
                <w:sz w:val="21"/>
                <w:szCs w:val="21"/>
              </w:rPr>
              <w:t>Assessment</w:t>
            </w:r>
          </w:p>
        </w:tc>
        <w:tc>
          <w:tcPr>
            <w:tcW w:w="1984" w:type="dxa"/>
            <w:vMerge/>
          </w:tcPr>
          <w:p w14:paraId="0DB95148" w14:textId="77777777" w:rsidR="00F510D5" w:rsidRPr="00116219" w:rsidRDefault="00F510D5" w:rsidP="003C4B72">
            <w:pPr>
              <w:spacing w:after="120" w:line="259" w:lineRule="auto"/>
              <w:rPr>
                <w:rFonts w:ascii="Calibri" w:hAnsi="Calibri" w:cs="Calibri"/>
                <w:b/>
                <w:i/>
                <w:color w:val="0F4761" w:themeColor="accent1" w:themeShade="BF"/>
                <w:sz w:val="21"/>
                <w:szCs w:val="21"/>
              </w:rPr>
            </w:pPr>
          </w:p>
        </w:tc>
        <w:tc>
          <w:tcPr>
            <w:tcW w:w="3454" w:type="dxa"/>
            <w:shd w:val="clear" w:color="auto" w:fill="FFFFFF" w:themeFill="background1"/>
          </w:tcPr>
          <w:p w14:paraId="196FEDA2" w14:textId="6958807E" w:rsidR="00F510D5" w:rsidRPr="00116219" w:rsidRDefault="00054F0B" w:rsidP="003C4B72">
            <w:pPr>
              <w:spacing w:after="120" w:line="259" w:lineRule="auto"/>
              <w:rPr>
                <w:rFonts w:ascii="Calibri" w:hAnsi="Calibri" w:cs="Calibri"/>
                <w:sz w:val="21"/>
                <w:szCs w:val="21"/>
              </w:rPr>
            </w:pPr>
            <w:r w:rsidRPr="00116219">
              <w:rPr>
                <w:rFonts w:ascii="Calibri" w:hAnsi="Calibri" w:cs="Calibri"/>
                <w:sz w:val="21"/>
                <w:szCs w:val="21"/>
              </w:rPr>
              <w:t xml:space="preserve">Supports proponents to develop robust assessment documentation that </w:t>
            </w:r>
            <w:r w:rsidR="04028FAF" w:rsidRPr="295CDC85">
              <w:rPr>
                <w:rFonts w:ascii="Calibri" w:hAnsi="Calibri" w:cs="Calibri"/>
                <w:sz w:val="21"/>
                <w:szCs w:val="21"/>
              </w:rPr>
              <w:t xml:space="preserve">considers all impacts to protected matters, </w:t>
            </w:r>
            <w:r w:rsidRPr="00116219">
              <w:rPr>
                <w:rFonts w:ascii="Calibri" w:hAnsi="Calibri" w:cs="Calibri"/>
                <w:sz w:val="21"/>
                <w:szCs w:val="21"/>
              </w:rPr>
              <w:t>further mitigates significant impacts to protected matters, identifies opportunities for restoration, and provides a net gain for protected matters where residual significant impacts are expected.</w:t>
            </w:r>
          </w:p>
        </w:tc>
        <w:tc>
          <w:tcPr>
            <w:tcW w:w="2783" w:type="dxa"/>
            <w:shd w:val="clear" w:color="auto" w:fill="FFFFFF" w:themeFill="background1"/>
          </w:tcPr>
          <w:p w14:paraId="631E82C2" w14:textId="68D403D4" w:rsidR="002A2116" w:rsidRPr="00116219" w:rsidRDefault="002A2116" w:rsidP="003C4B72">
            <w:pPr>
              <w:pStyle w:val="NormalWeb"/>
              <w:spacing w:before="0" w:beforeAutospacing="0" w:after="120" w:afterAutospacing="0" w:line="259" w:lineRule="auto"/>
              <w:rPr>
                <w:rFonts w:ascii="Calibri" w:hAnsi="Calibri" w:cs="Calibri"/>
                <w:sz w:val="21"/>
                <w:szCs w:val="21"/>
              </w:rPr>
            </w:pPr>
            <w:r w:rsidRPr="00116219">
              <w:rPr>
                <w:rFonts w:ascii="Calibri" w:eastAsia="+mn-ea" w:hAnsi="Calibri" w:cs="Calibri"/>
                <w:color w:val="000000"/>
                <w:kern w:val="24"/>
                <w:sz w:val="21"/>
                <w:szCs w:val="21"/>
              </w:rPr>
              <w:t xml:space="preserve">Supports </w:t>
            </w:r>
            <w:r w:rsidRPr="00116219">
              <w:rPr>
                <w:rFonts w:ascii="Calibri" w:eastAsia="+mn-ea" w:hAnsi="Calibri" w:cs="Calibri"/>
                <w:b/>
                <w:bCs/>
                <w:color w:val="000000"/>
                <w:kern w:val="24"/>
                <w:sz w:val="21"/>
                <w:szCs w:val="21"/>
              </w:rPr>
              <w:t xml:space="preserve">quality </w:t>
            </w:r>
            <w:r w:rsidR="0027182A">
              <w:rPr>
                <w:rFonts w:ascii="Calibri" w:eastAsia="+mn-ea" w:hAnsi="Calibri" w:cs="Calibri"/>
                <w:b/>
                <w:bCs/>
                <w:color w:val="000000"/>
                <w:kern w:val="24"/>
                <w:sz w:val="21"/>
                <w:szCs w:val="21"/>
              </w:rPr>
              <w:t>and</w:t>
            </w:r>
            <w:r w:rsidRPr="00116219">
              <w:rPr>
                <w:rFonts w:ascii="Calibri" w:eastAsia="+mn-ea" w:hAnsi="Calibri" w:cs="Calibri"/>
                <w:b/>
                <w:bCs/>
                <w:color w:val="000000"/>
                <w:kern w:val="24"/>
                <w:sz w:val="21"/>
                <w:szCs w:val="21"/>
              </w:rPr>
              <w:t xml:space="preserve"> consistent assessments </w:t>
            </w:r>
            <w:r w:rsidRPr="00116219">
              <w:rPr>
                <w:rFonts w:ascii="Calibri" w:eastAsia="+mn-ea" w:hAnsi="Calibri" w:cs="Calibri"/>
                <w:color w:val="000000"/>
                <w:kern w:val="24"/>
                <w:sz w:val="21"/>
                <w:szCs w:val="21"/>
              </w:rPr>
              <w:t xml:space="preserve">to ensure decisions are </w:t>
            </w:r>
            <w:r w:rsidRPr="00116219">
              <w:rPr>
                <w:rFonts w:ascii="Calibri" w:eastAsia="+mn-ea" w:hAnsi="Calibri" w:cs="Calibri"/>
                <w:b/>
                <w:bCs/>
                <w:color w:val="000000"/>
                <w:kern w:val="24"/>
                <w:sz w:val="21"/>
                <w:szCs w:val="21"/>
              </w:rPr>
              <w:t xml:space="preserve">not inconsistent </w:t>
            </w:r>
            <w:r w:rsidRPr="00116219">
              <w:rPr>
                <w:rFonts w:ascii="Calibri" w:eastAsia="+mn-ea" w:hAnsi="Calibri" w:cs="Calibri"/>
                <w:color w:val="000000"/>
                <w:kern w:val="24"/>
                <w:sz w:val="21"/>
                <w:szCs w:val="21"/>
              </w:rPr>
              <w:t xml:space="preserve">with the Standard. This includes consideration of the </w:t>
            </w:r>
            <w:r w:rsidRPr="00116219">
              <w:rPr>
                <w:rFonts w:ascii="Calibri" w:eastAsia="+mn-ea" w:hAnsi="Calibri" w:cs="Calibri"/>
                <w:b/>
                <w:bCs/>
                <w:color w:val="000000"/>
                <w:kern w:val="24"/>
                <w:sz w:val="21"/>
                <w:szCs w:val="21"/>
              </w:rPr>
              <w:t xml:space="preserve">Objective, Outcomes and Principles </w:t>
            </w:r>
            <w:r w:rsidRPr="00116219">
              <w:rPr>
                <w:rFonts w:ascii="Calibri" w:eastAsia="+mn-ea" w:hAnsi="Calibri" w:cs="Calibri"/>
                <w:color w:val="000000"/>
                <w:kern w:val="24"/>
                <w:sz w:val="21"/>
                <w:szCs w:val="21"/>
              </w:rPr>
              <w:t>of each Standard.</w:t>
            </w:r>
          </w:p>
          <w:p w14:paraId="75FC1559" w14:textId="77777777" w:rsidR="00F510D5" w:rsidRPr="00116219" w:rsidRDefault="00F510D5" w:rsidP="003C4B72">
            <w:pPr>
              <w:spacing w:after="120" w:line="259" w:lineRule="auto"/>
              <w:rPr>
                <w:rFonts w:ascii="Calibri" w:hAnsi="Calibri" w:cs="Calibri"/>
                <w:b/>
                <w:i/>
                <w:color w:val="0F4761" w:themeColor="accent1" w:themeShade="BF"/>
                <w:sz w:val="21"/>
                <w:szCs w:val="21"/>
              </w:rPr>
            </w:pPr>
          </w:p>
        </w:tc>
      </w:tr>
      <w:tr w:rsidR="00116219" w:rsidRPr="00116219" w14:paraId="7D9A4722" w14:textId="77777777" w:rsidTr="0027182A">
        <w:tc>
          <w:tcPr>
            <w:tcW w:w="1276" w:type="dxa"/>
            <w:shd w:val="clear" w:color="auto" w:fill="DAE9F7" w:themeFill="text2" w:themeFillTint="1A"/>
          </w:tcPr>
          <w:p w14:paraId="441DE8F3" w14:textId="4A01AFA6" w:rsidR="00F510D5" w:rsidRPr="00116219" w:rsidRDefault="00243557" w:rsidP="003C4B72">
            <w:pPr>
              <w:spacing w:after="120" w:line="259" w:lineRule="auto"/>
              <w:rPr>
                <w:rFonts w:ascii="Calibri" w:hAnsi="Calibri" w:cs="Calibri"/>
                <w:b/>
                <w:sz w:val="21"/>
                <w:szCs w:val="21"/>
              </w:rPr>
            </w:pPr>
            <w:r w:rsidRPr="00116219">
              <w:rPr>
                <w:rFonts w:ascii="Calibri" w:hAnsi="Calibri" w:cs="Calibri"/>
                <w:b/>
                <w:bCs/>
                <w:sz w:val="21"/>
                <w:szCs w:val="21"/>
              </w:rPr>
              <w:t>Approval</w:t>
            </w:r>
          </w:p>
        </w:tc>
        <w:tc>
          <w:tcPr>
            <w:tcW w:w="1984" w:type="dxa"/>
            <w:shd w:val="clear" w:color="auto" w:fill="E8E8E8" w:themeFill="background2"/>
          </w:tcPr>
          <w:p w14:paraId="4A7E9196" w14:textId="454CBB14" w:rsidR="00F510D5" w:rsidRPr="00116219" w:rsidRDefault="00D7514F" w:rsidP="003C4B72">
            <w:pPr>
              <w:spacing w:after="120" w:line="259" w:lineRule="auto"/>
              <w:rPr>
                <w:rFonts w:ascii="Calibri" w:hAnsi="Calibri" w:cs="Calibri"/>
                <w:b/>
                <w:i/>
                <w:color w:val="0F4761" w:themeColor="accent1" w:themeShade="BF"/>
                <w:sz w:val="21"/>
                <w:szCs w:val="21"/>
              </w:rPr>
            </w:pPr>
            <w:r w:rsidRPr="00673AB4">
              <w:rPr>
                <w:rFonts w:ascii="Calibri" w:hAnsi="Calibri" w:cs="Calibri"/>
                <w:b/>
                <w:i/>
                <w:color w:val="E8E8E8" w:themeColor="background2"/>
                <w:sz w:val="21"/>
                <w:szCs w:val="21"/>
              </w:rPr>
              <w:t>-</w:t>
            </w:r>
          </w:p>
        </w:tc>
        <w:tc>
          <w:tcPr>
            <w:tcW w:w="3454" w:type="dxa"/>
            <w:shd w:val="clear" w:color="auto" w:fill="FFFFFF" w:themeFill="background1"/>
          </w:tcPr>
          <w:p w14:paraId="34ACF0E0" w14:textId="77777777" w:rsidR="00110E11" w:rsidRPr="00116219" w:rsidRDefault="00110E11" w:rsidP="003C4B72">
            <w:pPr>
              <w:spacing w:after="120" w:line="259" w:lineRule="auto"/>
              <w:rPr>
                <w:rFonts w:ascii="Calibri" w:hAnsi="Calibri" w:cs="Calibri"/>
                <w:sz w:val="21"/>
                <w:szCs w:val="21"/>
              </w:rPr>
            </w:pPr>
            <w:r w:rsidRPr="00116219">
              <w:rPr>
                <w:rFonts w:ascii="Calibri" w:hAnsi="Calibri" w:cs="Calibri"/>
                <w:sz w:val="21"/>
                <w:szCs w:val="21"/>
                <w:lang w:val="en-US"/>
              </w:rPr>
              <w:t>Supports greater certainty for what is required to progress to an approval or to the making of a bioregional plan.</w:t>
            </w:r>
          </w:p>
          <w:p w14:paraId="74A40320" w14:textId="77777777" w:rsidR="00F510D5" w:rsidRPr="00116219" w:rsidRDefault="00F510D5" w:rsidP="003C4B72">
            <w:pPr>
              <w:spacing w:after="120" w:line="259" w:lineRule="auto"/>
              <w:rPr>
                <w:rFonts w:ascii="Calibri" w:hAnsi="Calibri" w:cs="Calibri"/>
                <w:sz w:val="21"/>
                <w:szCs w:val="21"/>
              </w:rPr>
            </w:pPr>
          </w:p>
        </w:tc>
        <w:tc>
          <w:tcPr>
            <w:tcW w:w="2783" w:type="dxa"/>
            <w:shd w:val="clear" w:color="auto" w:fill="FFFFFF" w:themeFill="background1"/>
          </w:tcPr>
          <w:p w14:paraId="4A7584AE" w14:textId="77777777" w:rsidR="0068705E" w:rsidRPr="00116219" w:rsidRDefault="0068705E" w:rsidP="003C4B72">
            <w:pPr>
              <w:spacing w:after="120" w:line="259" w:lineRule="auto"/>
              <w:rPr>
                <w:rFonts w:ascii="Calibri" w:hAnsi="Calibri" w:cs="Calibri"/>
                <w:sz w:val="21"/>
                <w:szCs w:val="21"/>
              </w:rPr>
            </w:pPr>
            <w:r w:rsidRPr="00116219">
              <w:rPr>
                <w:rFonts w:ascii="Calibri" w:hAnsi="Calibri" w:cs="Calibri"/>
                <w:sz w:val="21"/>
                <w:szCs w:val="21"/>
              </w:rPr>
              <w:t>Provides a consistent framework for decision-making.</w:t>
            </w:r>
          </w:p>
          <w:p w14:paraId="5318E872" w14:textId="24DE09D6" w:rsidR="00F510D5" w:rsidRPr="00116219" w:rsidRDefault="0068705E" w:rsidP="003C4B72">
            <w:pPr>
              <w:spacing w:after="120" w:line="259" w:lineRule="auto"/>
              <w:rPr>
                <w:rFonts w:ascii="Calibri" w:hAnsi="Calibri" w:cs="Calibri"/>
                <w:sz w:val="21"/>
                <w:szCs w:val="21"/>
              </w:rPr>
            </w:pPr>
            <w:r w:rsidRPr="00116219">
              <w:rPr>
                <w:rFonts w:ascii="Calibri" w:hAnsi="Calibri" w:cs="Calibri"/>
                <w:sz w:val="21"/>
                <w:szCs w:val="21"/>
              </w:rPr>
              <w:t xml:space="preserve">Minister’s decision must not be inconsistent with the Standard. </w:t>
            </w:r>
          </w:p>
        </w:tc>
      </w:tr>
      <w:tr w:rsidR="00116219" w:rsidRPr="00116219" w14:paraId="702AE0C0" w14:textId="77777777" w:rsidTr="0027182A">
        <w:tc>
          <w:tcPr>
            <w:tcW w:w="1276" w:type="dxa"/>
            <w:shd w:val="clear" w:color="auto" w:fill="DAE9F7" w:themeFill="text2" w:themeFillTint="1A"/>
          </w:tcPr>
          <w:p w14:paraId="22A7EEDF" w14:textId="4426D785" w:rsidR="00F510D5" w:rsidRPr="00116219" w:rsidRDefault="00243557" w:rsidP="003C4B72">
            <w:pPr>
              <w:spacing w:after="120" w:line="259" w:lineRule="auto"/>
              <w:rPr>
                <w:rFonts w:ascii="Calibri" w:hAnsi="Calibri" w:cs="Calibri"/>
                <w:b/>
                <w:sz w:val="21"/>
                <w:szCs w:val="21"/>
              </w:rPr>
            </w:pPr>
            <w:r w:rsidRPr="00116219">
              <w:rPr>
                <w:rFonts w:ascii="Calibri" w:hAnsi="Calibri" w:cs="Calibri"/>
                <w:b/>
                <w:bCs/>
                <w:sz w:val="21"/>
                <w:szCs w:val="21"/>
              </w:rPr>
              <w:t>Post approval</w:t>
            </w:r>
          </w:p>
        </w:tc>
        <w:tc>
          <w:tcPr>
            <w:tcW w:w="1984" w:type="dxa"/>
            <w:shd w:val="clear" w:color="auto" w:fill="E8E8E8" w:themeFill="background2"/>
          </w:tcPr>
          <w:p w14:paraId="1F839CE2" w14:textId="0FE5974D" w:rsidR="00F510D5" w:rsidRPr="00116219" w:rsidRDefault="00E641D0" w:rsidP="003C4B72">
            <w:pPr>
              <w:spacing w:after="120" w:line="259" w:lineRule="auto"/>
              <w:rPr>
                <w:rFonts w:ascii="Calibri" w:hAnsi="Calibri" w:cs="Calibri"/>
                <w:b/>
                <w:i/>
                <w:color w:val="0F4761" w:themeColor="accent1" w:themeShade="BF"/>
                <w:sz w:val="21"/>
                <w:szCs w:val="21"/>
              </w:rPr>
            </w:pPr>
            <w:r w:rsidRPr="00FE16B2">
              <w:rPr>
                <w:rFonts w:ascii="Calibri" w:hAnsi="Calibri" w:cs="Calibri"/>
                <w:b/>
                <w:i/>
                <w:color w:val="E8E8E8" w:themeColor="background2"/>
                <w:sz w:val="21"/>
                <w:szCs w:val="21"/>
              </w:rPr>
              <w:t>-</w:t>
            </w:r>
          </w:p>
        </w:tc>
        <w:tc>
          <w:tcPr>
            <w:tcW w:w="3454" w:type="dxa"/>
            <w:shd w:val="clear" w:color="auto" w:fill="FFFFFF" w:themeFill="background1"/>
          </w:tcPr>
          <w:p w14:paraId="1726429A" w14:textId="20E9B4E0" w:rsidR="00F510D5" w:rsidRPr="00116219" w:rsidRDefault="008A3D9A" w:rsidP="003C4B72">
            <w:pPr>
              <w:spacing w:after="120" w:line="259" w:lineRule="auto"/>
              <w:rPr>
                <w:rFonts w:ascii="Calibri" w:hAnsi="Calibri" w:cs="Calibri"/>
                <w:sz w:val="21"/>
                <w:szCs w:val="21"/>
              </w:rPr>
            </w:pPr>
            <w:r w:rsidRPr="00116219">
              <w:rPr>
                <w:rFonts w:ascii="Calibri" w:hAnsi="Calibri" w:cs="Calibri"/>
                <w:sz w:val="21"/>
                <w:szCs w:val="21"/>
              </w:rPr>
              <w:t xml:space="preserve">Supports design of efficient and effective monitoring, evaluation and reporting activities to meet </w:t>
            </w:r>
            <w:r w:rsidR="009C1A6A">
              <w:rPr>
                <w:rFonts w:ascii="Calibri" w:hAnsi="Calibri" w:cs="Calibri"/>
                <w:sz w:val="21"/>
                <w:szCs w:val="21"/>
              </w:rPr>
              <w:t>c</w:t>
            </w:r>
            <w:r w:rsidR="009C1A6A">
              <w:rPr>
                <w:sz w:val="21"/>
                <w:szCs w:val="21"/>
              </w:rPr>
              <w:t>onditions</w:t>
            </w:r>
            <w:r w:rsidR="009C1A6A" w:rsidRPr="00116219">
              <w:rPr>
                <w:rFonts w:ascii="Calibri" w:hAnsi="Calibri" w:cs="Calibri"/>
                <w:sz w:val="21"/>
                <w:szCs w:val="21"/>
              </w:rPr>
              <w:t xml:space="preserve"> </w:t>
            </w:r>
            <w:r w:rsidRPr="00116219">
              <w:rPr>
                <w:rFonts w:ascii="Calibri" w:hAnsi="Calibri" w:cs="Calibri"/>
                <w:sz w:val="21"/>
                <w:szCs w:val="21"/>
              </w:rPr>
              <w:t>of approval or bioregional plan</w:t>
            </w:r>
            <w:r w:rsidR="00C96306" w:rsidRPr="00116219">
              <w:rPr>
                <w:rFonts w:ascii="Calibri" w:hAnsi="Calibri" w:cs="Calibri"/>
                <w:sz w:val="21"/>
                <w:szCs w:val="21"/>
              </w:rPr>
              <w:t>.</w:t>
            </w:r>
          </w:p>
        </w:tc>
        <w:tc>
          <w:tcPr>
            <w:tcW w:w="2783" w:type="dxa"/>
            <w:shd w:val="clear" w:color="auto" w:fill="FFFFFF" w:themeFill="background1"/>
          </w:tcPr>
          <w:p w14:paraId="31D5BFC6" w14:textId="3EBE996B" w:rsidR="00F510D5" w:rsidRPr="00116219" w:rsidRDefault="00287F16" w:rsidP="003C4B72">
            <w:pPr>
              <w:spacing w:after="120" w:line="259" w:lineRule="auto"/>
              <w:rPr>
                <w:rFonts w:ascii="Calibri" w:hAnsi="Calibri" w:cs="Calibri"/>
                <w:sz w:val="21"/>
                <w:szCs w:val="21"/>
              </w:rPr>
            </w:pPr>
            <w:r w:rsidRPr="00116219">
              <w:rPr>
                <w:rFonts w:ascii="Calibri" w:hAnsi="Calibri" w:cs="Calibri"/>
                <w:sz w:val="21"/>
                <w:szCs w:val="21"/>
              </w:rPr>
              <w:t>Supports regulatory assurance processes through defining outcomes for protected matters and principles to achieve these</w:t>
            </w:r>
            <w:r w:rsidR="29280B44" w:rsidRPr="20EA85B8">
              <w:rPr>
                <w:rFonts w:ascii="Calibri" w:hAnsi="Calibri" w:cs="Calibri"/>
                <w:sz w:val="21"/>
                <w:szCs w:val="21"/>
              </w:rPr>
              <w:t xml:space="preserve">. </w:t>
            </w:r>
            <w:r w:rsidR="29280B44" w:rsidRPr="124527C0">
              <w:rPr>
                <w:rFonts w:ascii="Calibri" w:hAnsi="Calibri" w:cs="Calibri"/>
                <w:sz w:val="21"/>
                <w:szCs w:val="21"/>
              </w:rPr>
              <w:t>These</w:t>
            </w:r>
            <w:r w:rsidRPr="00116219">
              <w:rPr>
                <w:rFonts w:ascii="Calibri" w:hAnsi="Calibri" w:cs="Calibri"/>
                <w:sz w:val="21"/>
                <w:szCs w:val="21"/>
              </w:rPr>
              <w:t xml:space="preserve"> are built into ongoing monitoring, evaluation and reporting activities as conditions of approval or conditions under a bioregional plan.</w:t>
            </w:r>
          </w:p>
        </w:tc>
      </w:tr>
    </w:tbl>
    <w:p w14:paraId="490626F9" w14:textId="0D0B09BF" w:rsidR="00BE1CB9" w:rsidRPr="00D11307" w:rsidRDefault="00BE1CB9" w:rsidP="007A034C">
      <w:pPr>
        <w:spacing w:after="120" w:line="240" w:lineRule="auto"/>
        <w:rPr>
          <w:rFonts w:ascii="Calibri" w:hAnsi="Calibri" w:cs="Calibri"/>
          <w:b/>
          <w:bCs/>
          <w:i/>
          <w:iCs/>
          <w:color w:val="0F4761" w:themeColor="accent1" w:themeShade="BF"/>
        </w:rPr>
      </w:pPr>
    </w:p>
    <w:p w14:paraId="7DCAE90E" w14:textId="5383B5B2" w:rsidR="007405C5" w:rsidRDefault="007405C5">
      <w:pPr>
        <w:rPr>
          <w:rFonts w:ascii="Calibri" w:hAnsi="Calibri" w:cs="Calibri"/>
          <w:b/>
          <w:color w:val="153D63" w:themeColor="text2" w:themeTint="E6"/>
          <w:sz w:val="32"/>
          <w:szCs w:val="32"/>
        </w:rPr>
      </w:pPr>
    </w:p>
    <w:p w14:paraId="519F1C02" w14:textId="77777777" w:rsidR="007405C5" w:rsidRDefault="007405C5" w:rsidP="00D043DE">
      <w:pPr>
        <w:spacing w:after="120" w:line="240" w:lineRule="auto"/>
        <w:rPr>
          <w:rFonts w:ascii="Calibri" w:hAnsi="Calibri" w:cs="Calibri"/>
          <w:b/>
          <w:color w:val="153D63" w:themeColor="text2" w:themeTint="E6"/>
          <w:sz w:val="32"/>
          <w:szCs w:val="32"/>
        </w:rPr>
      </w:pPr>
    </w:p>
    <w:p w14:paraId="5AA12230" w14:textId="0F0FF4D6" w:rsidR="00052C0B" w:rsidRPr="00D043DE" w:rsidRDefault="00052C0B" w:rsidP="00A61104">
      <w:pPr>
        <w:tabs>
          <w:tab w:val="left" w:pos="5489"/>
        </w:tabs>
        <w:spacing w:after="120" w:line="240" w:lineRule="auto"/>
        <w:rPr>
          <w:rFonts w:ascii="Calibri" w:hAnsi="Calibri" w:cs="Calibri"/>
          <w:b/>
          <w:color w:val="153D63" w:themeColor="text2" w:themeTint="E6"/>
          <w:sz w:val="32"/>
          <w:szCs w:val="32"/>
        </w:rPr>
      </w:pPr>
      <w:r w:rsidRPr="00D043DE">
        <w:rPr>
          <w:rFonts w:ascii="Calibri" w:hAnsi="Calibri" w:cs="Calibri"/>
          <w:b/>
          <w:color w:val="153D63" w:themeColor="text2" w:themeTint="E6"/>
          <w:sz w:val="32"/>
          <w:szCs w:val="32"/>
        </w:rPr>
        <w:t>Key elements of the MNES Standard</w:t>
      </w:r>
      <w:r w:rsidR="00DA2D9B">
        <w:rPr>
          <w:rFonts w:ascii="Calibri" w:hAnsi="Calibri" w:cs="Calibri"/>
          <w:b/>
          <w:color w:val="153D63" w:themeColor="text2" w:themeTint="E6"/>
          <w:sz w:val="32"/>
          <w:szCs w:val="32"/>
        </w:rPr>
        <w:tab/>
      </w:r>
    </w:p>
    <w:p w14:paraId="72A96B7E" w14:textId="11FEA36F" w:rsidR="00052C0B" w:rsidRPr="00AD2A1B" w:rsidRDefault="00052C0B" w:rsidP="000F6412">
      <w:r w:rsidRPr="00AD2A1B">
        <w:t xml:space="preserve">There are three key elements of the MNES Standard: </w:t>
      </w:r>
      <w:r w:rsidRPr="00AD2A1B">
        <w:rPr>
          <w:b/>
        </w:rPr>
        <w:t>Objective</w:t>
      </w:r>
      <w:r w:rsidRPr="00AD2A1B">
        <w:t xml:space="preserve">, </w:t>
      </w:r>
      <w:r w:rsidRPr="00AD2A1B">
        <w:rPr>
          <w:b/>
        </w:rPr>
        <w:t>Outcomes</w:t>
      </w:r>
      <w:r w:rsidRPr="00AD2A1B">
        <w:t xml:space="preserve"> and </w:t>
      </w:r>
      <w:r w:rsidRPr="00AD2A1B">
        <w:rPr>
          <w:b/>
        </w:rPr>
        <w:t>Principles</w:t>
      </w:r>
      <w:r w:rsidR="006801C4" w:rsidRPr="00AD2A1B">
        <w:rPr>
          <w:b/>
        </w:rPr>
        <w:t xml:space="preserve"> </w:t>
      </w:r>
      <w:r w:rsidR="006801C4" w:rsidRPr="00AD2A1B">
        <w:t>(Figure 2).</w:t>
      </w:r>
    </w:p>
    <w:p w14:paraId="688DBBBB" w14:textId="1ADAD086" w:rsidR="00052C0B" w:rsidRPr="00AD2A1B" w:rsidRDefault="00052C0B" w:rsidP="001E7EBD">
      <w:pPr>
        <w:pStyle w:val="ListParagraph"/>
        <w:numPr>
          <w:ilvl w:val="0"/>
          <w:numId w:val="11"/>
        </w:numPr>
        <w:spacing w:after="120"/>
        <w:outlineLvl w:val="1"/>
        <w:rPr>
          <w:rFonts w:ascii="Calibri" w:hAnsi="Calibri" w:cs="Calibri"/>
          <w:bCs/>
        </w:rPr>
      </w:pPr>
      <w:r w:rsidRPr="00AD2A1B">
        <w:rPr>
          <w:rFonts w:ascii="Calibri" w:hAnsi="Calibri" w:cs="Calibri"/>
          <w:b/>
        </w:rPr>
        <w:t>Objective:</w:t>
      </w:r>
      <w:r w:rsidRPr="00AD2A1B">
        <w:rPr>
          <w:rFonts w:ascii="Calibri" w:hAnsi="Calibri" w:cs="Calibri"/>
          <w:bCs/>
        </w:rPr>
        <w:t xml:space="preserve"> outlines the overall aim of the Standard and provides clear linkages to </w:t>
      </w:r>
      <w:r w:rsidR="00F96F7E">
        <w:rPr>
          <w:rFonts w:ascii="Calibri" w:hAnsi="Calibri" w:cs="Calibri"/>
          <w:bCs/>
        </w:rPr>
        <w:t xml:space="preserve">the </w:t>
      </w:r>
      <w:r w:rsidRPr="00AD2A1B">
        <w:rPr>
          <w:rFonts w:ascii="Calibri" w:hAnsi="Calibri" w:cs="Calibri"/>
          <w:bCs/>
        </w:rPr>
        <w:t>Objects of the EPBC</w:t>
      </w:r>
      <w:r w:rsidR="00881C13" w:rsidRPr="00AD2A1B">
        <w:rPr>
          <w:rFonts w:ascii="Calibri" w:hAnsi="Calibri" w:cs="Calibri"/>
          <w:bCs/>
        </w:rPr>
        <w:t> </w:t>
      </w:r>
      <w:r w:rsidRPr="00AD2A1B">
        <w:rPr>
          <w:rFonts w:ascii="Calibri" w:hAnsi="Calibri" w:cs="Calibri"/>
          <w:bCs/>
        </w:rPr>
        <w:t xml:space="preserve">Act </w:t>
      </w:r>
    </w:p>
    <w:p w14:paraId="2067D19F" w14:textId="3B6A2562" w:rsidR="00052C0B" w:rsidRPr="00AD2A1B" w:rsidRDefault="00052C0B" w:rsidP="001E7EBD">
      <w:pPr>
        <w:pStyle w:val="ListParagraph"/>
        <w:numPr>
          <w:ilvl w:val="0"/>
          <w:numId w:val="11"/>
        </w:numPr>
        <w:spacing w:after="120"/>
        <w:outlineLvl w:val="1"/>
        <w:rPr>
          <w:rFonts w:ascii="Calibri" w:hAnsi="Calibri" w:cs="Calibri"/>
          <w:bCs/>
        </w:rPr>
      </w:pPr>
      <w:r w:rsidRPr="00AD2A1B">
        <w:rPr>
          <w:rFonts w:ascii="Calibri" w:hAnsi="Calibri" w:cs="Calibri"/>
          <w:b/>
        </w:rPr>
        <w:t>Outcomes:</w:t>
      </w:r>
      <w:r w:rsidRPr="00AD2A1B">
        <w:rPr>
          <w:rFonts w:ascii="Calibri" w:hAnsi="Calibri" w:cs="Calibri"/>
          <w:bCs/>
        </w:rPr>
        <w:t xml:space="preserve"> </w:t>
      </w:r>
      <w:r w:rsidR="00F57B26" w:rsidRPr="00AD2A1B">
        <w:rPr>
          <w:rFonts w:ascii="Calibri" w:hAnsi="Calibri" w:cs="Calibri"/>
          <w:bCs/>
        </w:rPr>
        <w:t xml:space="preserve">are </w:t>
      </w:r>
      <w:r w:rsidRPr="00AD2A1B">
        <w:rPr>
          <w:rFonts w:ascii="Calibri" w:hAnsi="Calibri" w:cs="Calibri"/>
          <w:bCs/>
        </w:rPr>
        <w:t>specific results that, when implemented, the Standard aims to achieve</w:t>
      </w:r>
    </w:p>
    <w:p w14:paraId="49E18EB0" w14:textId="626707A4" w:rsidR="00052C0B" w:rsidRPr="00AD2A1B" w:rsidRDefault="00052C0B" w:rsidP="001E7EBD">
      <w:pPr>
        <w:pStyle w:val="ListParagraph"/>
        <w:numPr>
          <w:ilvl w:val="0"/>
          <w:numId w:val="11"/>
        </w:numPr>
        <w:spacing w:after="120"/>
        <w:outlineLvl w:val="1"/>
        <w:rPr>
          <w:rFonts w:ascii="Calibri" w:hAnsi="Calibri" w:cs="Calibri"/>
          <w:bCs/>
        </w:rPr>
      </w:pPr>
      <w:r w:rsidRPr="00AD2A1B">
        <w:rPr>
          <w:rFonts w:ascii="Calibri" w:hAnsi="Calibri" w:cs="Calibri"/>
          <w:b/>
        </w:rPr>
        <w:t>Principles:</w:t>
      </w:r>
      <w:r w:rsidRPr="00AD2A1B">
        <w:rPr>
          <w:rFonts w:ascii="Calibri" w:hAnsi="Calibri" w:cs="Calibri"/>
          <w:bCs/>
        </w:rPr>
        <w:t xml:space="preserve"> </w:t>
      </w:r>
      <w:r w:rsidR="00F57B26" w:rsidRPr="00AD2A1B">
        <w:rPr>
          <w:rFonts w:ascii="Calibri" w:hAnsi="Calibri" w:cs="Calibri"/>
          <w:bCs/>
        </w:rPr>
        <w:t xml:space="preserve">are </w:t>
      </w:r>
      <w:r w:rsidRPr="00AD2A1B">
        <w:rPr>
          <w:rFonts w:ascii="Calibri" w:hAnsi="Calibri" w:cs="Calibri"/>
          <w:bCs/>
        </w:rPr>
        <w:t xml:space="preserve">requirements </w:t>
      </w:r>
      <w:r w:rsidR="26D7B7E9" w:rsidRPr="488768E8">
        <w:rPr>
          <w:rFonts w:ascii="Calibri" w:hAnsi="Calibri" w:cs="Calibri"/>
        </w:rPr>
        <w:t>that</w:t>
      </w:r>
      <w:r w:rsidR="361D618C" w:rsidRPr="2AABD9BD">
        <w:rPr>
          <w:rFonts w:ascii="Calibri" w:hAnsi="Calibri" w:cs="Calibri"/>
        </w:rPr>
        <w:t xml:space="preserve"> need </w:t>
      </w:r>
      <w:r w:rsidR="644B9128" w:rsidRPr="2AABD9BD">
        <w:rPr>
          <w:rFonts w:ascii="Calibri" w:hAnsi="Calibri" w:cs="Calibri"/>
        </w:rPr>
        <w:t>to</w:t>
      </w:r>
      <w:r w:rsidRPr="00AD2A1B">
        <w:rPr>
          <w:rFonts w:ascii="Calibri" w:hAnsi="Calibri" w:cs="Calibri"/>
          <w:bCs/>
        </w:rPr>
        <w:t xml:space="preserve"> be applied to </w:t>
      </w:r>
      <w:r w:rsidR="6C1AAF64" w:rsidRPr="5139C006">
        <w:rPr>
          <w:rFonts w:ascii="Calibri" w:hAnsi="Calibri" w:cs="Calibri"/>
        </w:rPr>
        <w:t>achieve</w:t>
      </w:r>
      <w:r w:rsidRPr="00AD2A1B">
        <w:rPr>
          <w:rFonts w:ascii="Calibri" w:hAnsi="Calibri" w:cs="Calibri"/>
          <w:bCs/>
        </w:rPr>
        <w:t xml:space="preserve"> </w:t>
      </w:r>
      <w:r w:rsidR="183F494F" w:rsidRPr="488768E8">
        <w:rPr>
          <w:rFonts w:ascii="Calibri" w:hAnsi="Calibri" w:cs="Calibri"/>
        </w:rPr>
        <w:t xml:space="preserve">the </w:t>
      </w:r>
      <w:r w:rsidR="644B9128" w:rsidRPr="488768E8">
        <w:rPr>
          <w:rFonts w:ascii="Calibri" w:hAnsi="Calibri" w:cs="Calibri"/>
        </w:rPr>
        <w:t>Outcomes</w:t>
      </w:r>
      <w:r w:rsidR="35AEB735" w:rsidRPr="488768E8">
        <w:rPr>
          <w:rFonts w:ascii="Calibri" w:hAnsi="Calibri" w:cs="Calibri"/>
        </w:rPr>
        <w:t xml:space="preserve"> and </w:t>
      </w:r>
      <w:r w:rsidR="003366E7">
        <w:rPr>
          <w:rFonts w:ascii="Calibri" w:hAnsi="Calibri" w:cs="Calibri"/>
        </w:rPr>
        <w:t xml:space="preserve">effectively </w:t>
      </w:r>
      <w:r w:rsidR="0092103E">
        <w:rPr>
          <w:rFonts w:ascii="Calibri" w:hAnsi="Calibri" w:cs="Calibri"/>
        </w:rPr>
        <w:t xml:space="preserve">promote the </w:t>
      </w:r>
      <w:r w:rsidR="35AEB735" w:rsidRPr="488768E8">
        <w:rPr>
          <w:rFonts w:ascii="Calibri" w:hAnsi="Calibri" w:cs="Calibri"/>
        </w:rPr>
        <w:t xml:space="preserve">Objectives of the Standard </w:t>
      </w:r>
      <w:r w:rsidRPr="00AD2A1B">
        <w:rPr>
          <w:rFonts w:ascii="Calibri" w:hAnsi="Calibri" w:cs="Calibri"/>
          <w:bCs/>
        </w:rPr>
        <w:t>and</w:t>
      </w:r>
      <w:r w:rsidR="00593C8E" w:rsidRPr="00AD2A1B">
        <w:rPr>
          <w:rFonts w:ascii="Calibri" w:hAnsi="Calibri" w:cs="Calibri"/>
          <w:bCs/>
        </w:rPr>
        <w:t xml:space="preserve">, as a result, </w:t>
      </w:r>
      <w:r w:rsidRPr="00AD2A1B">
        <w:rPr>
          <w:rFonts w:ascii="Calibri" w:hAnsi="Calibri" w:cs="Calibri"/>
          <w:bCs/>
        </w:rPr>
        <w:t xml:space="preserve">the Objects of the </w:t>
      </w:r>
      <w:r w:rsidR="00593C8E" w:rsidRPr="00AD2A1B">
        <w:rPr>
          <w:rFonts w:ascii="Calibri" w:hAnsi="Calibri" w:cs="Calibri"/>
          <w:bCs/>
        </w:rPr>
        <w:t xml:space="preserve">EPBC </w:t>
      </w:r>
      <w:r w:rsidRPr="00AD2A1B">
        <w:rPr>
          <w:rFonts w:ascii="Calibri" w:hAnsi="Calibri" w:cs="Calibri"/>
          <w:bCs/>
        </w:rPr>
        <w:t xml:space="preserve">Act. </w:t>
      </w:r>
    </w:p>
    <w:p w14:paraId="6D2BCC2D" w14:textId="14EE8373" w:rsidR="00052C0B" w:rsidRPr="00AD2A1B" w:rsidRDefault="00052C0B" w:rsidP="00AD2A1B">
      <w:pPr>
        <w:spacing w:after="120"/>
        <w:outlineLvl w:val="1"/>
        <w:rPr>
          <w:rFonts w:ascii="Calibri" w:hAnsi="Calibri" w:cs="Calibri"/>
          <w:bCs/>
        </w:rPr>
      </w:pPr>
      <w:r w:rsidRPr="00AD2A1B">
        <w:rPr>
          <w:rFonts w:ascii="Calibri" w:hAnsi="Calibri" w:cs="Calibri"/>
          <w:bCs/>
        </w:rPr>
        <w:t xml:space="preserve">In addition, </w:t>
      </w:r>
      <w:r w:rsidR="0D8A7E4A" w:rsidRPr="488768E8">
        <w:rPr>
          <w:rFonts w:ascii="Calibri" w:hAnsi="Calibri" w:cs="Calibri"/>
        </w:rPr>
        <w:t xml:space="preserve">the Standard will include </w:t>
      </w:r>
      <w:r w:rsidRPr="00AD2A1B">
        <w:rPr>
          <w:rFonts w:ascii="Calibri" w:hAnsi="Calibri" w:cs="Calibri"/>
          <w:bCs/>
        </w:rPr>
        <w:t xml:space="preserve">key definitions </w:t>
      </w:r>
      <w:r w:rsidR="2FFED585" w:rsidRPr="488768E8">
        <w:rPr>
          <w:rFonts w:ascii="Calibri" w:hAnsi="Calibri" w:cs="Calibri"/>
        </w:rPr>
        <w:t xml:space="preserve">for terms </w:t>
      </w:r>
      <w:r w:rsidRPr="00AD2A1B">
        <w:rPr>
          <w:rFonts w:ascii="Calibri" w:hAnsi="Calibri" w:cs="Calibri"/>
          <w:bCs/>
        </w:rPr>
        <w:t xml:space="preserve">not defined in the EPBC Act. </w:t>
      </w:r>
    </w:p>
    <w:p w14:paraId="28CA016D" w14:textId="777E7816" w:rsidR="00804F4E" w:rsidRPr="00D11307" w:rsidRDefault="00052C0B" w:rsidP="00052C0B">
      <w:pPr>
        <w:rPr>
          <w:rFonts w:ascii="Calibri" w:hAnsi="Calibri" w:cs="Calibri"/>
          <w:b/>
          <w:i/>
          <w:iCs/>
          <w:color w:val="0F4761" w:themeColor="accent1" w:themeShade="BF"/>
        </w:rPr>
      </w:pPr>
      <w:r w:rsidRPr="00D11307">
        <w:rPr>
          <w:rFonts w:ascii="Calibri" w:hAnsi="Calibri" w:cs="Calibri"/>
          <w:b/>
          <w:i/>
          <w:iCs/>
          <w:color w:val="0F4761" w:themeColor="accent1" w:themeShade="BF"/>
        </w:rPr>
        <w:t xml:space="preserve">Figure </w:t>
      </w:r>
      <w:r w:rsidR="00EB31A4" w:rsidRPr="00D11307">
        <w:rPr>
          <w:rFonts w:ascii="Calibri" w:hAnsi="Calibri" w:cs="Calibri"/>
          <w:b/>
          <w:i/>
          <w:iCs/>
          <w:color w:val="0F4761" w:themeColor="accent1" w:themeShade="BF"/>
        </w:rPr>
        <w:t>2</w:t>
      </w:r>
      <w:r w:rsidRPr="00D11307">
        <w:rPr>
          <w:rFonts w:ascii="Calibri" w:hAnsi="Calibri" w:cs="Calibri"/>
          <w:b/>
          <w:i/>
          <w:iCs/>
          <w:color w:val="0F4761" w:themeColor="accent1" w:themeShade="BF"/>
        </w:rPr>
        <w:t>: Key elements of the MNES Standard</w:t>
      </w:r>
    </w:p>
    <w:p w14:paraId="47E68039" w14:textId="0013CA02" w:rsidR="0079495B" w:rsidRDefault="002414A2">
      <w:pPr>
        <w:rPr>
          <w:rFonts w:ascii="Calibri" w:hAnsi="Calibri" w:cs="Calibri"/>
          <w:b/>
          <w:bCs/>
          <w:sz w:val="28"/>
          <w:szCs w:val="28"/>
        </w:rPr>
      </w:pPr>
      <w:r>
        <w:rPr>
          <w:rFonts w:ascii="Calibri" w:hAnsi="Calibri" w:cs="Calibri"/>
          <w:b/>
          <w:noProof/>
        </w:rPr>
        <w:drawing>
          <wp:inline distT="0" distB="0" distL="0" distR="0" wp14:anchorId="3B0800BF" wp14:editId="4DFA81E0">
            <wp:extent cx="6120765" cy="2920288"/>
            <wp:effectExtent l="0" t="0" r="0" b="0"/>
            <wp:docPr id="64303882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38823" name="Picture 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2920288"/>
                    </a:xfrm>
                    <a:prstGeom prst="rect">
                      <a:avLst/>
                    </a:prstGeom>
                  </pic:spPr>
                </pic:pic>
              </a:graphicData>
            </a:graphic>
          </wp:inline>
        </w:drawing>
      </w:r>
    </w:p>
    <w:p w14:paraId="3F64BE97" w14:textId="5140B6F4" w:rsidR="0079495B" w:rsidRDefault="006B72F7">
      <w:pPr>
        <w:rPr>
          <w:rFonts w:ascii="Calibri" w:hAnsi="Calibri" w:cs="Calibri"/>
          <w:b/>
          <w:sz w:val="28"/>
          <w:szCs w:val="28"/>
        </w:rPr>
      </w:pPr>
      <w:r>
        <w:br w:type="page"/>
      </w:r>
    </w:p>
    <w:p w14:paraId="3AB79FDC" w14:textId="77777777" w:rsidR="0079495B" w:rsidRDefault="0079495B" w:rsidP="00E50EED"/>
    <w:p w14:paraId="4BD8C82F" w14:textId="18001DA7" w:rsidR="00E845DB" w:rsidRPr="002F03EA" w:rsidRDefault="00050EDE" w:rsidP="00B45DA1">
      <w:pPr>
        <w:pStyle w:val="Heading1"/>
        <w:tabs>
          <w:tab w:val="left" w:pos="6630"/>
        </w:tabs>
        <w:spacing w:before="120"/>
      </w:pPr>
      <w:r w:rsidRPr="002F03EA">
        <w:t>MNES Standard</w:t>
      </w:r>
      <w:r w:rsidR="011317BA">
        <w:t xml:space="preserve"> Objectives</w:t>
      </w:r>
      <w:r w:rsidR="008C5186">
        <w:tab/>
      </w:r>
    </w:p>
    <w:p w14:paraId="5E4074DD" w14:textId="46362D93" w:rsidR="005A0850" w:rsidRPr="002F03EA" w:rsidRDefault="005A0850" w:rsidP="006C0FB2">
      <w:pPr>
        <w:pStyle w:val="Heading2"/>
      </w:pPr>
      <w:r w:rsidRPr="002F03EA">
        <w:t>Summary of intent</w:t>
      </w:r>
    </w:p>
    <w:p w14:paraId="58F0CFF0" w14:textId="5CCD79E4" w:rsidR="007D0901" w:rsidRPr="00943DD8" w:rsidRDefault="007D0901" w:rsidP="006B2BC4">
      <w:pPr>
        <w:spacing w:after="120"/>
        <w:rPr>
          <w:rFonts w:ascii="Calibri" w:eastAsia="Calibri" w:hAnsi="Calibri" w:cs="Calibri"/>
        </w:rPr>
      </w:pPr>
      <w:r w:rsidRPr="00943DD8">
        <w:rPr>
          <w:rFonts w:ascii="Calibri" w:hAnsi="Calibri" w:cs="Calibri"/>
        </w:rPr>
        <w:t xml:space="preserve">The EPBC Act will </w:t>
      </w:r>
      <w:r w:rsidR="5A996FA1" w:rsidRPr="488768E8">
        <w:rPr>
          <w:rFonts w:ascii="Calibri" w:hAnsi="Calibri" w:cs="Calibri"/>
        </w:rPr>
        <w:t xml:space="preserve">require that a </w:t>
      </w:r>
      <w:r w:rsidR="00F14E3E">
        <w:rPr>
          <w:rFonts w:ascii="Calibri" w:hAnsi="Calibri" w:cs="Calibri"/>
        </w:rPr>
        <w:t>S</w:t>
      </w:r>
      <w:r w:rsidRPr="00943DD8">
        <w:rPr>
          <w:rFonts w:ascii="Calibri" w:hAnsi="Calibri" w:cs="Calibri"/>
        </w:rPr>
        <w:t xml:space="preserve">tandard must specify one or more outcomes or objectives. The </w:t>
      </w:r>
      <w:r w:rsidR="003C643D">
        <w:rPr>
          <w:rFonts w:ascii="Calibri" w:hAnsi="Calibri" w:cs="Calibri"/>
        </w:rPr>
        <w:t>O</w:t>
      </w:r>
      <w:r w:rsidRPr="00943DD8">
        <w:rPr>
          <w:rFonts w:ascii="Calibri" w:hAnsi="Calibri" w:cs="Calibri"/>
        </w:rPr>
        <w:t xml:space="preserve">bjective of a Standard, including the MNES Standard, will relate directly to the objects of the EPBC Act and </w:t>
      </w:r>
      <w:r w:rsidR="406266CA" w:rsidRPr="488768E8">
        <w:rPr>
          <w:rFonts w:ascii="Calibri" w:hAnsi="Calibri" w:cs="Calibri"/>
        </w:rPr>
        <w:t xml:space="preserve">will explain </w:t>
      </w:r>
      <w:r w:rsidRPr="00943DD8">
        <w:rPr>
          <w:rFonts w:ascii="Calibri" w:hAnsi="Calibri" w:cs="Calibri"/>
        </w:rPr>
        <w:t xml:space="preserve">the purpose and goal </w:t>
      </w:r>
      <w:r w:rsidR="4D052288" w:rsidRPr="488768E8">
        <w:rPr>
          <w:rFonts w:ascii="Calibri" w:hAnsi="Calibri" w:cs="Calibri"/>
        </w:rPr>
        <w:t xml:space="preserve">of </w:t>
      </w:r>
      <w:r w:rsidRPr="00943DD8">
        <w:rPr>
          <w:rFonts w:ascii="Calibri" w:hAnsi="Calibri" w:cs="Calibri"/>
        </w:rPr>
        <w:t>all requirements in the Standard</w:t>
      </w:r>
      <w:r w:rsidR="335AA2B6" w:rsidRPr="488768E8">
        <w:rPr>
          <w:rFonts w:ascii="Calibri" w:hAnsi="Calibri" w:cs="Calibri"/>
        </w:rPr>
        <w:t>.</w:t>
      </w:r>
    </w:p>
    <w:p w14:paraId="09A6BC07" w14:textId="1643048E" w:rsidR="006B678D" w:rsidRPr="00943DD8" w:rsidRDefault="006B678D" w:rsidP="006B2BC4">
      <w:pPr>
        <w:spacing w:after="120"/>
        <w:rPr>
          <w:rFonts w:ascii="Calibri" w:hAnsi="Calibri" w:cs="Calibri"/>
        </w:rPr>
      </w:pPr>
      <w:r>
        <w:rPr>
          <w:rFonts w:ascii="Calibri" w:hAnsi="Calibri" w:cs="Calibri"/>
        </w:rPr>
        <w:t xml:space="preserve">These objectives align </w:t>
      </w:r>
      <w:r w:rsidR="7B8BE6AF" w:rsidRPr="488768E8">
        <w:rPr>
          <w:rFonts w:ascii="Calibri" w:hAnsi="Calibri" w:cs="Calibri"/>
        </w:rPr>
        <w:t xml:space="preserve">with </w:t>
      </w:r>
      <w:r>
        <w:rPr>
          <w:rFonts w:ascii="Calibri" w:hAnsi="Calibri" w:cs="Calibri"/>
        </w:rPr>
        <w:t>th</w:t>
      </w:r>
      <w:r w:rsidR="007854E3">
        <w:rPr>
          <w:rFonts w:ascii="Calibri" w:hAnsi="Calibri" w:cs="Calibri"/>
        </w:rPr>
        <w:t>e</w:t>
      </w:r>
      <w:r w:rsidR="009275B9">
        <w:rPr>
          <w:rFonts w:ascii="Calibri" w:hAnsi="Calibri" w:cs="Calibri"/>
        </w:rPr>
        <w:t xml:space="preserve"> outcomes </w:t>
      </w:r>
      <w:r w:rsidR="008F3D6F">
        <w:rPr>
          <w:rFonts w:ascii="Calibri" w:hAnsi="Calibri" w:cs="Calibri"/>
        </w:rPr>
        <w:t>from</w:t>
      </w:r>
      <w:r w:rsidR="007854E3">
        <w:rPr>
          <w:rFonts w:ascii="Calibri" w:hAnsi="Calibri" w:cs="Calibri"/>
        </w:rPr>
        <w:t xml:space="preserve"> </w:t>
      </w:r>
      <w:r w:rsidR="00133305">
        <w:rPr>
          <w:rFonts w:ascii="Calibri" w:hAnsi="Calibri" w:cs="Calibri"/>
        </w:rPr>
        <w:t>the R</w:t>
      </w:r>
      <w:r w:rsidR="007854E3">
        <w:rPr>
          <w:rFonts w:ascii="Calibri" w:hAnsi="Calibri" w:cs="Calibri"/>
        </w:rPr>
        <w:t>eview</w:t>
      </w:r>
      <w:r w:rsidR="008F3D6F">
        <w:rPr>
          <w:rFonts w:ascii="Calibri" w:hAnsi="Calibri" w:cs="Calibri"/>
        </w:rPr>
        <w:t xml:space="preserve"> for each MNES</w:t>
      </w:r>
      <w:r w:rsidR="00BA0924">
        <w:rPr>
          <w:rFonts w:ascii="Calibri" w:hAnsi="Calibri" w:cs="Calibri"/>
        </w:rPr>
        <w:t xml:space="preserve"> and are consistent with Australia’s obligations under international agreements</w:t>
      </w:r>
      <w:r w:rsidR="00AA5DAE">
        <w:rPr>
          <w:rFonts w:ascii="Calibri" w:hAnsi="Calibri" w:cs="Calibri"/>
        </w:rPr>
        <w:t xml:space="preserve"> for </w:t>
      </w:r>
      <w:r w:rsidR="00942EEF">
        <w:rPr>
          <w:rFonts w:ascii="Calibri" w:hAnsi="Calibri" w:cs="Calibri"/>
        </w:rPr>
        <w:t>MNES</w:t>
      </w:r>
      <w:r w:rsidR="006152BC">
        <w:rPr>
          <w:rFonts w:ascii="Calibri" w:hAnsi="Calibri" w:cs="Calibri"/>
        </w:rPr>
        <w:t xml:space="preserve">. </w:t>
      </w:r>
      <w:r w:rsidR="003E32FC">
        <w:rPr>
          <w:rFonts w:ascii="Calibri" w:hAnsi="Calibri" w:cs="Calibri"/>
        </w:rPr>
        <w:t xml:space="preserve">They </w:t>
      </w:r>
      <w:r w:rsidR="001E7264">
        <w:rPr>
          <w:rFonts w:ascii="Calibri" w:hAnsi="Calibri" w:cs="Calibri"/>
        </w:rPr>
        <w:t>have been elevated into the objectives</w:t>
      </w:r>
      <w:r w:rsidR="008F3D6F">
        <w:rPr>
          <w:rFonts w:ascii="Calibri" w:hAnsi="Calibri" w:cs="Calibri"/>
        </w:rPr>
        <w:t xml:space="preserve"> </w:t>
      </w:r>
      <w:r w:rsidR="00EA5C39">
        <w:rPr>
          <w:rFonts w:ascii="Calibri" w:hAnsi="Calibri" w:cs="Calibri"/>
        </w:rPr>
        <w:t>to</w:t>
      </w:r>
      <w:r w:rsidR="008F3D6F">
        <w:rPr>
          <w:rFonts w:ascii="Calibri" w:hAnsi="Calibri" w:cs="Calibri"/>
        </w:rPr>
        <w:t xml:space="preserve"> form the overarching </w:t>
      </w:r>
      <w:r w:rsidR="00D5573D">
        <w:rPr>
          <w:rFonts w:ascii="Calibri" w:hAnsi="Calibri" w:cs="Calibri"/>
        </w:rPr>
        <w:t xml:space="preserve">aim of </w:t>
      </w:r>
      <w:r w:rsidR="0034295F">
        <w:rPr>
          <w:rFonts w:ascii="Calibri" w:hAnsi="Calibri" w:cs="Calibri"/>
        </w:rPr>
        <w:t>the MNES Standard.</w:t>
      </w:r>
    </w:p>
    <w:p w14:paraId="7620AB96" w14:textId="16252120" w:rsidR="00FA05DF" w:rsidRPr="002F03EA" w:rsidRDefault="0018260B" w:rsidP="006B2BC4">
      <w:pPr>
        <w:spacing w:after="120"/>
        <w:outlineLvl w:val="1"/>
        <w:rPr>
          <w:rFonts w:ascii="Calibri" w:hAnsi="Calibri" w:cs="Calibri"/>
          <w:bCs/>
        </w:rPr>
      </w:pPr>
      <w:r>
        <w:rPr>
          <w:rFonts w:ascii="Calibri" w:hAnsi="Calibri" w:cs="Calibri"/>
          <w:bCs/>
        </w:rPr>
        <w:t xml:space="preserve">These objectives </w:t>
      </w:r>
      <w:r w:rsidR="00FA05DF" w:rsidRPr="00FA05DF">
        <w:rPr>
          <w:rFonts w:ascii="Calibri" w:hAnsi="Calibri" w:cs="Calibri"/>
          <w:bCs/>
        </w:rPr>
        <w:t xml:space="preserve">set out the overarching aims that guide </w:t>
      </w:r>
      <w:r w:rsidR="00913A16">
        <w:rPr>
          <w:rFonts w:ascii="Calibri" w:hAnsi="Calibri" w:cs="Calibri"/>
          <w:bCs/>
        </w:rPr>
        <w:t xml:space="preserve">a </w:t>
      </w:r>
      <w:r w:rsidR="00FA05DF" w:rsidRPr="00FA05DF">
        <w:rPr>
          <w:rFonts w:ascii="Calibri" w:hAnsi="Calibri" w:cs="Calibri"/>
          <w:bCs/>
        </w:rPr>
        <w:t xml:space="preserve">proposed </w:t>
      </w:r>
      <w:r w:rsidR="002A4D56">
        <w:rPr>
          <w:rFonts w:ascii="Calibri" w:hAnsi="Calibri" w:cs="Calibri"/>
          <w:bCs/>
        </w:rPr>
        <w:t>action</w:t>
      </w:r>
      <w:r w:rsidR="00D125C8">
        <w:rPr>
          <w:rFonts w:ascii="Calibri" w:hAnsi="Calibri" w:cs="Calibri"/>
          <w:bCs/>
        </w:rPr>
        <w:t xml:space="preserve"> or class of action</w:t>
      </w:r>
      <w:r w:rsidR="002A4D56">
        <w:rPr>
          <w:rFonts w:ascii="Calibri" w:hAnsi="Calibri" w:cs="Calibri"/>
          <w:bCs/>
        </w:rPr>
        <w:t>s</w:t>
      </w:r>
      <w:r w:rsidR="008257F0">
        <w:rPr>
          <w:rFonts w:ascii="Calibri" w:hAnsi="Calibri" w:cs="Calibri"/>
          <w:bCs/>
        </w:rPr>
        <w:t xml:space="preserve"> (referred to </w:t>
      </w:r>
      <w:r w:rsidR="006F3B58">
        <w:rPr>
          <w:rFonts w:ascii="Calibri" w:hAnsi="Calibri" w:cs="Calibri"/>
          <w:bCs/>
        </w:rPr>
        <w:t xml:space="preserve">hence forth </w:t>
      </w:r>
      <w:r w:rsidR="00913A16">
        <w:rPr>
          <w:rFonts w:ascii="Calibri" w:hAnsi="Calibri" w:cs="Calibri"/>
          <w:bCs/>
        </w:rPr>
        <w:t xml:space="preserve">collectively </w:t>
      </w:r>
      <w:r w:rsidR="008257F0">
        <w:rPr>
          <w:rFonts w:ascii="Calibri" w:hAnsi="Calibri" w:cs="Calibri"/>
          <w:bCs/>
        </w:rPr>
        <w:t>as actions)</w:t>
      </w:r>
      <w:r w:rsidR="00FA05DF" w:rsidRPr="00FA05DF">
        <w:rPr>
          <w:rFonts w:ascii="Calibri" w:hAnsi="Calibri" w:cs="Calibri"/>
          <w:bCs/>
        </w:rPr>
        <w:t xml:space="preserve">. </w:t>
      </w:r>
      <w:r w:rsidR="00CC3620">
        <w:rPr>
          <w:rFonts w:ascii="Calibri" w:hAnsi="Calibri" w:cs="Calibri"/>
          <w:bCs/>
        </w:rPr>
        <w:t>They</w:t>
      </w:r>
      <w:r w:rsidR="00FA05DF" w:rsidRPr="00FA05DF">
        <w:rPr>
          <w:rFonts w:ascii="Calibri" w:hAnsi="Calibri" w:cs="Calibri"/>
          <w:bCs/>
        </w:rPr>
        <w:t xml:space="preserve"> define what the </w:t>
      </w:r>
      <w:r w:rsidR="00F03963">
        <w:rPr>
          <w:rFonts w:ascii="Calibri" w:hAnsi="Calibri" w:cs="Calibri"/>
          <w:bCs/>
        </w:rPr>
        <w:t xml:space="preserve">MNES Standard </w:t>
      </w:r>
      <w:r w:rsidR="00FA05DF" w:rsidRPr="00FA05DF">
        <w:rPr>
          <w:rFonts w:ascii="Calibri" w:hAnsi="Calibri" w:cs="Calibri"/>
          <w:bCs/>
        </w:rPr>
        <w:t>is trying to achieve</w:t>
      </w:r>
      <w:r w:rsidR="00641CD9">
        <w:rPr>
          <w:rFonts w:ascii="Calibri" w:hAnsi="Calibri" w:cs="Calibri"/>
          <w:bCs/>
        </w:rPr>
        <w:t xml:space="preserve"> for combined actions</w:t>
      </w:r>
      <w:r w:rsidR="00FA05DF" w:rsidRPr="00FA05DF">
        <w:rPr>
          <w:rFonts w:ascii="Calibri" w:hAnsi="Calibri" w:cs="Calibri"/>
          <w:bCs/>
        </w:rPr>
        <w:t xml:space="preserve">, providing a foundation for </w:t>
      </w:r>
      <w:r w:rsidR="00A8093A">
        <w:rPr>
          <w:rFonts w:ascii="Calibri" w:hAnsi="Calibri" w:cs="Calibri"/>
          <w:bCs/>
        </w:rPr>
        <w:t xml:space="preserve">planning, </w:t>
      </w:r>
      <w:r w:rsidR="00FA05DF" w:rsidRPr="00FA05DF">
        <w:rPr>
          <w:rFonts w:ascii="Calibri" w:hAnsi="Calibri" w:cs="Calibri"/>
          <w:bCs/>
        </w:rPr>
        <w:t xml:space="preserve">assessment, and decision-making. </w:t>
      </w:r>
      <w:r w:rsidR="40668C10" w:rsidRPr="37CD6E74">
        <w:rPr>
          <w:rFonts w:ascii="Calibri" w:hAnsi="Calibri" w:cs="Calibri"/>
        </w:rPr>
        <w:t>T</w:t>
      </w:r>
      <w:r w:rsidR="00FA05DF" w:rsidRPr="00FA05DF">
        <w:rPr>
          <w:rFonts w:ascii="Calibri" w:hAnsi="Calibri" w:cs="Calibri"/>
          <w:bCs/>
        </w:rPr>
        <w:t>hese high-level intentions</w:t>
      </w:r>
      <w:r w:rsidR="0FBAB77C" w:rsidRPr="7B202793">
        <w:rPr>
          <w:rFonts w:ascii="Calibri" w:hAnsi="Calibri" w:cs="Calibri"/>
        </w:rPr>
        <w:t xml:space="preserve"> </w:t>
      </w:r>
      <w:r w:rsidR="00FA05DF" w:rsidRPr="00FA05DF">
        <w:rPr>
          <w:rFonts w:ascii="Calibri" w:hAnsi="Calibri" w:cs="Calibri"/>
          <w:bCs/>
        </w:rPr>
        <w:t xml:space="preserve">ensure that all actions align with the broader purpose of the </w:t>
      </w:r>
      <w:r w:rsidR="005A0D3C">
        <w:rPr>
          <w:rFonts w:ascii="Calibri" w:hAnsi="Calibri" w:cs="Calibri"/>
          <w:bCs/>
        </w:rPr>
        <w:t>MNES Standard</w:t>
      </w:r>
      <w:r w:rsidR="00FA05DF" w:rsidRPr="00FA05DF">
        <w:rPr>
          <w:rFonts w:ascii="Calibri" w:hAnsi="Calibri" w:cs="Calibri"/>
          <w:bCs/>
        </w:rPr>
        <w:t>.</w:t>
      </w:r>
    </w:p>
    <w:p w14:paraId="6A32EA38" w14:textId="39797260" w:rsidR="006E15C0" w:rsidRPr="002F03EA" w:rsidRDefault="002479AF" w:rsidP="006B2BC4">
      <w:pPr>
        <w:spacing w:after="120"/>
        <w:outlineLvl w:val="1"/>
        <w:rPr>
          <w:rFonts w:ascii="Calibri" w:hAnsi="Calibri" w:cs="Calibri"/>
          <w:bCs/>
        </w:rPr>
      </w:pPr>
      <w:r w:rsidRPr="002479AF">
        <w:rPr>
          <w:rFonts w:ascii="Calibri" w:hAnsi="Calibri" w:cs="Calibri"/>
          <w:bCs/>
        </w:rPr>
        <w:t>The objectives have been developed to provide direction</w:t>
      </w:r>
      <w:r w:rsidR="0087065C">
        <w:rPr>
          <w:rFonts w:ascii="Calibri" w:hAnsi="Calibri" w:cs="Calibri"/>
          <w:bCs/>
        </w:rPr>
        <w:t>,</w:t>
      </w:r>
      <w:r w:rsidRPr="002479AF">
        <w:rPr>
          <w:rFonts w:ascii="Calibri" w:hAnsi="Calibri" w:cs="Calibri"/>
          <w:bCs/>
        </w:rPr>
        <w:t xml:space="preserve"> while balancing ambition with achievability</w:t>
      </w:r>
      <w:r w:rsidR="008744BE">
        <w:rPr>
          <w:rFonts w:ascii="Calibri" w:hAnsi="Calibri" w:cs="Calibri"/>
          <w:bCs/>
        </w:rPr>
        <w:t xml:space="preserve"> through the regulatory system</w:t>
      </w:r>
      <w:r w:rsidRPr="002479AF">
        <w:rPr>
          <w:rFonts w:ascii="Calibri" w:hAnsi="Calibri" w:cs="Calibri"/>
          <w:bCs/>
        </w:rPr>
        <w:t xml:space="preserve">. </w:t>
      </w:r>
      <w:r w:rsidR="001116C8">
        <w:rPr>
          <w:rFonts w:ascii="Calibri" w:hAnsi="Calibri" w:cs="Calibri"/>
          <w:bCs/>
        </w:rPr>
        <w:t>They set</w:t>
      </w:r>
      <w:r w:rsidRPr="002479AF">
        <w:rPr>
          <w:rFonts w:ascii="Calibri" w:hAnsi="Calibri" w:cs="Calibri"/>
          <w:bCs/>
        </w:rPr>
        <w:t xml:space="preserve"> the desired </w:t>
      </w:r>
      <w:r w:rsidR="00776478">
        <w:rPr>
          <w:rFonts w:ascii="Calibri" w:hAnsi="Calibri" w:cs="Calibri"/>
          <w:bCs/>
        </w:rPr>
        <w:t>aims</w:t>
      </w:r>
      <w:r w:rsidRPr="002479AF">
        <w:rPr>
          <w:rFonts w:ascii="Calibri" w:hAnsi="Calibri" w:cs="Calibri"/>
          <w:bCs/>
        </w:rPr>
        <w:t xml:space="preserve"> </w:t>
      </w:r>
      <w:r w:rsidR="001116C8">
        <w:rPr>
          <w:rFonts w:ascii="Calibri" w:hAnsi="Calibri" w:cs="Calibri"/>
          <w:bCs/>
        </w:rPr>
        <w:t xml:space="preserve">and </w:t>
      </w:r>
      <w:r w:rsidRPr="002479AF">
        <w:rPr>
          <w:rFonts w:ascii="Calibri" w:hAnsi="Calibri" w:cs="Calibri"/>
          <w:bCs/>
        </w:rPr>
        <w:t xml:space="preserve">have been framed to ensure they remain realistic and capable of being </w:t>
      </w:r>
      <w:r w:rsidR="00CA3C10">
        <w:rPr>
          <w:rFonts w:ascii="Calibri" w:hAnsi="Calibri" w:cs="Calibri"/>
          <w:bCs/>
        </w:rPr>
        <w:t xml:space="preserve">used </w:t>
      </w:r>
      <w:r w:rsidR="001D5F00">
        <w:rPr>
          <w:rFonts w:ascii="Calibri" w:hAnsi="Calibri" w:cs="Calibri"/>
          <w:bCs/>
        </w:rPr>
        <w:t>to achieve positive r</w:t>
      </w:r>
      <w:r w:rsidRPr="002479AF">
        <w:rPr>
          <w:rFonts w:ascii="Calibri" w:hAnsi="Calibri" w:cs="Calibri"/>
          <w:bCs/>
        </w:rPr>
        <w:t>esults. This balance ensures the objectives both inspire long-term vision and guide practical management.</w:t>
      </w:r>
    </w:p>
    <w:p w14:paraId="46287177" w14:textId="16C161FE" w:rsidR="00FF29AC" w:rsidRPr="002F03EA" w:rsidRDefault="00696F6B" w:rsidP="488768E8">
      <w:pPr>
        <w:spacing w:after="120"/>
        <w:outlineLvl w:val="1"/>
        <w:rPr>
          <w:rFonts w:ascii="Calibri" w:hAnsi="Calibri" w:cs="Calibri"/>
        </w:rPr>
      </w:pPr>
      <w:r>
        <w:rPr>
          <w:rFonts w:ascii="Calibri" w:hAnsi="Calibri" w:cs="Calibri"/>
          <w:bCs/>
        </w:rPr>
        <w:t xml:space="preserve">Key elements of these objectives for the protected matters are to </w:t>
      </w:r>
      <w:r w:rsidR="001C789C">
        <w:rPr>
          <w:rFonts w:ascii="Calibri" w:hAnsi="Calibri" w:cs="Calibri"/>
          <w:bCs/>
        </w:rPr>
        <w:t>protect, conserve</w:t>
      </w:r>
      <w:r w:rsidR="007F2995">
        <w:rPr>
          <w:rFonts w:ascii="Calibri" w:hAnsi="Calibri" w:cs="Calibri"/>
          <w:bCs/>
        </w:rPr>
        <w:t>,</w:t>
      </w:r>
      <w:r w:rsidR="001C789C">
        <w:rPr>
          <w:rFonts w:ascii="Calibri" w:hAnsi="Calibri" w:cs="Calibri"/>
          <w:bCs/>
        </w:rPr>
        <w:t xml:space="preserve"> and restore</w:t>
      </w:r>
      <w:r w:rsidR="00B661BE">
        <w:rPr>
          <w:rFonts w:ascii="Calibri" w:hAnsi="Calibri" w:cs="Calibri"/>
          <w:bCs/>
        </w:rPr>
        <w:t xml:space="preserve">. </w:t>
      </w:r>
    </w:p>
    <w:p w14:paraId="59092168" w14:textId="4DB2F8D6" w:rsidR="00FF29AC" w:rsidRPr="002F03EA" w:rsidRDefault="4A37DD5B" w:rsidP="001E7EBD">
      <w:pPr>
        <w:pStyle w:val="ListParagraph"/>
        <w:numPr>
          <w:ilvl w:val="0"/>
          <w:numId w:val="37"/>
        </w:numPr>
        <w:spacing w:after="120"/>
        <w:ind w:left="425" w:hanging="357"/>
        <w:contextualSpacing w:val="0"/>
        <w:outlineLvl w:val="1"/>
        <w:rPr>
          <w:rFonts w:ascii="Calibri" w:hAnsi="Calibri" w:cs="Calibri"/>
        </w:rPr>
      </w:pPr>
      <w:r w:rsidRPr="488768E8">
        <w:rPr>
          <w:rFonts w:ascii="Calibri" w:hAnsi="Calibri" w:cs="Calibri"/>
        </w:rPr>
        <w:t>P</w:t>
      </w:r>
      <w:r w:rsidR="05FC5CD0" w:rsidRPr="488768E8">
        <w:rPr>
          <w:rFonts w:ascii="Calibri" w:hAnsi="Calibri" w:cs="Calibri"/>
        </w:rPr>
        <w:t>rotect</w:t>
      </w:r>
      <w:r w:rsidR="00AF3BAF">
        <w:rPr>
          <w:rFonts w:ascii="Calibri" w:hAnsi="Calibri" w:cs="Calibri"/>
          <w:bCs/>
        </w:rPr>
        <w:t xml:space="preserve"> refers to</w:t>
      </w:r>
      <w:r w:rsidR="002E174F">
        <w:rPr>
          <w:rFonts w:ascii="Calibri" w:hAnsi="Calibri" w:cs="Calibri"/>
          <w:bCs/>
        </w:rPr>
        <w:t xml:space="preserve"> keeping </w:t>
      </w:r>
      <w:r w:rsidR="003E6DBE">
        <w:rPr>
          <w:rFonts w:ascii="Calibri" w:hAnsi="Calibri" w:cs="Calibri"/>
          <w:bCs/>
        </w:rPr>
        <w:t>a protected matter safe from harm, damage or exploitation</w:t>
      </w:r>
      <w:r w:rsidR="559A20BF" w:rsidRPr="488768E8">
        <w:rPr>
          <w:rFonts w:ascii="Calibri" w:hAnsi="Calibri" w:cs="Calibri"/>
        </w:rPr>
        <w:t>.</w:t>
      </w:r>
    </w:p>
    <w:p w14:paraId="7B25066C" w14:textId="62904A91" w:rsidR="00FF29AC" w:rsidRPr="002F03EA" w:rsidRDefault="3770A41C" w:rsidP="001E7EBD">
      <w:pPr>
        <w:pStyle w:val="ListParagraph"/>
        <w:numPr>
          <w:ilvl w:val="0"/>
          <w:numId w:val="37"/>
        </w:numPr>
        <w:spacing w:after="120"/>
        <w:ind w:left="425" w:hanging="357"/>
        <w:contextualSpacing w:val="0"/>
        <w:outlineLvl w:val="1"/>
        <w:rPr>
          <w:rFonts w:ascii="Calibri" w:hAnsi="Calibri" w:cs="Calibri"/>
        </w:rPr>
      </w:pPr>
      <w:r w:rsidRPr="488768E8">
        <w:rPr>
          <w:rFonts w:ascii="Calibri" w:hAnsi="Calibri" w:cs="Calibri"/>
        </w:rPr>
        <w:t>C</w:t>
      </w:r>
      <w:r w:rsidR="57A883A6" w:rsidRPr="488768E8">
        <w:rPr>
          <w:rFonts w:ascii="Calibri" w:hAnsi="Calibri" w:cs="Calibri"/>
        </w:rPr>
        <w:t>onserve</w:t>
      </w:r>
      <w:r w:rsidR="003E6DBE">
        <w:rPr>
          <w:rFonts w:ascii="Calibri" w:hAnsi="Calibri" w:cs="Calibri"/>
          <w:bCs/>
        </w:rPr>
        <w:t xml:space="preserve"> </w:t>
      </w:r>
      <w:r w:rsidR="0064013E">
        <w:rPr>
          <w:rFonts w:ascii="Calibri" w:hAnsi="Calibri" w:cs="Calibri"/>
          <w:bCs/>
        </w:rPr>
        <w:t xml:space="preserve">relates to </w:t>
      </w:r>
      <w:r w:rsidR="006B153B">
        <w:rPr>
          <w:rFonts w:ascii="Calibri" w:hAnsi="Calibri" w:cs="Calibri"/>
          <w:bCs/>
        </w:rPr>
        <w:t>wise</w:t>
      </w:r>
      <w:r w:rsidR="00A47174">
        <w:rPr>
          <w:rFonts w:ascii="Calibri" w:hAnsi="Calibri" w:cs="Calibri"/>
          <w:bCs/>
        </w:rPr>
        <w:t xml:space="preserve"> management</w:t>
      </w:r>
      <w:r w:rsidR="006B153B">
        <w:rPr>
          <w:rFonts w:ascii="Calibri" w:hAnsi="Calibri" w:cs="Calibri"/>
          <w:bCs/>
        </w:rPr>
        <w:t xml:space="preserve"> </w:t>
      </w:r>
      <w:r w:rsidR="00107BCF">
        <w:rPr>
          <w:rFonts w:ascii="Calibri" w:hAnsi="Calibri" w:cs="Calibri"/>
          <w:bCs/>
        </w:rPr>
        <w:t>for the future prevent</w:t>
      </w:r>
      <w:r w:rsidR="002E485C">
        <w:rPr>
          <w:rFonts w:ascii="Calibri" w:hAnsi="Calibri" w:cs="Calibri"/>
          <w:bCs/>
        </w:rPr>
        <w:t>ion of</w:t>
      </w:r>
      <w:r w:rsidR="00107BCF">
        <w:rPr>
          <w:rFonts w:ascii="Calibri" w:hAnsi="Calibri" w:cs="Calibri"/>
          <w:bCs/>
        </w:rPr>
        <w:t xml:space="preserve"> </w:t>
      </w:r>
      <w:r w:rsidR="00A1689F">
        <w:rPr>
          <w:rFonts w:ascii="Calibri" w:hAnsi="Calibri" w:cs="Calibri"/>
          <w:bCs/>
        </w:rPr>
        <w:t>permanent los</w:t>
      </w:r>
      <w:r w:rsidR="00E414CB">
        <w:rPr>
          <w:rFonts w:ascii="Calibri" w:hAnsi="Calibri" w:cs="Calibri"/>
          <w:bCs/>
        </w:rPr>
        <w:t>s</w:t>
      </w:r>
      <w:r w:rsidR="00081A88">
        <w:rPr>
          <w:rFonts w:ascii="Calibri" w:hAnsi="Calibri" w:cs="Calibri"/>
          <w:bCs/>
        </w:rPr>
        <w:t xml:space="preserve"> and promote</w:t>
      </w:r>
      <w:r w:rsidR="002E485C">
        <w:rPr>
          <w:rFonts w:ascii="Calibri" w:hAnsi="Calibri" w:cs="Calibri"/>
          <w:bCs/>
        </w:rPr>
        <w:t>s</w:t>
      </w:r>
      <w:r w:rsidR="00081A88">
        <w:rPr>
          <w:rFonts w:ascii="Calibri" w:hAnsi="Calibri" w:cs="Calibri"/>
          <w:bCs/>
        </w:rPr>
        <w:t xml:space="preserve"> sustainable use.</w:t>
      </w:r>
    </w:p>
    <w:p w14:paraId="55C7CD53" w14:textId="5ABDCB0F" w:rsidR="00FF29AC" w:rsidRPr="002F03EA" w:rsidRDefault="005B2421" w:rsidP="001E7EBD">
      <w:pPr>
        <w:pStyle w:val="ListParagraph"/>
        <w:numPr>
          <w:ilvl w:val="0"/>
          <w:numId w:val="37"/>
        </w:numPr>
        <w:spacing w:after="120"/>
        <w:ind w:left="425" w:hanging="357"/>
        <w:contextualSpacing w:val="0"/>
        <w:outlineLvl w:val="1"/>
        <w:rPr>
          <w:rFonts w:ascii="Calibri" w:hAnsi="Calibri" w:cs="Calibri"/>
          <w:bCs/>
        </w:rPr>
      </w:pPr>
      <w:r>
        <w:rPr>
          <w:rFonts w:ascii="Calibri" w:hAnsi="Calibri" w:cs="Calibri"/>
          <w:bCs/>
        </w:rPr>
        <w:t>Restor</w:t>
      </w:r>
      <w:r w:rsidR="003C5EBE">
        <w:rPr>
          <w:rFonts w:ascii="Calibri" w:hAnsi="Calibri" w:cs="Calibri"/>
          <w:bCs/>
        </w:rPr>
        <w:t xml:space="preserve">e </w:t>
      </w:r>
      <w:r w:rsidR="003F3CEF">
        <w:rPr>
          <w:rFonts w:ascii="Calibri" w:hAnsi="Calibri" w:cs="Calibri"/>
          <w:bCs/>
        </w:rPr>
        <w:t xml:space="preserve">relates to </w:t>
      </w:r>
      <w:r w:rsidR="00C865B9">
        <w:rPr>
          <w:rFonts w:ascii="Calibri" w:hAnsi="Calibri" w:cs="Calibri"/>
          <w:bCs/>
        </w:rPr>
        <w:t>repairing</w:t>
      </w:r>
      <w:r w:rsidR="0023201A">
        <w:rPr>
          <w:rFonts w:ascii="Calibri" w:hAnsi="Calibri" w:cs="Calibri"/>
          <w:bCs/>
        </w:rPr>
        <w:t xml:space="preserve">, rehabilitating or reinstating damage, degraded or lost </w:t>
      </w:r>
      <w:r w:rsidR="00C81B02">
        <w:rPr>
          <w:rFonts w:ascii="Calibri" w:hAnsi="Calibri" w:cs="Calibri"/>
          <w:bCs/>
        </w:rPr>
        <w:t xml:space="preserve">conditions of or for the protected matter. </w:t>
      </w:r>
    </w:p>
    <w:p w14:paraId="71D9EFD8" w14:textId="4D589CCB" w:rsidR="00045D5A" w:rsidRPr="002F03EA" w:rsidRDefault="00045D5A" w:rsidP="006C0FB2">
      <w:pPr>
        <w:pStyle w:val="Heading2"/>
      </w:pPr>
      <w:r w:rsidRPr="002F03EA">
        <w:t>Content for the Standard</w:t>
      </w:r>
      <w:r w:rsidR="00FD7077">
        <w:t xml:space="preserve"> </w:t>
      </w:r>
      <w:r w:rsidR="00FD7077">
        <w:rPr>
          <w:b w:val="0"/>
          <w:bCs/>
          <w:sz w:val="24"/>
          <w:szCs w:val="24"/>
        </w:rPr>
        <w:t>[</w:t>
      </w:r>
      <w:r w:rsidR="00FD7077" w:rsidRPr="00CB3322">
        <w:rPr>
          <w:b w:val="0"/>
          <w:bCs/>
          <w:sz w:val="24"/>
          <w:szCs w:val="24"/>
        </w:rPr>
        <w:t>Policy</w:t>
      </w:r>
      <w:r w:rsidR="00FD7077">
        <w:rPr>
          <w:b w:val="0"/>
          <w:bCs/>
          <w:sz w:val="24"/>
          <w:szCs w:val="24"/>
        </w:rPr>
        <w:t>]</w:t>
      </w:r>
    </w:p>
    <w:p w14:paraId="35E79FA4" w14:textId="24C30BD5" w:rsidR="00D76C08" w:rsidRPr="002F03EA" w:rsidRDefault="00D76C08" w:rsidP="00237918">
      <w:pPr>
        <w:spacing w:after="120"/>
        <w:rPr>
          <w:rFonts w:ascii="Calibri" w:hAnsi="Calibri" w:cs="Calibri"/>
          <w:bCs/>
        </w:rPr>
      </w:pPr>
      <w:r w:rsidRPr="002F03EA">
        <w:rPr>
          <w:rFonts w:ascii="Calibri" w:hAnsi="Calibri" w:cs="Calibri"/>
          <w:bCs/>
        </w:rPr>
        <w:t xml:space="preserve">The Standard for Matters of National Environmental Significance (MNES) </w:t>
      </w:r>
      <w:r w:rsidR="00E85A5A">
        <w:rPr>
          <w:rFonts w:ascii="Calibri" w:hAnsi="Calibri" w:cs="Calibri"/>
          <w:bCs/>
        </w:rPr>
        <w:t xml:space="preserve">aims to </w:t>
      </w:r>
      <w:r w:rsidRPr="002F03EA">
        <w:rPr>
          <w:rFonts w:ascii="Calibri" w:hAnsi="Calibri" w:cs="Calibri"/>
          <w:bCs/>
        </w:rPr>
        <w:t>ensure decisions provide for the protection, conservation</w:t>
      </w:r>
      <w:r w:rsidR="00A70B15">
        <w:rPr>
          <w:rFonts w:ascii="Calibri" w:hAnsi="Calibri" w:cs="Calibri"/>
          <w:bCs/>
        </w:rPr>
        <w:t>, restoration</w:t>
      </w:r>
      <w:r w:rsidR="009E3214">
        <w:rPr>
          <w:rFonts w:ascii="Calibri" w:hAnsi="Calibri" w:cs="Calibri"/>
          <w:bCs/>
        </w:rPr>
        <w:t xml:space="preserve">, </w:t>
      </w:r>
      <w:r w:rsidR="0023582D">
        <w:rPr>
          <w:rFonts w:ascii="Calibri" w:hAnsi="Calibri" w:cs="Calibri"/>
          <w:bCs/>
        </w:rPr>
        <w:t xml:space="preserve">(where necessary) </w:t>
      </w:r>
      <w:r w:rsidR="00046D54">
        <w:rPr>
          <w:rFonts w:ascii="Calibri" w:hAnsi="Calibri" w:cs="Calibri"/>
          <w:bCs/>
        </w:rPr>
        <w:t>recovery</w:t>
      </w:r>
      <w:r w:rsidR="00046D54" w:rsidRPr="002F03EA">
        <w:rPr>
          <w:rFonts w:ascii="Calibri" w:hAnsi="Calibri" w:cs="Calibri"/>
          <w:bCs/>
        </w:rPr>
        <w:t xml:space="preserve"> </w:t>
      </w:r>
      <w:r w:rsidR="009E3214">
        <w:rPr>
          <w:rFonts w:ascii="Calibri" w:hAnsi="Calibri" w:cs="Calibri"/>
          <w:bCs/>
        </w:rPr>
        <w:t xml:space="preserve">and </w:t>
      </w:r>
      <w:r w:rsidR="007641A9">
        <w:rPr>
          <w:rFonts w:ascii="Calibri" w:hAnsi="Calibri" w:cs="Calibri"/>
          <w:bCs/>
        </w:rPr>
        <w:t xml:space="preserve">(where relevant) </w:t>
      </w:r>
      <w:r w:rsidR="00280E20">
        <w:rPr>
          <w:rFonts w:ascii="Calibri" w:hAnsi="Calibri" w:cs="Calibri"/>
          <w:bCs/>
        </w:rPr>
        <w:t xml:space="preserve">sustainable </w:t>
      </w:r>
      <w:r w:rsidR="000B12C9">
        <w:rPr>
          <w:rFonts w:ascii="Calibri" w:hAnsi="Calibri" w:cs="Calibri"/>
          <w:bCs/>
        </w:rPr>
        <w:t>management</w:t>
      </w:r>
      <w:r w:rsidR="00BD2052">
        <w:rPr>
          <w:rFonts w:ascii="Calibri" w:hAnsi="Calibri" w:cs="Calibri"/>
          <w:bCs/>
        </w:rPr>
        <w:t xml:space="preserve"> </w:t>
      </w:r>
      <w:r w:rsidRPr="002F03EA">
        <w:rPr>
          <w:rFonts w:ascii="Calibri" w:hAnsi="Calibri" w:cs="Calibri"/>
          <w:bCs/>
        </w:rPr>
        <w:t xml:space="preserve">of </w:t>
      </w:r>
      <w:r w:rsidR="00405970" w:rsidRPr="002F03EA">
        <w:rPr>
          <w:rFonts w:ascii="Calibri" w:hAnsi="Calibri" w:cs="Calibri"/>
          <w:bCs/>
        </w:rPr>
        <w:t xml:space="preserve">all </w:t>
      </w:r>
      <w:r w:rsidR="00405970">
        <w:rPr>
          <w:rFonts w:ascii="Calibri" w:hAnsi="Calibri" w:cs="Calibri"/>
          <w:bCs/>
        </w:rPr>
        <w:t>MNES</w:t>
      </w:r>
      <w:r w:rsidR="00405970" w:rsidRPr="002F03EA">
        <w:rPr>
          <w:rFonts w:ascii="Calibri" w:hAnsi="Calibri" w:cs="Calibri"/>
          <w:bCs/>
        </w:rPr>
        <w:t xml:space="preserve">, in addition to other </w:t>
      </w:r>
      <w:r w:rsidR="00405970">
        <w:rPr>
          <w:rFonts w:ascii="Calibri" w:hAnsi="Calibri" w:cs="Calibri"/>
          <w:bCs/>
        </w:rPr>
        <w:t xml:space="preserve">matters protected by Part 3 of the </w:t>
      </w:r>
      <w:r w:rsidR="00405970" w:rsidRPr="002F03EA">
        <w:rPr>
          <w:rFonts w:ascii="Calibri" w:hAnsi="Calibri" w:cs="Calibri"/>
          <w:bCs/>
        </w:rPr>
        <w:t>EPBC</w:t>
      </w:r>
      <w:r w:rsidR="00405970">
        <w:rPr>
          <w:rFonts w:ascii="Calibri" w:hAnsi="Calibri" w:cs="Calibri"/>
          <w:bCs/>
        </w:rPr>
        <w:t> </w:t>
      </w:r>
      <w:r w:rsidR="00405970" w:rsidRPr="002F03EA">
        <w:rPr>
          <w:rFonts w:ascii="Calibri" w:hAnsi="Calibri" w:cs="Calibri"/>
          <w:bCs/>
        </w:rPr>
        <w:t xml:space="preserve">Act </w:t>
      </w:r>
      <w:r w:rsidR="00405970">
        <w:rPr>
          <w:rFonts w:ascii="Calibri" w:hAnsi="Calibri" w:cs="Calibri"/>
          <w:bCs/>
        </w:rPr>
        <w:t>(protected matter</w:t>
      </w:r>
      <w:r w:rsidR="00405970" w:rsidRPr="002F03EA">
        <w:rPr>
          <w:rFonts w:ascii="Calibri" w:hAnsi="Calibri" w:cs="Calibri"/>
          <w:bCs/>
        </w:rPr>
        <w:t>s</w:t>
      </w:r>
      <w:r w:rsidR="00405970">
        <w:rPr>
          <w:rFonts w:ascii="Calibri" w:hAnsi="Calibri" w:cs="Calibri"/>
          <w:bCs/>
        </w:rPr>
        <w:t>).</w:t>
      </w:r>
    </w:p>
    <w:p w14:paraId="01E056B4" w14:textId="6214A047" w:rsidR="00E345F1" w:rsidRPr="002F03EA" w:rsidRDefault="00D76C08" w:rsidP="006B2BC4">
      <w:pPr>
        <w:spacing w:after="120"/>
        <w:rPr>
          <w:rFonts w:ascii="Calibri" w:hAnsi="Calibri" w:cs="Calibri"/>
          <w:bCs/>
        </w:rPr>
      </w:pPr>
      <w:r w:rsidRPr="002F03EA">
        <w:rPr>
          <w:rFonts w:ascii="Calibri" w:hAnsi="Calibri" w:cs="Calibri"/>
          <w:bCs/>
        </w:rPr>
        <w:t>The Standard aims to promote and enhance the diversity, abundance, resilience</w:t>
      </w:r>
      <w:r w:rsidR="00CD234D">
        <w:rPr>
          <w:rFonts w:ascii="Calibri" w:hAnsi="Calibri" w:cs="Calibri"/>
          <w:bCs/>
        </w:rPr>
        <w:t>,</w:t>
      </w:r>
      <w:r w:rsidRPr="002F03EA">
        <w:rPr>
          <w:rFonts w:ascii="Calibri" w:hAnsi="Calibri" w:cs="Calibri"/>
          <w:bCs/>
        </w:rPr>
        <w:t xml:space="preserve"> and integrity of </w:t>
      </w:r>
      <w:r w:rsidR="001A1BB8">
        <w:rPr>
          <w:rFonts w:ascii="Calibri" w:hAnsi="Calibri" w:cs="Calibri"/>
          <w:bCs/>
        </w:rPr>
        <w:t>protected matter</w:t>
      </w:r>
      <w:r w:rsidRPr="002F03EA">
        <w:rPr>
          <w:rFonts w:ascii="Calibri" w:hAnsi="Calibri" w:cs="Calibri"/>
          <w:bCs/>
        </w:rPr>
        <w:t>s consistent with the principles of ecologically sustainable development. This includes</w:t>
      </w:r>
      <w:r w:rsidR="006B6E5E">
        <w:rPr>
          <w:rFonts w:ascii="Calibri" w:hAnsi="Calibri" w:cs="Calibri"/>
          <w:bCs/>
        </w:rPr>
        <w:t xml:space="preserve"> the following Objectives</w:t>
      </w:r>
      <w:r w:rsidR="00E345F1" w:rsidRPr="002F03EA">
        <w:rPr>
          <w:rFonts w:ascii="Calibri" w:hAnsi="Calibri" w:cs="Calibri"/>
          <w:bCs/>
        </w:rPr>
        <w:t>:</w:t>
      </w:r>
    </w:p>
    <w:p w14:paraId="23A13864" w14:textId="31B06384" w:rsidR="00C33962" w:rsidRPr="0002485C" w:rsidRDefault="00C33962" w:rsidP="00C33962">
      <w:pPr>
        <w:pStyle w:val="Heading3"/>
        <w:rPr>
          <w:i/>
          <w:sz w:val="22"/>
          <w:szCs w:val="22"/>
        </w:rPr>
      </w:pPr>
      <w:r w:rsidRPr="0002485C">
        <w:rPr>
          <w:i/>
          <w:sz w:val="22"/>
          <w:szCs w:val="22"/>
        </w:rPr>
        <w:t xml:space="preserve">For Threatened Species </w:t>
      </w:r>
    </w:p>
    <w:p w14:paraId="7AFD1FDA" w14:textId="344D6799" w:rsidR="00C33962" w:rsidRPr="00DF03FE" w:rsidRDefault="00C33962" w:rsidP="001E7EBD">
      <w:pPr>
        <w:numPr>
          <w:ilvl w:val="0"/>
          <w:numId w:val="16"/>
        </w:numPr>
        <w:spacing w:after="120"/>
        <w:ind w:left="425"/>
        <w:textAlignment w:val="baseline"/>
        <w:rPr>
          <w:rFonts w:ascii="Calibri" w:eastAsia="Arial" w:hAnsi="Calibri" w:cs="Arial"/>
        </w:rPr>
      </w:pPr>
      <w:r w:rsidRPr="00DF03FE">
        <w:rPr>
          <w:rFonts w:ascii="Calibri" w:eastAsia="Arial" w:hAnsi="Calibri" w:cs="Arial"/>
        </w:rPr>
        <w:t xml:space="preserve">Habitat, including </w:t>
      </w:r>
      <w:r w:rsidR="004C2F3C">
        <w:rPr>
          <w:rFonts w:ascii="Calibri" w:eastAsia="Arial" w:hAnsi="Calibri" w:cs="Arial"/>
        </w:rPr>
        <w:t xml:space="preserve">critical </w:t>
      </w:r>
      <w:r w:rsidRPr="00DF03FE">
        <w:rPr>
          <w:rFonts w:ascii="Calibri" w:eastAsia="Arial" w:hAnsi="Calibri" w:cs="Arial"/>
        </w:rPr>
        <w:t xml:space="preserve">habitat </w:t>
      </w:r>
      <w:r w:rsidR="00A2748F">
        <w:rPr>
          <w:rFonts w:ascii="Calibri" w:eastAsia="Arial" w:hAnsi="Calibri" w:cs="Arial"/>
        </w:rPr>
        <w:t xml:space="preserve">of the listed </w:t>
      </w:r>
      <w:r w:rsidR="00132B9F">
        <w:rPr>
          <w:rFonts w:ascii="Calibri" w:eastAsia="Arial" w:hAnsi="Calibri" w:cs="Arial"/>
        </w:rPr>
        <w:t xml:space="preserve">threatened species </w:t>
      </w:r>
      <w:r w:rsidR="00945119">
        <w:rPr>
          <w:rFonts w:ascii="Calibri" w:eastAsia="Arial" w:hAnsi="Calibri" w:cs="Arial"/>
        </w:rPr>
        <w:t xml:space="preserve">where the habitat </w:t>
      </w:r>
      <w:r w:rsidRPr="00DF03FE">
        <w:rPr>
          <w:rFonts w:ascii="Calibri" w:eastAsia="Arial" w:hAnsi="Calibri" w:cs="Arial"/>
        </w:rPr>
        <w:t xml:space="preserve">is irreplaceable and </w:t>
      </w:r>
      <w:r w:rsidR="00D078A8">
        <w:rPr>
          <w:rFonts w:ascii="Calibri" w:eastAsia="Arial" w:hAnsi="Calibri" w:cs="Arial"/>
        </w:rPr>
        <w:t>necessary</w:t>
      </w:r>
      <w:r w:rsidR="006E7E5C" w:rsidRPr="00DF03FE">
        <w:rPr>
          <w:rFonts w:ascii="Calibri" w:eastAsia="Arial" w:hAnsi="Calibri" w:cs="Arial"/>
        </w:rPr>
        <w:t xml:space="preserve"> </w:t>
      </w:r>
      <w:r w:rsidRPr="00DF03FE">
        <w:rPr>
          <w:rFonts w:ascii="Calibri" w:eastAsia="Arial" w:hAnsi="Calibri" w:cs="Arial"/>
        </w:rPr>
        <w:t xml:space="preserve">for a threatened species to </w:t>
      </w:r>
      <w:r w:rsidR="00D07C24">
        <w:rPr>
          <w:rFonts w:ascii="Calibri" w:eastAsia="Arial" w:hAnsi="Calibri" w:cs="Arial"/>
        </w:rPr>
        <w:t>remain</w:t>
      </w:r>
      <w:r w:rsidR="00D07C24" w:rsidRPr="00DF03FE">
        <w:rPr>
          <w:rFonts w:ascii="Calibri" w:eastAsia="Arial" w:hAnsi="Calibri" w:cs="Arial"/>
        </w:rPr>
        <w:t xml:space="preserve"> </w:t>
      </w:r>
      <w:r w:rsidR="006756DE">
        <w:rPr>
          <w:rFonts w:ascii="Calibri" w:eastAsia="Arial" w:hAnsi="Calibri" w:cs="Arial"/>
        </w:rPr>
        <w:t>viable</w:t>
      </w:r>
      <w:r w:rsidRPr="00DF03FE">
        <w:rPr>
          <w:rFonts w:ascii="Calibri" w:eastAsia="Arial" w:hAnsi="Calibri" w:cs="Arial"/>
        </w:rPr>
        <w:t xml:space="preserve"> in the wild, is protected, conserved and restored to support the </w:t>
      </w:r>
      <w:r w:rsidR="005B6BC4">
        <w:rPr>
          <w:rFonts w:ascii="Calibri" w:eastAsia="Arial" w:hAnsi="Calibri" w:cs="Arial"/>
        </w:rPr>
        <w:t xml:space="preserve">survival and </w:t>
      </w:r>
      <w:r w:rsidRPr="00DF03FE">
        <w:rPr>
          <w:rFonts w:ascii="Calibri" w:eastAsia="Arial" w:hAnsi="Calibri" w:cs="Arial"/>
        </w:rPr>
        <w:t>recovery of the threatened species</w:t>
      </w:r>
      <w:r>
        <w:rPr>
          <w:rFonts w:ascii="Calibri" w:eastAsia="Arial" w:hAnsi="Calibri" w:cs="Arial"/>
        </w:rPr>
        <w:t>.</w:t>
      </w:r>
    </w:p>
    <w:p w14:paraId="1B651AD3" w14:textId="6DC14802" w:rsidR="00C33962" w:rsidRDefault="00C33962" w:rsidP="001E7EBD">
      <w:pPr>
        <w:numPr>
          <w:ilvl w:val="0"/>
          <w:numId w:val="16"/>
        </w:numPr>
        <w:spacing w:after="120"/>
        <w:ind w:left="425" w:hanging="357"/>
        <w:textAlignment w:val="baseline"/>
        <w:rPr>
          <w:rFonts w:ascii="Calibri" w:eastAsia="Arial" w:hAnsi="Calibri" w:cs="Arial"/>
        </w:rPr>
      </w:pPr>
      <w:r w:rsidRPr="00DF03FE">
        <w:rPr>
          <w:rFonts w:ascii="Calibri" w:eastAsia="Arial" w:hAnsi="Calibri" w:cs="Arial"/>
        </w:rPr>
        <w:t>Protection and recovery actions support the viability</w:t>
      </w:r>
      <w:r w:rsidRPr="00DF03FE">
        <w:rPr>
          <w:rFonts w:ascii="Calibri" w:eastAsia="Arial" w:hAnsi="Calibri" w:cs="Arial"/>
          <w:b/>
          <w:bCs/>
        </w:rPr>
        <w:t xml:space="preserve"> </w:t>
      </w:r>
      <w:r w:rsidRPr="00DF03FE">
        <w:rPr>
          <w:rFonts w:ascii="Calibri" w:eastAsia="Arial" w:hAnsi="Calibri" w:cs="Arial"/>
        </w:rPr>
        <w:t>of threatened species in the wild.</w:t>
      </w:r>
    </w:p>
    <w:p w14:paraId="224E67D5" w14:textId="77777777" w:rsidR="00CF51AD" w:rsidRDefault="00CF51AD" w:rsidP="00332DA5">
      <w:pPr>
        <w:spacing w:after="120"/>
        <w:textAlignment w:val="baseline"/>
        <w:rPr>
          <w:rFonts w:eastAsiaTheme="majorEastAsia" w:cstheme="majorBidi"/>
          <w:i/>
          <w:color w:val="0F4761" w:themeColor="accent1" w:themeShade="BF"/>
        </w:rPr>
      </w:pPr>
    </w:p>
    <w:p w14:paraId="5DCAD25B" w14:textId="77777777" w:rsidR="0017260A" w:rsidRDefault="0017260A" w:rsidP="00332DA5">
      <w:pPr>
        <w:spacing w:after="120"/>
        <w:textAlignment w:val="baseline"/>
        <w:rPr>
          <w:rFonts w:eastAsiaTheme="majorEastAsia" w:cstheme="majorBidi"/>
          <w:i/>
          <w:color w:val="0F4761" w:themeColor="accent1" w:themeShade="BF"/>
        </w:rPr>
      </w:pPr>
    </w:p>
    <w:p w14:paraId="75E7B3BC" w14:textId="77777777" w:rsidR="0017260A" w:rsidRDefault="0017260A" w:rsidP="00332DA5">
      <w:pPr>
        <w:spacing w:after="120"/>
        <w:textAlignment w:val="baseline"/>
        <w:rPr>
          <w:rFonts w:eastAsiaTheme="majorEastAsia" w:cstheme="majorBidi"/>
          <w:i/>
          <w:color w:val="0F4761" w:themeColor="accent1" w:themeShade="BF"/>
        </w:rPr>
      </w:pPr>
    </w:p>
    <w:p w14:paraId="027E964D" w14:textId="62744A2C" w:rsidR="00332DA5" w:rsidRPr="0002485C" w:rsidRDefault="00332DA5" w:rsidP="00332DA5">
      <w:pPr>
        <w:spacing w:after="120"/>
        <w:textAlignment w:val="baseline"/>
        <w:rPr>
          <w:rFonts w:eastAsiaTheme="majorEastAsia" w:cstheme="majorBidi"/>
          <w:i/>
          <w:color w:val="0F4761" w:themeColor="accent1" w:themeShade="BF"/>
        </w:rPr>
      </w:pPr>
      <w:r w:rsidRPr="0002485C">
        <w:rPr>
          <w:rFonts w:eastAsiaTheme="majorEastAsia" w:cstheme="majorBidi"/>
          <w:i/>
          <w:color w:val="0F4761" w:themeColor="accent1" w:themeShade="BF"/>
        </w:rPr>
        <w:t xml:space="preserve">For Ecological Communities </w:t>
      </w:r>
    </w:p>
    <w:p w14:paraId="5CF5E66F" w14:textId="436BC0EF" w:rsidR="00332DA5" w:rsidRPr="00DF03FE" w:rsidRDefault="00332DA5" w:rsidP="001E7EBD">
      <w:pPr>
        <w:numPr>
          <w:ilvl w:val="0"/>
          <w:numId w:val="28"/>
        </w:numPr>
        <w:spacing w:after="120"/>
        <w:textAlignment w:val="baseline"/>
        <w:rPr>
          <w:rFonts w:ascii="Calibri" w:eastAsia="Arial" w:hAnsi="Calibri" w:cs="Arial"/>
        </w:rPr>
      </w:pPr>
      <w:r w:rsidRPr="00DF03FE">
        <w:rPr>
          <w:rFonts w:ascii="Calibri" w:eastAsia="Arial" w:hAnsi="Calibri" w:cs="Arial"/>
        </w:rPr>
        <w:t xml:space="preserve">Habitat, including </w:t>
      </w:r>
      <w:r w:rsidR="00484F49">
        <w:rPr>
          <w:rFonts w:ascii="Calibri" w:eastAsia="Arial" w:hAnsi="Calibri" w:cs="Arial"/>
        </w:rPr>
        <w:t xml:space="preserve">critical </w:t>
      </w:r>
      <w:r w:rsidRPr="00DF03FE">
        <w:rPr>
          <w:rFonts w:ascii="Calibri" w:eastAsia="Arial" w:hAnsi="Calibri" w:cs="Arial"/>
        </w:rPr>
        <w:t xml:space="preserve">habitat </w:t>
      </w:r>
      <w:r w:rsidR="00060B64">
        <w:rPr>
          <w:rFonts w:ascii="Calibri" w:eastAsia="Arial" w:hAnsi="Calibri" w:cs="Arial"/>
        </w:rPr>
        <w:t xml:space="preserve">of </w:t>
      </w:r>
      <w:r w:rsidR="007E6086">
        <w:rPr>
          <w:rFonts w:ascii="Calibri" w:eastAsia="Arial" w:hAnsi="Calibri" w:cs="Arial"/>
        </w:rPr>
        <w:t xml:space="preserve">the listed ecological community </w:t>
      </w:r>
      <w:r w:rsidR="00327658">
        <w:rPr>
          <w:rFonts w:ascii="Calibri" w:eastAsia="Arial" w:hAnsi="Calibri" w:cs="Arial"/>
        </w:rPr>
        <w:t xml:space="preserve">where the habitat </w:t>
      </w:r>
      <w:r w:rsidRPr="00DF03FE">
        <w:rPr>
          <w:rFonts w:ascii="Calibri" w:eastAsia="Arial" w:hAnsi="Calibri" w:cs="Arial"/>
        </w:rPr>
        <w:t xml:space="preserve">is irreplaceable and </w:t>
      </w:r>
      <w:r w:rsidR="009468CE">
        <w:rPr>
          <w:rFonts w:ascii="Calibri" w:eastAsia="Arial" w:hAnsi="Calibri" w:cs="Arial"/>
        </w:rPr>
        <w:t>necessary</w:t>
      </w:r>
      <w:r w:rsidR="00327658" w:rsidRPr="00DF03FE">
        <w:rPr>
          <w:rFonts w:ascii="Calibri" w:eastAsia="Arial" w:hAnsi="Calibri" w:cs="Arial"/>
        </w:rPr>
        <w:t xml:space="preserve"> </w:t>
      </w:r>
      <w:r w:rsidRPr="00DF03FE">
        <w:rPr>
          <w:rFonts w:ascii="Calibri" w:eastAsia="Arial" w:hAnsi="Calibri" w:cs="Arial"/>
        </w:rPr>
        <w:t>for a</w:t>
      </w:r>
      <w:r>
        <w:rPr>
          <w:rFonts w:ascii="Calibri" w:eastAsia="Arial" w:hAnsi="Calibri" w:cs="Arial"/>
        </w:rPr>
        <w:t xml:space="preserve">n </w:t>
      </w:r>
      <w:r w:rsidRPr="00DF03FE">
        <w:rPr>
          <w:rFonts w:ascii="Calibri" w:eastAsia="Arial" w:hAnsi="Calibri" w:cs="Arial"/>
        </w:rPr>
        <w:t xml:space="preserve">ecological community to </w:t>
      </w:r>
      <w:r w:rsidR="00C362FA">
        <w:rPr>
          <w:rFonts w:ascii="Calibri" w:eastAsia="Arial" w:hAnsi="Calibri" w:cs="Arial"/>
        </w:rPr>
        <w:t>r</w:t>
      </w:r>
      <w:r w:rsidR="00562DC7">
        <w:rPr>
          <w:rFonts w:ascii="Calibri" w:eastAsia="Arial" w:hAnsi="Calibri" w:cs="Arial"/>
        </w:rPr>
        <w:t>e</w:t>
      </w:r>
      <w:r w:rsidR="00C362FA">
        <w:rPr>
          <w:rFonts w:ascii="Calibri" w:eastAsia="Arial" w:hAnsi="Calibri" w:cs="Arial"/>
        </w:rPr>
        <w:t>main</w:t>
      </w:r>
      <w:r w:rsidR="00C362FA" w:rsidRPr="00DF03FE">
        <w:rPr>
          <w:rFonts w:ascii="Calibri" w:eastAsia="Arial" w:hAnsi="Calibri" w:cs="Arial"/>
        </w:rPr>
        <w:t xml:space="preserve"> </w:t>
      </w:r>
      <w:r w:rsidR="0025228C">
        <w:rPr>
          <w:rFonts w:ascii="Calibri" w:eastAsia="Arial" w:hAnsi="Calibri" w:cs="Arial"/>
        </w:rPr>
        <w:t>viable</w:t>
      </w:r>
      <w:r w:rsidR="001E6316">
        <w:rPr>
          <w:rFonts w:ascii="Calibri" w:eastAsia="Arial" w:hAnsi="Calibri" w:cs="Arial"/>
        </w:rPr>
        <w:t xml:space="preserve"> </w:t>
      </w:r>
      <w:r w:rsidRPr="00DF03FE">
        <w:rPr>
          <w:rFonts w:ascii="Calibri" w:eastAsia="Arial" w:hAnsi="Calibri" w:cs="Arial"/>
        </w:rPr>
        <w:t xml:space="preserve">in the wild, is protected, conserved and restored to support the </w:t>
      </w:r>
      <w:r>
        <w:rPr>
          <w:rFonts w:ascii="Calibri" w:eastAsia="Arial" w:hAnsi="Calibri" w:cs="Arial"/>
        </w:rPr>
        <w:t xml:space="preserve">survival and </w:t>
      </w:r>
      <w:r w:rsidRPr="00DF03FE">
        <w:rPr>
          <w:rFonts w:ascii="Calibri" w:eastAsia="Arial" w:hAnsi="Calibri" w:cs="Arial"/>
        </w:rPr>
        <w:t>recovery of the ecological community</w:t>
      </w:r>
      <w:r>
        <w:rPr>
          <w:rFonts w:ascii="Calibri" w:eastAsia="Arial" w:hAnsi="Calibri" w:cs="Arial"/>
        </w:rPr>
        <w:t>.</w:t>
      </w:r>
    </w:p>
    <w:p w14:paraId="60960C1C" w14:textId="4B7ED4D0" w:rsidR="00332DA5" w:rsidRDefault="00332DA5" w:rsidP="001E7EBD">
      <w:pPr>
        <w:numPr>
          <w:ilvl w:val="0"/>
          <w:numId w:val="28"/>
        </w:numPr>
        <w:spacing w:after="120"/>
        <w:ind w:left="426" w:hanging="357"/>
        <w:textAlignment w:val="baseline"/>
        <w:rPr>
          <w:rFonts w:ascii="Calibri" w:eastAsia="Arial" w:hAnsi="Calibri" w:cs="Arial"/>
        </w:rPr>
      </w:pPr>
      <w:r w:rsidRPr="00DF03FE">
        <w:rPr>
          <w:rFonts w:ascii="Calibri" w:eastAsia="Arial" w:hAnsi="Calibri" w:cs="Arial"/>
        </w:rPr>
        <w:t>Protection and recovery actions support the viability</w:t>
      </w:r>
      <w:r w:rsidRPr="00DF03FE">
        <w:rPr>
          <w:rFonts w:ascii="Calibri" w:eastAsia="Arial" w:hAnsi="Calibri" w:cs="Arial"/>
          <w:b/>
          <w:bCs/>
        </w:rPr>
        <w:t xml:space="preserve"> </w:t>
      </w:r>
      <w:r w:rsidRPr="00DF03FE">
        <w:rPr>
          <w:rFonts w:ascii="Calibri" w:eastAsia="Arial" w:hAnsi="Calibri" w:cs="Arial"/>
        </w:rPr>
        <w:t>of ecological communities</w:t>
      </w:r>
      <w:r w:rsidRPr="00DF03FE">
        <w:rPr>
          <w:rFonts w:ascii="Calibri" w:eastAsia="Arial" w:hAnsi="Calibri" w:cs="Arial"/>
          <w:b/>
          <w:bCs/>
        </w:rPr>
        <w:t xml:space="preserve"> </w:t>
      </w:r>
      <w:r w:rsidRPr="00DF03FE">
        <w:rPr>
          <w:rFonts w:ascii="Calibri" w:eastAsia="Arial" w:hAnsi="Calibri" w:cs="Arial"/>
        </w:rPr>
        <w:t>in the wild.</w:t>
      </w:r>
    </w:p>
    <w:p w14:paraId="6CFDE7B8" w14:textId="3C2491B5" w:rsidR="00152ABC" w:rsidRPr="0002485C" w:rsidRDefault="00152ABC" w:rsidP="00152ABC">
      <w:pPr>
        <w:pStyle w:val="Heading3"/>
        <w:rPr>
          <w:i/>
          <w:sz w:val="22"/>
          <w:szCs w:val="22"/>
        </w:rPr>
      </w:pPr>
      <w:r w:rsidRPr="0002485C">
        <w:rPr>
          <w:i/>
          <w:sz w:val="22"/>
          <w:szCs w:val="22"/>
        </w:rPr>
        <w:t xml:space="preserve">For Migratory Species </w:t>
      </w:r>
    </w:p>
    <w:p w14:paraId="63AF6338" w14:textId="5CB7098C" w:rsidR="00152ABC" w:rsidRPr="002F03EA" w:rsidRDefault="00152ABC" w:rsidP="001E7EBD">
      <w:pPr>
        <w:numPr>
          <w:ilvl w:val="0"/>
          <w:numId w:val="17"/>
        </w:numPr>
        <w:spacing w:after="120"/>
        <w:ind w:left="426"/>
        <w:textAlignment w:val="baseline"/>
        <w:rPr>
          <w:rFonts w:ascii="Calibri" w:eastAsia="Arial" w:hAnsi="Calibri" w:cs="Arial"/>
        </w:rPr>
      </w:pPr>
      <w:r w:rsidRPr="002F03EA">
        <w:rPr>
          <w:rFonts w:ascii="Calibri" w:eastAsia="Arial" w:hAnsi="Calibri" w:cs="Arial"/>
        </w:rPr>
        <w:t xml:space="preserve">Habitat, including </w:t>
      </w:r>
      <w:r w:rsidR="009468CE">
        <w:rPr>
          <w:rFonts w:ascii="Calibri" w:eastAsia="Arial" w:hAnsi="Calibri" w:cs="Arial"/>
        </w:rPr>
        <w:t xml:space="preserve">critical </w:t>
      </w:r>
      <w:r w:rsidRPr="002F03EA">
        <w:rPr>
          <w:rFonts w:ascii="Calibri" w:eastAsia="Arial" w:hAnsi="Calibri" w:cs="Arial"/>
        </w:rPr>
        <w:t xml:space="preserve">habitat </w:t>
      </w:r>
      <w:r w:rsidR="009468CE">
        <w:rPr>
          <w:rFonts w:ascii="Calibri" w:eastAsia="Arial" w:hAnsi="Calibri" w:cs="Arial"/>
        </w:rPr>
        <w:t xml:space="preserve">of the listed migratory species </w:t>
      </w:r>
      <w:r w:rsidR="00C8618A">
        <w:rPr>
          <w:rFonts w:ascii="Calibri" w:eastAsia="Arial" w:hAnsi="Calibri" w:cs="Arial"/>
        </w:rPr>
        <w:t xml:space="preserve">where the habitat </w:t>
      </w:r>
      <w:r w:rsidRPr="002F03EA">
        <w:rPr>
          <w:rFonts w:ascii="Calibri" w:eastAsia="Arial" w:hAnsi="Calibri" w:cs="Arial"/>
        </w:rPr>
        <w:t xml:space="preserve">is irreplaceable and necessary for a migratory species to </w:t>
      </w:r>
      <w:r w:rsidR="00C362FA">
        <w:rPr>
          <w:rFonts w:ascii="Calibri" w:eastAsia="Arial" w:hAnsi="Calibri" w:cs="Arial"/>
        </w:rPr>
        <w:t>remain</w:t>
      </w:r>
      <w:r w:rsidR="00C362FA" w:rsidRPr="002F03EA">
        <w:rPr>
          <w:rFonts w:ascii="Calibri" w:eastAsia="Arial" w:hAnsi="Calibri" w:cs="Arial"/>
        </w:rPr>
        <w:t xml:space="preserve"> </w:t>
      </w:r>
      <w:r w:rsidR="00AB106C">
        <w:rPr>
          <w:rFonts w:ascii="Calibri" w:eastAsia="Arial" w:hAnsi="Calibri" w:cs="Arial"/>
        </w:rPr>
        <w:t>viable</w:t>
      </w:r>
      <w:r w:rsidRPr="002F03EA">
        <w:rPr>
          <w:rFonts w:ascii="Calibri" w:eastAsia="Arial" w:hAnsi="Calibri" w:cs="Arial"/>
        </w:rPr>
        <w:t xml:space="preserve"> in the wild, is protected, conserved and restored to support the</w:t>
      </w:r>
      <w:r w:rsidR="00983DC1">
        <w:rPr>
          <w:rFonts w:ascii="Calibri" w:eastAsia="Arial" w:hAnsi="Calibri" w:cs="Arial"/>
        </w:rPr>
        <w:t xml:space="preserve"> survival and</w:t>
      </w:r>
      <w:r w:rsidRPr="002F03EA">
        <w:rPr>
          <w:rFonts w:ascii="Calibri" w:eastAsia="Arial" w:hAnsi="Calibri" w:cs="Arial"/>
        </w:rPr>
        <w:t xml:space="preserve"> recovery of the migratory species</w:t>
      </w:r>
      <w:r>
        <w:rPr>
          <w:rFonts w:ascii="Calibri" w:eastAsia="Arial" w:hAnsi="Calibri" w:cs="Arial"/>
        </w:rPr>
        <w:t>.</w:t>
      </w:r>
      <w:r w:rsidRPr="002F03EA">
        <w:rPr>
          <w:rFonts w:ascii="Calibri" w:eastAsia="Arial" w:hAnsi="Calibri" w:cs="Arial"/>
        </w:rPr>
        <w:t xml:space="preserve"> </w:t>
      </w:r>
    </w:p>
    <w:p w14:paraId="6A4704E8" w14:textId="7C3FC259" w:rsidR="00152ABC" w:rsidRDefault="00116F11" w:rsidP="001E7EBD">
      <w:pPr>
        <w:numPr>
          <w:ilvl w:val="0"/>
          <w:numId w:val="17"/>
        </w:numPr>
        <w:spacing w:after="120"/>
        <w:ind w:left="426"/>
        <w:textAlignment w:val="baseline"/>
        <w:rPr>
          <w:rFonts w:ascii="Calibri" w:eastAsia="Arial" w:hAnsi="Calibri" w:cs="Arial"/>
        </w:rPr>
      </w:pPr>
      <w:r>
        <w:rPr>
          <w:rFonts w:ascii="Calibri" w:eastAsia="Arial" w:hAnsi="Calibri" w:cs="Arial"/>
        </w:rPr>
        <w:t xml:space="preserve">Protection and recovery actions support the </w:t>
      </w:r>
      <w:r w:rsidR="00152ABC" w:rsidRPr="002F03EA">
        <w:rPr>
          <w:rFonts w:ascii="Calibri" w:eastAsia="Arial" w:hAnsi="Calibri" w:cs="Arial"/>
        </w:rPr>
        <w:t>viability of migratory species in the wild</w:t>
      </w:r>
      <w:r w:rsidR="00152ABC">
        <w:rPr>
          <w:rFonts w:ascii="Calibri" w:eastAsia="Arial" w:hAnsi="Calibri" w:cs="Arial"/>
        </w:rPr>
        <w:t>.</w:t>
      </w:r>
    </w:p>
    <w:p w14:paraId="547FC48C" w14:textId="3C80008F" w:rsidR="00152ABC" w:rsidRPr="0002485C" w:rsidRDefault="00152ABC" w:rsidP="00152ABC">
      <w:pPr>
        <w:pStyle w:val="Heading3"/>
        <w:rPr>
          <w:i/>
          <w:sz w:val="22"/>
          <w:szCs w:val="22"/>
        </w:rPr>
      </w:pPr>
      <w:r w:rsidRPr="0002485C">
        <w:rPr>
          <w:i/>
          <w:sz w:val="22"/>
          <w:szCs w:val="22"/>
        </w:rPr>
        <w:t>For Wetlands of International Importance (Ramsar Wetlands)</w:t>
      </w:r>
    </w:p>
    <w:p w14:paraId="32EBD6F1" w14:textId="177E457D" w:rsidR="00DA5B57" w:rsidRPr="006B2BC4" w:rsidRDefault="00152ABC" w:rsidP="001E7EBD">
      <w:pPr>
        <w:numPr>
          <w:ilvl w:val="0"/>
          <w:numId w:val="33"/>
        </w:numPr>
        <w:spacing w:after="120"/>
        <w:ind w:left="426"/>
        <w:textAlignment w:val="baseline"/>
        <w:rPr>
          <w:rFonts w:ascii="Calibri" w:eastAsia="Arial" w:hAnsi="Calibri" w:cs="Arial"/>
        </w:rPr>
      </w:pPr>
      <w:r w:rsidRPr="001C01F6">
        <w:rPr>
          <w:rFonts w:ascii="Calibri" w:eastAsia="Arial" w:hAnsi="Calibri" w:cs="Arial"/>
        </w:rPr>
        <w:t xml:space="preserve">The ecological character of the Ramsar wetland is </w:t>
      </w:r>
      <w:r w:rsidR="00F012AD" w:rsidRPr="001C01F6">
        <w:rPr>
          <w:rFonts w:ascii="Calibri" w:eastAsia="Arial" w:hAnsi="Calibri" w:cs="Arial"/>
        </w:rPr>
        <w:t xml:space="preserve">maintained </w:t>
      </w:r>
      <w:r w:rsidRPr="001C01F6">
        <w:rPr>
          <w:rFonts w:ascii="Calibri" w:eastAsia="Arial" w:hAnsi="Calibri" w:cs="Arial"/>
        </w:rPr>
        <w:t xml:space="preserve">protected, conserved and </w:t>
      </w:r>
      <w:r w:rsidR="0023582D" w:rsidRPr="001C01F6">
        <w:rPr>
          <w:rFonts w:ascii="Calibri" w:eastAsia="Arial" w:hAnsi="Calibri" w:cs="Arial"/>
        </w:rPr>
        <w:t xml:space="preserve">(where it is in decline) </w:t>
      </w:r>
      <w:r w:rsidRPr="001C01F6">
        <w:rPr>
          <w:rFonts w:ascii="Calibri" w:eastAsia="Arial" w:hAnsi="Calibri" w:cs="Arial"/>
        </w:rPr>
        <w:t>restored.</w:t>
      </w:r>
    </w:p>
    <w:p w14:paraId="2A0F5048" w14:textId="125BD4D0" w:rsidR="00152ABC" w:rsidRPr="0002485C" w:rsidRDefault="00152ABC" w:rsidP="00152ABC">
      <w:pPr>
        <w:pStyle w:val="Heading3"/>
        <w:rPr>
          <w:i/>
          <w:sz w:val="22"/>
          <w:szCs w:val="22"/>
        </w:rPr>
      </w:pPr>
      <w:r w:rsidRPr="0002485C">
        <w:rPr>
          <w:i/>
          <w:sz w:val="22"/>
          <w:szCs w:val="22"/>
        </w:rPr>
        <w:t>For National Heritage Places</w:t>
      </w:r>
    </w:p>
    <w:p w14:paraId="2887B5B8" w14:textId="623C8727" w:rsidR="0002485C" w:rsidRDefault="00152ABC" w:rsidP="001E7EBD">
      <w:pPr>
        <w:numPr>
          <w:ilvl w:val="0"/>
          <w:numId w:val="15"/>
        </w:numPr>
        <w:spacing w:after="120"/>
        <w:ind w:left="426"/>
        <w:textAlignment w:val="baseline"/>
        <w:rPr>
          <w:rFonts w:ascii="Calibri" w:eastAsia="Arial" w:hAnsi="Calibri" w:cs="Arial"/>
        </w:rPr>
      </w:pPr>
      <w:r w:rsidRPr="0002485C">
        <w:rPr>
          <w:rFonts w:ascii="Calibri" w:eastAsia="Arial" w:hAnsi="Calibri" w:cs="Arial"/>
        </w:rPr>
        <w:t xml:space="preserve">The National Heritage values of the place are protected, conserved and </w:t>
      </w:r>
      <w:r w:rsidR="009C681D" w:rsidRPr="0002485C">
        <w:rPr>
          <w:rFonts w:ascii="Calibri" w:eastAsia="Arial" w:hAnsi="Calibri" w:cs="Arial"/>
        </w:rPr>
        <w:t xml:space="preserve">(where necessary) </w:t>
      </w:r>
      <w:r w:rsidRPr="0002485C">
        <w:rPr>
          <w:rFonts w:ascii="Calibri" w:eastAsia="Arial" w:hAnsi="Calibri" w:cs="Arial"/>
        </w:rPr>
        <w:t>rehabilitated.</w:t>
      </w:r>
    </w:p>
    <w:p w14:paraId="10D137F2" w14:textId="7369302A" w:rsidR="00152ABC" w:rsidRPr="0002485C" w:rsidRDefault="00152ABC" w:rsidP="001E7EBD">
      <w:pPr>
        <w:numPr>
          <w:ilvl w:val="0"/>
          <w:numId w:val="15"/>
        </w:numPr>
        <w:spacing w:after="120"/>
        <w:ind w:left="426"/>
        <w:textAlignment w:val="baseline"/>
        <w:rPr>
          <w:rFonts w:ascii="Calibri" w:eastAsia="Arial" w:hAnsi="Calibri" w:cs="Arial"/>
        </w:rPr>
      </w:pPr>
      <w:r w:rsidRPr="0002485C" w:rsidDel="000E25C2">
        <w:rPr>
          <w:rFonts w:ascii="Calibri" w:eastAsia="Arial" w:hAnsi="Calibri" w:cs="Arial"/>
        </w:rPr>
        <w:t>Indigenous</w:t>
      </w:r>
      <w:r w:rsidR="00C77A0C" w:rsidRPr="0002485C">
        <w:rPr>
          <w:rFonts w:ascii="Calibri" w:eastAsia="Arial" w:hAnsi="Calibri" w:cs="Arial"/>
        </w:rPr>
        <w:t xml:space="preserve"> </w:t>
      </w:r>
      <w:r w:rsidRPr="0002485C">
        <w:rPr>
          <w:rFonts w:ascii="Calibri" w:eastAsia="Arial" w:hAnsi="Calibri" w:cs="Arial"/>
        </w:rPr>
        <w:t xml:space="preserve">Heritage </w:t>
      </w:r>
      <w:r w:rsidR="002630EA" w:rsidRPr="0002485C">
        <w:rPr>
          <w:rFonts w:ascii="Calibri" w:eastAsia="Arial" w:hAnsi="Calibri" w:cs="Arial"/>
        </w:rPr>
        <w:t>values of</w:t>
      </w:r>
      <w:r w:rsidR="009E19FF" w:rsidRPr="0002485C">
        <w:rPr>
          <w:rFonts w:ascii="Calibri" w:eastAsia="Arial" w:hAnsi="Calibri" w:cs="Arial"/>
        </w:rPr>
        <w:t xml:space="preserve"> a National Heritage </w:t>
      </w:r>
      <w:r w:rsidR="00117054" w:rsidRPr="0002485C">
        <w:rPr>
          <w:rFonts w:ascii="Calibri" w:eastAsia="Arial" w:hAnsi="Calibri" w:cs="Arial"/>
        </w:rPr>
        <w:t>place</w:t>
      </w:r>
      <w:r w:rsidRPr="0002485C">
        <w:rPr>
          <w:rFonts w:ascii="Calibri" w:eastAsia="Arial" w:hAnsi="Calibri" w:cs="Arial"/>
        </w:rPr>
        <w:t xml:space="preserve"> are treated in a manner </w:t>
      </w:r>
      <w:r w:rsidR="00D96462" w:rsidRPr="0002485C">
        <w:rPr>
          <w:rFonts w:ascii="Calibri" w:eastAsia="Arial" w:hAnsi="Calibri" w:cs="Arial"/>
        </w:rPr>
        <w:t xml:space="preserve">respectful of </w:t>
      </w:r>
      <w:r w:rsidRPr="0002485C">
        <w:rPr>
          <w:rFonts w:ascii="Calibri" w:eastAsia="Arial" w:hAnsi="Calibri" w:cs="Arial"/>
        </w:rPr>
        <w:t>Indigenous traditions and beliefs.</w:t>
      </w:r>
    </w:p>
    <w:p w14:paraId="73C3E0ED" w14:textId="7C03085F" w:rsidR="0029256A" w:rsidRPr="0002485C" w:rsidRDefault="0029256A" w:rsidP="00D53D68">
      <w:pPr>
        <w:pStyle w:val="Heading3"/>
        <w:rPr>
          <w:i/>
          <w:sz w:val="22"/>
          <w:szCs w:val="22"/>
        </w:rPr>
      </w:pPr>
      <w:r w:rsidRPr="0002485C">
        <w:rPr>
          <w:i/>
          <w:sz w:val="22"/>
          <w:szCs w:val="22"/>
        </w:rPr>
        <w:t xml:space="preserve">For World Heritage Properties </w:t>
      </w:r>
    </w:p>
    <w:p w14:paraId="3C98D8FC" w14:textId="481F606C" w:rsidR="0029256A" w:rsidRPr="002F03EA" w:rsidRDefault="0029256A" w:rsidP="006C2E4B">
      <w:pPr>
        <w:numPr>
          <w:ilvl w:val="0"/>
          <w:numId w:val="2"/>
        </w:numPr>
        <w:spacing w:after="120"/>
        <w:ind w:left="426"/>
        <w:textAlignment w:val="baseline"/>
        <w:rPr>
          <w:rFonts w:ascii="Calibri" w:eastAsia="Arial" w:hAnsi="Calibri" w:cs="Arial"/>
        </w:rPr>
      </w:pPr>
      <w:r w:rsidRPr="002F03EA">
        <w:rPr>
          <w:rFonts w:ascii="Calibri" w:eastAsia="Arial" w:hAnsi="Calibri" w:cs="Arial"/>
        </w:rPr>
        <w:t>The World Heritage values of a World Heritage property, are protected, conserved and</w:t>
      </w:r>
      <w:r w:rsidR="003E56DD">
        <w:rPr>
          <w:rFonts w:ascii="Calibri" w:eastAsia="Arial" w:hAnsi="Calibri" w:cs="Arial"/>
        </w:rPr>
        <w:t xml:space="preserve"> (where necessary)</w:t>
      </w:r>
      <w:r w:rsidRPr="002F03EA">
        <w:rPr>
          <w:rFonts w:ascii="Calibri" w:eastAsia="Arial" w:hAnsi="Calibri" w:cs="Arial"/>
        </w:rPr>
        <w:t xml:space="preserve"> rehabilitated in a manner consistent with Australia’s obligations under the World Heritage Convention.</w:t>
      </w:r>
    </w:p>
    <w:p w14:paraId="04790B1B" w14:textId="76C2E792" w:rsidR="00152ABC" w:rsidRPr="0002485C" w:rsidRDefault="00152ABC" w:rsidP="00152ABC">
      <w:pPr>
        <w:pStyle w:val="Heading3"/>
        <w:rPr>
          <w:i/>
          <w:sz w:val="22"/>
          <w:szCs w:val="22"/>
        </w:rPr>
      </w:pPr>
      <w:r w:rsidRPr="0002485C">
        <w:rPr>
          <w:i/>
          <w:sz w:val="22"/>
          <w:szCs w:val="22"/>
        </w:rPr>
        <w:t xml:space="preserve">For Great Barrier Reef Marine Park </w:t>
      </w:r>
    </w:p>
    <w:p w14:paraId="180AAA7F" w14:textId="4D173C9C" w:rsidR="00DA5B57" w:rsidRPr="006B2BC4" w:rsidRDefault="00152ABC" w:rsidP="001E7EBD">
      <w:pPr>
        <w:numPr>
          <w:ilvl w:val="0"/>
          <w:numId w:val="34"/>
        </w:numPr>
        <w:spacing w:after="120"/>
        <w:ind w:left="426"/>
        <w:textAlignment w:val="baseline"/>
        <w:rPr>
          <w:rFonts w:ascii="Calibri" w:eastAsia="Arial" w:hAnsi="Calibri" w:cs="Arial"/>
        </w:rPr>
      </w:pPr>
      <w:r w:rsidRPr="00561CA5">
        <w:rPr>
          <w:rFonts w:ascii="Calibri" w:eastAsia="Arial" w:hAnsi="Calibri" w:cs="Arial"/>
        </w:rPr>
        <w:t xml:space="preserve">The environment, biodiversity and heritage values of the Great Barrier Reef Marine Park, and its individual components, are protected, conserved and </w:t>
      </w:r>
      <w:r w:rsidR="003E56DD" w:rsidRPr="00561CA5">
        <w:rPr>
          <w:rFonts w:ascii="Calibri" w:eastAsia="Arial" w:hAnsi="Calibri" w:cs="Arial"/>
        </w:rPr>
        <w:t xml:space="preserve">(where necessary) </w:t>
      </w:r>
      <w:r w:rsidRPr="00561CA5">
        <w:rPr>
          <w:rFonts w:ascii="Calibri" w:eastAsia="Arial" w:hAnsi="Calibri" w:cs="Arial"/>
        </w:rPr>
        <w:t>restored.</w:t>
      </w:r>
    </w:p>
    <w:p w14:paraId="5C98239F" w14:textId="04A1D14F" w:rsidR="00AD7A3A" w:rsidRPr="00D53D68" w:rsidRDefault="00AD7A3A" w:rsidP="00D53D68">
      <w:pPr>
        <w:pStyle w:val="Heading3"/>
        <w:rPr>
          <w:i/>
          <w:sz w:val="24"/>
          <w:szCs w:val="24"/>
        </w:rPr>
      </w:pPr>
      <w:r w:rsidRPr="0002485C">
        <w:rPr>
          <w:i/>
          <w:sz w:val="22"/>
          <w:szCs w:val="22"/>
        </w:rPr>
        <w:t>For Commonwealth Marine Areas</w:t>
      </w:r>
      <w:r w:rsidR="00AA3C91" w:rsidRPr="0002485C">
        <w:rPr>
          <w:i/>
          <w:sz w:val="22"/>
          <w:szCs w:val="22"/>
        </w:rPr>
        <w:t xml:space="preserve"> </w:t>
      </w:r>
      <w:r w:rsidR="00AA3C91">
        <w:rPr>
          <w:i/>
          <w:sz w:val="24"/>
          <w:szCs w:val="24"/>
        </w:rPr>
        <w:t xml:space="preserve">  </w:t>
      </w:r>
    </w:p>
    <w:p w14:paraId="539B777B" w14:textId="61CC743F" w:rsidR="00AD7A3A" w:rsidRPr="002F03EA" w:rsidRDefault="00741A55" w:rsidP="001E7EBD">
      <w:pPr>
        <w:numPr>
          <w:ilvl w:val="0"/>
          <w:numId w:val="18"/>
        </w:numPr>
        <w:spacing w:after="120"/>
        <w:ind w:left="426"/>
        <w:textAlignment w:val="baseline"/>
        <w:rPr>
          <w:rFonts w:ascii="Calibri" w:eastAsia="Arial" w:hAnsi="Calibri" w:cs="Arial"/>
        </w:rPr>
      </w:pPr>
      <w:r>
        <w:rPr>
          <w:rFonts w:ascii="Calibri" w:eastAsia="Arial" w:hAnsi="Calibri" w:cs="Arial"/>
        </w:rPr>
        <w:t>The environment</w:t>
      </w:r>
      <w:r w:rsidR="00F45EF9">
        <w:rPr>
          <w:rFonts w:ascii="Calibri" w:eastAsia="Arial" w:hAnsi="Calibri" w:cs="Arial"/>
        </w:rPr>
        <w:t xml:space="preserve"> affected</w:t>
      </w:r>
      <w:r w:rsidR="00170AFB">
        <w:rPr>
          <w:rFonts w:ascii="Calibri" w:eastAsia="Arial" w:hAnsi="Calibri" w:cs="Arial"/>
        </w:rPr>
        <w:t>, or part thereof,</w:t>
      </w:r>
      <w:r w:rsidR="00AD7A3A" w:rsidRPr="002F03EA">
        <w:rPr>
          <w:rFonts w:ascii="Calibri" w:eastAsia="Arial" w:hAnsi="Calibri" w:cs="Arial"/>
        </w:rPr>
        <w:t xml:space="preserve"> are protected</w:t>
      </w:r>
      <w:r w:rsidR="00624282" w:rsidDel="00935F78">
        <w:rPr>
          <w:rFonts w:ascii="Calibri" w:eastAsia="Arial" w:hAnsi="Calibri" w:cs="Arial"/>
        </w:rPr>
        <w:t xml:space="preserve">, </w:t>
      </w:r>
      <w:r w:rsidR="00AD7A3A" w:rsidRPr="002F03EA">
        <w:rPr>
          <w:rFonts w:ascii="Calibri" w:eastAsia="Arial" w:hAnsi="Calibri" w:cs="Arial"/>
        </w:rPr>
        <w:t xml:space="preserve">restored </w:t>
      </w:r>
      <w:r w:rsidR="008D5E6B">
        <w:rPr>
          <w:rFonts w:ascii="Calibri" w:eastAsia="Arial" w:hAnsi="Calibri" w:cs="Arial"/>
        </w:rPr>
        <w:t xml:space="preserve">(where necessary) </w:t>
      </w:r>
      <w:r w:rsidR="00AD7A3A" w:rsidRPr="002F03EA">
        <w:rPr>
          <w:rFonts w:ascii="Calibri" w:eastAsia="Arial" w:hAnsi="Calibri" w:cs="Arial"/>
        </w:rPr>
        <w:t>and sustainably managed.</w:t>
      </w:r>
    </w:p>
    <w:p w14:paraId="52E41DC0" w14:textId="5FAB80FE" w:rsidR="00294305" w:rsidRPr="0002485C" w:rsidRDefault="00294305" w:rsidP="00D53D68">
      <w:pPr>
        <w:pStyle w:val="Heading3"/>
        <w:rPr>
          <w:i/>
          <w:sz w:val="22"/>
          <w:szCs w:val="22"/>
        </w:rPr>
      </w:pPr>
      <w:r w:rsidRPr="0002485C">
        <w:rPr>
          <w:i/>
          <w:sz w:val="22"/>
          <w:szCs w:val="22"/>
        </w:rPr>
        <w:t>For Protection of Water Resources from Unconventional Gas and Coal Mining Development</w:t>
      </w:r>
    </w:p>
    <w:p w14:paraId="1456297E" w14:textId="2A1F3317" w:rsidR="00294305" w:rsidRPr="002F03EA" w:rsidRDefault="00294305" w:rsidP="001E7EBD">
      <w:pPr>
        <w:numPr>
          <w:ilvl w:val="0"/>
          <w:numId w:val="19"/>
        </w:numPr>
        <w:spacing w:after="120"/>
        <w:ind w:left="426"/>
        <w:textAlignment w:val="baseline"/>
        <w:rPr>
          <w:rFonts w:ascii="Calibri" w:eastAsia="Arial" w:hAnsi="Calibri" w:cs="Arial"/>
        </w:rPr>
      </w:pPr>
      <w:r w:rsidRPr="002F03EA">
        <w:rPr>
          <w:rFonts w:ascii="Calibri" w:eastAsia="Arial" w:hAnsi="Calibri" w:cs="Arial"/>
        </w:rPr>
        <w:t>The function</w:t>
      </w:r>
      <w:r w:rsidR="006B2BC4">
        <w:rPr>
          <w:rFonts w:ascii="Calibri" w:eastAsia="Arial" w:hAnsi="Calibri" w:cs="Arial"/>
        </w:rPr>
        <w:t xml:space="preserve"> </w:t>
      </w:r>
      <w:r w:rsidRPr="002F03EA">
        <w:rPr>
          <w:rFonts w:ascii="Calibri" w:eastAsia="Arial" w:hAnsi="Calibri" w:cs="Arial"/>
        </w:rPr>
        <w:t>and integrity of the water resource are protected and conserved, including the:</w:t>
      </w:r>
    </w:p>
    <w:p w14:paraId="488278FA" w14:textId="1D0B0ACE" w:rsidR="00294305" w:rsidRPr="002F03EA" w:rsidRDefault="00294305" w:rsidP="006C2E4B">
      <w:pPr>
        <w:numPr>
          <w:ilvl w:val="1"/>
          <w:numId w:val="4"/>
        </w:numPr>
        <w:spacing w:after="120"/>
        <w:ind w:left="993"/>
        <w:textAlignment w:val="baseline"/>
        <w:rPr>
          <w:rFonts w:ascii="Calibri" w:eastAsia="Arial" w:hAnsi="Calibri" w:cs="Arial"/>
        </w:rPr>
      </w:pPr>
      <w:r w:rsidRPr="002F03EA">
        <w:rPr>
          <w:rFonts w:ascii="Calibri" w:eastAsia="Arial" w:hAnsi="Calibri" w:cs="Arial"/>
        </w:rPr>
        <w:t>ecological components, functions and processes of the water resource necessary to support sites of regional and national ecological significance, and</w:t>
      </w:r>
    </w:p>
    <w:p w14:paraId="5067DD1F" w14:textId="459DCAE5" w:rsidR="00294305" w:rsidRPr="002F03EA" w:rsidRDefault="00294305" w:rsidP="006C2E4B">
      <w:pPr>
        <w:numPr>
          <w:ilvl w:val="1"/>
          <w:numId w:val="4"/>
        </w:numPr>
        <w:spacing w:after="120"/>
        <w:ind w:left="993"/>
        <w:textAlignment w:val="baseline"/>
        <w:rPr>
          <w:rFonts w:ascii="Calibri" w:eastAsia="Arial" w:hAnsi="Calibri" w:cs="Arial"/>
        </w:rPr>
      </w:pPr>
      <w:r w:rsidRPr="002F03EA">
        <w:rPr>
          <w:rFonts w:ascii="Calibri" w:eastAsia="Arial" w:hAnsi="Calibri" w:cs="Arial"/>
        </w:rPr>
        <w:t>reliability and supply of water to support critical human water needs.</w:t>
      </w:r>
    </w:p>
    <w:p w14:paraId="04890954" w14:textId="77777777" w:rsidR="00CD7DBD" w:rsidRDefault="00CD7DBD" w:rsidP="00E50EED"/>
    <w:p w14:paraId="09A95401" w14:textId="77777777" w:rsidR="007124C5" w:rsidRDefault="007124C5" w:rsidP="00E50EED"/>
    <w:p w14:paraId="282AAEB8" w14:textId="77777777" w:rsidR="004C29A3" w:rsidRDefault="004C29A3" w:rsidP="00FE16B2"/>
    <w:p w14:paraId="7E6220DB" w14:textId="77777777" w:rsidR="00F40999" w:rsidRDefault="00F40999" w:rsidP="00A7020E"/>
    <w:p w14:paraId="3B9AC0FC" w14:textId="6370EDDD" w:rsidR="00294305" w:rsidRPr="0002485C" w:rsidRDefault="00294305" w:rsidP="00D53D68">
      <w:pPr>
        <w:pStyle w:val="Heading3"/>
        <w:rPr>
          <w:i/>
          <w:sz w:val="22"/>
          <w:szCs w:val="22"/>
        </w:rPr>
      </w:pPr>
      <w:r w:rsidRPr="0002485C">
        <w:rPr>
          <w:i/>
          <w:sz w:val="22"/>
          <w:szCs w:val="22"/>
        </w:rPr>
        <w:t xml:space="preserve">For Protection of the Environment from Radiological Exposure Actions </w:t>
      </w:r>
    </w:p>
    <w:p w14:paraId="3E1D5964" w14:textId="70F5449D" w:rsidR="00802096" w:rsidRDefault="006B47B6" w:rsidP="001E7EBD">
      <w:pPr>
        <w:numPr>
          <w:ilvl w:val="0"/>
          <w:numId w:val="13"/>
        </w:numPr>
        <w:spacing w:after="120"/>
        <w:ind w:left="426"/>
        <w:textAlignment w:val="baseline"/>
        <w:rPr>
          <w:rFonts w:ascii="Calibri" w:eastAsia="Arial" w:hAnsi="Calibri" w:cs="Arial"/>
        </w:rPr>
      </w:pPr>
      <w:r>
        <w:rPr>
          <w:rFonts w:ascii="Calibri" w:eastAsia="Arial" w:hAnsi="Calibri" w:cs="Arial"/>
        </w:rPr>
        <w:t>The en</w:t>
      </w:r>
      <w:r w:rsidR="00930B33">
        <w:rPr>
          <w:rFonts w:ascii="Calibri" w:eastAsia="Arial" w:hAnsi="Calibri" w:cs="Arial"/>
        </w:rPr>
        <w:t>vironment affected</w:t>
      </w:r>
      <w:r w:rsidR="001131DA">
        <w:rPr>
          <w:rFonts w:ascii="Calibri" w:eastAsia="Arial" w:hAnsi="Calibri" w:cs="Arial"/>
        </w:rPr>
        <w:t>, or part thereof, is protected, restored and sustainably managed</w:t>
      </w:r>
      <w:r w:rsidR="00E224A9">
        <w:rPr>
          <w:rFonts w:ascii="Calibri" w:eastAsia="Arial" w:hAnsi="Calibri" w:cs="Arial"/>
        </w:rPr>
        <w:t xml:space="preserve">. </w:t>
      </w:r>
    </w:p>
    <w:p w14:paraId="3AEA4B67" w14:textId="47525F43" w:rsidR="00294305" w:rsidRPr="002F03EA" w:rsidRDefault="00294305" w:rsidP="001E7EBD">
      <w:pPr>
        <w:numPr>
          <w:ilvl w:val="0"/>
          <w:numId w:val="13"/>
        </w:numPr>
        <w:spacing w:after="120"/>
        <w:ind w:left="426"/>
        <w:textAlignment w:val="baseline"/>
        <w:rPr>
          <w:rFonts w:ascii="Calibri" w:eastAsia="Arial" w:hAnsi="Calibri" w:cs="Arial"/>
        </w:rPr>
      </w:pPr>
      <w:r w:rsidRPr="002F03EA">
        <w:rPr>
          <w:rFonts w:ascii="Calibri" w:eastAsia="Arial" w:hAnsi="Calibri" w:cs="Arial"/>
        </w:rPr>
        <w:t>Human health is protected from radiological exposure</w:t>
      </w:r>
      <w:r w:rsidR="009D02B3">
        <w:rPr>
          <w:rFonts w:ascii="Calibri" w:eastAsia="Arial" w:hAnsi="Calibri" w:cs="Arial"/>
        </w:rPr>
        <w:t>.</w:t>
      </w:r>
    </w:p>
    <w:p w14:paraId="495B8FAD" w14:textId="2ED0C41B" w:rsidR="00294305" w:rsidRPr="002F03EA" w:rsidRDefault="00294305" w:rsidP="001E7EBD">
      <w:pPr>
        <w:numPr>
          <w:ilvl w:val="0"/>
          <w:numId w:val="13"/>
        </w:numPr>
        <w:spacing w:after="120"/>
        <w:ind w:left="426"/>
        <w:textAlignment w:val="baseline"/>
        <w:rPr>
          <w:rFonts w:ascii="Calibri" w:eastAsia="Arial" w:hAnsi="Calibri" w:cs="Arial"/>
        </w:rPr>
      </w:pPr>
      <w:r w:rsidRPr="002F03EA">
        <w:rPr>
          <w:rFonts w:ascii="Calibri" w:eastAsia="Arial" w:hAnsi="Calibri" w:cs="Arial"/>
        </w:rPr>
        <w:t>The environment, including biological diversity, and the health of natural ecosystems</w:t>
      </w:r>
      <w:r w:rsidR="00FB0A23">
        <w:rPr>
          <w:rFonts w:ascii="Calibri" w:eastAsia="Arial" w:hAnsi="Calibri" w:cs="Arial"/>
        </w:rPr>
        <w:t xml:space="preserve"> is protected</w:t>
      </w:r>
      <w:r w:rsidRPr="002F03EA">
        <w:rPr>
          <w:rFonts w:ascii="Calibri" w:eastAsia="Arial" w:hAnsi="Calibri" w:cs="Arial"/>
        </w:rPr>
        <w:t xml:space="preserve"> from impacts of radiological exposure.</w:t>
      </w:r>
    </w:p>
    <w:p w14:paraId="58A3B0D8" w14:textId="0D3CAFA3" w:rsidR="00294305" w:rsidRPr="0002485C" w:rsidRDefault="00294305" w:rsidP="00D53D68">
      <w:pPr>
        <w:pStyle w:val="Heading3"/>
        <w:rPr>
          <w:i/>
          <w:sz w:val="22"/>
          <w:szCs w:val="22"/>
        </w:rPr>
      </w:pPr>
      <w:r w:rsidRPr="0002485C">
        <w:rPr>
          <w:i/>
          <w:sz w:val="22"/>
          <w:szCs w:val="22"/>
        </w:rPr>
        <w:t>For actions taken on Commonwealth land</w:t>
      </w:r>
      <w:r w:rsidR="00790C45" w:rsidRPr="0002485C">
        <w:rPr>
          <w:i/>
          <w:sz w:val="22"/>
          <w:szCs w:val="22"/>
        </w:rPr>
        <w:t xml:space="preserve"> </w:t>
      </w:r>
      <w:r w:rsidR="0062683B">
        <w:rPr>
          <w:i/>
          <w:sz w:val="22"/>
          <w:szCs w:val="22"/>
        </w:rPr>
        <w:t>or on Commonwealth Heritage places overseas</w:t>
      </w:r>
      <w:r w:rsidR="007031A4">
        <w:rPr>
          <w:i/>
          <w:sz w:val="22"/>
          <w:szCs w:val="22"/>
        </w:rPr>
        <w:t xml:space="preserve"> and</w:t>
      </w:r>
      <w:r w:rsidR="0062683B" w:rsidRPr="0002485C">
        <w:rPr>
          <w:i/>
          <w:sz w:val="22"/>
          <w:szCs w:val="22"/>
        </w:rPr>
        <w:t xml:space="preserve"> </w:t>
      </w:r>
      <w:r w:rsidRPr="0002485C">
        <w:rPr>
          <w:i/>
          <w:sz w:val="22"/>
          <w:szCs w:val="22"/>
        </w:rPr>
        <w:t>actions taken by the Commonwealth</w:t>
      </w:r>
    </w:p>
    <w:p w14:paraId="022C4086" w14:textId="69BE8A8D" w:rsidR="00294305" w:rsidRPr="002F03EA" w:rsidRDefault="00294305" w:rsidP="001E7EBD">
      <w:pPr>
        <w:numPr>
          <w:ilvl w:val="0"/>
          <w:numId w:val="14"/>
        </w:numPr>
        <w:spacing w:after="120"/>
        <w:ind w:left="426"/>
        <w:textAlignment w:val="baseline"/>
        <w:rPr>
          <w:rFonts w:ascii="Calibri" w:eastAsia="Arial" w:hAnsi="Calibri" w:cs="Arial"/>
        </w:rPr>
      </w:pPr>
      <w:r w:rsidRPr="002F03EA">
        <w:rPr>
          <w:rFonts w:ascii="Calibri" w:eastAsia="Arial" w:hAnsi="Calibri" w:cs="Arial"/>
        </w:rPr>
        <w:t>The environment affected</w:t>
      </w:r>
      <w:r w:rsidR="005839B1">
        <w:rPr>
          <w:rFonts w:ascii="Calibri" w:eastAsia="Arial" w:hAnsi="Calibri" w:cs="Arial"/>
        </w:rPr>
        <w:t>, or part thereof,</w:t>
      </w:r>
      <w:r w:rsidRPr="002F03EA">
        <w:rPr>
          <w:rFonts w:ascii="Calibri" w:eastAsia="Arial" w:hAnsi="Calibri" w:cs="Arial"/>
        </w:rPr>
        <w:t xml:space="preserve"> is protected, restored and sustainably managed</w:t>
      </w:r>
      <w:r w:rsidR="00991985" w:rsidRPr="002F03EA">
        <w:rPr>
          <w:rFonts w:ascii="Calibri" w:eastAsia="Arial" w:hAnsi="Calibri" w:cs="Arial"/>
        </w:rPr>
        <w:t>.</w:t>
      </w:r>
    </w:p>
    <w:p w14:paraId="35AA91B3" w14:textId="61F737DB" w:rsidR="00CD7DBD" w:rsidRDefault="00CD7DBD">
      <w:pPr>
        <w:rPr>
          <w:rFonts w:ascii="Calibri" w:hAnsi="Calibri" w:cs="Calibri"/>
          <w:b/>
          <w:bCs/>
          <w:color w:val="153D63" w:themeColor="text2" w:themeTint="E6"/>
          <w:sz w:val="32"/>
          <w:szCs w:val="32"/>
        </w:rPr>
      </w:pPr>
      <w:r>
        <w:br w:type="page"/>
      </w:r>
    </w:p>
    <w:p w14:paraId="19CAB6EE" w14:textId="77777777" w:rsidR="00CD7DBD" w:rsidRPr="00CD7DBD" w:rsidRDefault="00CD7DBD" w:rsidP="00FF7073"/>
    <w:p w14:paraId="31D5533E" w14:textId="78F54614" w:rsidR="008C4559" w:rsidRPr="002F03EA" w:rsidRDefault="00050EDE" w:rsidP="00513C37">
      <w:pPr>
        <w:pStyle w:val="Heading1"/>
      </w:pPr>
      <w:r w:rsidRPr="002F03EA">
        <w:t>MNES Standard</w:t>
      </w:r>
      <w:r w:rsidR="008C4559" w:rsidRPr="002F03EA">
        <w:t xml:space="preserve"> </w:t>
      </w:r>
      <w:r w:rsidR="03BA3B58">
        <w:t xml:space="preserve">Outcomes </w:t>
      </w:r>
    </w:p>
    <w:p w14:paraId="05391193" w14:textId="77777777" w:rsidR="00050EDE" w:rsidRPr="002F03EA" w:rsidRDefault="00050EDE" w:rsidP="00E41F61">
      <w:pPr>
        <w:pStyle w:val="Heading2"/>
      </w:pPr>
      <w:r w:rsidRPr="002F03EA">
        <w:t>Summary of intent</w:t>
      </w:r>
    </w:p>
    <w:p w14:paraId="25436E94" w14:textId="65A1BE96" w:rsidR="00C464EC" w:rsidRPr="00DE7DCD" w:rsidRDefault="009B2F5D" w:rsidP="00DE7DCD">
      <w:pPr>
        <w:spacing w:after="120"/>
        <w:outlineLvl w:val="1"/>
        <w:rPr>
          <w:rFonts w:ascii="Calibri" w:hAnsi="Calibri" w:cs="Calibri"/>
          <w:bCs/>
        </w:rPr>
      </w:pPr>
      <w:r w:rsidRPr="00DE7DCD">
        <w:rPr>
          <w:rFonts w:ascii="Calibri" w:hAnsi="Calibri" w:cs="Calibri"/>
          <w:bCs/>
        </w:rPr>
        <w:t xml:space="preserve">Outcomes </w:t>
      </w:r>
      <w:r w:rsidR="00F5589F" w:rsidRPr="00DE7DCD">
        <w:rPr>
          <w:rFonts w:ascii="Calibri" w:hAnsi="Calibri" w:cs="Calibri"/>
          <w:bCs/>
        </w:rPr>
        <w:t xml:space="preserve">for </w:t>
      </w:r>
      <w:r w:rsidR="001A1BB8" w:rsidRPr="00DE7DCD">
        <w:rPr>
          <w:rFonts w:ascii="Calibri" w:hAnsi="Calibri" w:cs="Calibri"/>
          <w:bCs/>
        </w:rPr>
        <w:t>protected matter</w:t>
      </w:r>
      <w:r w:rsidR="00016A0A" w:rsidRPr="00DE7DCD">
        <w:rPr>
          <w:rFonts w:ascii="Calibri" w:hAnsi="Calibri" w:cs="Calibri"/>
          <w:bCs/>
        </w:rPr>
        <w:t>s</w:t>
      </w:r>
      <w:r w:rsidR="005C686D" w:rsidRPr="00DE7DCD">
        <w:rPr>
          <w:rFonts w:ascii="Calibri" w:hAnsi="Calibri" w:cs="Calibri"/>
          <w:bCs/>
        </w:rPr>
        <w:t xml:space="preserve"> outline what</w:t>
      </w:r>
      <w:r w:rsidR="007015F2" w:rsidRPr="00DE7DCD">
        <w:rPr>
          <w:rFonts w:ascii="Calibri" w:hAnsi="Calibri" w:cs="Calibri"/>
          <w:bCs/>
        </w:rPr>
        <w:t xml:space="preserve"> </w:t>
      </w:r>
      <w:r w:rsidR="00926B37" w:rsidRPr="00DE7DCD">
        <w:rPr>
          <w:rFonts w:ascii="Calibri" w:hAnsi="Calibri" w:cs="Calibri"/>
          <w:bCs/>
        </w:rPr>
        <w:t xml:space="preserve">is to </w:t>
      </w:r>
      <w:r w:rsidR="007015F2" w:rsidRPr="00DE7DCD">
        <w:rPr>
          <w:rFonts w:ascii="Calibri" w:hAnsi="Calibri" w:cs="Calibri"/>
          <w:bCs/>
        </w:rPr>
        <w:t>be achieved through the application of the Standard</w:t>
      </w:r>
      <w:r w:rsidR="004E7185" w:rsidRPr="00DE7DCD">
        <w:rPr>
          <w:rFonts w:ascii="Calibri" w:hAnsi="Calibri" w:cs="Calibri"/>
          <w:bCs/>
        </w:rPr>
        <w:t xml:space="preserve"> to </w:t>
      </w:r>
      <w:r w:rsidR="00D31CD3" w:rsidRPr="00DE7DCD">
        <w:rPr>
          <w:rFonts w:ascii="Calibri" w:hAnsi="Calibri" w:cs="Calibri"/>
          <w:bCs/>
        </w:rPr>
        <w:t xml:space="preserve">individual </w:t>
      </w:r>
      <w:r w:rsidR="004E7185" w:rsidRPr="00DE7DCD">
        <w:rPr>
          <w:rFonts w:ascii="Calibri" w:hAnsi="Calibri" w:cs="Calibri"/>
          <w:bCs/>
        </w:rPr>
        <w:t>decisions made under the EPBC Act.</w:t>
      </w:r>
    </w:p>
    <w:p w14:paraId="6A881EB4" w14:textId="07B4021C" w:rsidR="003E4AFE" w:rsidRPr="00DE7DCD" w:rsidRDefault="1EB9D5D0" w:rsidP="00DE7DCD">
      <w:pPr>
        <w:spacing w:after="120"/>
        <w:outlineLvl w:val="1"/>
        <w:rPr>
          <w:rFonts w:ascii="Calibri" w:hAnsi="Calibri" w:cs="Calibri"/>
          <w:bCs/>
        </w:rPr>
      </w:pPr>
      <w:r w:rsidRPr="13BCE330">
        <w:rPr>
          <w:rFonts w:ascii="Calibri" w:hAnsi="Calibri" w:cs="Calibri"/>
        </w:rPr>
        <w:t>C</w:t>
      </w:r>
      <w:r w:rsidR="00D707BD" w:rsidRPr="13BCE330">
        <w:rPr>
          <w:rFonts w:ascii="Calibri" w:hAnsi="Calibri" w:cs="Calibri"/>
        </w:rPr>
        <w:t>onsider</w:t>
      </w:r>
      <w:r w:rsidR="5E4D01D0" w:rsidRPr="13BCE330">
        <w:rPr>
          <w:rFonts w:ascii="Calibri" w:hAnsi="Calibri" w:cs="Calibri"/>
        </w:rPr>
        <w:t xml:space="preserve">ing </w:t>
      </w:r>
      <w:r w:rsidR="00D707BD" w:rsidRPr="00DE7DCD">
        <w:rPr>
          <w:rFonts w:ascii="Calibri" w:hAnsi="Calibri" w:cs="Calibri"/>
          <w:bCs/>
        </w:rPr>
        <w:t xml:space="preserve">impacts from </w:t>
      </w:r>
      <w:r w:rsidR="009D02B3" w:rsidRPr="00DE7DCD">
        <w:rPr>
          <w:rFonts w:ascii="Calibri" w:hAnsi="Calibri" w:cs="Calibri"/>
          <w:bCs/>
        </w:rPr>
        <w:t xml:space="preserve">ecologically </w:t>
      </w:r>
      <w:r w:rsidR="00D707BD" w:rsidRPr="00DE7DCD">
        <w:rPr>
          <w:rFonts w:ascii="Calibri" w:hAnsi="Calibri" w:cs="Calibri"/>
          <w:bCs/>
        </w:rPr>
        <w:t xml:space="preserve">sustainable development </w:t>
      </w:r>
      <w:r w:rsidR="2EC51D57" w:rsidRPr="6FD7CD2A">
        <w:rPr>
          <w:rFonts w:ascii="Calibri" w:hAnsi="Calibri" w:cs="Calibri"/>
        </w:rPr>
        <w:t xml:space="preserve">alone </w:t>
      </w:r>
      <w:r w:rsidR="00D707BD" w:rsidRPr="6FD7CD2A">
        <w:rPr>
          <w:rFonts w:ascii="Calibri" w:hAnsi="Calibri" w:cs="Calibri"/>
        </w:rPr>
        <w:t>cannot</w:t>
      </w:r>
      <w:r w:rsidR="00D707BD" w:rsidRPr="00DE7DCD">
        <w:rPr>
          <w:rFonts w:ascii="Calibri" w:hAnsi="Calibri" w:cs="Calibri"/>
          <w:bCs/>
        </w:rPr>
        <w:t xml:space="preserve"> </w:t>
      </w:r>
      <w:r w:rsidR="006C7388" w:rsidRPr="00DE7DCD">
        <w:rPr>
          <w:rFonts w:ascii="Calibri" w:hAnsi="Calibri" w:cs="Calibri"/>
          <w:bCs/>
        </w:rPr>
        <w:t xml:space="preserve">protect and enhance </w:t>
      </w:r>
      <w:r w:rsidR="001A1BB8" w:rsidRPr="00DE7DCD">
        <w:rPr>
          <w:rFonts w:ascii="Calibri" w:hAnsi="Calibri" w:cs="Calibri"/>
          <w:bCs/>
        </w:rPr>
        <w:t>protected matter</w:t>
      </w:r>
      <w:r w:rsidR="006C7388" w:rsidRPr="00DE7DCD">
        <w:rPr>
          <w:rFonts w:ascii="Calibri" w:hAnsi="Calibri" w:cs="Calibri"/>
          <w:bCs/>
        </w:rPr>
        <w:t xml:space="preserve">s. </w:t>
      </w:r>
      <w:r w:rsidR="009D02B3" w:rsidRPr="00DE7DCD">
        <w:rPr>
          <w:rFonts w:ascii="Calibri" w:hAnsi="Calibri" w:cs="Calibri"/>
          <w:bCs/>
        </w:rPr>
        <w:t>Rather, i</w:t>
      </w:r>
      <w:r w:rsidR="006C7388" w:rsidRPr="00DE7DCD">
        <w:rPr>
          <w:rFonts w:ascii="Calibri" w:hAnsi="Calibri" w:cs="Calibri"/>
          <w:bCs/>
        </w:rPr>
        <w:t xml:space="preserve">t is one part of a broader framework </w:t>
      </w:r>
      <w:r w:rsidR="42531C76" w:rsidRPr="7B6F16D5">
        <w:rPr>
          <w:rFonts w:ascii="Calibri" w:hAnsi="Calibri" w:cs="Calibri"/>
        </w:rPr>
        <w:t>aimed</w:t>
      </w:r>
      <w:r w:rsidR="006C7388" w:rsidRPr="00DE7DCD">
        <w:rPr>
          <w:rFonts w:ascii="Calibri" w:hAnsi="Calibri" w:cs="Calibri"/>
          <w:bCs/>
        </w:rPr>
        <w:t xml:space="preserve"> </w:t>
      </w:r>
      <w:r w:rsidR="00771DCD" w:rsidRPr="00DE7DCD">
        <w:rPr>
          <w:rFonts w:ascii="Calibri" w:hAnsi="Calibri" w:cs="Calibri"/>
          <w:bCs/>
        </w:rPr>
        <w:t xml:space="preserve">to </w:t>
      </w:r>
      <w:r w:rsidR="009D02B3" w:rsidRPr="00DE7DCD">
        <w:rPr>
          <w:rFonts w:ascii="Calibri" w:hAnsi="Calibri" w:cs="Calibri"/>
          <w:bCs/>
        </w:rPr>
        <w:t xml:space="preserve">protect, </w:t>
      </w:r>
      <w:r w:rsidR="00432CD7" w:rsidRPr="00DE7DCD">
        <w:rPr>
          <w:rFonts w:ascii="Calibri" w:hAnsi="Calibri" w:cs="Calibri"/>
          <w:bCs/>
        </w:rPr>
        <w:t xml:space="preserve">repair and </w:t>
      </w:r>
      <w:r w:rsidR="003E4AFE" w:rsidRPr="00DE7DCD">
        <w:rPr>
          <w:rFonts w:ascii="Calibri" w:hAnsi="Calibri" w:cs="Calibri"/>
          <w:bCs/>
        </w:rPr>
        <w:t xml:space="preserve">improve </w:t>
      </w:r>
      <w:r w:rsidR="009641F4" w:rsidRPr="00DE7DCD">
        <w:rPr>
          <w:rFonts w:ascii="Calibri" w:hAnsi="Calibri" w:cs="Calibri"/>
          <w:bCs/>
        </w:rPr>
        <w:t xml:space="preserve">the environment. </w:t>
      </w:r>
    </w:p>
    <w:p w14:paraId="4DDE0B5B" w14:textId="3EE17B17" w:rsidR="00D707BD" w:rsidRDefault="3BA7D449" w:rsidP="00DE7DCD">
      <w:pPr>
        <w:spacing w:after="120"/>
        <w:outlineLvl w:val="1"/>
        <w:rPr>
          <w:rFonts w:ascii="Calibri" w:hAnsi="Calibri" w:cs="Calibri"/>
          <w:bCs/>
        </w:rPr>
      </w:pPr>
      <w:r w:rsidRPr="4F09F3C9">
        <w:rPr>
          <w:rFonts w:ascii="Calibri" w:hAnsi="Calibri" w:cs="Calibri"/>
        </w:rPr>
        <w:t>T</w:t>
      </w:r>
      <w:r w:rsidR="009E4E1B" w:rsidRPr="4F09F3C9">
        <w:rPr>
          <w:rFonts w:ascii="Calibri" w:hAnsi="Calibri" w:cs="Calibri"/>
        </w:rPr>
        <w:t>he</w:t>
      </w:r>
      <w:r w:rsidR="009E4E1B" w:rsidRPr="00DE7DCD">
        <w:rPr>
          <w:rFonts w:ascii="Calibri" w:hAnsi="Calibri" w:cs="Calibri"/>
          <w:bCs/>
        </w:rPr>
        <w:t xml:space="preserve"> MNES Standard </w:t>
      </w:r>
      <w:r w:rsidR="001A7414" w:rsidRPr="00DE7DCD">
        <w:rPr>
          <w:rFonts w:ascii="Calibri" w:hAnsi="Calibri" w:cs="Calibri"/>
          <w:bCs/>
        </w:rPr>
        <w:t xml:space="preserve">must be able to </w:t>
      </w:r>
      <w:r w:rsidR="7E19E87E" w:rsidRPr="4F09F3C9">
        <w:rPr>
          <w:rFonts w:ascii="Calibri" w:hAnsi="Calibri" w:cs="Calibri"/>
        </w:rPr>
        <w:t>achieve Outcomes</w:t>
      </w:r>
      <w:r w:rsidR="001A7414" w:rsidRPr="00DE7DCD">
        <w:rPr>
          <w:rFonts w:ascii="Calibri" w:hAnsi="Calibri" w:cs="Calibri"/>
          <w:bCs/>
        </w:rPr>
        <w:t xml:space="preserve"> through the decisions it </w:t>
      </w:r>
      <w:r w:rsidR="001A7414" w:rsidRPr="4F09F3C9">
        <w:rPr>
          <w:rFonts w:ascii="Calibri" w:hAnsi="Calibri" w:cs="Calibri"/>
        </w:rPr>
        <w:t>appl</w:t>
      </w:r>
      <w:r w:rsidR="76A98656" w:rsidRPr="4F09F3C9">
        <w:rPr>
          <w:rFonts w:ascii="Calibri" w:hAnsi="Calibri" w:cs="Calibri"/>
        </w:rPr>
        <w:t>ies to</w:t>
      </w:r>
      <w:r w:rsidR="001A7414" w:rsidRPr="4F09F3C9">
        <w:rPr>
          <w:rFonts w:ascii="Calibri" w:hAnsi="Calibri" w:cs="Calibri"/>
        </w:rPr>
        <w:t>.</w:t>
      </w:r>
      <w:r w:rsidR="001A7414" w:rsidRPr="00DE7DCD">
        <w:rPr>
          <w:rFonts w:ascii="Calibri" w:hAnsi="Calibri" w:cs="Calibri"/>
          <w:bCs/>
        </w:rPr>
        <w:t xml:space="preserve"> </w:t>
      </w:r>
      <w:r w:rsidR="0E7CAB02" w:rsidRPr="4F09F3C9">
        <w:rPr>
          <w:rFonts w:ascii="Calibri" w:hAnsi="Calibri" w:cs="Calibri"/>
        </w:rPr>
        <w:t>T</w:t>
      </w:r>
      <w:r w:rsidR="001A7414" w:rsidRPr="4F09F3C9">
        <w:rPr>
          <w:rFonts w:ascii="Calibri" w:hAnsi="Calibri" w:cs="Calibri"/>
        </w:rPr>
        <w:t>he</w:t>
      </w:r>
      <w:r w:rsidR="001A7414" w:rsidRPr="00DE7DCD">
        <w:rPr>
          <w:rFonts w:ascii="Calibri" w:hAnsi="Calibri" w:cs="Calibri"/>
          <w:bCs/>
        </w:rPr>
        <w:t xml:space="preserve"> Outcomes</w:t>
      </w:r>
      <w:r w:rsidR="001A7414" w:rsidRPr="4F09F3C9">
        <w:rPr>
          <w:rFonts w:ascii="Calibri" w:hAnsi="Calibri" w:cs="Calibri"/>
        </w:rPr>
        <w:t xml:space="preserve"> </w:t>
      </w:r>
      <w:r w:rsidR="6E263F53" w:rsidRPr="4F09F3C9">
        <w:rPr>
          <w:rFonts w:ascii="Calibri" w:hAnsi="Calibri" w:cs="Calibri"/>
        </w:rPr>
        <w:t>therefore</w:t>
      </w:r>
      <w:r w:rsidR="001A7414" w:rsidRPr="00DE7DCD">
        <w:rPr>
          <w:rFonts w:ascii="Calibri" w:hAnsi="Calibri" w:cs="Calibri"/>
          <w:bCs/>
        </w:rPr>
        <w:t xml:space="preserve"> reflect the role of the EPBC Act in delivering </w:t>
      </w:r>
      <w:r w:rsidR="00FD1BDB" w:rsidRPr="00DE7DCD">
        <w:rPr>
          <w:rFonts w:ascii="Calibri" w:hAnsi="Calibri" w:cs="Calibri"/>
          <w:bCs/>
        </w:rPr>
        <w:t>Outcomes</w:t>
      </w:r>
      <w:r w:rsidR="0033561D" w:rsidRPr="00DE7DCD">
        <w:rPr>
          <w:rFonts w:ascii="Calibri" w:hAnsi="Calibri" w:cs="Calibri"/>
          <w:bCs/>
        </w:rPr>
        <w:t xml:space="preserve"> for </w:t>
      </w:r>
      <w:r w:rsidR="006020B3">
        <w:rPr>
          <w:rFonts w:ascii="Calibri" w:hAnsi="Calibri" w:cs="Calibri"/>
          <w:bCs/>
        </w:rPr>
        <w:t>protected matters</w:t>
      </w:r>
      <w:r w:rsidR="5A66DE71" w:rsidRPr="6CEFC5DC">
        <w:rPr>
          <w:rFonts w:ascii="Calibri" w:hAnsi="Calibri" w:cs="Calibri"/>
        </w:rPr>
        <w:t xml:space="preserve">. </w:t>
      </w:r>
      <w:r w:rsidR="4B8853A2" w:rsidRPr="2EA20CD2">
        <w:rPr>
          <w:rFonts w:ascii="Calibri" w:hAnsi="Calibri" w:cs="Calibri"/>
        </w:rPr>
        <w:t xml:space="preserve">The Outcomes </w:t>
      </w:r>
      <w:r w:rsidR="00FD1BDB" w:rsidRPr="00DE7DCD">
        <w:rPr>
          <w:rFonts w:ascii="Calibri" w:hAnsi="Calibri" w:cs="Calibri"/>
          <w:bCs/>
        </w:rPr>
        <w:t xml:space="preserve">aim </w:t>
      </w:r>
      <w:r w:rsidR="57FF54C0" w:rsidRPr="2EA20CD2">
        <w:rPr>
          <w:rFonts w:ascii="Calibri" w:hAnsi="Calibri" w:cs="Calibri"/>
        </w:rPr>
        <w:t xml:space="preserve">to </w:t>
      </w:r>
      <w:r w:rsidR="00BA6F04" w:rsidRPr="00DE7DCD">
        <w:rPr>
          <w:rFonts w:ascii="Calibri" w:hAnsi="Calibri" w:cs="Calibri"/>
          <w:bCs/>
        </w:rPr>
        <w:t>promot</w:t>
      </w:r>
      <w:r w:rsidR="00F53D2C">
        <w:rPr>
          <w:rFonts w:ascii="Calibri" w:hAnsi="Calibri" w:cs="Calibri"/>
          <w:bCs/>
        </w:rPr>
        <w:t>e</w:t>
      </w:r>
      <w:r w:rsidR="00BA6F04" w:rsidRPr="00DE7DCD">
        <w:rPr>
          <w:rFonts w:ascii="Calibri" w:hAnsi="Calibri" w:cs="Calibri"/>
          <w:bCs/>
        </w:rPr>
        <w:t xml:space="preserve"> the </w:t>
      </w:r>
      <w:r w:rsidR="5BD925A0" w:rsidRPr="2EA20CD2">
        <w:rPr>
          <w:rFonts w:ascii="Calibri" w:hAnsi="Calibri" w:cs="Calibri"/>
        </w:rPr>
        <w:t xml:space="preserve">Standard’s </w:t>
      </w:r>
      <w:r w:rsidR="00BA6F04" w:rsidRPr="00DE7DCD">
        <w:rPr>
          <w:rFonts w:ascii="Calibri" w:hAnsi="Calibri" w:cs="Calibri"/>
          <w:bCs/>
        </w:rPr>
        <w:t>Objective</w:t>
      </w:r>
      <w:r w:rsidR="00DE2B6A" w:rsidRPr="00DE7DCD">
        <w:rPr>
          <w:rFonts w:ascii="Calibri" w:hAnsi="Calibri" w:cs="Calibri"/>
          <w:bCs/>
        </w:rPr>
        <w:t>s</w:t>
      </w:r>
      <w:r w:rsidR="00BA6F04" w:rsidRPr="00DE7DCD">
        <w:rPr>
          <w:rFonts w:ascii="Calibri" w:hAnsi="Calibri" w:cs="Calibri"/>
          <w:bCs/>
        </w:rPr>
        <w:t xml:space="preserve"> and the broader Objects of the EPBC Act.</w:t>
      </w:r>
    </w:p>
    <w:p w14:paraId="4343430A" w14:textId="78C7B99C" w:rsidR="0053113D" w:rsidRPr="00A2645E" w:rsidRDefault="3516329A" w:rsidP="00DE7DCD">
      <w:pPr>
        <w:spacing w:after="120"/>
        <w:outlineLvl w:val="1"/>
        <w:rPr>
          <w:rFonts w:ascii="Calibri" w:hAnsi="Calibri" w:cs="Calibri"/>
          <w:bCs/>
        </w:rPr>
      </w:pPr>
      <w:r w:rsidRPr="00A2645E">
        <w:rPr>
          <w:rFonts w:ascii="Calibri" w:hAnsi="Calibri" w:cs="Calibri"/>
        </w:rPr>
        <w:t>P</w:t>
      </w:r>
      <w:r w:rsidR="0040460C" w:rsidRPr="00A2645E">
        <w:rPr>
          <w:rFonts w:ascii="Calibri" w:hAnsi="Calibri" w:cs="Calibri"/>
        </w:rPr>
        <w:t>romoting</w:t>
      </w:r>
      <w:r w:rsidR="0040460C" w:rsidRPr="00A2645E">
        <w:rPr>
          <w:rFonts w:ascii="Calibri" w:hAnsi="Calibri" w:cs="Calibri"/>
          <w:bCs/>
        </w:rPr>
        <w:t xml:space="preserve"> the </w:t>
      </w:r>
      <w:r w:rsidR="1797EB17" w:rsidRPr="00A2645E">
        <w:rPr>
          <w:rFonts w:ascii="Calibri" w:hAnsi="Calibri" w:cs="Calibri"/>
        </w:rPr>
        <w:t>Standard’s O</w:t>
      </w:r>
      <w:r w:rsidR="00144512" w:rsidRPr="00A2645E">
        <w:rPr>
          <w:rFonts w:ascii="Calibri" w:hAnsi="Calibri" w:cs="Calibri"/>
          <w:bCs/>
        </w:rPr>
        <w:t xml:space="preserve">bjectives </w:t>
      </w:r>
      <w:r w:rsidR="00A8255D" w:rsidRPr="00A2645E">
        <w:rPr>
          <w:rFonts w:ascii="Calibri" w:hAnsi="Calibri" w:cs="Calibri"/>
          <w:bCs/>
        </w:rPr>
        <w:t>means that any decision or action should actively support, advance or further the purpose</w:t>
      </w:r>
      <w:r w:rsidR="00BB6F1F" w:rsidRPr="00A2645E">
        <w:rPr>
          <w:rFonts w:ascii="Calibri" w:hAnsi="Calibri" w:cs="Calibri"/>
          <w:bCs/>
        </w:rPr>
        <w:t xml:space="preserve"> and</w:t>
      </w:r>
      <w:r w:rsidR="00C94D03" w:rsidRPr="00A2645E">
        <w:rPr>
          <w:rFonts w:ascii="Calibri" w:hAnsi="Calibri" w:cs="Calibri"/>
          <w:bCs/>
        </w:rPr>
        <w:t xml:space="preserve"> goals set out in the </w:t>
      </w:r>
      <w:r w:rsidR="00BB6F1F" w:rsidRPr="00A2645E">
        <w:rPr>
          <w:rFonts w:ascii="Calibri" w:hAnsi="Calibri" w:cs="Calibri"/>
          <w:bCs/>
        </w:rPr>
        <w:t>O</w:t>
      </w:r>
      <w:r w:rsidR="00C94D03" w:rsidRPr="00A2645E">
        <w:rPr>
          <w:rFonts w:ascii="Calibri" w:hAnsi="Calibri" w:cs="Calibri"/>
          <w:bCs/>
        </w:rPr>
        <w:t>bjects of the Act.</w:t>
      </w:r>
    </w:p>
    <w:p w14:paraId="35BA175F" w14:textId="37A3BE37" w:rsidR="000E557A" w:rsidRPr="00DE7DCD" w:rsidRDefault="000E557A" w:rsidP="00DE7DCD">
      <w:pPr>
        <w:spacing w:after="120"/>
        <w:outlineLvl w:val="1"/>
        <w:rPr>
          <w:rFonts w:ascii="Calibri" w:hAnsi="Calibri" w:cs="Calibri"/>
          <w:bCs/>
        </w:rPr>
      </w:pPr>
      <w:r w:rsidRPr="00A2645E">
        <w:rPr>
          <w:rFonts w:ascii="Calibri" w:eastAsia="Calibri" w:hAnsi="Calibri" w:cs="Calibri"/>
        </w:rPr>
        <w:t xml:space="preserve">While no single </w:t>
      </w:r>
      <w:r w:rsidRPr="00A2645E">
        <w:rPr>
          <w:rFonts w:ascii="Calibri" w:hAnsi="Calibri" w:cs="Calibri"/>
          <w:bCs/>
        </w:rPr>
        <w:t xml:space="preserve">action </w:t>
      </w:r>
      <w:r w:rsidRPr="00A2645E">
        <w:rPr>
          <w:rFonts w:ascii="Calibri" w:hAnsi="Calibri" w:cs="Calibri"/>
        </w:rPr>
        <w:t>is expected to</w:t>
      </w:r>
      <w:r w:rsidRPr="00A2645E">
        <w:rPr>
          <w:rFonts w:ascii="Calibri" w:hAnsi="Calibri" w:cs="Calibri"/>
          <w:bCs/>
        </w:rPr>
        <w:t xml:space="preserve"> achieve </w:t>
      </w:r>
      <w:r w:rsidRPr="00A2645E">
        <w:rPr>
          <w:rFonts w:ascii="Calibri" w:hAnsi="Calibri" w:cs="Calibri"/>
        </w:rPr>
        <w:t>outcome</w:t>
      </w:r>
      <w:r w:rsidR="00125760" w:rsidRPr="00A2645E">
        <w:rPr>
          <w:rFonts w:ascii="Calibri" w:hAnsi="Calibri" w:cs="Calibri"/>
        </w:rPr>
        <w:t>s</w:t>
      </w:r>
      <w:r w:rsidR="00C025D2" w:rsidRPr="00A2645E">
        <w:rPr>
          <w:rFonts w:ascii="Calibri" w:hAnsi="Calibri" w:cs="Calibri"/>
        </w:rPr>
        <w:t xml:space="preserve"> entirely</w:t>
      </w:r>
      <w:r w:rsidRPr="00A2645E">
        <w:rPr>
          <w:rFonts w:ascii="Calibri" w:hAnsi="Calibri" w:cs="Calibri"/>
        </w:rPr>
        <w:t>,</w:t>
      </w:r>
      <w:r w:rsidRPr="00A2645E">
        <w:rPr>
          <w:rFonts w:ascii="Calibri" w:hAnsi="Calibri" w:cs="Calibri"/>
          <w:bCs/>
        </w:rPr>
        <w:t xml:space="preserve"> </w:t>
      </w:r>
      <w:r w:rsidRPr="00A2645E">
        <w:rPr>
          <w:rFonts w:ascii="Calibri" w:hAnsi="Calibri" w:cs="Calibri"/>
        </w:rPr>
        <w:t xml:space="preserve">each action </w:t>
      </w:r>
      <w:r w:rsidR="00A60A76" w:rsidRPr="00A2645E">
        <w:rPr>
          <w:rFonts w:ascii="Calibri" w:hAnsi="Calibri" w:cs="Calibri"/>
        </w:rPr>
        <w:t>is expected to</w:t>
      </w:r>
      <w:r w:rsidRPr="00A2645E">
        <w:rPr>
          <w:rFonts w:ascii="Calibri" w:hAnsi="Calibri" w:cs="Calibri"/>
        </w:rPr>
        <w:t xml:space="preserve"> contribute to them</w:t>
      </w:r>
      <w:r w:rsidRPr="00A2645E">
        <w:rPr>
          <w:rFonts w:ascii="Calibri" w:hAnsi="Calibri" w:cs="Calibri"/>
          <w:bCs/>
        </w:rPr>
        <w:t xml:space="preserve"> </w:t>
      </w:r>
      <w:r w:rsidRPr="00A2645E">
        <w:rPr>
          <w:rFonts w:ascii="Calibri" w:hAnsi="Calibri" w:cs="Calibri"/>
        </w:rPr>
        <w:t>by applying</w:t>
      </w:r>
      <w:r w:rsidRPr="00A2645E">
        <w:rPr>
          <w:rFonts w:ascii="Calibri" w:hAnsi="Calibri" w:cs="Calibri"/>
          <w:bCs/>
        </w:rPr>
        <w:t xml:space="preserve"> the principles in this Standard</w:t>
      </w:r>
      <w:r w:rsidRPr="00A2645E">
        <w:rPr>
          <w:rFonts w:ascii="Calibri" w:hAnsi="Calibri" w:cs="Calibri"/>
        </w:rPr>
        <w:t>.</w:t>
      </w:r>
    </w:p>
    <w:p w14:paraId="04D2B2F2" w14:textId="29E17F52" w:rsidR="00E764AF" w:rsidRPr="002F03EA" w:rsidRDefault="00E764AF" w:rsidP="00E41F61">
      <w:pPr>
        <w:pStyle w:val="Heading2"/>
      </w:pPr>
      <w:r w:rsidRPr="002F03EA">
        <w:t>Content for the Standard</w:t>
      </w:r>
      <w:r w:rsidR="00FD7077">
        <w:t xml:space="preserve"> </w:t>
      </w:r>
      <w:r w:rsidR="00FD7077">
        <w:rPr>
          <w:b w:val="0"/>
          <w:bCs/>
          <w:sz w:val="24"/>
          <w:szCs w:val="24"/>
        </w:rPr>
        <w:t>[</w:t>
      </w:r>
      <w:r w:rsidR="00FD7077" w:rsidRPr="00CB3322">
        <w:rPr>
          <w:b w:val="0"/>
          <w:bCs/>
          <w:sz w:val="24"/>
          <w:szCs w:val="24"/>
        </w:rPr>
        <w:t>Policy</w:t>
      </w:r>
      <w:r w:rsidR="00FD7077">
        <w:rPr>
          <w:b w:val="0"/>
          <w:bCs/>
          <w:sz w:val="24"/>
          <w:szCs w:val="24"/>
        </w:rPr>
        <w:t>]</w:t>
      </w:r>
    </w:p>
    <w:p w14:paraId="222D6207" w14:textId="2A047B17" w:rsidR="00E764AF" w:rsidRPr="002F03EA" w:rsidRDefault="00E764AF" w:rsidP="00DE7DCD">
      <w:pPr>
        <w:spacing w:after="120"/>
        <w:outlineLvl w:val="1"/>
        <w:rPr>
          <w:rFonts w:ascii="Calibri" w:hAnsi="Calibri" w:cs="Calibri"/>
          <w:bCs/>
        </w:rPr>
      </w:pPr>
      <w:r w:rsidRPr="002F03EA">
        <w:rPr>
          <w:rFonts w:ascii="Calibri" w:hAnsi="Calibri" w:cs="Calibri"/>
          <w:bCs/>
        </w:rPr>
        <w:t xml:space="preserve">Through the demonstrated </w:t>
      </w:r>
      <w:r w:rsidRPr="13268EBB">
        <w:rPr>
          <w:rFonts w:ascii="Calibri" w:hAnsi="Calibri" w:cs="Calibri"/>
        </w:rPr>
        <w:t>application</w:t>
      </w:r>
      <w:r w:rsidRPr="002F03EA">
        <w:rPr>
          <w:rFonts w:ascii="Calibri" w:hAnsi="Calibri" w:cs="Calibri"/>
          <w:bCs/>
        </w:rPr>
        <w:t xml:space="preserve"> of the </w:t>
      </w:r>
      <w:r w:rsidR="009258B6">
        <w:rPr>
          <w:rFonts w:ascii="Calibri" w:hAnsi="Calibri" w:cs="Calibri"/>
          <w:bCs/>
        </w:rPr>
        <w:t>Principle</w:t>
      </w:r>
      <w:r w:rsidRPr="002F03EA">
        <w:rPr>
          <w:rFonts w:ascii="Calibri" w:hAnsi="Calibri" w:cs="Calibri"/>
          <w:bCs/>
        </w:rPr>
        <w:t xml:space="preserve">s outlined in </w:t>
      </w:r>
      <w:r w:rsidR="00A64E56" w:rsidRPr="002F03EA">
        <w:rPr>
          <w:rFonts w:ascii="Calibri" w:hAnsi="Calibri" w:cs="Calibri"/>
          <w:bCs/>
        </w:rPr>
        <w:t>this</w:t>
      </w:r>
      <w:r w:rsidRPr="002F03EA">
        <w:rPr>
          <w:rFonts w:ascii="Calibri" w:hAnsi="Calibri" w:cs="Calibri"/>
          <w:bCs/>
        </w:rPr>
        <w:t xml:space="preserve"> Standard, the following Outcomes </w:t>
      </w:r>
      <w:r w:rsidR="00FD3E8D" w:rsidRPr="002F03EA">
        <w:rPr>
          <w:rFonts w:ascii="Calibri" w:hAnsi="Calibri" w:cs="Calibri"/>
          <w:bCs/>
        </w:rPr>
        <w:t xml:space="preserve">for </w:t>
      </w:r>
      <w:r w:rsidR="001A1BB8">
        <w:rPr>
          <w:rFonts w:ascii="Calibri" w:hAnsi="Calibri" w:cs="Calibri"/>
          <w:bCs/>
        </w:rPr>
        <w:t>protected matter</w:t>
      </w:r>
      <w:r w:rsidR="00FD3E8D" w:rsidRPr="002F03EA">
        <w:rPr>
          <w:rFonts w:ascii="Calibri" w:hAnsi="Calibri" w:cs="Calibri"/>
          <w:bCs/>
        </w:rPr>
        <w:t xml:space="preserve">s will be </w:t>
      </w:r>
      <w:r w:rsidR="00C040B0" w:rsidRPr="002F03EA">
        <w:rPr>
          <w:rFonts w:ascii="Calibri" w:hAnsi="Calibri" w:cs="Calibri"/>
          <w:bCs/>
        </w:rPr>
        <w:t>facilitated</w:t>
      </w:r>
      <w:r w:rsidR="00F86139" w:rsidRPr="002F03EA">
        <w:rPr>
          <w:rFonts w:ascii="Calibri" w:hAnsi="Calibri" w:cs="Calibri"/>
          <w:bCs/>
        </w:rPr>
        <w:t xml:space="preserve"> through decision-making</w:t>
      </w:r>
      <w:r w:rsidR="0033561D">
        <w:rPr>
          <w:rFonts w:ascii="Calibri" w:hAnsi="Calibri" w:cs="Calibri"/>
          <w:bCs/>
        </w:rPr>
        <w:t>:</w:t>
      </w:r>
    </w:p>
    <w:p w14:paraId="5FE73E66" w14:textId="03B510D9" w:rsidR="008C4559" w:rsidRPr="002F03EA" w:rsidRDefault="008C4559" w:rsidP="006C2E4B">
      <w:pPr>
        <w:numPr>
          <w:ilvl w:val="0"/>
          <w:numId w:val="5"/>
        </w:numPr>
        <w:spacing w:after="120"/>
        <w:ind w:left="426"/>
        <w:textAlignment w:val="baseline"/>
        <w:rPr>
          <w:rFonts w:ascii="Calibri" w:eastAsia="Arial" w:hAnsi="Calibri" w:cs="Arial"/>
        </w:rPr>
      </w:pPr>
      <w:r w:rsidRPr="002F03EA">
        <w:rPr>
          <w:rFonts w:ascii="Calibri" w:eastAsia="Arial" w:hAnsi="Calibri" w:cs="Arial"/>
        </w:rPr>
        <w:t>Decisions provide for the protection, conservation</w:t>
      </w:r>
      <w:r w:rsidR="00CA032F">
        <w:rPr>
          <w:rFonts w:ascii="Calibri" w:eastAsia="Arial" w:hAnsi="Calibri" w:cs="Arial"/>
        </w:rPr>
        <w:t>,</w:t>
      </w:r>
      <w:r w:rsidRPr="002F03EA">
        <w:rPr>
          <w:rFonts w:ascii="Calibri" w:eastAsia="Arial" w:hAnsi="Calibri" w:cs="Arial"/>
        </w:rPr>
        <w:t xml:space="preserve"> and </w:t>
      </w:r>
      <w:r w:rsidR="003134DC">
        <w:rPr>
          <w:rFonts w:ascii="Calibri" w:eastAsia="Arial" w:hAnsi="Calibri" w:cs="Arial"/>
        </w:rPr>
        <w:t xml:space="preserve">(where necessary) </w:t>
      </w:r>
      <w:r w:rsidR="00337E37">
        <w:rPr>
          <w:rFonts w:ascii="Calibri" w:eastAsia="Arial" w:hAnsi="Calibri" w:cs="Arial"/>
        </w:rPr>
        <w:t>recovery</w:t>
      </w:r>
      <w:r w:rsidRPr="002F03EA">
        <w:rPr>
          <w:rFonts w:ascii="Calibri" w:eastAsia="Arial" w:hAnsi="Calibri" w:cs="Arial"/>
        </w:rPr>
        <w:t xml:space="preserve"> of </w:t>
      </w:r>
      <w:r w:rsidR="001A1BB8">
        <w:rPr>
          <w:rFonts w:ascii="Calibri" w:eastAsia="Arial" w:hAnsi="Calibri" w:cs="Arial"/>
        </w:rPr>
        <w:t>protected matter</w:t>
      </w:r>
      <w:r w:rsidR="00D75848">
        <w:rPr>
          <w:rFonts w:ascii="Calibri" w:eastAsia="Arial" w:hAnsi="Calibri" w:cs="Arial"/>
        </w:rPr>
        <w:t>s</w:t>
      </w:r>
      <w:r w:rsidRPr="002F03EA">
        <w:rPr>
          <w:rFonts w:ascii="Calibri" w:eastAsia="Arial" w:hAnsi="Calibri" w:cs="Arial"/>
        </w:rPr>
        <w:t>.</w:t>
      </w:r>
    </w:p>
    <w:p w14:paraId="4551B6D5" w14:textId="41BE9826" w:rsidR="008C4559" w:rsidRPr="002F03EA" w:rsidRDefault="008C4559" w:rsidP="006C2E4B">
      <w:pPr>
        <w:numPr>
          <w:ilvl w:val="0"/>
          <w:numId w:val="5"/>
        </w:numPr>
        <w:spacing w:after="120"/>
        <w:ind w:left="426"/>
        <w:textAlignment w:val="baseline"/>
        <w:rPr>
          <w:rFonts w:ascii="Calibri" w:eastAsia="Arial" w:hAnsi="Calibri" w:cs="Arial"/>
        </w:rPr>
      </w:pPr>
      <w:r w:rsidRPr="002F03EA">
        <w:rPr>
          <w:rFonts w:ascii="Calibri" w:eastAsia="Arial" w:hAnsi="Calibri" w:cs="Arial"/>
        </w:rPr>
        <w:t>Decisions contribute to the promotion and enhancement of the diversity, abundance, resilience</w:t>
      </w:r>
      <w:r w:rsidR="003134DC">
        <w:rPr>
          <w:rFonts w:ascii="Calibri" w:eastAsia="Arial" w:hAnsi="Calibri" w:cs="Arial"/>
        </w:rPr>
        <w:t>,</w:t>
      </w:r>
      <w:r w:rsidRPr="002F03EA">
        <w:rPr>
          <w:rFonts w:ascii="Calibri" w:eastAsia="Arial" w:hAnsi="Calibri" w:cs="Arial"/>
        </w:rPr>
        <w:t xml:space="preserve"> and integrity of </w:t>
      </w:r>
      <w:r w:rsidR="001A1BB8">
        <w:rPr>
          <w:rFonts w:ascii="Calibri" w:eastAsia="Arial" w:hAnsi="Calibri" w:cs="Arial"/>
        </w:rPr>
        <w:t>protected matter</w:t>
      </w:r>
      <w:r w:rsidRPr="002F03EA">
        <w:rPr>
          <w:rFonts w:ascii="Calibri" w:eastAsia="Arial" w:hAnsi="Calibri" w:cs="Arial"/>
        </w:rPr>
        <w:t>s.</w:t>
      </w:r>
    </w:p>
    <w:p w14:paraId="388550AC" w14:textId="05EC081B" w:rsidR="008C4559" w:rsidRPr="002F03EA" w:rsidRDefault="008C4559" w:rsidP="006C2E4B">
      <w:pPr>
        <w:numPr>
          <w:ilvl w:val="0"/>
          <w:numId w:val="5"/>
        </w:numPr>
        <w:spacing w:after="120"/>
        <w:ind w:left="426"/>
        <w:textAlignment w:val="baseline"/>
        <w:rPr>
          <w:rFonts w:ascii="Calibri" w:eastAsia="Arial" w:hAnsi="Calibri" w:cs="Arial"/>
        </w:rPr>
      </w:pPr>
      <w:r w:rsidRPr="002F03EA">
        <w:rPr>
          <w:rFonts w:ascii="Calibri" w:eastAsia="Arial" w:hAnsi="Calibri" w:cs="Arial"/>
        </w:rPr>
        <w:t>Decisions facilitate ecologically sustainable development.</w:t>
      </w:r>
    </w:p>
    <w:p w14:paraId="032E4808" w14:textId="77777777" w:rsidR="00862DD8" w:rsidRDefault="00862DD8">
      <w:pPr>
        <w:rPr>
          <w:rFonts w:ascii="Calibri" w:hAnsi="Calibri" w:cs="Calibri"/>
          <w:b/>
          <w:sz w:val="28"/>
          <w:szCs w:val="28"/>
        </w:rPr>
      </w:pPr>
      <w:r>
        <w:rPr>
          <w:rFonts w:ascii="Calibri" w:hAnsi="Calibri" w:cs="Calibri"/>
          <w:b/>
          <w:sz w:val="28"/>
          <w:szCs w:val="28"/>
        </w:rPr>
        <w:br w:type="page"/>
      </w:r>
    </w:p>
    <w:p w14:paraId="632387C1" w14:textId="77777777" w:rsidR="00862DD8" w:rsidRDefault="00862DD8" w:rsidP="00E50EED"/>
    <w:p w14:paraId="58527746" w14:textId="05F735E7" w:rsidR="00E845DB" w:rsidRPr="002F03EA" w:rsidRDefault="00763A47" w:rsidP="00E55F23">
      <w:pPr>
        <w:pStyle w:val="Heading1"/>
      </w:pPr>
      <w:r w:rsidRPr="002F03EA">
        <w:t>MNES Standard</w:t>
      </w:r>
      <w:r w:rsidR="6F3F6082">
        <w:t xml:space="preserve"> Principles</w:t>
      </w:r>
    </w:p>
    <w:p w14:paraId="1C85E33D" w14:textId="77777777" w:rsidR="00DB0382" w:rsidRPr="002F03EA" w:rsidRDefault="00DB0382" w:rsidP="00EF595C">
      <w:pPr>
        <w:pStyle w:val="Heading2"/>
      </w:pPr>
      <w:r w:rsidRPr="002F03EA">
        <w:t>Summary of intent</w:t>
      </w:r>
    </w:p>
    <w:p w14:paraId="15E640A4" w14:textId="6A44961E" w:rsidR="00E13571" w:rsidRPr="00DE7DCD" w:rsidRDefault="73282AF1" w:rsidP="04AFDCC8">
      <w:pPr>
        <w:spacing w:after="120"/>
        <w:outlineLvl w:val="1"/>
        <w:rPr>
          <w:rFonts w:ascii="Calibri" w:hAnsi="Calibri" w:cs="Calibri"/>
          <w:color w:val="000000" w:themeColor="text1"/>
        </w:rPr>
      </w:pPr>
      <w:r w:rsidRPr="58FB6311">
        <w:rPr>
          <w:rFonts w:ascii="Calibri" w:hAnsi="Calibri" w:cs="Calibri"/>
          <w:color w:val="000000" w:themeColor="text1"/>
        </w:rPr>
        <w:t>P</w:t>
      </w:r>
      <w:r w:rsidR="00DB0382" w:rsidRPr="58FB6311">
        <w:rPr>
          <w:rFonts w:ascii="Calibri" w:hAnsi="Calibri" w:cs="Calibri"/>
          <w:color w:val="000000" w:themeColor="text1"/>
        </w:rPr>
        <w:t>rinciples</w:t>
      </w:r>
      <w:r w:rsidR="00DB0382" w:rsidRPr="00DE7DCD">
        <w:rPr>
          <w:rFonts w:ascii="Calibri" w:hAnsi="Calibri" w:cs="Calibri"/>
          <w:color w:val="000000" w:themeColor="text1"/>
        </w:rPr>
        <w:t xml:space="preserve"> </w:t>
      </w:r>
      <w:r w:rsidR="00937244" w:rsidRPr="00DE7DCD">
        <w:rPr>
          <w:rFonts w:ascii="Calibri" w:hAnsi="Calibri" w:cs="Calibri"/>
          <w:color w:val="000000" w:themeColor="text1"/>
        </w:rPr>
        <w:t xml:space="preserve">outline what needs to be demonstrated </w:t>
      </w:r>
      <w:r w:rsidR="00982F4D" w:rsidRPr="00DE7DCD">
        <w:rPr>
          <w:rFonts w:ascii="Calibri" w:hAnsi="Calibri" w:cs="Calibri"/>
          <w:color w:val="000000" w:themeColor="text1"/>
        </w:rPr>
        <w:t xml:space="preserve">through the </w:t>
      </w:r>
      <w:r w:rsidR="00E05828" w:rsidRPr="00DE7DCD">
        <w:rPr>
          <w:rFonts w:ascii="Calibri" w:hAnsi="Calibri" w:cs="Calibri"/>
          <w:color w:val="000000" w:themeColor="text1"/>
        </w:rPr>
        <w:t>application</w:t>
      </w:r>
      <w:r w:rsidR="00982F4D" w:rsidRPr="00DE7DCD">
        <w:rPr>
          <w:rFonts w:ascii="Calibri" w:hAnsi="Calibri" w:cs="Calibri"/>
          <w:color w:val="000000" w:themeColor="text1"/>
        </w:rPr>
        <w:t xml:space="preserve"> of </w:t>
      </w:r>
      <w:r w:rsidR="72CDDB42" w:rsidRPr="2BB54027">
        <w:rPr>
          <w:rFonts w:ascii="Calibri" w:hAnsi="Calibri" w:cs="Calibri"/>
          <w:color w:val="000000" w:themeColor="text1"/>
        </w:rPr>
        <w:t>the</w:t>
      </w:r>
      <w:r w:rsidR="00982F4D" w:rsidRPr="00DE7DCD">
        <w:rPr>
          <w:rFonts w:ascii="Calibri" w:hAnsi="Calibri" w:cs="Calibri"/>
          <w:color w:val="000000" w:themeColor="text1"/>
        </w:rPr>
        <w:t xml:space="preserve"> MNES</w:t>
      </w:r>
      <w:r w:rsidR="537B6FF7" w:rsidRPr="13268EBB">
        <w:rPr>
          <w:rFonts w:ascii="Calibri" w:hAnsi="Calibri" w:cs="Calibri"/>
          <w:color w:val="000000" w:themeColor="text1"/>
        </w:rPr>
        <w:t xml:space="preserve"> </w:t>
      </w:r>
      <w:r w:rsidR="00982F4D" w:rsidRPr="00DE7DCD">
        <w:rPr>
          <w:rFonts w:ascii="Calibri" w:hAnsi="Calibri" w:cs="Calibri"/>
          <w:color w:val="000000" w:themeColor="text1"/>
        </w:rPr>
        <w:t xml:space="preserve">Standard to facilitate the realisation of Outcomes for </w:t>
      </w:r>
      <w:r w:rsidR="001A1BB8" w:rsidRPr="00DE7DCD">
        <w:rPr>
          <w:rFonts w:ascii="Calibri" w:hAnsi="Calibri" w:cs="Calibri"/>
          <w:color w:val="000000" w:themeColor="text1"/>
        </w:rPr>
        <w:t>protected matter</w:t>
      </w:r>
      <w:r w:rsidR="00502585" w:rsidRPr="00DE7DCD">
        <w:rPr>
          <w:rFonts w:ascii="Calibri" w:hAnsi="Calibri" w:cs="Calibri"/>
          <w:color w:val="000000" w:themeColor="text1"/>
        </w:rPr>
        <w:t xml:space="preserve">s </w:t>
      </w:r>
      <w:r w:rsidR="00982F4D" w:rsidRPr="00DE7DCD">
        <w:rPr>
          <w:rFonts w:ascii="Calibri" w:hAnsi="Calibri" w:cs="Calibri"/>
          <w:color w:val="000000" w:themeColor="text1"/>
        </w:rPr>
        <w:t xml:space="preserve">to effectively promote the </w:t>
      </w:r>
      <w:r w:rsidR="000F2487" w:rsidRPr="13268EBB">
        <w:rPr>
          <w:rFonts w:ascii="Calibri" w:hAnsi="Calibri" w:cs="Calibri"/>
          <w:color w:val="000000" w:themeColor="text1"/>
        </w:rPr>
        <w:t>O</w:t>
      </w:r>
      <w:r w:rsidR="00982F4D" w:rsidRPr="13268EBB">
        <w:rPr>
          <w:rFonts w:ascii="Calibri" w:hAnsi="Calibri" w:cs="Calibri"/>
          <w:color w:val="000000" w:themeColor="text1"/>
        </w:rPr>
        <w:t>bjective</w:t>
      </w:r>
      <w:r w:rsidR="00982F4D" w:rsidRPr="00DE7DCD">
        <w:rPr>
          <w:rFonts w:ascii="Calibri" w:hAnsi="Calibri" w:cs="Calibri"/>
          <w:color w:val="000000" w:themeColor="text1"/>
        </w:rPr>
        <w:t xml:space="preserve"> of the MNES Standard. </w:t>
      </w:r>
      <w:r w:rsidR="00AC69E2" w:rsidRPr="00DE7DCD">
        <w:rPr>
          <w:rFonts w:ascii="Calibri" w:hAnsi="Calibri" w:cs="Calibri"/>
          <w:bCs/>
        </w:rPr>
        <w:t>Four</w:t>
      </w:r>
      <w:r w:rsidR="00187587" w:rsidRPr="00DE7DCD">
        <w:rPr>
          <w:rFonts w:ascii="Calibri" w:hAnsi="Calibri" w:cs="Calibri"/>
          <w:bCs/>
        </w:rPr>
        <w:t xml:space="preserve"> </w:t>
      </w:r>
      <w:r w:rsidR="009258B6" w:rsidRPr="00DE7DCD">
        <w:rPr>
          <w:rFonts w:ascii="Calibri" w:hAnsi="Calibri" w:cs="Calibri"/>
          <w:bCs/>
        </w:rPr>
        <w:t>Principle</w:t>
      </w:r>
      <w:r w:rsidR="00187587" w:rsidRPr="00DE7DCD">
        <w:rPr>
          <w:rFonts w:ascii="Calibri" w:hAnsi="Calibri" w:cs="Calibri"/>
          <w:bCs/>
        </w:rPr>
        <w:t>s have been ide</w:t>
      </w:r>
      <w:r w:rsidR="00B653AC" w:rsidRPr="00DE7DCD">
        <w:rPr>
          <w:rFonts w:ascii="Calibri" w:hAnsi="Calibri" w:cs="Calibri"/>
          <w:bCs/>
        </w:rPr>
        <w:t xml:space="preserve">ntified </w:t>
      </w:r>
      <w:r w:rsidR="00B30F5F" w:rsidRPr="00DE7DCD">
        <w:rPr>
          <w:rFonts w:ascii="Calibri" w:hAnsi="Calibri" w:cs="Calibri"/>
          <w:bCs/>
        </w:rPr>
        <w:t>for th</w:t>
      </w:r>
      <w:r w:rsidR="0034043F" w:rsidRPr="00DE7DCD">
        <w:rPr>
          <w:rFonts w:ascii="Calibri" w:hAnsi="Calibri" w:cs="Calibri"/>
          <w:bCs/>
        </w:rPr>
        <w:t>is</w:t>
      </w:r>
      <w:r w:rsidR="00B30F5F" w:rsidRPr="00DE7DCD">
        <w:rPr>
          <w:rFonts w:ascii="Calibri" w:hAnsi="Calibri" w:cs="Calibri"/>
          <w:bCs/>
        </w:rPr>
        <w:t xml:space="preserve"> Standard</w:t>
      </w:r>
      <w:r w:rsidR="005B478E">
        <w:rPr>
          <w:rFonts w:ascii="Calibri" w:hAnsi="Calibri" w:cs="Calibri"/>
          <w:bCs/>
        </w:rPr>
        <w:t xml:space="preserve"> and are outlined below.</w:t>
      </w:r>
    </w:p>
    <w:p w14:paraId="316BCA94" w14:textId="6E12BE3B" w:rsidR="00FC1F12" w:rsidRDefault="1A952EF9" w:rsidP="285AB2EA">
      <w:pPr>
        <w:spacing w:after="120"/>
        <w:outlineLvl w:val="1"/>
        <w:rPr>
          <w:rFonts w:ascii="Calibri" w:eastAsiaTheme="majorEastAsia" w:hAnsi="Calibri" w:cs="Calibri"/>
          <w:color w:val="000000" w:themeColor="text1"/>
        </w:rPr>
      </w:pPr>
      <w:r w:rsidRPr="285AB2EA">
        <w:rPr>
          <w:rFonts w:ascii="Calibri" w:eastAsiaTheme="majorEastAsia" w:hAnsi="Calibri" w:cs="Calibri"/>
          <w:color w:val="000000" w:themeColor="text1"/>
        </w:rPr>
        <w:t>The</w:t>
      </w:r>
      <w:r w:rsidR="253915D2" w:rsidRPr="285AB2EA">
        <w:rPr>
          <w:rFonts w:ascii="Calibri" w:eastAsiaTheme="majorEastAsia" w:hAnsi="Calibri" w:cs="Calibri"/>
          <w:color w:val="000000" w:themeColor="text1"/>
        </w:rPr>
        <w:t xml:space="preserve"> </w:t>
      </w:r>
      <w:r w:rsidR="4CA1768A" w:rsidRPr="285AB2EA">
        <w:rPr>
          <w:rFonts w:ascii="Calibri" w:eastAsiaTheme="majorEastAsia" w:hAnsi="Calibri" w:cs="Calibri"/>
          <w:color w:val="000000" w:themeColor="text1"/>
        </w:rPr>
        <w:t>Principle</w:t>
      </w:r>
      <w:r w:rsidR="253915D2" w:rsidRPr="285AB2EA">
        <w:rPr>
          <w:rFonts w:ascii="Calibri" w:eastAsiaTheme="majorEastAsia" w:hAnsi="Calibri" w:cs="Calibri"/>
          <w:color w:val="000000" w:themeColor="text1"/>
        </w:rPr>
        <w:t>s</w:t>
      </w:r>
      <w:r w:rsidR="001F0FC4">
        <w:rPr>
          <w:rFonts w:ascii="Calibri" w:eastAsiaTheme="majorEastAsia" w:hAnsi="Calibri" w:cs="Calibri"/>
          <w:color w:val="000000" w:themeColor="text1"/>
        </w:rPr>
        <w:t xml:space="preserve"> in the MNES Standards</w:t>
      </w:r>
      <w:r w:rsidR="253915D2" w:rsidRPr="285AB2EA">
        <w:rPr>
          <w:rFonts w:ascii="Calibri" w:eastAsiaTheme="majorEastAsia" w:hAnsi="Calibri" w:cs="Calibri"/>
          <w:color w:val="000000" w:themeColor="text1"/>
        </w:rPr>
        <w:t xml:space="preserve"> will </w:t>
      </w:r>
      <w:r w:rsidR="53A6A21C" w:rsidRPr="285AB2EA">
        <w:rPr>
          <w:rFonts w:ascii="Calibri" w:eastAsiaTheme="majorEastAsia" w:hAnsi="Calibri" w:cs="Calibri"/>
          <w:color w:val="000000" w:themeColor="text1"/>
        </w:rPr>
        <w:t>detail</w:t>
      </w:r>
      <w:r w:rsidR="10DF667C" w:rsidRPr="285AB2EA">
        <w:rPr>
          <w:rFonts w:ascii="Calibri" w:eastAsiaTheme="majorEastAsia" w:hAnsi="Calibri" w:cs="Calibri"/>
          <w:color w:val="000000" w:themeColor="text1"/>
        </w:rPr>
        <w:t xml:space="preserve"> </w:t>
      </w:r>
      <w:r w:rsidR="53A6A21C" w:rsidRPr="285AB2EA">
        <w:rPr>
          <w:rFonts w:ascii="Calibri" w:eastAsiaTheme="majorEastAsia" w:hAnsi="Calibri" w:cs="Calibri"/>
          <w:color w:val="000000" w:themeColor="text1"/>
        </w:rPr>
        <w:t>how the Standard will operate in practice</w:t>
      </w:r>
      <w:r w:rsidR="750AFE36" w:rsidRPr="285AB2EA">
        <w:rPr>
          <w:rFonts w:ascii="Calibri" w:eastAsiaTheme="majorEastAsia" w:hAnsi="Calibri" w:cs="Calibri"/>
          <w:color w:val="000000" w:themeColor="text1"/>
        </w:rPr>
        <w:t>.</w:t>
      </w:r>
      <w:r w:rsidR="6952CF7A" w:rsidRPr="285AB2EA">
        <w:rPr>
          <w:rFonts w:ascii="Calibri" w:eastAsiaTheme="majorEastAsia" w:hAnsi="Calibri" w:cs="Calibri"/>
          <w:color w:val="000000" w:themeColor="text1"/>
        </w:rPr>
        <w:t xml:space="preserve"> </w:t>
      </w:r>
      <w:r w:rsidR="005A124A">
        <w:rPr>
          <w:rFonts w:ascii="Calibri" w:eastAsiaTheme="majorEastAsia" w:hAnsi="Calibri" w:cs="Calibri"/>
          <w:color w:val="000000" w:themeColor="text1"/>
        </w:rPr>
        <w:t>Policy and</w:t>
      </w:r>
      <w:r w:rsidR="79CA1293" w:rsidRPr="285AB2EA">
        <w:rPr>
          <w:rFonts w:ascii="Calibri" w:eastAsiaTheme="majorEastAsia" w:hAnsi="Calibri" w:cs="Calibri"/>
          <w:color w:val="000000" w:themeColor="text1"/>
        </w:rPr>
        <w:t xml:space="preserve"> guidance will </w:t>
      </w:r>
      <w:r w:rsidR="2E67424C" w:rsidRPr="285AB2EA">
        <w:rPr>
          <w:rFonts w:ascii="Calibri" w:eastAsiaTheme="majorEastAsia" w:hAnsi="Calibri" w:cs="Calibri"/>
          <w:color w:val="000000" w:themeColor="text1"/>
        </w:rPr>
        <w:t>explain how to</w:t>
      </w:r>
      <w:r w:rsidR="540C0152" w:rsidRPr="285AB2EA">
        <w:rPr>
          <w:rFonts w:ascii="Calibri" w:eastAsiaTheme="majorEastAsia" w:hAnsi="Calibri" w:cs="Calibri"/>
          <w:color w:val="000000" w:themeColor="text1"/>
        </w:rPr>
        <w:t xml:space="preserve"> </w:t>
      </w:r>
      <w:r w:rsidR="6BEDB26B" w:rsidRPr="285AB2EA">
        <w:rPr>
          <w:rFonts w:ascii="Calibri" w:eastAsiaTheme="majorEastAsia" w:hAnsi="Calibri" w:cs="Calibri"/>
          <w:color w:val="000000" w:themeColor="text1"/>
        </w:rPr>
        <w:t>demonstrate</w:t>
      </w:r>
      <w:r w:rsidR="3DA80DF7" w:rsidRPr="285AB2EA">
        <w:rPr>
          <w:rFonts w:ascii="Calibri" w:eastAsiaTheme="majorEastAsia" w:hAnsi="Calibri" w:cs="Calibri"/>
          <w:color w:val="000000" w:themeColor="text1"/>
        </w:rPr>
        <w:t xml:space="preserve"> </w:t>
      </w:r>
      <w:r w:rsidR="271DAADA" w:rsidRPr="285AB2EA">
        <w:rPr>
          <w:rFonts w:ascii="Calibri" w:eastAsiaTheme="majorEastAsia" w:hAnsi="Calibri" w:cs="Calibri"/>
          <w:color w:val="000000" w:themeColor="text1"/>
        </w:rPr>
        <w:t xml:space="preserve">that </w:t>
      </w:r>
      <w:r w:rsidR="3DA80DF7" w:rsidRPr="285AB2EA">
        <w:rPr>
          <w:rFonts w:ascii="Calibri" w:eastAsiaTheme="majorEastAsia" w:hAnsi="Calibri" w:cs="Calibri"/>
          <w:color w:val="000000" w:themeColor="text1"/>
        </w:rPr>
        <w:t xml:space="preserve">the </w:t>
      </w:r>
      <w:r w:rsidR="4CA1768A" w:rsidRPr="285AB2EA">
        <w:rPr>
          <w:rFonts w:ascii="Calibri" w:eastAsiaTheme="majorEastAsia" w:hAnsi="Calibri" w:cs="Calibri"/>
          <w:color w:val="000000" w:themeColor="text1"/>
        </w:rPr>
        <w:t>Principle</w:t>
      </w:r>
      <w:r w:rsidR="3DA80DF7" w:rsidRPr="285AB2EA">
        <w:rPr>
          <w:rFonts w:ascii="Calibri" w:eastAsiaTheme="majorEastAsia" w:hAnsi="Calibri" w:cs="Calibri"/>
          <w:color w:val="000000" w:themeColor="text1"/>
        </w:rPr>
        <w:t xml:space="preserve">s have been </w:t>
      </w:r>
      <w:r w:rsidR="005A124A">
        <w:rPr>
          <w:rFonts w:ascii="Calibri" w:eastAsiaTheme="majorEastAsia" w:hAnsi="Calibri" w:cs="Calibri"/>
          <w:color w:val="000000" w:themeColor="text1"/>
        </w:rPr>
        <w:t>met</w:t>
      </w:r>
      <w:r w:rsidR="6C112D98" w:rsidRPr="285AB2EA">
        <w:rPr>
          <w:rFonts w:ascii="Calibri" w:eastAsiaTheme="majorEastAsia" w:hAnsi="Calibri" w:cs="Calibri"/>
          <w:color w:val="000000" w:themeColor="text1"/>
        </w:rPr>
        <w:t>.</w:t>
      </w:r>
      <w:r w:rsidR="3029EC87" w:rsidRPr="285AB2EA">
        <w:rPr>
          <w:rFonts w:ascii="Calibri" w:eastAsiaTheme="majorEastAsia" w:hAnsi="Calibri" w:cs="Calibri"/>
          <w:color w:val="000000" w:themeColor="text1"/>
        </w:rPr>
        <w:t xml:space="preserve"> </w:t>
      </w:r>
    </w:p>
    <w:p w14:paraId="79C1E019" w14:textId="77777777" w:rsidR="00674CF0" w:rsidRDefault="005D3DAE" w:rsidP="30D30F7C">
      <w:pPr>
        <w:spacing w:after="120"/>
        <w:outlineLvl w:val="1"/>
        <w:rPr>
          <w:rFonts w:ascii="Calibri" w:eastAsiaTheme="majorEastAsia" w:hAnsi="Calibri" w:cs="Calibri"/>
          <w:color w:val="000000" w:themeColor="text1"/>
        </w:rPr>
      </w:pPr>
      <w:r w:rsidRPr="30D30F7C">
        <w:rPr>
          <w:rFonts w:ascii="Calibri" w:eastAsiaTheme="majorEastAsia" w:hAnsi="Calibri" w:cs="Calibri"/>
          <w:color w:val="000000" w:themeColor="text1"/>
        </w:rPr>
        <w:t>The MNES Standard uses the term ‘action’, as opposed to ‘decision’</w:t>
      </w:r>
      <w:r w:rsidR="00190BC2" w:rsidRPr="30D30F7C">
        <w:rPr>
          <w:rFonts w:ascii="Calibri" w:eastAsiaTheme="majorEastAsia" w:hAnsi="Calibri" w:cs="Calibri"/>
          <w:color w:val="000000" w:themeColor="text1"/>
        </w:rPr>
        <w:t>,</w:t>
      </w:r>
      <w:r w:rsidRPr="30D30F7C">
        <w:rPr>
          <w:rFonts w:ascii="Calibri" w:eastAsiaTheme="majorEastAsia" w:hAnsi="Calibri" w:cs="Calibri"/>
          <w:color w:val="000000" w:themeColor="text1"/>
        </w:rPr>
        <w:t xml:space="preserve"> as the Standard sets the onus of the Principles in the standards onto the proponent rather than the decision maker. </w:t>
      </w:r>
      <w:r w:rsidR="00E34EAD" w:rsidRPr="30D30F7C">
        <w:rPr>
          <w:rFonts w:ascii="Calibri" w:eastAsiaTheme="majorEastAsia" w:hAnsi="Calibri" w:cs="Calibri"/>
          <w:color w:val="000000" w:themeColor="text1"/>
        </w:rPr>
        <w:t xml:space="preserve">The Minister is required to make decisions ‘not inconsistent with’ </w:t>
      </w:r>
      <w:r w:rsidR="00277C49">
        <w:rPr>
          <w:rFonts w:ascii="Calibri" w:eastAsiaTheme="majorEastAsia" w:hAnsi="Calibri" w:cs="Calibri"/>
          <w:color w:val="000000" w:themeColor="text1"/>
        </w:rPr>
        <w:t>S</w:t>
      </w:r>
      <w:r w:rsidR="00E34EAD" w:rsidRPr="30D30F7C">
        <w:rPr>
          <w:rFonts w:ascii="Calibri" w:eastAsiaTheme="majorEastAsia" w:hAnsi="Calibri" w:cs="Calibri"/>
          <w:color w:val="000000" w:themeColor="text1"/>
        </w:rPr>
        <w:t xml:space="preserve">tandards. </w:t>
      </w:r>
      <w:r w:rsidR="00A5415D" w:rsidRPr="30D30F7C">
        <w:rPr>
          <w:rFonts w:ascii="Calibri" w:eastAsiaTheme="majorEastAsia" w:hAnsi="Calibri" w:cs="Calibri"/>
          <w:color w:val="000000" w:themeColor="text1"/>
        </w:rPr>
        <w:t xml:space="preserve">The proponent needs to show they have incorporated the </w:t>
      </w:r>
      <w:r w:rsidR="6F3A0671" w:rsidRPr="30D30F7C">
        <w:rPr>
          <w:rFonts w:ascii="Calibri" w:eastAsiaTheme="majorEastAsia" w:hAnsi="Calibri" w:cs="Calibri"/>
          <w:color w:val="000000" w:themeColor="text1"/>
        </w:rPr>
        <w:t>P</w:t>
      </w:r>
      <w:r w:rsidR="00A5415D" w:rsidRPr="30D30F7C">
        <w:rPr>
          <w:rFonts w:ascii="Calibri" w:eastAsiaTheme="majorEastAsia" w:hAnsi="Calibri" w:cs="Calibri"/>
          <w:color w:val="000000" w:themeColor="text1"/>
        </w:rPr>
        <w:t>rinciple</w:t>
      </w:r>
      <w:r w:rsidR="4D650A6F" w:rsidRPr="30D30F7C">
        <w:rPr>
          <w:rFonts w:ascii="Calibri" w:eastAsiaTheme="majorEastAsia" w:hAnsi="Calibri" w:cs="Calibri"/>
          <w:color w:val="000000" w:themeColor="text1"/>
        </w:rPr>
        <w:t>s</w:t>
      </w:r>
      <w:r w:rsidR="00A5415D" w:rsidRPr="30D30F7C">
        <w:rPr>
          <w:rFonts w:ascii="Calibri" w:eastAsiaTheme="majorEastAsia" w:hAnsi="Calibri" w:cs="Calibri"/>
          <w:color w:val="000000" w:themeColor="text1"/>
        </w:rPr>
        <w:t xml:space="preserve"> into the submission so the Minister can be support</w:t>
      </w:r>
      <w:r w:rsidR="00770302" w:rsidRPr="30D30F7C">
        <w:rPr>
          <w:rFonts w:ascii="Calibri" w:eastAsiaTheme="majorEastAsia" w:hAnsi="Calibri" w:cs="Calibri"/>
          <w:color w:val="000000" w:themeColor="text1"/>
        </w:rPr>
        <w:t>ed</w:t>
      </w:r>
      <w:r w:rsidR="00A5415D" w:rsidRPr="30D30F7C">
        <w:rPr>
          <w:rFonts w:ascii="Calibri" w:eastAsiaTheme="majorEastAsia" w:hAnsi="Calibri" w:cs="Calibri"/>
          <w:color w:val="000000" w:themeColor="text1"/>
        </w:rPr>
        <w:t xml:space="preserve"> (have the evidence) to make a decision that </w:t>
      </w:r>
    </w:p>
    <w:p w14:paraId="51B8B8DF" w14:textId="43FDC6D6" w:rsidR="00A5415D" w:rsidRPr="005D3DAE" w:rsidRDefault="00A5415D" w:rsidP="30D30F7C">
      <w:pPr>
        <w:spacing w:after="120"/>
        <w:outlineLvl w:val="1"/>
        <w:rPr>
          <w:rFonts w:ascii="Calibri" w:eastAsiaTheme="majorEastAsia" w:hAnsi="Calibri" w:cs="Calibri"/>
          <w:color w:val="000000" w:themeColor="text1"/>
        </w:rPr>
      </w:pPr>
      <w:r w:rsidRPr="30D30F7C">
        <w:rPr>
          <w:rFonts w:ascii="Calibri" w:eastAsiaTheme="majorEastAsia" w:hAnsi="Calibri" w:cs="Calibri"/>
          <w:color w:val="000000" w:themeColor="text1"/>
        </w:rPr>
        <w:t>is not inconsistent</w:t>
      </w:r>
      <w:r w:rsidR="006301EE" w:rsidRPr="30D30F7C">
        <w:rPr>
          <w:rFonts w:ascii="Calibri" w:eastAsiaTheme="majorEastAsia" w:hAnsi="Calibri" w:cs="Calibri"/>
          <w:color w:val="000000" w:themeColor="text1"/>
        </w:rPr>
        <w:t xml:space="preserve"> with the Standard</w:t>
      </w:r>
      <w:r w:rsidRPr="30D30F7C">
        <w:rPr>
          <w:rFonts w:ascii="Calibri" w:eastAsiaTheme="majorEastAsia" w:hAnsi="Calibri" w:cs="Calibri"/>
          <w:color w:val="000000" w:themeColor="text1"/>
        </w:rPr>
        <w:t>.</w:t>
      </w:r>
    </w:p>
    <w:p w14:paraId="4D40B735" w14:textId="2DFFF4E5" w:rsidR="00E70E03" w:rsidRPr="006C3F1A" w:rsidRDefault="00112EC4" w:rsidP="00EF595C">
      <w:pPr>
        <w:pStyle w:val="Heading2"/>
        <w:rPr>
          <w:rFonts w:eastAsiaTheme="majorEastAsia"/>
          <w:b w:val="0"/>
          <w:color w:val="0F4761" w:themeColor="accent1" w:themeShade="BF"/>
        </w:rPr>
      </w:pPr>
      <w:r w:rsidRPr="006C3F1A">
        <w:t>Content of the Standard</w:t>
      </w:r>
      <w:r w:rsidR="00FD7077">
        <w:t xml:space="preserve"> </w:t>
      </w:r>
      <w:r w:rsidR="00FD7077">
        <w:rPr>
          <w:b w:val="0"/>
          <w:bCs/>
          <w:sz w:val="24"/>
          <w:szCs w:val="24"/>
        </w:rPr>
        <w:t>[</w:t>
      </w:r>
      <w:r w:rsidR="00FD7077" w:rsidRPr="00CB3322">
        <w:rPr>
          <w:b w:val="0"/>
          <w:bCs/>
          <w:sz w:val="24"/>
          <w:szCs w:val="24"/>
        </w:rPr>
        <w:t>Policy</w:t>
      </w:r>
      <w:r w:rsidR="00FD7077">
        <w:rPr>
          <w:b w:val="0"/>
          <w:bCs/>
          <w:sz w:val="24"/>
          <w:szCs w:val="24"/>
        </w:rPr>
        <w:t>]</w:t>
      </w:r>
    </w:p>
    <w:p w14:paraId="4B2EBDA7" w14:textId="411C952A" w:rsidR="00112EC4" w:rsidRPr="006C3F1A" w:rsidRDefault="00112EC4" w:rsidP="00DE7DCD">
      <w:pPr>
        <w:pStyle w:val="ListParagraph"/>
        <w:spacing w:after="120"/>
        <w:ind w:left="0"/>
        <w:contextualSpacing w:val="0"/>
        <w:jc w:val="both"/>
        <w:rPr>
          <w:rFonts w:ascii="Calibri" w:hAnsi="Calibri" w:cs="Calibri"/>
          <w:color w:val="000000" w:themeColor="text1"/>
        </w:rPr>
      </w:pPr>
      <w:r w:rsidRPr="006C3F1A">
        <w:rPr>
          <w:rFonts w:ascii="Calibri" w:hAnsi="Calibri" w:cs="Calibri"/>
          <w:color w:val="000000" w:themeColor="text1"/>
        </w:rPr>
        <w:t xml:space="preserve">The following </w:t>
      </w:r>
      <w:r w:rsidRPr="006C3F1A">
        <w:rPr>
          <w:rFonts w:ascii="Calibri" w:hAnsi="Calibri" w:cs="Calibri"/>
          <w:b/>
          <w:bCs/>
          <w:color w:val="000000" w:themeColor="text1"/>
        </w:rPr>
        <w:t xml:space="preserve">Principles </w:t>
      </w:r>
      <w:r w:rsidRPr="006C3F1A">
        <w:rPr>
          <w:rFonts w:ascii="Calibri" w:hAnsi="Calibri" w:cs="Calibri"/>
          <w:color w:val="000000" w:themeColor="text1"/>
        </w:rPr>
        <w:t>will be applied through the implementation of the MNES Standard to facilitate the reali</w:t>
      </w:r>
      <w:r w:rsidR="00262DC3" w:rsidRPr="006C3F1A">
        <w:rPr>
          <w:rFonts w:ascii="Calibri" w:hAnsi="Calibri" w:cs="Calibri"/>
          <w:color w:val="000000" w:themeColor="text1"/>
        </w:rPr>
        <w:t>s</w:t>
      </w:r>
      <w:r w:rsidRPr="006C3F1A">
        <w:rPr>
          <w:rFonts w:ascii="Calibri" w:hAnsi="Calibri" w:cs="Calibri"/>
          <w:color w:val="000000" w:themeColor="text1"/>
        </w:rPr>
        <w:t xml:space="preserve">ation of </w:t>
      </w:r>
      <w:r w:rsidRPr="006C3F1A">
        <w:rPr>
          <w:rFonts w:ascii="Calibri" w:hAnsi="Calibri" w:cs="Calibri"/>
          <w:b/>
          <w:bCs/>
          <w:color w:val="000000" w:themeColor="text1"/>
        </w:rPr>
        <w:t>Outcomes</w:t>
      </w:r>
      <w:r w:rsidRPr="006C3F1A">
        <w:rPr>
          <w:rFonts w:ascii="Calibri" w:hAnsi="Calibri" w:cs="Calibri"/>
          <w:color w:val="000000" w:themeColor="text1"/>
        </w:rPr>
        <w:t xml:space="preserve"> for </w:t>
      </w:r>
      <w:r w:rsidR="001A1BB8" w:rsidRPr="006C3F1A">
        <w:rPr>
          <w:rFonts w:ascii="Calibri" w:hAnsi="Calibri" w:cs="Calibri"/>
          <w:color w:val="000000" w:themeColor="text1"/>
        </w:rPr>
        <w:t>protected matter</w:t>
      </w:r>
      <w:r w:rsidR="00262DC3" w:rsidRPr="006C3F1A">
        <w:rPr>
          <w:rFonts w:ascii="Calibri" w:hAnsi="Calibri" w:cs="Calibri"/>
          <w:color w:val="000000" w:themeColor="text1"/>
        </w:rPr>
        <w:t xml:space="preserve">s </w:t>
      </w:r>
      <w:r w:rsidRPr="006C3F1A">
        <w:rPr>
          <w:rFonts w:ascii="Calibri" w:hAnsi="Calibri" w:cs="Calibri"/>
          <w:color w:val="000000" w:themeColor="text1"/>
        </w:rPr>
        <w:t xml:space="preserve">and promote the </w:t>
      </w:r>
      <w:r w:rsidRPr="006C3F1A">
        <w:rPr>
          <w:rFonts w:ascii="Calibri" w:hAnsi="Calibri" w:cs="Calibri"/>
          <w:b/>
          <w:bCs/>
          <w:color w:val="000000" w:themeColor="text1"/>
        </w:rPr>
        <w:t>Objective</w:t>
      </w:r>
      <w:r w:rsidRPr="006C3F1A">
        <w:rPr>
          <w:rFonts w:ascii="Calibri" w:hAnsi="Calibri" w:cs="Calibri"/>
          <w:color w:val="000000" w:themeColor="text1"/>
        </w:rPr>
        <w:t xml:space="preserve"> of this </w:t>
      </w:r>
      <w:r w:rsidR="00244888" w:rsidRPr="006C3F1A">
        <w:rPr>
          <w:rFonts w:ascii="Calibri" w:hAnsi="Calibri" w:cs="Calibri"/>
          <w:color w:val="000000" w:themeColor="text1"/>
        </w:rPr>
        <w:t>S</w:t>
      </w:r>
      <w:r w:rsidRPr="006C3F1A">
        <w:rPr>
          <w:rFonts w:ascii="Calibri" w:hAnsi="Calibri" w:cs="Calibri"/>
          <w:color w:val="000000" w:themeColor="text1"/>
        </w:rPr>
        <w:t>tandard</w:t>
      </w:r>
      <w:r w:rsidR="00517AC4" w:rsidRPr="006C3F1A">
        <w:rPr>
          <w:rFonts w:ascii="Calibri" w:hAnsi="Calibri" w:cs="Calibri"/>
          <w:color w:val="000000" w:themeColor="text1"/>
        </w:rPr>
        <w:t>:</w:t>
      </w:r>
    </w:p>
    <w:p w14:paraId="7F8A77CF" w14:textId="468FBF58" w:rsidR="002A6D39" w:rsidRPr="006C3F1A" w:rsidRDefault="002A6D39" w:rsidP="001E7EBD">
      <w:pPr>
        <w:pStyle w:val="ListParagraph"/>
        <w:numPr>
          <w:ilvl w:val="0"/>
          <w:numId w:val="26"/>
        </w:numPr>
        <w:spacing w:after="120"/>
        <w:contextualSpacing w:val="0"/>
        <w:outlineLvl w:val="1"/>
        <w:rPr>
          <w:rFonts w:ascii="Calibri" w:hAnsi="Calibri" w:cs="Calibri"/>
          <w:bCs/>
        </w:rPr>
      </w:pPr>
      <w:r w:rsidRPr="006C3F1A">
        <w:rPr>
          <w:rFonts w:ascii="Calibri" w:hAnsi="Calibri" w:cs="Calibri"/>
          <w:bCs/>
        </w:rPr>
        <w:t xml:space="preserve">Actions </w:t>
      </w:r>
      <w:r w:rsidR="00915977" w:rsidRPr="006C3F1A">
        <w:rPr>
          <w:rFonts w:ascii="Calibri" w:hAnsi="Calibri" w:cs="Calibri"/>
          <w:bCs/>
        </w:rPr>
        <w:t>appro</w:t>
      </w:r>
      <w:r w:rsidR="002A3A8C" w:rsidRPr="006C3F1A">
        <w:rPr>
          <w:rFonts w:ascii="Calibri" w:hAnsi="Calibri" w:cs="Calibri"/>
          <w:bCs/>
        </w:rPr>
        <w:t>priate</w:t>
      </w:r>
      <w:r w:rsidR="00553009" w:rsidRPr="006C3F1A">
        <w:rPr>
          <w:rFonts w:ascii="Calibri" w:hAnsi="Calibri" w:cs="Calibri"/>
          <w:bCs/>
        </w:rPr>
        <w:t>ly consider the</w:t>
      </w:r>
      <w:r w:rsidR="002A3A8C" w:rsidRPr="006C3F1A">
        <w:rPr>
          <w:rFonts w:ascii="Calibri" w:hAnsi="Calibri" w:cs="Calibri"/>
          <w:bCs/>
        </w:rPr>
        <w:t xml:space="preserve"> application of the </w:t>
      </w:r>
      <w:r w:rsidRPr="006C3F1A">
        <w:rPr>
          <w:rFonts w:ascii="Calibri" w:hAnsi="Calibri" w:cs="Calibri"/>
          <w:b/>
        </w:rPr>
        <w:t>mitigation hierarchy</w:t>
      </w:r>
      <w:r w:rsidRPr="006C3F1A">
        <w:rPr>
          <w:rFonts w:ascii="Calibri" w:hAnsi="Calibri" w:cs="Calibri"/>
          <w:bCs/>
        </w:rPr>
        <w:t>.</w:t>
      </w:r>
    </w:p>
    <w:p w14:paraId="7E233888" w14:textId="6D05A0F5" w:rsidR="002A6D39" w:rsidRPr="006C3F1A" w:rsidRDefault="002A6D39" w:rsidP="001E7EBD">
      <w:pPr>
        <w:pStyle w:val="ListParagraph"/>
        <w:numPr>
          <w:ilvl w:val="0"/>
          <w:numId w:val="26"/>
        </w:numPr>
        <w:spacing w:after="120"/>
        <w:contextualSpacing w:val="0"/>
        <w:outlineLvl w:val="1"/>
        <w:rPr>
          <w:rFonts w:ascii="Calibri" w:hAnsi="Calibri" w:cs="Calibri"/>
          <w:bCs/>
        </w:rPr>
      </w:pPr>
      <w:r w:rsidRPr="006C3F1A">
        <w:rPr>
          <w:rFonts w:ascii="Calibri" w:hAnsi="Calibri" w:cs="Calibri"/>
          <w:bCs/>
        </w:rPr>
        <w:t xml:space="preserve">Actions </w:t>
      </w:r>
      <w:r w:rsidR="004E34DC" w:rsidRPr="006C3F1A">
        <w:rPr>
          <w:rFonts w:ascii="Calibri" w:hAnsi="Calibri" w:cs="Calibri"/>
          <w:bCs/>
        </w:rPr>
        <w:t xml:space="preserve">appropriately consider </w:t>
      </w:r>
      <w:r w:rsidRPr="006C3F1A">
        <w:rPr>
          <w:rFonts w:ascii="Calibri" w:hAnsi="Calibri" w:cs="Calibri"/>
          <w:b/>
        </w:rPr>
        <w:t>impacts</w:t>
      </w:r>
      <w:r w:rsidRPr="006C3F1A">
        <w:rPr>
          <w:rFonts w:ascii="Calibri" w:hAnsi="Calibri" w:cs="Calibri"/>
          <w:bCs/>
        </w:rPr>
        <w:t xml:space="preserve"> to </w:t>
      </w:r>
      <w:r w:rsidR="001A1BB8" w:rsidRPr="006C3F1A">
        <w:rPr>
          <w:rFonts w:ascii="Calibri" w:hAnsi="Calibri" w:cs="Calibri"/>
          <w:bCs/>
        </w:rPr>
        <w:t>protected matter</w:t>
      </w:r>
      <w:r w:rsidRPr="006C3F1A">
        <w:rPr>
          <w:rFonts w:ascii="Calibri" w:hAnsi="Calibri" w:cs="Calibri"/>
          <w:bCs/>
        </w:rPr>
        <w:t>s.</w:t>
      </w:r>
    </w:p>
    <w:p w14:paraId="283CAED2" w14:textId="253B1C2D" w:rsidR="002A6D39" w:rsidRPr="006C3F1A" w:rsidRDefault="00EE6AC3" w:rsidP="001E7EBD">
      <w:pPr>
        <w:pStyle w:val="ListParagraph"/>
        <w:numPr>
          <w:ilvl w:val="0"/>
          <w:numId w:val="26"/>
        </w:numPr>
        <w:spacing w:after="120"/>
        <w:contextualSpacing w:val="0"/>
        <w:outlineLvl w:val="1"/>
        <w:rPr>
          <w:rFonts w:ascii="Calibri" w:hAnsi="Calibri" w:cs="Calibri"/>
          <w:bCs/>
        </w:rPr>
      </w:pPr>
      <w:r w:rsidRPr="006C3F1A">
        <w:rPr>
          <w:rFonts w:ascii="Calibri" w:hAnsi="Calibri" w:cs="Calibri"/>
          <w:bCs/>
        </w:rPr>
        <w:t xml:space="preserve">Actions with </w:t>
      </w:r>
      <w:r w:rsidRPr="00772CD2">
        <w:rPr>
          <w:rFonts w:ascii="Calibri" w:hAnsi="Calibri" w:cs="Calibri"/>
          <w:b/>
        </w:rPr>
        <w:t>residual significant impacts</w:t>
      </w:r>
      <w:r w:rsidRPr="006C3F1A">
        <w:rPr>
          <w:rFonts w:ascii="Calibri" w:hAnsi="Calibri" w:cs="Calibri"/>
          <w:bCs/>
        </w:rPr>
        <w:t xml:space="preserve"> to protected matters are </w:t>
      </w:r>
      <w:r w:rsidRPr="00772CD2">
        <w:rPr>
          <w:rFonts w:ascii="Calibri" w:hAnsi="Calibri" w:cs="Calibri"/>
          <w:b/>
        </w:rPr>
        <w:t>compensated</w:t>
      </w:r>
      <w:r w:rsidR="002A6D39" w:rsidRPr="006C3F1A">
        <w:rPr>
          <w:rFonts w:ascii="Calibri" w:hAnsi="Calibri" w:cs="Calibri"/>
          <w:bCs/>
        </w:rPr>
        <w:t>.</w:t>
      </w:r>
    </w:p>
    <w:p w14:paraId="3B0B7A0B" w14:textId="189013E3" w:rsidR="002A6D39" w:rsidRPr="006C3F1A" w:rsidRDefault="00EE6AC3" w:rsidP="001E7EBD">
      <w:pPr>
        <w:pStyle w:val="ListParagraph"/>
        <w:numPr>
          <w:ilvl w:val="0"/>
          <w:numId w:val="26"/>
        </w:numPr>
        <w:spacing w:after="120"/>
        <w:contextualSpacing w:val="0"/>
        <w:outlineLvl w:val="1"/>
        <w:rPr>
          <w:rFonts w:ascii="Calibri" w:hAnsi="Calibri" w:cs="Calibri"/>
          <w:bCs/>
        </w:rPr>
      </w:pPr>
      <w:r w:rsidRPr="006C3F1A">
        <w:rPr>
          <w:rFonts w:ascii="Calibri" w:hAnsi="Calibri" w:cs="Calibri"/>
          <w:bCs/>
        </w:rPr>
        <w:t xml:space="preserve">Actions are supported by </w:t>
      </w:r>
      <w:r w:rsidRPr="00F16AB3">
        <w:rPr>
          <w:rFonts w:ascii="Calibri" w:hAnsi="Calibri" w:cs="Calibri"/>
          <w:bCs/>
        </w:rPr>
        <w:t>evidence</w:t>
      </w:r>
      <w:r w:rsidR="002A6D39" w:rsidRPr="006C3F1A">
        <w:rPr>
          <w:rFonts w:ascii="Calibri" w:hAnsi="Calibri" w:cs="Calibri"/>
          <w:bCs/>
        </w:rPr>
        <w:t>.</w:t>
      </w:r>
    </w:p>
    <w:p w14:paraId="7B09D3A2" w14:textId="37DC8E5E" w:rsidR="00D00FBD" w:rsidRPr="00D53D68" w:rsidRDefault="009B3B86" w:rsidP="00E5021B">
      <w:pPr>
        <w:pStyle w:val="Heading3"/>
        <w:rPr>
          <w:i/>
          <w:sz w:val="24"/>
          <w:szCs w:val="24"/>
        </w:rPr>
      </w:pPr>
      <w:r w:rsidRPr="00D53D68">
        <w:rPr>
          <w:i/>
          <w:sz w:val="24"/>
          <w:szCs w:val="24"/>
        </w:rPr>
        <w:t>Definitions</w:t>
      </w:r>
    </w:p>
    <w:p w14:paraId="5A528A9A" w14:textId="4363F2A9" w:rsidR="005B3B1D" w:rsidRPr="00B37738" w:rsidRDefault="005B3B1D" w:rsidP="00DE7DCD">
      <w:pPr>
        <w:spacing w:after="120"/>
        <w:outlineLvl w:val="1"/>
        <w:rPr>
          <w:rFonts w:ascii="Calibri" w:eastAsiaTheme="majorEastAsia" w:hAnsi="Calibri" w:cs="Calibri"/>
          <w:b/>
          <w:bCs/>
          <w:color w:val="000000" w:themeColor="text1"/>
        </w:rPr>
      </w:pPr>
      <w:r w:rsidRPr="00B37738">
        <w:rPr>
          <w:rFonts w:ascii="Calibri" w:eastAsiaTheme="majorEastAsia" w:hAnsi="Calibri" w:cs="Calibri"/>
          <w:b/>
          <w:bCs/>
          <w:color w:val="000000" w:themeColor="text1"/>
        </w:rPr>
        <w:t>Mitigation hierarchy: </w:t>
      </w:r>
      <w:r w:rsidRPr="00B37738">
        <w:rPr>
          <w:rFonts w:ascii="Calibri" w:eastAsiaTheme="majorEastAsia" w:hAnsi="Calibri" w:cs="Calibri"/>
          <w:bCs/>
          <w:color w:val="000000" w:themeColor="text1"/>
        </w:rPr>
        <w:t xml:space="preserve">is a framework designed to </w:t>
      </w:r>
      <w:r w:rsidR="002A5378">
        <w:rPr>
          <w:rFonts w:ascii="Calibri" w:eastAsiaTheme="majorEastAsia" w:hAnsi="Calibri" w:cs="Calibri"/>
          <w:bCs/>
          <w:color w:val="000000" w:themeColor="text1"/>
        </w:rPr>
        <w:t xml:space="preserve">minimise adverse </w:t>
      </w:r>
      <w:r w:rsidR="00A83F29">
        <w:rPr>
          <w:rFonts w:ascii="Calibri" w:eastAsiaTheme="majorEastAsia" w:hAnsi="Calibri" w:cs="Calibri"/>
          <w:bCs/>
          <w:color w:val="000000" w:themeColor="text1"/>
        </w:rPr>
        <w:t xml:space="preserve">significant </w:t>
      </w:r>
      <w:r w:rsidRPr="00B37738">
        <w:rPr>
          <w:rFonts w:ascii="Calibri" w:eastAsiaTheme="majorEastAsia" w:hAnsi="Calibri" w:cs="Calibri"/>
          <w:bCs/>
          <w:color w:val="000000" w:themeColor="text1"/>
        </w:rPr>
        <w:t xml:space="preserve">impacts of </w:t>
      </w:r>
      <w:r w:rsidR="004C5246">
        <w:rPr>
          <w:rFonts w:ascii="Calibri" w:eastAsiaTheme="majorEastAsia" w:hAnsi="Calibri" w:cs="Calibri"/>
          <w:bCs/>
          <w:color w:val="000000" w:themeColor="text1"/>
        </w:rPr>
        <w:t>a</w:t>
      </w:r>
      <w:r w:rsidRPr="00B37738">
        <w:rPr>
          <w:rFonts w:ascii="Calibri" w:eastAsiaTheme="majorEastAsia" w:hAnsi="Calibri" w:cs="Calibri"/>
          <w:bCs/>
          <w:color w:val="000000" w:themeColor="text1"/>
        </w:rPr>
        <w:t xml:space="preserve">ctions on </w:t>
      </w:r>
      <w:r w:rsidR="001A1BB8">
        <w:rPr>
          <w:rFonts w:ascii="Calibri" w:eastAsiaTheme="majorEastAsia" w:hAnsi="Calibri" w:cs="Calibri"/>
          <w:bCs/>
          <w:color w:val="000000" w:themeColor="text1"/>
        </w:rPr>
        <w:t>protected matter</w:t>
      </w:r>
      <w:r w:rsidRPr="00B37738">
        <w:rPr>
          <w:rFonts w:ascii="Calibri" w:eastAsiaTheme="majorEastAsia" w:hAnsi="Calibri" w:cs="Calibri"/>
          <w:bCs/>
          <w:color w:val="000000" w:themeColor="text1"/>
        </w:rPr>
        <w:t xml:space="preserve">s. The </w:t>
      </w:r>
      <w:r w:rsidR="00A151DF">
        <w:rPr>
          <w:rFonts w:ascii="Calibri" w:eastAsiaTheme="majorEastAsia" w:hAnsi="Calibri" w:cs="Calibri"/>
          <w:bCs/>
          <w:color w:val="000000" w:themeColor="text1"/>
        </w:rPr>
        <w:t>four</w:t>
      </w:r>
      <w:r w:rsidRPr="00B37738">
        <w:rPr>
          <w:rFonts w:ascii="Calibri" w:eastAsiaTheme="majorEastAsia" w:hAnsi="Calibri" w:cs="Calibri"/>
          <w:bCs/>
          <w:color w:val="000000" w:themeColor="text1"/>
        </w:rPr>
        <w:t xml:space="preserve"> </w:t>
      </w:r>
      <w:r w:rsidR="00016D40">
        <w:rPr>
          <w:rFonts w:ascii="Calibri" w:hAnsi="Calibri" w:cs="Calibri"/>
        </w:rPr>
        <w:t xml:space="preserve">sequential </w:t>
      </w:r>
      <w:r w:rsidRPr="00B37738">
        <w:rPr>
          <w:rFonts w:ascii="Calibri" w:eastAsiaTheme="majorEastAsia" w:hAnsi="Calibri" w:cs="Calibri"/>
          <w:bCs/>
          <w:color w:val="000000" w:themeColor="text1"/>
        </w:rPr>
        <w:t>steps include avoid, mitigate, repair,</w:t>
      </w:r>
      <w:r w:rsidR="00CB00C9">
        <w:rPr>
          <w:rFonts w:ascii="Calibri" w:eastAsiaTheme="majorEastAsia" w:hAnsi="Calibri" w:cs="Calibri"/>
          <w:bCs/>
          <w:color w:val="000000" w:themeColor="text1"/>
        </w:rPr>
        <w:t xml:space="preserve"> and</w:t>
      </w:r>
      <w:r w:rsidRPr="00B37738">
        <w:rPr>
          <w:rFonts w:ascii="Calibri" w:eastAsiaTheme="majorEastAsia" w:hAnsi="Calibri" w:cs="Calibri"/>
          <w:bCs/>
          <w:color w:val="000000" w:themeColor="text1"/>
        </w:rPr>
        <w:t xml:space="preserve"> offset. </w:t>
      </w:r>
    </w:p>
    <w:p w14:paraId="7720CA6A" w14:textId="4D5347FF" w:rsidR="00D74646" w:rsidRDefault="00D74646" w:rsidP="00DE7DCD">
      <w:pPr>
        <w:spacing w:after="120"/>
        <w:outlineLvl w:val="1"/>
        <w:rPr>
          <w:rFonts w:ascii="Calibri" w:eastAsiaTheme="majorEastAsia" w:hAnsi="Calibri" w:cs="Calibri"/>
          <w:bCs/>
          <w:color w:val="000000" w:themeColor="text1"/>
        </w:rPr>
      </w:pPr>
      <w:r w:rsidRPr="00E95806">
        <w:rPr>
          <w:rFonts w:ascii="Calibri" w:eastAsiaTheme="majorEastAsia" w:hAnsi="Calibri" w:cs="Calibri"/>
          <w:b/>
          <w:color w:val="000000" w:themeColor="text1"/>
        </w:rPr>
        <w:t>Compensated</w:t>
      </w:r>
      <w:r w:rsidR="00BB4287" w:rsidRPr="00E95806">
        <w:rPr>
          <w:rFonts w:ascii="Calibri" w:eastAsiaTheme="majorEastAsia" w:hAnsi="Calibri" w:cs="Calibri"/>
          <w:b/>
          <w:color w:val="000000" w:themeColor="text1"/>
        </w:rPr>
        <w:t xml:space="preserve">: </w:t>
      </w:r>
      <w:r w:rsidR="00E95806" w:rsidRPr="00E95806">
        <w:rPr>
          <w:rFonts w:ascii="Calibri" w:eastAsiaTheme="majorEastAsia" w:hAnsi="Calibri" w:cs="Calibri"/>
          <w:bCs/>
          <w:color w:val="000000" w:themeColor="text1"/>
        </w:rPr>
        <w:t xml:space="preserve">when a </w:t>
      </w:r>
      <w:r w:rsidR="00E95806" w:rsidRPr="004F7C0F">
        <w:rPr>
          <w:rFonts w:ascii="Calibri" w:eastAsiaTheme="majorEastAsia" w:hAnsi="Calibri" w:cs="Calibri"/>
          <w:b/>
          <w:color w:val="000000" w:themeColor="text1"/>
        </w:rPr>
        <w:t>residual compensation liability</w:t>
      </w:r>
      <w:r w:rsidR="00E95806" w:rsidRPr="00E95806">
        <w:rPr>
          <w:rFonts w:ascii="Calibri" w:eastAsiaTheme="majorEastAsia" w:hAnsi="Calibri" w:cs="Calibri"/>
          <w:bCs/>
          <w:color w:val="000000" w:themeColor="text1"/>
        </w:rPr>
        <w:t xml:space="preserve"> has been acquitted</w:t>
      </w:r>
      <w:r w:rsidR="00102CC8">
        <w:rPr>
          <w:rFonts w:ascii="Calibri" w:eastAsiaTheme="majorEastAsia" w:hAnsi="Calibri" w:cs="Calibri"/>
          <w:bCs/>
          <w:color w:val="000000" w:themeColor="text1"/>
        </w:rPr>
        <w:t xml:space="preserve"> through the delivery of an </w:t>
      </w:r>
      <w:r w:rsidR="00102CC8" w:rsidRPr="004F7C0F">
        <w:rPr>
          <w:rFonts w:ascii="Calibri" w:eastAsiaTheme="majorEastAsia" w:hAnsi="Calibri" w:cs="Calibri"/>
          <w:b/>
          <w:color w:val="000000" w:themeColor="text1"/>
        </w:rPr>
        <w:t>offset</w:t>
      </w:r>
      <w:r w:rsidR="00E95806" w:rsidRPr="00E95806">
        <w:rPr>
          <w:rFonts w:ascii="Calibri" w:eastAsiaTheme="majorEastAsia" w:hAnsi="Calibri" w:cs="Calibri"/>
          <w:bCs/>
          <w:color w:val="000000" w:themeColor="text1"/>
        </w:rPr>
        <w:t>.</w:t>
      </w:r>
    </w:p>
    <w:p w14:paraId="14C9FDE3" w14:textId="067F51D2" w:rsidR="00283365" w:rsidRPr="007A7AD9" w:rsidRDefault="00283365" w:rsidP="00DE7DCD">
      <w:pPr>
        <w:spacing w:after="120"/>
        <w:rPr>
          <w:rFonts w:ascii="Calibri" w:hAnsi="Calibri" w:cs="Calibri"/>
          <w:b/>
        </w:rPr>
      </w:pPr>
      <w:r w:rsidRPr="00A92896">
        <w:rPr>
          <w:rFonts w:ascii="Calibri" w:hAnsi="Calibri" w:cs="Calibri"/>
          <w:b/>
        </w:rPr>
        <w:t>Residual compensatio</w:t>
      </w:r>
      <w:r w:rsidRPr="007A7AD9">
        <w:rPr>
          <w:rFonts w:ascii="Calibri" w:hAnsi="Calibri" w:cs="Calibri"/>
          <w:b/>
        </w:rPr>
        <w:t>n liability</w:t>
      </w:r>
      <w:r>
        <w:rPr>
          <w:rFonts w:ascii="Calibri" w:hAnsi="Calibri" w:cs="Calibri"/>
          <w:b/>
        </w:rPr>
        <w:t xml:space="preserve">: </w:t>
      </w:r>
      <w:r w:rsidRPr="00F22C4E">
        <w:rPr>
          <w:rFonts w:ascii="Calibri" w:hAnsi="Calibri" w:cs="Calibri"/>
          <w:bCs/>
        </w:rPr>
        <w:t>is the</w:t>
      </w:r>
      <w:r>
        <w:rPr>
          <w:rFonts w:ascii="Calibri" w:hAnsi="Calibri" w:cs="Calibri"/>
          <w:bCs/>
        </w:rPr>
        <w:t xml:space="preserve"> amount of compensation required to compensate for residual significant impacts to an impacted </w:t>
      </w:r>
      <w:r w:rsidR="001A1BB8">
        <w:rPr>
          <w:rFonts w:ascii="Calibri" w:hAnsi="Calibri" w:cs="Calibri"/>
          <w:bCs/>
        </w:rPr>
        <w:t>protected matter</w:t>
      </w:r>
      <w:r>
        <w:rPr>
          <w:rFonts w:ascii="Calibri" w:hAnsi="Calibri" w:cs="Calibri"/>
          <w:bCs/>
        </w:rPr>
        <w:t>.</w:t>
      </w:r>
      <w:r>
        <w:rPr>
          <w:rFonts w:ascii="Calibri" w:hAnsi="Calibri" w:cs="Calibri"/>
          <w:b/>
        </w:rPr>
        <w:t xml:space="preserve"> </w:t>
      </w:r>
    </w:p>
    <w:p w14:paraId="70FFAF82" w14:textId="6C2AABE5" w:rsidR="00745409" w:rsidRDefault="00556D79" w:rsidP="00DE7DCD">
      <w:pPr>
        <w:spacing w:after="120"/>
        <w:outlineLvl w:val="1"/>
      </w:pPr>
      <w:r w:rsidRPr="00B20F06">
        <w:rPr>
          <w:rFonts w:ascii="Calibri" w:eastAsiaTheme="majorEastAsia" w:hAnsi="Calibri" w:cs="Calibri"/>
          <w:b/>
          <w:color w:val="000000" w:themeColor="text1"/>
        </w:rPr>
        <w:t>Offset:</w:t>
      </w:r>
      <w:r w:rsidR="006149B2" w:rsidRPr="00772CD2">
        <w:rPr>
          <w:rFonts w:ascii="Calibri" w:eastAsiaTheme="majorEastAsia" w:hAnsi="Calibri" w:cs="Calibri"/>
          <w:bCs/>
          <w:color w:val="000000" w:themeColor="text1"/>
        </w:rPr>
        <w:t xml:space="preserve"> </w:t>
      </w:r>
      <w:r w:rsidR="00B10B98" w:rsidRPr="00EF2D06">
        <w:rPr>
          <w:rFonts w:ascii="Calibri" w:eastAsiaTheme="majorEastAsia" w:hAnsi="Calibri" w:cs="Calibri"/>
          <w:bCs/>
          <w:color w:val="000000" w:themeColor="text1"/>
        </w:rPr>
        <w:t>measures to compensate</w:t>
      </w:r>
      <w:r w:rsidR="00B10B98">
        <w:rPr>
          <w:rFonts w:ascii="Calibri" w:eastAsiaTheme="majorEastAsia" w:hAnsi="Calibri" w:cs="Calibri"/>
          <w:b/>
          <w:color w:val="000000" w:themeColor="text1"/>
        </w:rPr>
        <w:t xml:space="preserve"> </w:t>
      </w:r>
      <w:r w:rsidR="00B10B98" w:rsidRPr="0022336C">
        <w:rPr>
          <w:rFonts w:ascii="Calibri" w:eastAsiaTheme="majorEastAsia" w:hAnsi="Calibri" w:cs="Calibri"/>
          <w:color w:val="000000" w:themeColor="text1"/>
        </w:rPr>
        <w:t xml:space="preserve">to a gain for residual significant impacts </w:t>
      </w:r>
      <w:r w:rsidR="00B10B98">
        <w:rPr>
          <w:rFonts w:ascii="Calibri" w:eastAsiaTheme="majorEastAsia" w:hAnsi="Calibri" w:cs="Calibri"/>
          <w:color w:val="000000" w:themeColor="text1"/>
        </w:rPr>
        <w:t xml:space="preserve">to protected matters. Offsets </w:t>
      </w:r>
      <w:r w:rsidR="00B10B98" w:rsidRPr="0022336C">
        <w:rPr>
          <w:rFonts w:ascii="Calibri" w:eastAsiaTheme="majorEastAsia" w:hAnsi="Calibri" w:cs="Calibri"/>
          <w:color w:val="000000" w:themeColor="text1"/>
        </w:rPr>
        <w:t xml:space="preserve">can be achieved through </w:t>
      </w:r>
      <w:r w:rsidR="1F7B4041" w:rsidRPr="0DCD981A">
        <w:rPr>
          <w:rFonts w:ascii="Calibri" w:eastAsiaTheme="majorEastAsia" w:hAnsi="Calibri" w:cs="Calibri"/>
          <w:color w:val="000000" w:themeColor="text1"/>
        </w:rPr>
        <w:t>a</w:t>
      </w:r>
      <w:r w:rsidR="7804294B" w:rsidRPr="0DCD981A">
        <w:rPr>
          <w:rFonts w:ascii="Calibri" w:eastAsiaTheme="majorEastAsia" w:hAnsi="Calibri" w:cs="Calibri"/>
          <w:color w:val="000000" w:themeColor="text1"/>
        </w:rPr>
        <w:t>n</w:t>
      </w:r>
      <w:r w:rsidR="00B10B98">
        <w:rPr>
          <w:rFonts w:ascii="Calibri" w:eastAsiaTheme="majorEastAsia" w:hAnsi="Calibri" w:cs="Calibri"/>
          <w:color w:val="000000" w:themeColor="text1"/>
        </w:rPr>
        <w:t xml:space="preserve"> </w:t>
      </w:r>
      <w:r w:rsidR="00403083">
        <w:rPr>
          <w:rFonts w:ascii="Calibri" w:eastAsiaTheme="majorEastAsia" w:hAnsi="Calibri" w:cs="Calibri"/>
          <w:color w:val="000000" w:themeColor="text1"/>
        </w:rPr>
        <w:t>offset activit</w:t>
      </w:r>
      <w:r w:rsidR="009301DC">
        <w:rPr>
          <w:rFonts w:ascii="Calibri" w:eastAsiaTheme="majorEastAsia" w:hAnsi="Calibri" w:cs="Calibri"/>
          <w:color w:val="000000" w:themeColor="text1"/>
        </w:rPr>
        <w:t>y</w:t>
      </w:r>
      <w:r w:rsidR="00B10B98" w:rsidRPr="00A97102">
        <w:rPr>
          <w:rFonts w:ascii="Calibri" w:eastAsiaTheme="majorEastAsia" w:hAnsi="Calibri" w:cs="Calibri"/>
          <w:color w:val="000000" w:themeColor="text1"/>
        </w:rPr>
        <w:t xml:space="preserve"> or </w:t>
      </w:r>
      <w:r w:rsidR="00B10B98" w:rsidRPr="00407F22">
        <w:rPr>
          <w:rFonts w:ascii="Calibri" w:eastAsiaTheme="majorEastAsia" w:hAnsi="Calibri" w:cs="Calibri"/>
          <w:color w:val="000000" w:themeColor="text1"/>
        </w:rPr>
        <w:t>restoration contribution</w:t>
      </w:r>
      <w:r w:rsidR="002735AA">
        <w:rPr>
          <w:rFonts w:ascii="Calibri" w:eastAsiaTheme="majorEastAsia" w:hAnsi="Calibri" w:cs="Calibri"/>
          <w:color w:val="000000" w:themeColor="text1"/>
        </w:rPr>
        <w:t xml:space="preserve"> </w:t>
      </w:r>
      <w:r w:rsidR="00AA64DC">
        <w:rPr>
          <w:rFonts w:ascii="Calibri" w:eastAsiaTheme="majorEastAsia" w:hAnsi="Calibri" w:cs="Calibri"/>
          <w:color w:val="000000" w:themeColor="text1"/>
        </w:rPr>
        <w:t>charge</w:t>
      </w:r>
      <w:r w:rsidR="002735AA">
        <w:rPr>
          <w:rFonts w:ascii="Calibri" w:eastAsiaTheme="majorEastAsia" w:hAnsi="Calibri" w:cs="Calibri"/>
          <w:color w:val="000000" w:themeColor="text1"/>
        </w:rPr>
        <w:t xml:space="preserve"> [as defined in the </w:t>
      </w:r>
      <w:r w:rsidR="00887C5A">
        <w:rPr>
          <w:rFonts w:ascii="Calibri" w:eastAsiaTheme="majorEastAsia" w:hAnsi="Calibri" w:cs="Calibri"/>
          <w:color w:val="000000" w:themeColor="text1"/>
        </w:rPr>
        <w:t>Environmental Offsets Standard]</w:t>
      </w:r>
      <w:r w:rsidR="00B10B98">
        <w:rPr>
          <w:rFonts w:ascii="Calibri" w:hAnsi="Calibri" w:cs="Calibri"/>
        </w:rPr>
        <w:t xml:space="preserve">. </w:t>
      </w:r>
    </w:p>
    <w:p w14:paraId="36D368EC" w14:textId="77777777" w:rsidR="00745409" w:rsidRDefault="00745409" w:rsidP="00772CD2"/>
    <w:p w14:paraId="1DC2CFA2" w14:textId="77777777" w:rsidR="006F771A" w:rsidRDefault="006F771A">
      <w:pPr>
        <w:rPr>
          <w:rFonts w:ascii="Calibri" w:hAnsi="Calibri" w:cs="Calibri"/>
          <w:b/>
          <w:bCs/>
          <w:color w:val="153D63" w:themeColor="text2" w:themeTint="E6"/>
          <w:sz w:val="32"/>
          <w:szCs w:val="32"/>
        </w:rPr>
      </w:pPr>
      <w:r>
        <w:rPr>
          <w:bCs/>
          <w:color w:val="153D63" w:themeColor="text2" w:themeTint="E6"/>
          <w:sz w:val="32"/>
          <w:szCs w:val="32"/>
        </w:rPr>
        <w:br w:type="page"/>
      </w:r>
    </w:p>
    <w:p w14:paraId="29F9B534" w14:textId="77777777" w:rsidR="00DE7DCD" w:rsidRDefault="00DE7DCD" w:rsidP="00E50EED"/>
    <w:p w14:paraId="724DFD6E" w14:textId="77777777" w:rsidR="00374B0E" w:rsidRPr="008633D2" w:rsidRDefault="00374B0E" w:rsidP="00374B0E">
      <w:pPr>
        <w:pStyle w:val="Heading2"/>
        <w:rPr>
          <w:bCs/>
          <w:color w:val="153D63" w:themeColor="text2" w:themeTint="E6"/>
          <w:sz w:val="32"/>
          <w:szCs w:val="32"/>
        </w:rPr>
      </w:pPr>
      <w:r w:rsidRPr="008633D2">
        <w:rPr>
          <w:bCs/>
          <w:color w:val="153D63" w:themeColor="text2" w:themeTint="E6"/>
          <w:sz w:val="32"/>
          <w:szCs w:val="32"/>
        </w:rPr>
        <w:t>Application of the Principles</w:t>
      </w:r>
    </w:p>
    <w:p w14:paraId="7E072B45" w14:textId="5D3615AA" w:rsidR="00E70E03" w:rsidRDefault="00E70E03" w:rsidP="00745409">
      <w:pPr>
        <w:pStyle w:val="Heading2"/>
      </w:pPr>
      <w:r w:rsidRPr="002F03EA">
        <w:t>Principle 1:</w:t>
      </w:r>
      <w:r w:rsidR="00B10806" w:rsidRPr="002F03EA">
        <w:t xml:space="preserve"> Actions </w:t>
      </w:r>
      <w:r w:rsidR="002A3A8C">
        <w:t>appropriate</w:t>
      </w:r>
      <w:r w:rsidR="00F12EFC">
        <w:t>ly consider the</w:t>
      </w:r>
      <w:r w:rsidR="002A3A8C">
        <w:t xml:space="preserve"> application of the </w:t>
      </w:r>
      <w:r w:rsidR="00B10806" w:rsidRPr="002F03EA">
        <w:t>mitigation hierarchy</w:t>
      </w:r>
      <w:r w:rsidR="0001549C">
        <w:t>.</w:t>
      </w:r>
    </w:p>
    <w:p w14:paraId="5803604D" w14:textId="2B932FC6" w:rsidR="007B056E" w:rsidRPr="00D53D68" w:rsidRDefault="00B61481" w:rsidP="00910866">
      <w:pPr>
        <w:pStyle w:val="Heading3"/>
        <w:rPr>
          <w:i/>
          <w:sz w:val="24"/>
          <w:szCs w:val="24"/>
        </w:rPr>
      </w:pPr>
      <w:r w:rsidRPr="00D53D68">
        <w:rPr>
          <w:i/>
          <w:sz w:val="24"/>
          <w:szCs w:val="24"/>
        </w:rPr>
        <w:t xml:space="preserve">Policy </w:t>
      </w:r>
      <w:r w:rsidR="00EA5B93">
        <w:rPr>
          <w:i/>
          <w:sz w:val="24"/>
          <w:szCs w:val="24"/>
        </w:rPr>
        <w:t>intent</w:t>
      </w:r>
      <w:r w:rsidR="00EA5B93" w:rsidRPr="00D53D68">
        <w:rPr>
          <w:i/>
          <w:sz w:val="24"/>
          <w:szCs w:val="24"/>
        </w:rPr>
        <w:t xml:space="preserve"> </w:t>
      </w:r>
    </w:p>
    <w:p w14:paraId="69C056B1" w14:textId="3C229054" w:rsidR="00154CE7" w:rsidRDefault="00804213" w:rsidP="00DE7DCD">
      <w:pPr>
        <w:spacing w:after="120"/>
        <w:outlineLvl w:val="1"/>
        <w:rPr>
          <w:rFonts w:ascii="Calibri" w:eastAsiaTheme="majorEastAsia" w:hAnsi="Calibri" w:cs="Calibri"/>
          <w:bCs/>
          <w:color w:val="000000" w:themeColor="text1"/>
        </w:rPr>
      </w:pPr>
      <w:r w:rsidRPr="002C2D9D">
        <w:rPr>
          <w:rFonts w:ascii="Calibri" w:eastAsiaTheme="majorEastAsia" w:hAnsi="Calibri" w:cs="Calibri"/>
          <w:bCs/>
          <w:color w:val="000000" w:themeColor="text1"/>
        </w:rPr>
        <w:t xml:space="preserve">The mitigation hierarchy is </w:t>
      </w:r>
      <w:r w:rsidR="00D85425">
        <w:rPr>
          <w:rFonts w:ascii="Calibri" w:eastAsiaTheme="majorEastAsia" w:hAnsi="Calibri" w:cs="Calibri"/>
          <w:bCs/>
          <w:color w:val="000000" w:themeColor="text1"/>
        </w:rPr>
        <w:t>a framework</w:t>
      </w:r>
      <w:r w:rsidRPr="002C2D9D">
        <w:rPr>
          <w:rFonts w:ascii="Calibri" w:eastAsiaTheme="majorEastAsia" w:hAnsi="Calibri" w:cs="Calibri"/>
          <w:bCs/>
          <w:color w:val="000000" w:themeColor="text1"/>
        </w:rPr>
        <w:t xml:space="preserve"> designed to help proponents limit, as far as </w:t>
      </w:r>
      <w:r w:rsidR="002C02EC">
        <w:rPr>
          <w:rFonts w:ascii="Calibri" w:eastAsiaTheme="majorEastAsia" w:hAnsi="Calibri" w:cs="Calibri"/>
          <w:bCs/>
          <w:color w:val="000000" w:themeColor="text1"/>
        </w:rPr>
        <w:t>reasonably</w:t>
      </w:r>
      <w:r w:rsidRPr="002C2D9D">
        <w:rPr>
          <w:rFonts w:ascii="Calibri" w:eastAsiaTheme="majorEastAsia" w:hAnsi="Calibri" w:cs="Calibri"/>
          <w:bCs/>
          <w:color w:val="000000" w:themeColor="text1"/>
        </w:rPr>
        <w:t xml:space="preserve"> possible, the </w:t>
      </w:r>
      <w:r w:rsidR="00F36EB8">
        <w:rPr>
          <w:rFonts w:ascii="Calibri" w:eastAsiaTheme="majorEastAsia" w:hAnsi="Calibri" w:cs="Calibri"/>
          <w:bCs/>
          <w:color w:val="000000" w:themeColor="text1"/>
        </w:rPr>
        <w:t>adverse</w:t>
      </w:r>
      <w:r w:rsidRPr="002C2D9D">
        <w:rPr>
          <w:rFonts w:ascii="Calibri" w:eastAsiaTheme="majorEastAsia" w:hAnsi="Calibri" w:cs="Calibri"/>
          <w:bCs/>
          <w:color w:val="000000" w:themeColor="text1"/>
        </w:rPr>
        <w:t xml:space="preserve"> impacts of development on </w:t>
      </w:r>
      <w:r w:rsidR="001A1BB8">
        <w:rPr>
          <w:rFonts w:ascii="Calibri" w:eastAsiaTheme="majorEastAsia" w:hAnsi="Calibri" w:cs="Calibri"/>
          <w:bCs/>
          <w:color w:val="000000" w:themeColor="text1"/>
        </w:rPr>
        <w:t>protected matter</w:t>
      </w:r>
      <w:r w:rsidRPr="002C2D9D">
        <w:rPr>
          <w:rFonts w:ascii="Calibri" w:eastAsiaTheme="majorEastAsia" w:hAnsi="Calibri" w:cs="Calibri"/>
          <w:bCs/>
          <w:color w:val="000000" w:themeColor="text1"/>
        </w:rPr>
        <w:t>s</w:t>
      </w:r>
      <w:r w:rsidR="00255B7D">
        <w:rPr>
          <w:rFonts w:ascii="Calibri" w:eastAsiaTheme="majorEastAsia" w:hAnsi="Calibri" w:cs="Calibri"/>
          <w:bCs/>
          <w:color w:val="000000" w:themeColor="text1"/>
        </w:rPr>
        <w:t xml:space="preserve"> (Figure 3)</w:t>
      </w:r>
      <w:r w:rsidRPr="002C2D9D">
        <w:rPr>
          <w:rFonts w:ascii="Calibri" w:eastAsiaTheme="majorEastAsia" w:hAnsi="Calibri" w:cs="Calibri"/>
          <w:bCs/>
          <w:color w:val="000000" w:themeColor="text1"/>
        </w:rPr>
        <w:t xml:space="preserve">. </w:t>
      </w:r>
      <w:r w:rsidR="000C3320">
        <w:rPr>
          <w:rFonts w:ascii="Calibri" w:eastAsiaTheme="majorEastAsia" w:hAnsi="Calibri" w:cs="Calibri"/>
          <w:bCs/>
          <w:color w:val="000000" w:themeColor="text1"/>
        </w:rPr>
        <w:t xml:space="preserve">It is a </w:t>
      </w:r>
      <w:r w:rsidR="005963DC">
        <w:rPr>
          <w:rFonts w:ascii="Calibri" w:eastAsiaTheme="majorEastAsia" w:hAnsi="Calibri" w:cs="Calibri"/>
          <w:bCs/>
          <w:color w:val="000000" w:themeColor="text1"/>
        </w:rPr>
        <w:t>f</w:t>
      </w:r>
      <w:r w:rsidR="00A151DF">
        <w:rPr>
          <w:rFonts w:ascii="Calibri" w:eastAsiaTheme="majorEastAsia" w:hAnsi="Calibri" w:cs="Calibri"/>
          <w:bCs/>
          <w:color w:val="000000" w:themeColor="text1"/>
        </w:rPr>
        <w:t>our</w:t>
      </w:r>
      <w:r w:rsidR="005963DC">
        <w:rPr>
          <w:rFonts w:ascii="Calibri" w:eastAsiaTheme="majorEastAsia" w:hAnsi="Calibri" w:cs="Calibri"/>
          <w:bCs/>
          <w:color w:val="000000" w:themeColor="text1"/>
        </w:rPr>
        <w:t>-step</w:t>
      </w:r>
      <w:r w:rsidR="000C3320">
        <w:rPr>
          <w:rFonts w:ascii="Calibri" w:eastAsiaTheme="majorEastAsia" w:hAnsi="Calibri" w:cs="Calibri"/>
          <w:bCs/>
          <w:color w:val="000000" w:themeColor="text1"/>
        </w:rPr>
        <w:t xml:space="preserve"> </w:t>
      </w:r>
      <w:r w:rsidR="00194391">
        <w:rPr>
          <w:rFonts w:ascii="Calibri" w:eastAsiaTheme="majorEastAsia" w:hAnsi="Calibri" w:cs="Calibri"/>
          <w:bCs/>
          <w:color w:val="000000" w:themeColor="text1"/>
        </w:rPr>
        <w:t>approach</w:t>
      </w:r>
      <w:r w:rsidR="000C3320">
        <w:rPr>
          <w:rFonts w:ascii="Calibri" w:eastAsiaTheme="majorEastAsia" w:hAnsi="Calibri" w:cs="Calibri"/>
          <w:bCs/>
          <w:color w:val="000000" w:themeColor="text1"/>
        </w:rPr>
        <w:t xml:space="preserve"> that can be used when planning and implementing </w:t>
      </w:r>
      <w:r w:rsidR="00061299">
        <w:rPr>
          <w:rFonts w:ascii="Calibri" w:eastAsiaTheme="majorEastAsia" w:hAnsi="Calibri" w:cs="Calibri"/>
          <w:bCs/>
          <w:color w:val="000000" w:themeColor="text1"/>
        </w:rPr>
        <w:t>actions</w:t>
      </w:r>
      <w:r w:rsidR="000C3320">
        <w:rPr>
          <w:rFonts w:ascii="Calibri" w:eastAsiaTheme="majorEastAsia" w:hAnsi="Calibri" w:cs="Calibri"/>
          <w:bCs/>
          <w:color w:val="000000" w:themeColor="text1"/>
        </w:rPr>
        <w:t xml:space="preserve"> to provide a </w:t>
      </w:r>
      <w:r w:rsidR="00D90C83">
        <w:rPr>
          <w:rFonts w:ascii="Calibri" w:eastAsiaTheme="majorEastAsia" w:hAnsi="Calibri" w:cs="Calibri"/>
          <w:bCs/>
          <w:color w:val="000000" w:themeColor="text1"/>
        </w:rPr>
        <w:t>systematic</w:t>
      </w:r>
      <w:r w:rsidR="000C3320">
        <w:rPr>
          <w:rFonts w:ascii="Calibri" w:eastAsiaTheme="majorEastAsia" w:hAnsi="Calibri" w:cs="Calibri"/>
          <w:bCs/>
          <w:color w:val="000000" w:themeColor="text1"/>
        </w:rPr>
        <w:t xml:space="preserve"> </w:t>
      </w:r>
      <w:r w:rsidR="005963DC">
        <w:rPr>
          <w:rFonts w:ascii="Calibri" w:eastAsiaTheme="majorEastAsia" w:hAnsi="Calibri" w:cs="Calibri"/>
          <w:bCs/>
          <w:color w:val="000000" w:themeColor="text1"/>
        </w:rPr>
        <w:t xml:space="preserve">approach to </w:t>
      </w:r>
      <w:r w:rsidR="00075CC8">
        <w:rPr>
          <w:rFonts w:ascii="Calibri" w:eastAsiaTheme="majorEastAsia" w:hAnsi="Calibri" w:cs="Calibri"/>
          <w:bCs/>
          <w:color w:val="000000" w:themeColor="text1"/>
        </w:rPr>
        <w:t>the consideration</w:t>
      </w:r>
      <w:r w:rsidR="00D90C83">
        <w:rPr>
          <w:rFonts w:ascii="Calibri" w:eastAsiaTheme="majorEastAsia" w:hAnsi="Calibri" w:cs="Calibri"/>
          <w:bCs/>
          <w:color w:val="000000" w:themeColor="text1"/>
        </w:rPr>
        <w:t>,</w:t>
      </w:r>
      <w:r w:rsidR="005070B9">
        <w:rPr>
          <w:rFonts w:ascii="Calibri" w:eastAsiaTheme="majorEastAsia" w:hAnsi="Calibri" w:cs="Calibri"/>
          <w:bCs/>
          <w:color w:val="000000" w:themeColor="text1"/>
        </w:rPr>
        <w:t xml:space="preserve"> protection</w:t>
      </w:r>
      <w:r w:rsidR="00284BCB">
        <w:rPr>
          <w:rFonts w:ascii="Calibri" w:eastAsiaTheme="majorEastAsia" w:hAnsi="Calibri" w:cs="Calibri"/>
          <w:bCs/>
          <w:color w:val="000000" w:themeColor="text1"/>
        </w:rPr>
        <w:t>,</w:t>
      </w:r>
      <w:r w:rsidR="005070B9">
        <w:rPr>
          <w:rFonts w:ascii="Calibri" w:eastAsiaTheme="majorEastAsia" w:hAnsi="Calibri" w:cs="Calibri"/>
          <w:bCs/>
          <w:color w:val="000000" w:themeColor="text1"/>
        </w:rPr>
        <w:t xml:space="preserve"> and </w:t>
      </w:r>
      <w:r w:rsidR="00D90C83">
        <w:rPr>
          <w:rFonts w:ascii="Calibri" w:eastAsiaTheme="majorEastAsia" w:hAnsi="Calibri" w:cs="Calibri"/>
          <w:bCs/>
          <w:color w:val="000000" w:themeColor="text1"/>
        </w:rPr>
        <w:t xml:space="preserve">enhancement </w:t>
      </w:r>
      <w:r w:rsidR="00075CC8">
        <w:rPr>
          <w:rFonts w:ascii="Calibri" w:eastAsiaTheme="majorEastAsia" w:hAnsi="Calibri" w:cs="Calibri"/>
          <w:bCs/>
          <w:color w:val="000000" w:themeColor="text1"/>
        </w:rPr>
        <w:t xml:space="preserve">of </w:t>
      </w:r>
      <w:r w:rsidR="001A1BB8">
        <w:rPr>
          <w:rFonts w:ascii="Calibri" w:eastAsiaTheme="majorEastAsia" w:hAnsi="Calibri" w:cs="Calibri"/>
          <w:bCs/>
          <w:color w:val="000000" w:themeColor="text1"/>
        </w:rPr>
        <w:t>protected matter</w:t>
      </w:r>
      <w:r w:rsidR="005070B9">
        <w:rPr>
          <w:rFonts w:ascii="Calibri" w:eastAsiaTheme="majorEastAsia" w:hAnsi="Calibri" w:cs="Calibri"/>
          <w:bCs/>
          <w:color w:val="000000" w:themeColor="text1"/>
        </w:rPr>
        <w:t xml:space="preserve">s. </w:t>
      </w:r>
      <w:r w:rsidR="00075CC8">
        <w:rPr>
          <w:rFonts w:ascii="Calibri" w:eastAsiaTheme="majorEastAsia" w:hAnsi="Calibri" w:cs="Calibri"/>
          <w:bCs/>
          <w:color w:val="000000" w:themeColor="text1"/>
        </w:rPr>
        <w:t xml:space="preserve"> </w:t>
      </w:r>
    </w:p>
    <w:p w14:paraId="09B21834" w14:textId="70F3A704" w:rsidR="00065EC1" w:rsidRPr="00D11307" w:rsidRDefault="00065EC1" w:rsidP="00065EC1">
      <w:pPr>
        <w:pStyle w:val="Caption"/>
        <w:keepNext/>
        <w:rPr>
          <w:rFonts w:ascii="Calibri" w:hAnsi="Calibri" w:cs="Calibri"/>
          <w:b/>
          <w:color w:val="0F4761" w:themeColor="accent1" w:themeShade="BF"/>
          <w:sz w:val="22"/>
          <w:szCs w:val="22"/>
        </w:rPr>
      </w:pPr>
      <w:r w:rsidRPr="00A2645E">
        <w:rPr>
          <w:rFonts w:ascii="Calibri" w:hAnsi="Calibri" w:cs="Calibri"/>
          <w:b/>
          <w:color w:val="0F4761" w:themeColor="accent1" w:themeShade="BF"/>
          <w:sz w:val="22"/>
          <w:szCs w:val="22"/>
        </w:rPr>
        <w:t xml:space="preserve">Figure </w:t>
      </w:r>
      <w:r w:rsidR="00EB31A4" w:rsidRPr="00A2645E">
        <w:rPr>
          <w:rFonts w:ascii="Calibri" w:hAnsi="Calibri" w:cs="Calibri"/>
          <w:b/>
          <w:color w:val="0F4761" w:themeColor="accent1" w:themeShade="BF"/>
          <w:sz w:val="22"/>
          <w:szCs w:val="22"/>
        </w:rPr>
        <w:t>3:</w:t>
      </w:r>
      <w:r w:rsidRPr="00A2645E">
        <w:rPr>
          <w:rFonts w:ascii="Calibri" w:hAnsi="Calibri" w:cs="Calibri"/>
          <w:b/>
          <w:color w:val="0F4761" w:themeColor="accent1" w:themeShade="BF"/>
          <w:sz w:val="22"/>
          <w:szCs w:val="22"/>
        </w:rPr>
        <w:t xml:space="preserve"> Mitigation </w:t>
      </w:r>
      <w:r w:rsidR="006C3F1A" w:rsidRPr="00A2645E">
        <w:rPr>
          <w:rFonts w:ascii="Calibri" w:hAnsi="Calibri" w:cs="Calibri"/>
          <w:b/>
          <w:color w:val="0F4761" w:themeColor="accent1" w:themeShade="BF"/>
          <w:sz w:val="22"/>
          <w:szCs w:val="22"/>
        </w:rPr>
        <w:t>h</w:t>
      </w:r>
      <w:r w:rsidRPr="00A2645E">
        <w:rPr>
          <w:rFonts w:ascii="Calibri" w:hAnsi="Calibri" w:cs="Calibri"/>
          <w:b/>
          <w:color w:val="0F4761" w:themeColor="accent1" w:themeShade="BF"/>
          <w:sz w:val="22"/>
          <w:szCs w:val="22"/>
        </w:rPr>
        <w:t>ierarchy</w:t>
      </w:r>
    </w:p>
    <w:p w14:paraId="10574A9A" w14:textId="760C3F2D" w:rsidR="00065EC1" w:rsidRDefault="00065EC1" w:rsidP="00E50EED">
      <w:pPr>
        <w:rPr>
          <w:color w:val="000000" w:themeColor="text1"/>
        </w:rPr>
      </w:pPr>
      <w:r>
        <w:rPr>
          <w:noProof/>
        </w:rPr>
        <w:drawing>
          <wp:inline distT="0" distB="0" distL="0" distR="0" wp14:anchorId="41D75128" wp14:editId="4AE29FF0">
            <wp:extent cx="6216525" cy="2210506"/>
            <wp:effectExtent l="0" t="0" r="0" b="0"/>
            <wp:docPr id="1374776823" name="Graphic 6" descr="A four-step approach showing that proponents must consider preventative measures before remediative measures, with compensatory measures being the last re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76823" name="Graphic 6" descr="A four-step approach showing that proponents must consider preventative measures before remediative measures, with compensatory measures being the last reso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6525" cy="2210506"/>
                    </a:xfrm>
                    <a:prstGeom prst="rect">
                      <a:avLst/>
                    </a:prstGeom>
                  </pic:spPr>
                </pic:pic>
              </a:graphicData>
            </a:graphic>
          </wp:inline>
        </w:drawing>
      </w:r>
    </w:p>
    <w:p w14:paraId="6A920EED" w14:textId="725FBE60" w:rsidR="00D41C4E" w:rsidRDefault="00D41C4E" w:rsidP="00E50EED"/>
    <w:p w14:paraId="06D7E3CA" w14:textId="19F33F8D" w:rsidR="00065EC1" w:rsidRDefault="00FD4C0A" w:rsidP="00DE7DCD">
      <w:pPr>
        <w:spacing w:after="120"/>
        <w:outlineLvl w:val="1"/>
        <w:rPr>
          <w:rFonts w:ascii="Calibri" w:eastAsiaTheme="majorEastAsia" w:hAnsi="Calibri" w:cs="Calibri"/>
          <w:bCs/>
          <w:color w:val="000000" w:themeColor="text1"/>
        </w:rPr>
      </w:pPr>
      <w:r>
        <w:rPr>
          <w:rFonts w:ascii="Calibri" w:eastAsiaTheme="majorEastAsia" w:hAnsi="Calibri" w:cs="Calibri"/>
          <w:bCs/>
          <w:color w:val="000000" w:themeColor="text1"/>
        </w:rPr>
        <w:t>As part of the proposed EPBC Act reforms, t</w:t>
      </w:r>
      <w:r w:rsidR="005D2283">
        <w:rPr>
          <w:rFonts w:ascii="Calibri" w:eastAsiaTheme="majorEastAsia" w:hAnsi="Calibri" w:cs="Calibri"/>
          <w:bCs/>
          <w:color w:val="000000" w:themeColor="text1"/>
        </w:rPr>
        <w:t xml:space="preserve">he </w:t>
      </w:r>
      <w:r w:rsidR="00FB69C0">
        <w:rPr>
          <w:rFonts w:ascii="Calibri" w:eastAsiaTheme="majorEastAsia" w:hAnsi="Calibri" w:cs="Calibri"/>
          <w:bCs/>
          <w:color w:val="000000" w:themeColor="text1"/>
        </w:rPr>
        <w:t>Minister</w:t>
      </w:r>
      <w:r w:rsidR="00DC235C">
        <w:rPr>
          <w:rFonts w:ascii="Calibri" w:eastAsiaTheme="majorEastAsia" w:hAnsi="Calibri" w:cs="Calibri"/>
          <w:bCs/>
          <w:color w:val="000000" w:themeColor="text1"/>
        </w:rPr>
        <w:t xml:space="preserve"> </w:t>
      </w:r>
      <w:r w:rsidR="005D2283">
        <w:rPr>
          <w:rFonts w:ascii="Calibri" w:eastAsiaTheme="majorEastAsia" w:hAnsi="Calibri" w:cs="Calibri"/>
          <w:bCs/>
          <w:color w:val="000000" w:themeColor="text1"/>
        </w:rPr>
        <w:t xml:space="preserve">will be required to consider whether residual significant impacts have been appropriately </w:t>
      </w:r>
      <w:r w:rsidR="002C7107">
        <w:rPr>
          <w:rFonts w:ascii="Calibri" w:eastAsiaTheme="majorEastAsia" w:hAnsi="Calibri" w:cs="Calibri"/>
          <w:bCs/>
          <w:color w:val="000000" w:themeColor="text1"/>
        </w:rPr>
        <w:t>minimised</w:t>
      </w:r>
      <w:r w:rsidR="00661273">
        <w:rPr>
          <w:rFonts w:ascii="Calibri" w:eastAsiaTheme="majorEastAsia" w:hAnsi="Calibri" w:cs="Calibri"/>
          <w:bCs/>
          <w:color w:val="000000" w:themeColor="text1"/>
        </w:rPr>
        <w:t xml:space="preserve"> before </w:t>
      </w:r>
      <w:r w:rsidR="0CD0FB79" w:rsidRPr="0FED63A0">
        <w:rPr>
          <w:rFonts w:ascii="Calibri" w:eastAsiaTheme="majorEastAsia" w:hAnsi="Calibri" w:cs="Calibri"/>
          <w:color w:val="000000" w:themeColor="text1"/>
        </w:rPr>
        <w:t>deciding to</w:t>
      </w:r>
      <w:r w:rsidR="00661273">
        <w:rPr>
          <w:rFonts w:ascii="Calibri" w:eastAsiaTheme="majorEastAsia" w:hAnsi="Calibri" w:cs="Calibri"/>
          <w:bCs/>
          <w:color w:val="000000" w:themeColor="text1"/>
        </w:rPr>
        <w:t xml:space="preserve"> </w:t>
      </w:r>
      <w:r w:rsidR="007A4A90">
        <w:rPr>
          <w:rFonts w:ascii="Calibri" w:eastAsiaTheme="majorEastAsia" w:hAnsi="Calibri" w:cs="Calibri"/>
          <w:bCs/>
          <w:color w:val="000000" w:themeColor="text1"/>
        </w:rPr>
        <w:t xml:space="preserve">attach </w:t>
      </w:r>
      <w:r w:rsidR="00661273">
        <w:rPr>
          <w:rFonts w:ascii="Calibri" w:eastAsiaTheme="majorEastAsia" w:hAnsi="Calibri" w:cs="Calibri"/>
          <w:bCs/>
          <w:color w:val="000000" w:themeColor="text1"/>
        </w:rPr>
        <w:t>compensation conditions</w:t>
      </w:r>
      <w:r w:rsidR="003304F2">
        <w:rPr>
          <w:rFonts w:ascii="Calibri" w:eastAsiaTheme="majorEastAsia" w:hAnsi="Calibri" w:cs="Calibri"/>
          <w:bCs/>
          <w:color w:val="000000" w:themeColor="text1"/>
        </w:rPr>
        <w:t xml:space="preserve"> to an approval</w:t>
      </w:r>
      <w:r w:rsidR="00661273">
        <w:rPr>
          <w:rFonts w:ascii="Calibri" w:eastAsiaTheme="majorEastAsia" w:hAnsi="Calibri" w:cs="Calibri"/>
          <w:bCs/>
          <w:color w:val="000000" w:themeColor="text1"/>
        </w:rPr>
        <w:t>.</w:t>
      </w:r>
      <w:r w:rsidR="005D2283">
        <w:rPr>
          <w:rFonts w:ascii="Calibri" w:eastAsiaTheme="majorEastAsia" w:hAnsi="Calibri" w:cs="Calibri"/>
          <w:bCs/>
          <w:color w:val="000000" w:themeColor="text1"/>
        </w:rPr>
        <w:t xml:space="preserve"> </w:t>
      </w:r>
      <w:r w:rsidR="00065EC1">
        <w:rPr>
          <w:rFonts w:ascii="Calibri" w:eastAsiaTheme="majorEastAsia" w:hAnsi="Calibri" w:cs="Calibri"/>
          <w:bCs/>
          <w:color w:val="000000" w:themeColor="text1"/>
        </w:rPr>
        <w:t xml:space="preserve">Proponents </w:t>
      </w:r>
      <w:r w:rsidR="00F933A5">
        <w:rPr>
          <w:rFonts w:ascii="Calibri" w:eastAsiaTheme="majorEastAsia" w:hAnsi="Calibri" w:cs="Calibri"/>
          <w:bCs/>
          <w:color w:val="000000" w:themeColor="text1"/>
        </w:rPr>
        <w:t xml:space="preserve">are expected </w:t>
      </w:r>
      <w:r w:rsidR="00065EC1">
        <w:rPr>
          <w:rFonts w:ascii="Calibri" w:eastAsiaTheme="majorEastAsia" w:hAnsi="Calibri" w:cs="Calibri"/>
          <w:bCs/>
          <w:color w:val="000000" w:themeColor="text1"/>
        </w:rPr>
        <w:t xml:space="preserve">to </w:t>
      </w:r>
      <w:r w:rsidR="008F44EE">
        <w:rPr>
          <w:rFonts w:ascii="Calibri" w:eastAsiaTheme="majorEastAsia" w:hAnsi="Calibri" w:cs="Calibri"/>
          <w:bCs/>
          <w:color w:val="000000" w:themeColor="text1"/>
        </w:rPr>
        <w:t>appropriate</w:t>
      </w:r>
      <w:r w:rsidR="001B1EBF">
        <w:rPr>
          <w:rFonts w:ascii="Calibri" w:eastAsiaTheme="majorEastAsia" w:hAnsi="Calibri" w:cs="Calibri"/>
          <w:bCs/>
          <w:color w:val="000000" w:themeColor="text1"/>
        </w:rPr>
        <w:t xml:space="preserve">ly </w:t>
      </w:r>
      <w:r w:rsidR="00D91AD7">
        <w:rPr>
          <w:rFonts w:ascii="Calibri" w:eastAsiaTheme="majorEastAsia" w:hAnsi="Calibri" w:cs="Calibri"/>
          <w:bCs/>
          <w:color w:val="000000" w:themeColor="text1"/>
        </w:rPr>
        <w:t>consider</w:t>
      </w:r>
      <w:r w:rsidR="001B1EBF">
        <w:rPr>
          <w:rFonts w:ascii="Calibri" w:eastAsiaTheme="majorEastAsia" w:hAnsi="Calibri" w:cs="Calibri"/>
          <w:bCs/>
          <w:color w:val="000000" w:themeColor="text1"/>
        </w:rPr>
        <w:t xml:space="preserve"> the </w:t>
      </w:r>
      <w:r w:rsidR="00D91AD7">
        <w:rPr>
          <w:rFonts w:ascii="Calibri" w:eastAsiaTheme="majorEastAsia" w:hAnsi="Calibri" w:cs="Calibri"/>
          <w:bCs/>
          <w:color w:val="000000" w:themeColor="text1"/>
        </w:rPr>
        <w:t xml:space="preserve">mitigation hierarchy </w:t>
      </w:r>
      <w:r w:rsidR="001B1EBF">
        <w:rPr>
          <w:rFonts w:ascii="Calibri" w:eastAsiaTheme="majorEastAsia" w:hAnsi="Calibri" w:cs="Calibri"/>
          <w:bCs/>
          <w:color w:val="000000" w:themeColor="text1"/>
        </w:rPr>
        <w:t>when</w:t>
      </w:r>
      <w:r w:rsidR="00D91AD7">
        <w:rPr>
          <w:rFonts w:ascii="Calibri" w:eastAsiaTheme="majorEastAsia" w:hAnsi="Calibri" w:cs="Calibri"/>
          <w:bCs/>
          <w:color w:val="000000" w:themeColor="text1"/>
        </w:rPr>
        <w:t xml:space="preserve"> </w:t>
      </w:r>
      <w:r w:rsidR="0087696A">
        <w:rPr>
          <w:rFonts w:ascii="Calibri" w:eastAsiaTheme="majorEastAsia" w:hAnsi="Calibri" w:cs="Calibri"/>
          <w:bCs/>
          <w:color w:val="000000" w:themeColor="text1"/>
        </w:rPr>
        <w:t>planning a</w:t>
      </w:r>
      <w:r w:rsidR="00061299">
        <w:rPr>
          <w:rFonts w:ascii="Calibri" w:eastAsiaTheme="majorEastAsia" w:hAnsi="Calibri" w:cs="Calibri"/>
          <w:bCs/>
          <w:color w:val="000000" w:themeColor="text1"/>
        </w:rPr>
        <w:t>n action</w:t>
      </w:r>
      <w:r w:rsidR="0087696A">
        <w:rPr>
          <w:rFonts w:ascii="Calibri" w:eastAsiaTheme="majorEastAsia" w:hAnsi="Calibri" w:cs="Calibri"/>
          <w:bCs/>
          <w:color w:val="000000" w:themeColor="text1"/>
        </w:rPr>
        <w:t xml:space="preserve">, </w:t>
      </w:r>
      <w:r w:rsidR="00065EC1">
        <w:rPr>
          <w:rFonts w:ascii="Calibri" w:eastAsiaTheme="majorEastAsia" w:hAnsi="Calibri" w:cs="Calibri"/>
          <w:bCs/>
          <w:color w:val="000000" w:themeColor="text1"/>
        </w:rPr>
        <w:t xml:space="preserve">with the primary aim of </w:t>
      </w:r>
      <w:r w:rsidR="0049298E">
        <w:rPr>
          <w:rFonts w:ascii="Calibri" w:eastAsiaTheme="majorEastAsia" w:hAnsi="Calibri" w:cs="Calibri"/>
          <w:bCs/>
          <w:color w:val="000000" w:themeColor="text1"/>
        </w:rPr>
        <w:t>reducing</w:t>
      </w:r>
      <w:r w:rsidR="00065EC1">
        <w:rPr>
          <w:rFonts w:ascii="Calibri" w:eastAsiaTheme="majorEastAsia" w:hAnsi="Calibri" w:cs="Calibri"/>
          <w:bCs/>
          <w:color w:val="000000" w:themeColor="text1"/>
        </w:rPr>
        <w:t xml:space="preserve"> impacts on </w:t>
      </w:r>
      <w:r w:rsidR="001A1BB8">
        <w:rPr>
          <w:rFonts w:ascii="Calibri" w:eastAsiaTheme="majorEastAsia" w:hAnsi="Calibri" w:cs="Calibri"/>
          <w:bCs/>
          <w:color w:val="000000" w:themeColor="text1"/>
        </w:rPr>
        <w:t>protected matter</w:t>
      </w:r>
      <w:r w:rsidR="00065EC1">
        <w:rPr>
          <w:rFonts w:ascii="Calibri" w:eastAsiaTheme="majorEastAsia" w:hAnsi="Calibri" w:cs="Calibri"/>
          <w:bCs/>
          <w:color w:val="000000" w:themeColor="text1"/>
        </w:rPr>
        <w:t xml:space="preserve">s. </w:t>
      </w:r>
    </w:p>
    <w:p w14:paraId="34F40A3C" w14:textId="727611D0" w:rsidR="00991258" w:rsidRDefault="007335C9" w:rsidP="00DE7DCD">
      <w:pPr>
        <w:spacing w:after="120"/>
        <w:rPr>
          <w:rFonts w:ascii="Calibri" w:eastAsiaTheme="majorEastAsia" w:hAnsi="Calibri" w:cs="Calibri"/>
          <w:color w:val="000000" w:themeColor="text1"/>
        </w:rPr>
      </w:pPr>
      <w:r w:rsidRPr="007335C9">
        <w:rPr>
          <w:rFonts w:ascii="Calibri" w:eastAsiaTheme="majorEastAsia" w:hAnsi="Calibri" w:cs="Calibri"/>
          <w:color w:val="000000" w:themeColor="text1"/>
        </w:rPr>
        <w:t xml:space="preserve">Unacceptable impact criteria will be defined </w:t>
      </w:r>
      <w:r w:rsidR="5BF57A7F" w:rsidRPr="0FED63A0">
        <w:rPr>
          <w:rFonts w:ascii="Calibri" w:eastAsiaTheme="majorEastAsia" w:hAnsi="Calibri" w:cs="Calibri"/>
          <w:color w:val="000000" w:themeColor="text1"/>
        </w:rPr>
        <w:t>for</w:t>
      </w:r>
      <w:r w:rsidRPr="007335C9">
        <w:rPr>
          <w:rFonts w:ascii="Calibri" w:eastAsiaTheme="majorEastAsia" w:hAnsi="Calibri" w:cs="Calibri"/>
          <w:color w:val="000000" w:themeColor="text1"/>
        </w:rPr>
        <w:t xml:space="preserve"> each protected matter, reflecting the unique characteristics and international or constitutional underpinnings of each.</w:t>
      </w:r>
    </w:p>
    <w:p w14:paraId="17579939" w14:textId="49B64E03" w:rsidR="00627A27" w:rsidRPr="00E904C0" w:rsidRDefault="00627A27" w:rsidP="00585549">
      <w:pPr>
        <w:spacing w:after="120"/>
        <w:rPr>
          <w:rFonts w:ascii="Calibri" w:eastAsiaTheme="majorEastAsia" w:hAnsi="Calibri" w:cs="Calibri"/>
          <w:color w:val="000000" w:themeColor="text1"/>
          <w:lang w:val="en-US"/>
        </w:rPr>
      </w:pPr>
      <w:r w:rsidRPr="00E904C0">
        <w:rPr>
          <w:rFonts w:ascii="Calibri" w:eastAsiaTheme="majorEastAsia" w:hAnsi="Calibri" w:cs="Calibri"/>
          <w:color w:val="000000" w:themeColor="text1"/>
        </w:rPr>
        <w:t>The Minister will not be able to approve an action that has, will have, or is likely to have an unacceptable impact,</w:t>
      </w:r>
      <w:r w:rsidRPr="00E904C0">
        <w:rPr>
          <w:rFonts w:ascii="Calibri" w:eastAsiaTheme="majorEastAsia" w:hAnsi="Calibri" w:cs="Calibri"/>
          <w:color w:val="000000" w:themeColor="text1"/>
          <w:lang w:val="en-US"/>
        </w:rPr>
        <w:t xml:space="preserve"> unless the project meets specific national interest </w:t>
      </w:r>
      <w:r w:rsidR="007D64FE" w:rsidRPr="00E904C0">
        <w:rPr>
          <w:rFonts w:ascii="Calibri" w:eastAsiaTheme="majorEastAsia" w:hAnsi="Calibri" w:cs="Calibri"/>
          <w:color w:val="000000" w:themeColor="text1"/>
          <w:lang w:val="en-US"/>
        </w:rPr>
        <w:t>criteria</w:t>
      </w:r>
      <w:r w:rsidRPr="00E904C0">
        <w:rPr>
          <w:rFonts w:ascii="Calibri" w:eastAsiaTheme="majorEastAsia" w:hAnsi="Calibri" w:cs="Calibri"/>
          <w:color w:val="000000" w:themeColor="text1"/>
        </w:rPr>
        <w:t xml:space="preserve">. </w:t>
      </w:r>
      <w:r w:rsidRPr="00E904C0">
        <w:rPr>
          <w:rFonts w:ascii="Calibri" w:eastAsiaTheme="majorEastAsia" w:hAnsi="Calibri" w:cs="Calibri"/>
          <w:color w:val="000000" w:themeColor="text1"/>
          <w:lang w:val="en-US"/>
        </w:rPr>
        <w:t>​</w:t>
      </w:r>
    </w:p>
    <w:p w14:paraId="169DD8F5" w14:textId="77777777" w:rsidR="00627A27" w:rsidRPr="00627A27" w:rsidRDefault="00627A27" w:rsidP="004D68C3">
      <w:pPr>
        <w:spacing w:after="120"/>
        <w:rPr>
          <w:rFonts w:ascii="Calibri" w:eastAsiaTheme="majorEastAsia" w:hAnsi="Calibri" w:cs="Calibri"/>
          <w:color w:val="000000" w:themeColor="text1"/>
          <w:lang w:val="en-US"/>
        </w:rPr>
      </w:pPr>
      <w:r w:rsidRPr="00627A27">
        <w:rPr>
          <w:rFonts w:ascii="Calibri" w:eastAsiaTheme="majorEastAsia" w:hAnsi="Calibri" w:cs="Calibri"/>
          <w:color w:val="000000" w:themeColor="text1"/>
        </w:rPr>
        <w:t xml:space="preserve">Project proponents must avoid all unacceptable impacts on protected matters. </w:t>
      </w:r>
      <w:r w:rsidRPr="00627A27">
        <w:rPr>
          <w:rFonts w:ascii="Calibri" w:eastAsiaTheme="majorEastAsia" w:hAnsi="Calibri" w:cs="Calibri"/>
          <w:color w:val="000000" w:themeColor="text1"/>
          <w:lang w:val="en-US"/>
        </w:rPr>
        <w:t>​</w:t>
      </w:r>
    </w:p>
    <w:p w14:paraId="6F3FE0CF" w14:textId="0A80D9A2" w:rsidR="00627A27" w:rsidRPr="0045057A" w:rsidRDefault="00627A27" w:rsidP="004D68C3">
      <w:pPr>
        <w:spacing w:after="120"/>
        <w:rPr>
          <w:rFonts w:ascii="Calibri" w:eastAsiaTheme="majorEastAsia" w:hAnsi="Calibri" w:cs="Calibri"/>
          <w:color w:val="000000" w:themeColor="text1"/>
          <w:lang w:val="en-US"/>
        </w:rPr>
      </w:pPr>
      <w:r w:rsidRPr="00627A27">
        <w:rPr>
          <w:rFonts w:ascii="Calibri" w:eastAsiaTheme="majorEastAsia" w:hAnsi="Calibri" w:cs="Calibri"/>
          <w:color w:val="000000" w:themeColor="text1"/>
        </w:rPr>
        <w:t xml:space="preserve">Compensatory measures (i.e. offsets) cannot be used to make an unacceptable impact acceptable. </w:t>
      </w:r>
    </w:p>
    <w:p w14:paraId="37ACFBE7" w14:textId="5837D71D" w:rsidR="005E03CB" w:rsidRDefault="00DE3371" w:rsidP="0038532B">
      <w:pPr>
        <w:spacing w:after="120"/>
        <w:rPr>
          <w:rFonts w:ascii="Calibri" w:eastAsiaTheme="majorEastAsia" w:hAnsi="Calibri" w:cs="Calibri"/>
          <w:color w:val="000000" w:themeColor="text1"/>
        </w:rPr>
      </w:pPr>
      <w:r w:rsidRPr="00772CD2">
        <w:rPr>
          <w:rFonts w:ascii="Calibri" w:eastAsiaTheme="majorEastAsia" w:hAnsi="Calibri" w:cs="Calibri"/>
          <w:color w:val="000000" w:themeColor="text1"/>
        </w:rPr>
        <w:t>T</w:t>
      </w:r>
      <w:r w:rsidR="00065EC1" w:rsidRPr="00772CD2">
        <w:rPr>
          <w:rFonts w:ascii="Calibri" w:eastAsiaTheme="majorEastAsia" w:hAnsi="Calibri" w:cs="Calibri"/>
          <w:color w:val="000000" w:themeColor="text1"/>
        </w:rPr>
        <w:t xml:space="preserve">he application of the mitigation hierarchy </w:t>
      </w:r>
      <w:r w:rsidR="00874C29">
        <w:rPr>
          <w:rFonts w:ascii="Calibri" w:eastAsiaTheme="majorEastAsia" w:hAnsi="Calibri" w:cs="Calibri"/>
          <w:bCs/>
          <w:color w:val="000000" w:themeColor="text1"/>
        </w:rPr>
        <w:t>will</w:t>
      </w:r>
      <w:r w:rsidR="00065EC1" w:rsidRPr="00772CD2">
        <w:rPr>
          <w:rFonts w:ascii="Calibri" w:eastAsiaTheme="majorEastAsia" w:hAnsi="Calibri" w:cs="Calibri"/>
          <w:color w:val="000000" w:themeColor="text1"/>
        </w:rPr>
        <w:t xml:space="preserve"> support </w:t>
      </w:r>
      <w:r w:rsidR="004A691E">
        <w:rPr>
          <w:rFonts w:ascii="Calibri" w:eastAsiaTheme="majorEastAsia" w:hAnsi="Calibri" w:cs="Calibri"/>
          <w:color w:val="000000" w:themeColor="text1"/>
        </w:rPr>
        <w:t xml:space="preserve">the assessment of </w:t>
      </w:r>
      <w:r w:rsidR="00065EC1" w:rsidRPr="00772CD2">
        <w:rPr>
          <w:rFonts w:ascii="Calibri" w:eastAsiaTheme="majorEastAsia" w:hAnsi="Calibri" w:cs="Calibri"/>
          <w:color w:val="000000" w:themeColor="text1"/>
        </w:rPr>
        <w:t>actions</w:t>
      </w:r>
      <w:r w:rsidR="00627A27">
        <w:rPr>
          <w:rFonts w:ascii="Calibri" w:eastAsiaTheme="majorEastAsia" w:hAnsi="Calibri" w:cs="Calibri"/>
          <w:color w:val="000000" w:themeColor="text1"/>
        </w:rPr>
        <w:t xml:space="preserve"> that do not have unacceptable impacts</w:t>
      </w:r>
      <w:r w:rsidR="004A691E">
        <w:rPr>
          <w:rFonts w:ascii="Calibri" w:eastAsiaTheme="majorEastAsia" w:hAnsi="Calibri" w:cs="Calibri"/>
          <w:color w:val="000000" w:themeColor="text1"/>
        </w:rPr>
        <w:t xml:space="preserve">. </w:t>
      </w:r>
      <w:r w:rsidR="00065EC1" w:rsidRPr="00772CD2">
        <w:rPr>
          <w:rFonts w:ascii="Calibri" w:eastAsiaTheme="majorEastAsia" w:hAnsi="Calibri" w:cs="Calibri"/>
          <w:color w:val="000000" w:themeColor="text1"/>
        </w:rPr>
        <w:t xml:space="preserve"> </w:t>
      </w:r>
      <w:r w:rsidR="004A691E">
        <w:rPr>
          <w:rFonts w:ascii="Calibri" w:eastAsiaTheme="majorEastAsia" w:hAnsi="Calibri" w:cs="Calibri"/>
          <w:color w:val="000000" w:themeColor="text1"/>
        </w:rPr>
        <w:t>Through the mitigation hierarchy th</w:t>
      </w:r>
      <w:r w:rsidR="00E21C9C">
        <w:rPr>
          <w:rFonts w:ascii="Calibri" w:eastAsiaTheme="majorEastAsia" w:hAnsi="Calibri" w:cs="Calibri"/>
          <w:color w:val="000000" w:themeColor="text1"/>
        </w:rPr>
        <w:t xml:space="preserve">e </w:t>
      </w:r>
      <w:r w:rsidR="00FB69C0">
        <w:rPr>
          <w:rFonts w:ascii="Calibri" w:eastAsiaTheme="majorEastAsia" w:hAnsi="Calibri" w:cs="Calibri"/>
          <w:color w:val="000000" w:themeColor="text1"/>
        </w:rPr>
        <w:t>Minister</w:t>
      </w:r>
      <w:r w:rsidR="00E21C9C">
        <w:rPr>
          <w:rFonts w:ascii="Calibri" w:eastAsiaTheme="majorEastAsia" w:hAnsi="Calibri" w:cs="Calibri"/>
          <w:color w:val="000000" w:themeColor="text1"/>
        </w:rPr>
        <w:t xml:space="preserve"> can assess </w:t>
      </w:r>
      <w:r w:rsidR="008C17B9">
        <w:rPr>
          <w:rFonts w:ascii="Calibri" w:eastAsiaTheme="majorEastAsia" w:hAnsi="Calibri" w:cs="Calibri"/>
          <w:color w:val="000000" w:themeColor="text1"/>
        </w:rPr>
        <w:t xml:space="preserve">whether </w:t>
      </w:r>
      <w:r w:rsidR="0017640A">
        <w:rPr>
          <w:rFonts w:ascii="Calibri" w:eastAsiaTheme="majorEastAsia" w:hAnsi="Calibri" w:cs="Calibri"/>
          <w:color w:val="000000" w:themeColor="text1"/>
        </w:rPr>
        <w:t>an action</w:t>
      </w:r>
      <w:r w:rsidR="006C5236">
        <w:rPr>
          <w:rFonts w:ascii="Calibri" w:eastAsiaTheme="majorEastAsia" w:hAnsi="Calibri" w:cs="Calibri"/>
          <w:color w:val="000000" w:themeColor="text1"/>
        </w:rPr>
        <w:t xml:space="preserve">’s </w:t>
      </w:r>
      <w:r w:rsidR="008C17B9">
        <w:rPr>
          <w:rFonts w:ascii="Calibri" w:eastAsiaTheme="majorEastAsia" w:hAnsi="Calibri" w:cs="Calibri"/>
          <w:color w:val="000000" w:themeColor="text1"/>
        </w:rPr>
        <w:t>significant impact</w:t>
      </w:r>
      <w:r w:rsidR="006C5236">
        <w:rPr>
          <w:rFonts w:ascii="Calibri" w:eastAsiaTheme="majorEastAsia" w:hAnsi="Calibri" w:cs="Calibri"/>
          <w:color w:val="000000" w:themeColor="text1"/>
        </w:rPr>
        <w:t xml:space="preserve"> is residual and </w:t>
      </w:r>
      <w:r w:rsidR="00A13CBA">
        <w:rPr>
          <w:rFonts w:ascii="Calibri" w:eastAsiaTheme="majorEastAsia" w:hAnsi="Calibri" w:cs="Calibri"/>
          <w:color w:val="000000" w:themeColor="text1"/>
        </w:rPr>
        <w:t>thus acceptable.</w:t>
      </w:r>
    </w:p>
    <w:p w14:paraId="5D1CA864" w14:textId="77777777" w:rsidR="004366AE" w:rsidRDefault="004366AE" w:rsidP="0038532B">
      <w:pPr>
        <w:spacing w:after="120"/>
        <w:rPr>
          <w:rFonts w:ascii="Calibri" w:eastAsiaTheme="majorEastAsia" w:hAnsi="Calibri" w:cs="Calibri"/>
          <w:color w:val="000000" w:themeColor="text1"/>
        </w:rPr>
      </w:pPr>
    </w:p>
    <w:p w14:paraId="335913D3" w14:textId="77777777" w:rsidR="004366AE" w:rsidRDefault="004366AE" w:rsidP="0038532B">
      <w:pPr>
        <w:spacing w:after="120"/>
        <w:rPr>
          <w:rFonts w:ascii="Calibri" w:eastAsiaTheme="majorEastAsia" w:hAnsi="Calibri" w:cs="Calibri"/>
          <w:color w:val="000000" w:themeColor="text1"/>
        </w:rPr>
      </w:pPr>
    </w:p>
    <w:p w14:paraId="55F42C19" w14:textId="77777777" w:rsidR="004366AE" w:rsidRPr="0038532B" w:rsidRDefault="004366AE" w:rsidP="0038532B">
      <w:pPr>
        <w:spacing w:after="120"/>
        <w:rPr>
          <w:rFonts w:ascii="Calibri" w:eastAsiaTheme="majorEastAsia" w:hAnsi="Calibri" w:cs="Calibri"/>
          <w:color w:val="000000" w:themeColor="text1"/>
        </w:rPr>
      </w:pPr>
    </w:p>
    <w:p w14:paraId="041E5084" w14:textId="76FC12AE" w:rsidR="002145B9" w:rsidRPr="00061565" w:rsidRDefault="002145B9" w:rsidP="00061565">
      <w:pPr>
        <w:pStyle w:val="Heading2"/>
      </w:pPr>
      <w:r w:rsidRPr="00061565">
        <w:t>Content of the Standard</w:t>
      </w:r>
      <w:r w:rsidR="00FD7077">
        <w:t xml:space="preserve"> </w:t>
      </w:r>
      <w:r w:rsidR="00FD7077">
        <w:rPr>
          <w:b w:val="0"/>
          <w:bCs/>
          <w:sz w:val="24"/>
          <w:szCs w:val="24"/>
        </w:rPr>
        <w:t>[</w:t>
      </w:r>
      <w:r w:rsidR="00FD7077" w:rsidRPr="00CB3322">
        <w:rPr>
          <w:b w:val="0"/>
          <w:bCs/>
          <w:sz w:val="24"/>
          <w:szCs w:val="24"/>
        </w:rPr>
        <w:t>Policy</w:t>
      </w:r>
      <w:r w:rsidR="00FD7077">
        <w:rPr>
          <w:b w:val="0"/>
          <w:bCs/>
          <w:sz w:val="24"/>
          <w:szCs w:val="24"/>
        </w:rPr>
        <w:t>]</w:t>
      </w:r>
    </w:p>
    <w:p w14:paraId="1A0396E5" w14:textId="7993520A" w:rsidR="002145B9" w:rsidDel="003A10FA" w:rsidRDefault="002145B9" w:rsidP="004D68C3">
      <w:pPr>
        <w:tabs>
          <w:tab w:val="left" w:pos="3784"/>
        </w:tabs>
        <w:spacing w:after="120"/>
        <w:outlineLvl w:val="1"/>
        <w:rPr>
          <w:rFonts w:ascii="Calibri" w:eastAsiaTheme="majorEastAsia" w:hAnsi="Calibri" w:cs="Calibri"/>
          <w:bCs/>
          <w:color w:val="000000" w:themeColor="text1"/>
        </w:rPr>
      </w:pPr>
      <w:r w:rsidDel="003A10FA">
        <w:rPr>
          <w:rFonts w:ascii="Calibri" w:eastAsiaTheme="majorEastAsia" w:hAnsi="Calibri" w:cs="Calibri"/>
          <w:bCs/>
          <w:color w:val="000000" w:themeColor="text1"/>
        </w:rPr>
        <w:t xml:space="preserve">In applying the mitigation hierarchy: </w:t>
      </w:r>
      <w:r w:rsidR="00B41086" w:rsidDel="003A10FA">
        <w:tab/>
      </w:r>
    </w:p>
    <w:p w14:paraId="16C098D9" w14:textId="632AB928" w:rsidR="002145B9" w:rsidDel="003A10FA" w:rsidRDefault="002145B9" w:rsidP="001E7EBD">
      <w:pPr>
        <w:pStyle w:val="ListParagraph"/>
        <w:numPr>
          <w:ilvl w:val="0"/>
          <w:numId w:val="8"/>
        </w:numPr>
        <w:spacing w:after="120"/>
        <w:contextualSpacing w:val="0"/>
        <w:rPr>
          <w:rFonts w:ascii="Calibri" w:hAnsi="Calibri" w:cs="Calibri"/>
        </w:rPr>
      </w:pPr>
      <w:r w:rsidRPr="008F4672" w:rsidDel="003A10FA">
        <w:rPr>
          <w:rFonts w:ascii="Calibri" w:hAnsi="Calibri" w:cs="Calibri"/>
        </w:rPr>
        <w:t xml:space="preserve">All </w:t>
      </w:r>
      <w:r w:rsidR="001970F5" w:rsidDel="003A10FA">
        <w:rPr>
          <w:rFonts w:ascii="Calibri" w:hAnsi="Calibri" w:cs="Calibri"/>
        </w:rPr>
        <w:t>appropriate</w:t>
      </w:r>
      <w:r w:rsidR="00A746DE" w:rsidRPr="008F4672" w:rsidDel="003A10FA">
        <w:rPr>
          <w:rFonts w:ascii="Calibri" w:hAnsi="Calibri" w:cs="Calibri"/>
        </w:rPr>
        <w:t xml:space="preserve"> </w:t>
      </w:r>
      <w:r w:rsidRPr="008F4672" w:rsidDel="003A10FA">
        <w:rPr>
          <w:rFonts w:ascii="Calibri" w:hAnsi="Calibri" w:cs="Calibri"/>
        </w:rPr>
        <w:t xml:space="preserve">efforts should be made to identify </w:t>
      </w:r>
      <w:r w:rsidR="001A1BB8" w:rsidDel="003A10FA">
        <w:rPr>
          <w:rFonts w:ascii="Calibri" w:hAnsi="Calibri" w:cs="Calibri"/>
        </w:rPr>
        <w:t>protected matter</w:t>
      </w:r>
      <w:r w:rsidDel="003A10FA">
        <w:rPr>
          <w:rFonts w:ascii="Calibri" w:hAnsi="Calibri" w:cs="Calibri"/>
        </w:rPr>
        <w:t>s</w:t>
      </w:r>
      <w:r w:rsidRPr="008F4672" w:rsidDel="003A10FA">
        <w:rPr>
          <w:rFonts w:ascii="Calibri" w:hAnsi="Calibri" w:cs="Calibri"/>
        </w:rPr>
        <w:t xml:space="preserve"> and likely impacts</w:t>
      </w:r>
      <w:r w:rsidDel="003A10FA">
        <w:rPr>
          <w:rFonts w:ascii="Calibri" w:hAnsi="Calibri" w:cs="Calibri"/>
        </w:rPr>
        <w:t xml:space="preserve"> (further detail </w:t>
      </w:r>
      <w:r w:rsidR="0082590D" w:rsidDel="003A10FA">
        <w:rPr>
          <w:rFonts w:ascii="Calibri" w:hAnsi="Calibri" w:cs="Calibri"/>
        </w:rPr>
        <w:t xml:space="preserve">on impacts is </w:t>
      </w:r>
      <w:r w:rsidDel="003A10FA">
        <w:rPr>
          <w:rFonts w:ascii="Calibri" w:hAnsi="Calibri" w:cs="Calibri"/>
        </w:rPr>
        <w:t xml:space="preserve">provided at Principle </w:t>
      </w:r>
      <w:r w:rsidR="00455517" w:rsidDel="003A10FA">
        <w:rPr>
          <w:rFonts w:ascii="Calibri" w:hAnsi="Calibri" w:cs="Calibri"/>
        </w:rPr>
        <w:t>2</w:t>
      </w:r>
      <w:r w:rsidDel="003A10FA">
        <w:rPr>
          <w:rFonts w:ascii="Calibri" w:hAnsi="Calibri" w:cs="Calibri"/>
        </w:rPr>
        <w:t>)</w:t>
      </w:r>
      <w:r w:rsidRPr="008F4672" w:rsidDel="003A10FA">
        <w:rPr>
          <w:rFonts w:ascii="Calibri" w:hAnsi="Calibri" w:cs="Calibri"/>
        </w:rPr>
        <w:t>.</w:t>
      </w:r>
    </w:p>
    <w:p w14:paraId="75B48582" w14:textId="3B0D7026" w:rsidR="002145B9" w:rsidRPr="008F4672" w:rsidDel="003A10FA" w:rsidRDefault="002145B9" w:rsidP="001E7EBD">
      <w:pPr>
        <w:pStyle w:val="ListParagraph"/>
        <w:numPr>
          <w:ilvl w:val="0"/>
          <w:numId w:val="8"/>
        </w:numPr>
        <w:spacing w:after="120"/>
        <w:contextualSpacing w:val="0"/>
        <w:rPr>
          <w:rFonts w:ascii="Calibri" w:hAnsi="Calibri" w:cs="Calibri"/>
        </w:rPr>
      </w:pPr>
      <w:r w:rsidRPr="00772CD2" w:rsidDel="003A10FA">
        <w:rPr>
          <w:rFonts w:ascii="Calibri" w:hAnsi="Calibri" w:cs="Calibri"/>
        </w:rPr>
        <w:t>Preventative measures</w:t>
      </w:r>
      <w:r w:rsidDel="003A10FA">
        <w:rPr>
          <w:rFonts w:ascii="Calibri" w:hAnsi="Calibri" w:cs="Calibri"/>
        </w:rPr>
        <w:t xml:space="preserve"> (avoidance, mitigation) </w:t>
      </w:r>
      <w:r w:rsidR="006350AD" w:rsidDel="003A10FA">
        <w:rPr>
          <w:rFonts w:ascii="Calibri" w:hAnsi="Calibri" w:cs="Calibri"/>
        </w:rPr>
        <w:t xml:space="preserve">are </w:t>
      </w:r>
      <w:r w:rsidR="006350AD" w:rsidRPr="002C7620" w:rsidDel="003A10FA">
        <w:rPr>
          <w:rFonts w:ascii="Calibri" w:hAnsi="Calibri" w:cs="Calibri"/>
        </w:rPr>
        <w:t xml:space="preserve">applied </w:t>
      </w:r>
      <w:r w:rsidR="00D1573C" w:rsidRPr="00EE6CB3" w:rsidDel="003A10FA">
        <w:rPr>
          <w:rFonts w:ascii="Calibri" w:hAnsi="Calibri" w:cs="Calibri"/>
        </w:rPr>
        <w:t>as a priority, and</w:t>
      </w:r>
      <w:r w:rsidR="00D1573C" w:rsidRPr="002C7620" w:rsidDel="003A10FA">
        <w:rPr>
          <w:rFonts w:ascii="Calibri" w:hAnsi="Calibri" w:cs="Calibri"/>
        </w:rPr>
        <w:t xml:space="preserve"> </w:t>
      </w:r>
      <w:r w:rsidR="00930405" w:rsidRPr="002C7620" w:rsidDel="003A10FA">
        <w:rPr>
          <w:rFonts w:ascii="Calibri" w:hAnsi="Calibri" w:cs="Calibri"/>
        </w:rPr>
        <w:t xml:space="preserve">before </w:t>
      </w:r>
      <w:proofErr w:type="spellStart"/>
      <w:r w:rsidRPr="002C7620" w:rsidDel="003A10FA">
        <w:rPr>
          <w:rFonts w:ascii="Calibri" w:hAnsi="Calibri" w:cs="Calibri"/>
        </w:rPr>
        <w:t>remediative</w:t>
      </w:r>
      <w:proofErr w:type="spellEnd"/>
      <w:r w:rsidRPr="002C7620" w:rsidDel="003A10FA">
        <w:rPr>
          <w:rFonts w:ascii="Calibri" w:hAnsi="Calibri" w:cs="Calibri"/>
        </w:rPr>
        <w:t xml:space="preserve"> measures (repair</w:t>
      </w:r>
      <w:r w:rsidR="009125B3" w:rsidRPr="002C7620" w:rsidDel="003A10FA">
        <w:rPr>
          <w:rFonts w:ascii="Calibri" w:hAnsi="Calibri" w:cs="Calibri"/>
        </w:rPr>
        <w:t xml:space="preserve">), </w:t>
      </w:r>
      <w:r w:rsidR="009125B3" w:rsidRPr="00EE6CB3" w:rsidDel="003A10FA">
        <w:rPr>
          <w:rFonts w:ascii="Calibri" w:hAnsi="Calibri" w:cs="Calibri"/>
        </w:rPr>
        <w:t xml:space="preserve">which then </w:t>
      </w:r>
      <w:r w:rsidR="00880A06" w:rsidRPr="00EE6CB3" w:rsidDel="003A10FA">
        <w:rPr>
          <w:rFonts w:ascii="Calibri" w:hAnsi="Calibri" w:cs="Calibri"/>
        </w:rPr>
        <w:t>inform</w:t>
      </w:r>
      <w:r w:rsidR="009125B3" w:rsidRPr="00EE6CB3" w:rsidDel="003A10FA">
        <w:rPr>
          <w:rFonts w:ascii="Calibri" w:hAnsi="Calibri" w:cs="Calibri"/>
        </w:rPr>
        <w:t xml:space="preserve"> compensatory measures</w:t>
      </w:r>
      <w:r w:rsidR="009125B3" w:rsidRPr="002C7620" w:rsidDel="003A10FA">
        <w:rPr>
          <w:rFonts w:ascii="Calibri" w:hAnsi="Calibri" w:cs="Calibri"/>
        </w:rPr>
        <w:t xml:space="preserve"> (</w:t>
      </w:r>
      <w:r w:rsidRPr="002C7620" w:rsidDel="003A10FA">
        <w:rPr>
          <w:rFonts w:ascii="Calibri" w:hAnsi="Calibri" w:cs="Calibri"/>
        </w:rPr>
        <w:t>offset</w:t>
      </w:r>
      <w:r w:rsidDel="003A10FA">
        <w:rPr>
          <w:rFonts w:ascii="Calibri" w:hAnsi="Calibri" w:cs="Calibri"/>
        </w:rPr>
        <w:t>)</w:t>
      </w:r>
      <w:r w:rsidR="009125B3" w:rsidDel="003A10FA">
        <w:rPr>
          <w:rFonts w:ascii="Calibri" w:hAnsi="Calibri" w:cs="Calibri"/>
        </w:rPr>
        <w:t>,</w:t>
      </w:r>
      <w:r w:rsidDel="003A10FA">
        <w:rPr>
          <w:rFonts w:ascii="Calibri" w:hAnsi="Calibri" w:cs="Calibri"/>
        </w:rPr>
        <w:t xml:space="preserve"> where </w:t>
      </w:r>
      <w:r w:rsidR="003067E2" w:rsidDel="003A10FA">
        <w:rPr>
          <w:rFonts w:ascii="Calibri" w:hAnsi="Calibri" w:cs="Calibri"/>
        </w:rPr>
        <w:t>appropriate</w:t>
      </w:r>
      <w:r w:rsidDel="003A10FA">
        <w:rPr>
          <w:rFonts w:ascii="Calibri" w:hAnsi="Calibri" w:cs="Calibri"/>
        </w:rPr>
        <w:t>.</w:t>
      </w:r>
    </w:p>
    <w:p w14:paraId="2972D3C6" w14:textId="64C07F3E" w:rsidR="002145B9" w:rsidRPr="008F4672" w:rsidDel="003A10FA" w:rsidRDefault="00DC2CB6" w:rsidP="001E7EBD">
      <w:pPr>
        <w:pStyle w:val="ListParagraph"/>
        <w:numPr>
          <w:ilvl w:val="0"/>
          <w:numId w:val="8"/>
        </w:numPr>
        <w:spacing w:after="120"/>
        <w:contextualSpacing w:val="0"/>
        <w:rPr>
          <w:rFonts w:ascii="Calibri" w:hAnsi="Calibri" w:cs="Calibri"/>
        </w:rPr>
      </w:pPr>
      <w:r w:rsidDel="003A10FA">
        <w:rPr>
          <w:rFonts w:ascii="Calibri" w:hAnsi="Calibri" w:cs="Calibri"/>
        </w:rPr>
        <w:t xml:space="preserve">Impacts to protected matters, where avoidable, are </w:t>
      </w:r>
      <w:r w:rsidRPr="00706448" w:rsidDel="003A10FA">
        <w:rPr>
          <w:rFonts w:ascii="Calibri" w:hAnsi="Calibri" w:cs="Calibri"/>
          <w:b/>
          <w:bCs/>
        </w:rPr>
        <w:t>avoided</w:t>
      </w:r>
      <w:r w:rsidR="000B276E" w:rsidDel="003A10FA">
        <w:rPr>
          <w:rFonts w:ascii="Calibri" w:hAnsi="Calibri" w:cs="Calibri"/>
        </w:rPr>
        <w:t>.</w:t>
      </w:r>
    </w:p>
    <w:p w14:paraId="04EDAE67" w14:textId="026EB768" w:rsidR="002145B9" w:rsidRPr="008F4672" w:rsidDel="003A10FA" w:rsidRDefault="000123A2" w:rsidP="001E7EBD">
      <w:pPr>
        <w:pStyle w:val="ListParagraph"/>
        <w:numPr>
          <w:ilvl w:val="0"/>
          <w:numId w:val="8"/>
        </w:numPr>
        <w:spacing w:after="120"/>
        <w:contextualSpacing w:val="0"/>
        <w:rPr>
          <w:rFonts w:ascii="Calibri" w:hAnsi="Calibri" w:cs="Calibri"/>
        </w:rPr>
      </w:pPr>
      <w:r w:rsidDel="003A10FA">
        <w:rPr>
          <w:rFonts w:ascii="Calibri" w:hAnsi="Calibri" w:cs="Calibri"/>
        </w:rPr>
        <w:t xml:space="preserve">Significant impacts to protected matters, where unable to be avoided, are </w:t>
      </w:r>
      <w:r w:rsidR="002145B9" w:rsidRPr="00757265" w:rsidDel="003A10FA">
        <w:rPr>
          <w:rFonts w:ascii="Calibri" w:hAnsi="Calibri" w:cs="Calibri"/>
          <w:b/>
          <w:bCs/>
        </w:rPr>
        <w:t>mitigated</w:t>
      </w:r>
      <w:r w:rsidR="002145B9" w:rsidDel="003A10FA">
        <w:rPr>
          <w:rFonts w:ascii="Calibri" w:hAnsi="Calibri" w:cs="Calibri"/>
        </w:rPr>
        <w:t>.</w:t>
      </w:r>
    </w:p>
    <w:p w14:paraId="2D484783" w14:textId="6E8AD20C" w:rsidR="002145B9" w:rsidRPr="008F4672" w:rsidDel="003A10FA" w:rsidRDefault="002145B9" w:rsidP="001E7EBD">
      <w:pPr>
        <w:pStyle w:val="ListParagraph"/>
        <w:numPr>
          <w:ilvl w:val="0"/>
          <w:numId w:val="8"/>
        </w:numPr>
        <w:spacing w:after="120"/>
        <w:contextualSpacing w:val="0"/>
        <w:rPr>
          <w:rFonts w:ascii="Calibri" w:hAnsi="Calibri" w:cs="Calibri"/>
        </w:rPr>
      </w:pPr>
      <w:r w:rsidDel="003A10FA">
        <w:rPr>
          <w:rFonts w:ascii="Calibri" w:hAnsi="Calibri" w:cs="Calibri"/>
        </w:rPr>
        <w:t>Following the application of preventative measures, degradation or d</w:t>
      </w:r>
      <w:r w:rsidRPr="008F4672" w:rsidDel="003A10FA">
        <w:rPr>
          <w:rFonts w:ascii="Calibri" w:hAnsi="Calibri" w:cs="Calibri"/>
        </w:rPr>
        <w:t xml:space="preserve">amage </w:t>
      </w:r>
      <w:r w:rsidDel="003A10FA">
        <w:rPr>
          <w:rFonts w:ascii="Calibri" w:hAnsi="Calibri" w:cs="Calibri"/>
        </w:rPr>
        <w:t xml:space="preserve">affecting </w:t>
      </w:r>
      <w:r w:rsidR="001A1BB8" w:rsidDel="003A10FA">
        <w:rPr>
          <w:rFonts w:ascii="Calibri" w:hAnsi="Calibri" w:cs="Calibri"/>
        </w:rPr>
        <w:t>protected matter</w:t>
      </w:r>
      <w:r w:rsidR="00204841" w:rsidDel="003A10FA">
        <w:rPr>
          <w:rFonts w:ascii="Calibri" w:hAnsi="Calibri" w:cs="Calibri"/>
        </w:rPr>
        <w:t>s</w:t>
      </w:r>
      <w:r w:rsidR="00BD5BF9" w:rsidDel="003A10FA">
        <w:rPr>
          <w:rFonts w:ascii="Calibri" w:hAnsi="Calibri" w:cs="Calibri"/>
        </w:rPr>
        <w:t xml:space="preserve">, is </w:t>
      </w:r>
      <w:r w:rsidRPr="001A12EE" w:rsidDel="003A10FA">
        <w:rPr>
          <w:rFonts w:ascii="Calibri" w:hAnsi="Calibri" w:cs="Calibri"/>
          <w:b/>
          <w:bCs/>
        </w:rPr>
        <w:t>repaired</w:t>
      </w:r>
      <w:r w:rsidRPr="008F4672" w:rsidDel="003A10FA">
        <w:rPr>
          <w:rFonts w:ascii="Calibri" w:hAnsi="Calibri" w:cs="Calibri"/>
        </w:rPr>
        <w:t xml:space="preserve"> as soon as possible and as close to original condition as possible.</w:t>
      </w:r>
    </w:p>
    <w:p w14:paraId="0D48DD4A" w14:textId="5C4FCFFB" w:rsidR="003A10FA" w:rsidRPr="004366AE" w:rsidDel="003A10FA" w:rsidRDefault="007B7068" w:rsidP="003A10FA">
      <w:pPr>
        <w:pStyle w:val="ListParagraph"/>
        <w:numPr>
          <w:ilvl w:val="0"/>
          <w:numId w:val="8"/>
        </w:numPr>
        <w:spacing w:after="120"/>
        <w:contextualSpacing w:val="0"/>
        <w:rPr>
          <w:rFonts w:ascii="Calibri" w:hAnsi="Calibri" w:cs="Calibri"/>
        </w:rPr>
      </w:pPr>
      <w:r w:rsidRPr="00772CD2" w:rsidDel="003A10FA">
        <w:rPr>
          <w:rFonts w:ascii="Calibri" w:hAnsi="Calibri" w:cs="Calibri"/>
        </w:rPr>
        <w:t>Residual significant impacts to protected matters are</w:t>
      </w:r>
      <w:r w:rsidDel="003A10FA">
        <w:rPr>
          <w:rFonts w:ascii="Calibri" w:hAnsi="Calibri" w:cs="Calibri"/>
          <w:b/>
          <w:bCs/>
        </w:rPr>
        <w:t xml:space="preserve"> o</w:t>
      </w:r>
      <w:r w:rsidR="002145B9" w:rsidRPr="007B3417" w:rsidDel="003A10FA">
        <w:rPr>
          <w:rFonts w:ascii="Calibri" w:hAnsi="Calibri" w:cs="Calibri"/>
          <w:b/>
          <w:bCs/>
        </w:rPr>
        <w:t>ffset</w:t>
      </w:r>
      <w:r w:rsidR="002145B9" w:rsidRPr="008F4672" w:rsidDel="003A10FA">
        <w:rPr>
          <w:rFonts w:ascii="Calibri" w:hAnsi="Calibri" w:cs="Calibri"/>
        </w:rPr>
        <w:t xml:space="preserve"> </w:t>
      </w:r>
      <w:r w:rsidDel="003A10FA">
        <w:rPr>
          <w:rFonts w:ascii="Calibri" w:hAnsi="Calibri" w:cs="Calibri"/>
        </w:rPr>
        <w:t xml:space="preserve">only as </w:t>
      </w:r>
      <w:r w:rsidR="002145B9" w:rsidRPr="008F4672" w:rsidDel="003A10FA">
        <w:rPr>
          <w:rFonts w:ascii="Calibri" w:hAnsi="Calibri" w:cs="Calibri"/>
        </w:rPr>
        <w:t xml:space="preserve">a last resort </w:t>
      </w:r>
      <w:r w:rsidR="004C658D" w:rsidDel="003A10FA">
        <w:rPr>
          <w:rFonts w:ascii="Calibri" w:hAnsi="Calibri" w:cs="Calibri"/>
        </w:rPr>
        <w:t xml:space="preserve">and </w:t>
      </w:r>
      <w:r w:rsidR="008E4629" w:rsidDel="003A10FA">
        <w:rPr>
          <w:rFonts w:ascii="Calibri" w:hAnsi="Calibri" w:cs="Calibri"/>
        </w:rPr>
        <w:t xml:space="preserve">offsets </w:t>
      </w:r>
      <w:r w:rsidR="002145B9" w:rsidRPr="008F4672" w:rsidDel="003A10FA">
        <w:rPr>
          <w:rFonts w:ascii="Calibri" w:hAnsi="Calibri" w:cs="Calibri"/>
        </w:rPr>
        <w:t>cannot make an unacceptable impact acceptable</w:t>
      </w:r>
      <w:r w:rsidR="00455517" w:rsidDel="003A10FA">
        <w:rPr>
          <w:rFonts w:ascii="Calibri" w:hAnsi="Calibri" w:cs="Calibri"/>
        </w:rPr>
        <w:t xml:space="preserve"> (Principle 3)</w:t>
      </w:r>
      <w:r w:rsidR="002145B9" w:rsidRPr="008F4672" w:rsidDel="003A10FA">
        <w:rPr>
          <w:rFonts w:ascii="Calibri" w:hAnsi="Calibri" w:cs="Calibri"/>
        </w:rPr>
        <w:t>.</w:t>
      </w:r>
    </w:p>
    <w:p w14:paraId="0F3315AA" w14:textId="7208A3C6" w:rsidR="00820B62" w:rsidRPr="00D53D68" w:rsidRDefault="00820B62" w:rsidP="00204841">
      <w:pPr>
        <w:pStyle w:val="Heading3"/>
        <w:rPr>
          <w:i/>
          <w:sz w:val="24"/>
          <w:szCs w:val="24"/>
        </w:rPr>
      </w:pPr>
      <w:r w:rsidRPr="00D53D68">
        <w:rPr>
          <w:i/>
          <w:sz w:val="24"/>
          <w:szCs w:val="24"/>
        </w:rPr>
        <w:t>Definitions</w:t>
      </w:r>
    </w:p>
    <w:p w14:paraId="74E81253" w14:textId="2E26A27B" w:rsidR="00820B62" w:rsidRPr="00FB21B7" w:rsidRDefault="009A1329" w:rsidP="00085C05">
      <w:pPr>
        <w:spacing w:after="120"/>
        <w:outlineLvl w:val="1"/>
        <w:rPr>
          <w:rFonts w:ascii="Calibri" w:eastAsiaTheme="majorEastAsia" w:hAnsi="Calibri" w:cs="Calibri"/>
          <w:bCs/>
          <w:color w:val="000000" w:themeColor="text1"/>
        </w:rPr>
      </w:pPr>
      <w:r w:rsidRPr="00B20F06">
        <w:rPr>
          <w:rFonts w:ascii="Calibri" w:eastAsiaTheme="majorEastAsia" w:hAnsi="Calibri" w:cs="Calibri"/>
          <w:b/>
          <w:color w:val="000000" w:themeColor="text1"/>
        </w:rPr>
        <w:t>A</w:t>
      </w:r>
      <w:r w:rsidR="00820B62" w:rsidRPr="00B20F06">
        <w:rPr>
          <w:rFonts w:ascii="Calibri" w:eastAsiaTheme="majorEastAsia" w:hAnsi="Calibri" w:cs="Calibri"/>
          <w:b/>
          <w:color w:val="000000" w:themeColor="text1"/>
        </w:rPr>
        <w:t>void</w:t>
      </w:r>
      <w:r w:rsidRPr="00B20F06">
        <w:rPr>
          <w:rFonts w:ascii="Calibri" w:eastAsiaTheme="majorEastAsia" w:hAnsi="Calibri" w:cs="Calibri"/>
          <w:b/>
          <w:color w:val="000000" w:themeColor="text1"/>
        </w:rPr>
        <w:t xml:space="preserve">: </w:t>
      </w:r>
      <w:r w:rsidR="00771CB1">
        <w:rPr>
          <w:rFonts w:ascii="Calibri" w:eastAsiaTheme="majorEastAsia" w:hAnsi="Calibri" w:cs="Calibri"/>
          <w:bCs/>
          <w:color w:val="000000" w:themeColor="text1"/>
        </w:rPr>
        <w:t>d</w:t>
      </w:r>
      <w:r w:rsidR="00820B62">
        <w:rPr>
          <w:rFonts w:ascii="Calibri" w:eastAsiaTheme="majorEastAsia" w:hAnsi="Calibri" w:cs="Calibri"/>
          <w:bCs/>
          <w:color w:val="000000" w:themeColor="text1"/>
        </w:rPr>
        <w:t xml:space="preserve">emonstrated measures taken to anticipate and prevent adverse </w:t>
      </w:r>
      <w:r w:rsidR="00DB1B4C">
        <w:rPr>
          <w:rFonts w:ascii="Calibri" w:eastAsiaTheme="majorEastAsia" w:hAnsi="Calibri" w:cs="Calibri"/>
          <w:bCs/>
          <w:color w:val="000000" w:themeColor="text1"/>
        </w:rPr>
        <w:t xml:space="preserve">significant </w:t>
      </w:r>
      <w:r w:rsidR="00820B62">
        <w:rPr>
          <w:rFonts w:ascii="Calibri" w:eastAsiaTheme="majorEastAsia" w:hAnsi="Calibri" w:cs="Calibri"/>
          <w:bCs/>
          <w:color w:val="000000" w:themeColor="text1"/>
        </w:rPr>
        <w:t xml:space="preserve">impacts to </w:t>
      </w:r>
      <w:r w:rsidR="001A1BB8">
        <w:rPr>
          <w:rFonts w:ascii="Calibri" w:eastAsiaTheme="majorEastAsia" w:hAnsi="Calibri" w:cs="Calibri"/>
          <w:bCs/>
          <w:color w:val="000000" w:themeColor="text1"/>
        </w:rPr>
        <w:t>protected matter</w:t>
      </w:r>
      <w:r w:rsidR="00820B62">
        <w:rPr>
          <w:rFonts w:ascii="Calibri" w:eastAsiaTheme="majorEastAsia" w:hAnsi="Calibri" w:cs="Calibri"/>
          <w:bCs/>
          <w:color w:val="000000" w:themeColor="text1"/>
        </w:rPr>
        <w:t>s</w:t>
      </w:r>
      <w:r w:rsidR="00786411">
        <w:rPr>
          <w:rFonts w:ascii="Calibri" w:eastAsiaTheme="majorEastAsia" w:hAnsi="Calibri" w:cs="Calibri"/>
          <w:bCs/>
          <w:color w:val="000000" w:themeColor="text1"/>
        </w:rPr>
        <w:t>.</w:t>
      </w:r>
      <w:r w:rsidR="00820B62">
        <w:rPr>
          <w:rFonts w:ascii="Calibri" w:eastAsiaTheme="majorEastAsia" w:hAnsi="Calibri" w:cs="Calibri"/>
          <w:bCs/>
          <w:color w:val="000000" w:themeColor="text1"/>
        </w:rPr>
        <w:t xml:space="preserve"> </w:t>
      </w:r>
    </w:p>
    <w:p w14:paraId="06FB119A" w14:textId="2F59DCD9" w:rsidR="00571704" w:rsidRDefault="00ED17F2" w:rsidP="00085C05">
      <w:pPr>
        <w:spacing w:after="120"/>
        <w:outlineLvl w:val="1"/>
        <w:rPr>
          <w:rFonts w:ascii="Calibri" w:eastAsiaTheme="majorEastAsia" w:hAnsi="Calibri" w:cs="Calibri"/>
          <w:bCs/>
          <w:color w:val="000000" w:themeColor="text1"/>
        </w:rPr>
      </w:pPr>
      <w:r w:rsidRPr="00602BAC">
        <w:rPr>
          <w:rFonts w:ascii="Calibri" w:eastAsiaTheme="majorEastAsia" w:hAnsi="Calibri" w:cs="Calibri"/>
          <w:b/>
          <w:color w:val="000000" w:themeColor="text1"/>
        </w:rPr>
        <w:t>Feasible</w:t>
      </w:r>
      <w:r>
        <w:rPr>
          <w:rFonts w:ascii="Calibri" w:eastAsiaTheme="majorEastAsia" w:hAnsi="Calibri" w:cs="Calibri"/>
          <w:b/>
          <w:i/>
          <w:iCs/>
          <w:color w:val="000000" w:themeColor="text1"/>
        </w:rPr>
        <w:t>:</w:t>
      </w:r>
      <w:r w:rsidR="00C51F46" w:rsidRPr="00C51F46">
        <w:rPr>
          <w:rFonts w:ascii="Calibri" w:eastAsiaTheme="majorEastAsia" w:hAnsi="Calibri" w:cs="Calibri"/>
          <w:bCs/>
          <w:color w:val="000000" w:themeColor="text1"/>
        </w:rPr>
        <w:t xml:space="preserve"> </w:t>
      </w:r>
      <w:r w:rsidR="00C51F46" w:rsidRPr="00F67E19">
        <w:rPr>
          <w:rFonts w:ascii="Calibri" w:eastAsiaTheme="majorEastAsia" w:hAnsi="Calibri" w:cs="Calibri"/>
          <w:bCs/>
          <w:color w:val="000000" w:themeColor="text1"/>
        </w:rPr>
        <w:t>[</w:t>
      </w:r>
      <w:r w:rsidR="00932C79" w:rsidRPr="00F67E19">
        <w:rPr>
          <w:rFonts w:ascii="Calibri" w:eastAsiaTheme="majorEastAsia" w:hAnsi="Calibri" w:cs="Calibri"/>
          <w:bCs/>
          <w:color w:val="000000" w:themeColor="text1"/>
        </w:rPr>
        <w:t>as per dictionary meaning</w:t>
      </w:r>
      <w:r w:rsidR="00C51F46" w:rsidRPr="00F67E19">
        <w:rPr>
          <w:rFonts w:ascii="Calibri" w:eastAsiaTheme="majorEastAsia" w:hAnsi="Calibri" w:cs="Calibri"/>
          <w:bCs/>
          <w:color w:val="000000" w:themeColor="text1"/>
        </w:rPr>
        <w:t>]</w:t>
      </w:r>
      <w:r w:rsidR="00F67E19">
        <w:rPr>
          <w:rFonts w:ascii="Calibri" w:eastAsiaTheme="majorEastAsia" w:hAnsi="Calibri" w:cs="Calibri"/>
          <w:bCs/>
          <w:color w:val="000000" w:themeColor="text1"/>
        </w:rPr>
        <w:t xml:space="preserve"> – For guidance: that which is possible and likely to be achieved</w:t>
      </w:r>
      <w:r w:rsidR="0043410E">
        <w:rPr>
          <w:rFonts w:ascii="Calibri" w:eastAsiaTheme="majorEastAsia" w:hAnsi="Calibri" w:cs="Calibri"/>
          <w:bCs/>
          <w:color w:val="000000" w:themeColor="text1"/>
        </w:rPr>
        <w:t>.</w:t>
      </w:r>
    </w:p>
    <w:p w14:paraId="5571532B" w14:textId="6524A921" w:rsidR="00820B62" w:rsidRDefault="009A1329" w:rsidP="00085C05">
      <w:pPr>
        <w:spacing w:after="120"/>
        <w:outlineLvl w:val="1"/>
        <w:rPr>
          <w:rFonts w:ascii="Calibri" w:eastAsiaTheme="majorEastAsia" w:hAnsi="Calibri" w:cs="Calibri"/>
          <w:bCs/>
          <w:color w:val="000000" w:themeColor="text1"/>
        </w:rPr>
      </w:pPr>
      <w:r w:rsidRPr="00B20F06">
        <w:rPr>
          <w:rFonts w:ascii="Calibri" w:eastAsiaTheme="majorEastAsia" w:hAnsi="Calibri" w:cs="Calibri"/>
          <w:b/>
          <w:color w:val="000000" w:themeColor="text1"/>
        </w:rPr>
        <w:t>M</w:t>
      </w:r>
      <w:r w:rsidR="00820B62" w:rsidRPr="00B20F06">
        <w:rPr>
          <w:rFonts w:ascii="Calibri" w:eastAsiaTheme="majorEastAsia" w:hAnsi="Calibri" w:cs="Calibri"/>
          <w:b/>
          <w:color w:val="000000" w:themeColor="text1"/>
        </w:rPr>
        <w:t>itigate</w:t>
      </w:r>
      <w:r w:rsidRPr="00B20F06">
        <w:rPr>
          <w:rFonts w:ascii="Calibri" w:eastAsiaTheme="majorEastAsia" w:hAnsi="Calibri" w:cs="Calibri"/>
          <w:b/>
          <w:color w:val="000000" w:themeColor="text1"/>
        </w:rPr>
        <w:t xml:space="preserve">: </w:t>
      </w:r>
      <w:r w:rsidR="007F7C81">
        <w:rPr>
          <w:rFonts w:ascii="Calibri" w:eastAsiaTheme="majorEastAsia" w:hAnsi="Calibri" w:cs="Calibri"/>
          <w:bCs/>
          <w:color w:val="000000" w:themeColor="text1"/>
        </w:rPr>
        <w:t>d</w:t>
      </w:r>
      <w:r w:rsidR="00820B62">
        <w:rPr>
          <w:rFonts w:ascii="Calibri" w:eastAsiaTheme="majorEastAsia" w:hAnsi="Calibri" w:cs="Calibri"/>
          <w:bCs/>
          <w:color w:val="000000" w:themeColor="text1"/>
        </w:rPr>
        <w:t xml:space="preserve">emonstrated process of identifying and implementing measures to reduce </w:t>
      </w:r>
      <w:r w:rsidR="00820B62" w:rsidRPr="00956FC3">
        <w:rPr>
          <w:rFonts w:ascii="Calibri" w:eastAsiaTheme="majorEastAsia" w:hAnsi="Calibri" w:cs="Calibri"/>
          <w:b/>
          <w:color w:val="000000" w:themeColor="text1"/>
        </w:rPr>
        <w:t>significant impacts</w:t>
      </w:r>
      <w:r w:rsidR="00820B62">
        <w:rPr>
          <w:rFonts w:ascii="Calibri" w:eastAsiaTheme="majorEastAsia" w:hAnsi="Calibri" w:cs="Calibri"/>
          <w:bCs/>
          <w:color w:val="000000" w:themeColor="text1"/>
        </w:rPr>
        <w:t xml:space="preserve"> to </w:t>
      </w:r>
      <w:r w:rsidR="001A1BB8">
        <w:rPr>
          <w:rFonts w:ascii="Calibri" w:eastAsiaTheme="majorEastAsia" w:hAnsi="Calibri" w:cs="Calibri"/>
          <w:bCs/>
          <w:color w:val="000000" w:themeColor="text1"/>
        </w:rPr>
        <w:t>protected matter</w:t>
      </w:r>
      <w:r w:rsidR="00820B62">
        <w:rPr>
          <w:rFonts w:ascii="Calibri" w:eastAsiaTheme="majorEastAsia" w:hAnsi="Calibri" w:cs="Calibri"/>
          <w:bCs/>
          <w:color w:val="000000" w:themeColor="text1"/>
        </w:rPr>
        <w:t xml:space="preserve">s. </w:t>
      </w:r>
      <w:r w:rsidR="00820B62" w:rsidRPr="00956FC3">
        <w:rPr>
          <w:rFonts w:ascii="Calibri" w:eastAsiaTheme="majorEastAsia" w:hAnsi="Calibri" w:cs="Calibri"/>
          <w:bCs/>
          <w:color w:val="000000" w:themeColor="text1"/>
        </w:rPr>
        <w:t xml:space="preserve">A proponent can directly reduce significant impacts on </w:t>
      </w:r>
      <w:r w:rsidR="00820B62">
        <w:rPr>
          <w:rFonts w:ascii="Calibri" w:eastAsiaTheme="majorEastAsia" w:hAnsi="Calibri" w:cs="Calibri"/>
          <w:bCs/>
          <w:color w:val="000000" w:themeColor="text1"/>
        </w:rPr>
        <w:t>protected matters</w:t>
      </w:r>
      <w:r w:rsidR="00820B62" w:rsidRPr="00956FC3">
        <w:rPr>
          <w:rFonts w:ascii="Calibri" w:eastAsiaTheme="majorEastAsia" w:hAnsi="Calibri" w:cs="Calibri"/>
          <w:bCs/>
          <w:color w:val="000000" w:themeColor="text1"/>
        </w:rPr>
        <w:t xml:space="preserve"> through addressing the scale, duration, timing, location and intensity </w:t>
      </w:r>
      <w:r w:rsidR="00820B62" w:rsidRPr="00B533AF">
        <w:rPr>
          <w:rFonts w:ascii="Calibri" w:eastAsiaTheme="majorEastAsia" w:hAnsi="Calibri" w:cs="Calibri"/>
          <w:bCs/>
          <w:color w:val="000000" w:themeColor="text1"/>
        </w:rPr>
        <w:t xml:space="preserve">of </w:t>
      </w:r>
      <w:r w:rsidR="00820B62">
        <w:rPr>
          <w:rFonts w:ascii="Calibri" w:eastAsiaTheme="majorEastAsia" w:hAnsi="Calibri" w:cs="Calibri"/>
          <w:bCs/>
          <w:color w:val="000000" w:themeColor="text1"/>
        </w:rPr>
        <w:t xml:space="preserve">impacts that cannot be completely avoided.  </w:t>
      </w:r>
    </w:p>
    <w:p w14:paraId="77906C50" w14:textId="5F092378" w:rsidR="00820B62" w:rsidRPr="000D3971" w:rsidRDefault="00820B62" w:rsidP="00085C05">
      <w:pPr>
        <w:spacing w:after="120"/>
        <w:outlineLvl w:val="1"/>
        <w:rPr>
          <w:rFonts w:ascii="Calibri" w:eastAsiaTheme="majorEastAsia" w:hAnsi="Calibri" w:cs="Calibri"/>
          <w:bCs/>
          <w:color w:val="000000" w:themeColor="text1"/>
        </w:rPr>
      </w:pPr>
      <w:r>
        <w:rPr>
          <w:rFonts w:ascii="Calibri" w:eastAsiaTheme="majorEastAsia" w:hAnsi="Calibri" w:cs="Calibri"/>
          <w:bCs/>
          <w:color w:val="000000" w:themeColor="text1"/>
        </w:rPr>
        <w:t>Mitigation measures generally form the basis of management plans and monitoring for a</w:t>
      </w:r>
      <w:r w:rsidR="00061299">
        <w:rPr>
          <w:rFonts w:ascii="Calibri" w:eastAsiaTheme="majorEastAsia" w:hAnsi="Calibri" w:cs="Calibri"/>
          <w:bCs/>
          <w:color w:val="000000" w:themeColor="text1"/>
        </w:rPr>
        <w:t xml:space="preserve">n action </w:t>
      </w:r>
      <w:r>
        <w:rPr>
          <w:rFonts w:ascii="Calibri" w:eastAsiaTheme="majorEastAsia" w:hAnsi="Calibri" w:cs="Calibri"/>
          <w:bCs/>
          <w:color w:val="000000" w:themeColor="text1"/>
        </w:rPr>
        <w:t>to reduce, prevent, control, and react to adverse impacts throughout the lifespan of a</w:t>
      </w:r>
      <w:r w:rsidR="00061299">
        <w:rPr>
          <w:rFonts w:ascii="Calibri" w:eastAsiaTheme="majorEastAsia" w:hAnsi="Calibri" w:cs="Calibri"/>
          <w:bCs/>
          <w:color w:val="000000" w:themeColor="text1"/>
        </w:rPr>
        <w:t>n action</w:t>
      </w:r>
      <w:r>
        <w:rPr>
          <w:rFonts w:ascii="Calibri" w:eastAsiaTheme="majorEastAsia" w:hAnsi="Calibri" w:cs="Calibri"/>
          <w:bCs/>
          <w:color w:val="000000" w:themeColor="text1"/>
        </w:rPr>
        <w:t xml:space="preserve"> and are an </w:t>
      </w:r>
      <w:r w:rsidRPr="000D3971">
        <w:rPr>
          <w:rFonts w:ascii="Calibri" w:eastAsiaTheme="majorEastAsia" w:hAnsi="Calibri" w:cs="Calibri"/>
          <w:bCs/>
          <w:color w:val="000000" w:themeColor="text1"/>
        </w:rPr>
        <w:t xml:space="preserve">active decision </w:t>
      </w:r>
      <w:r w:rsidRPr="00FD4B2A">
        <w:rPr>
          <w:rFonts w:ascii="Calibri" w:eastAsiaTheme="majorEastAsia" w:hAnsi="Calibri" w:cs="Calibri"/>
          <w:b/>
          <w:color w:val="000000" w:themeColor="text1"/>
          <w:u w:val="single"/>
        </w:rPr>
        <w:t>to do</w:t>
      </w:r>
      <w:r w:rsidRPr="000D3971">
        <w:rPr>
          <w:rFonts w:ascii="Calibri" w:eastAsiaTheme="majorEastAsia" w:hAnsi="Calibri" w:cs="Calibri"/>
          <w:bCs/>
          <w:color w:val="000000" w:themeColor="text1"/>
        </w:rPr>
        <w:t xml:space="preserve"> something to reduce the severity or likelihood of</w:t>
      </w:r>
      <w:r>
        <w:rPr>
          <w:rFonts w:ascii="Calibri" w:eastAsiaTheme="majorEastAsia" w:hAnsi="Calibri" w:cs="Calibri"/>
          <w:bCs/>
          <w:color w:val="000000" w:themeColor="text1"/>
        </w:rPr>
        <w:t xml:space="preserve"> significantly</w:t>
      </w:r>
      <w:r w:rsidRPr="000D3971">
        <w:rPr>
          <w:rFonts w:ascii="Calibri" w:eastAsiaTheme="majorEastAsia" w:hAnsi="Calibri" w:cs="Calibri"/>
          <w:bCs/>
          <w:color w:val="000000" w:themeColor="text1"/>
        </w:rPr>
        <w:t xml:space="preserve"> impacting a </w:t>
      </w:r>
      <w:r w:rsidR="001A1BB8">
        <w:rPr>
          <w:rFonts w:ascii="Calibri" w:eastAsiaTheme="majorEastAsia" w:hAnsi="Calibri" w:cs="Calibri"/>
          <w:bCs/>
          <w:color w:val="000000" w:themeColor="text1"/>
        </w:rPr>
        <w:t>protected matter</w:t>
      </w:r>
      <w:r w:rsidRPr="000D3971">
        <w:rPr>
          <w:rFonts w:ascii="Calibri" w:eastAsiaTheme="majorEastAsia" w:hAnsi="Calibri" w:cs="Calibri"/>
          <w:bCs/>
          <w:color w:val="000000" w:themeColor="text1"/>
        </w:rPr>
        <w:t xml:space="preserve">. </w:t>
      </w:r>
    </w:p>
    <w:p w14:paraId="3C3B9E7D" w14:textId="4738F370" w:rsidR="00820B62" w:rsidRPr="005267D8" w:rsidRDefault="009A1329" w:rsidP="00085C05">
      <w:pPr>
        <w:spacing w:after="120"/>
        <w:outlineLvl w:val="1"/>
        <w:rPr>
          <w:rFonts w:ascii="Calibri" w:eastAsiaTheme="majorEastAsia" w:hAnsi="Calibri" w:cs="Calibri"/>
          <w:bCs/>
          <w:color w:val="000000" w:themeColor="text1"/>
        </w:rPr>
      </w:pPr>
      <w:r w:rsidRPr="00B20F06">
        <w:rPr>
          <w:rFonts w:ascii="Calibri" w:eastAsiaTheme="majorEastAsia" w:hAnsi="Calibri" w:cs="Calibri"/>
          <w:b/>
          <w:color w:val="000000" w:themeColor="text1"/>
        </w:rPr>
        <w:t>R</w:t>
      </w:r>
      <w:r w:rsidR="00820B62" w:rsidRPr="00B20F06">
        <w:rPr>
          <w:rFonts w:ascii="Calibri" w:eastAsiaTheme="majorEastAsia" w:hAnsi="Calibri" w:cs="Calibri"/>
          <w:b/>
          <w:color w:val="000000" w:themeColor="text1"/>
        </w:rPr>
        <w:t>epair</w:t>
      </w:r>
      <w:r w:rsidRPr="00B20F06">
        <w:rPr>
          <w:rFonts w:ascii="Calibri" w:eastAsiaTheme="majorEastAsia" w:hAnsi="Calibri" w:cs="Calibri"/>
          <w:b/>
          <w:color w:val="000000" w:themeColor="text1"/>
        </w:rPr>
        <w:t xml:space="preserve">: </w:t>
      </w:r>
      <w:r w:rsidR="00F10ACA">
        <w:rPr>
          <w:rFonts w:ascii="Calibri" w:eastAsiaTheme="majorEastAsia" w:hAnsi="Calibri" w:cs="Calibri"/>
          <w:bCs/>
          <w:color w:val="000000" w:themeColor="text1"/>
        </w:rPr>
        <w:t>d</w:t>
      </w:r>
      <w:r w:rsidR="00820B62" w:rsidRPr="005267D8">
        <w:rPr>
          <w:rFonts w:ascii="Calibri" w:eastAsiaTheme="majorEastAsia" w:hAnsi="Calibri" w:cs="Calibri"/>
          <w:bCs/>
          <w:color w:val="000000" w:themeColor="text1"/>
        </w:rPr>
        <w:t xml:space="preserve">emonstrated effort to lessen the duration, seriousness </w:t>
      </w:r>
      <w:r w:rsidR="00873B6D">
        <w:rPr>
          <w:rFonts w:ascii="Calibri" w:eastAsiaTheme="majorEastAsia" w:hAnsi="Calibri" w:cs="Calibri"/>
          <w:bCs/>
          <w:color w:val="000000" w:themeColor="text1"/>
        </w:rPr>
        <w:t>and/</w:t>
      </w:r>
      <w:r w:rsidR="00820B62" w:rsidRPr="005267D8">
        <w:rPr>
          <w:rFonts w:ascii="Calibri" w:eastAsiaTheme="majorEastAsia" w:hAnsi="Calibri" w:cs="Calibri"/>
          <w:bCs/>
          <w:color w:val="000000" w:themeColor="text1"/>
        </w:rPr>
        <w:t xml:space="preserve">or extent of </w:t>
      </w:r>
      <w:r w:rsidR="00820B62">
        <w:rPr>
          <w:rFonts w:ascii="Calibri" w:eastAsiaTheme="majorEastAsia" w:hAnsi="Calibri" w:cs="Calibri"/>
          <w:bCs/>
          <w:color w:val="000000" w:themeColor="text1"/>
        </w:rPr>
        <w:t xml:space="preserve">temporary significant </w:t>
      </w:r>
      <w:r w:rsidR="00820B62" w:rsidRPr="005267D8">
        <w:rPr>
          <w:rFonts w:ascii="Calibri" w:eastAsiaTheme="majorEastAsia" w:hAnsi="Calibri" w:cs="Calibri"/>
          <w:bCs/>
          <w:color w:val="000000" w:themeColor="text1"/>
        </w:rPr>
        <w:t xml:space="preserve">impacts </w:t>
      </w:r>
      <w:r w:rsidR="00820B62">
        <w:rPr>
          <w:rFonts w:ascii="Calibri" w:eastAsiaTheme="majorEastAsia" w:hAnsi="Calibri" w:cs="Calibri"/>
          <w:bCs/>
          <w:color w:val="000000" w:themeColor="text1"/>
        </w:rPr>
        <w:t xml:space="preserve">to </w:t>
      </w:r>
      <w:r w:rsidR="001A1BB8">
        <w:rPr>
          <w:rFonts w:ascii="Calibri" w:eastAsiaTheme="majorEastAsia" w:hAnsi="Calibri" w:cs="Calibri"/>
          <w:bCs/>
          <w:color w:val="000000" w:themeColor="text1"/>
        </w:rPr>
        <w:t>protected matter</w:t>
      </w:r>
      <w:r w:rsidR="00820B62">
        <w:rPr>
          <w:rFonts w:ascii="Calibri" w:eastAsiaTheme="majorEastAsia" w:hAnsi="Calibri" w:cs="Calibri"/>
          <w:bCs/>
          <w:color w:val="000000" w:themeColor="text1"/>
        </w:rPr>
        <w:t xml:space="preserve">s </w:t>
      </w:r>
      <w:r w:rsidR="00820B62" w:rsidRPr="005267D8">
        <w:rPr>
          <w:rFonts w:ascii="Calibri" w:eastAsiaTheme="majorEastAsia" w:hAnsi="Calibri" w:cs="Calibri"/>
          <w:bCs/>
          <w:color w:val="000000" w:themeColor="text1"/>
        </w:rPr>
        <w:t>through remedial actions</w:t>
      </w:r>
      <w:r w:rsidR="00820B62">
        <w:rPr>
          <w:rFonts w:ascii="Calibri" w:eastAsiaTheme="majorEastAsia" w:hAnsi="Calibri" w:cs="Calibri"/>
          <w:bCs/>
          <w:color w:val="000000" w:themeColor="text1"/>
        </w:rPr>
        <w:t xml:space="preserve">, following impacts </w:t>
      </w:r>
      <w:r w:rsidR="004F780C">
        <w:rPr>
          <w:rFonts w:ascii="Calibri" w:eastAsiaTheme="majorEastAsia" w:hAnsi="Calibri" w:cs="Calibri"/>
          <w:bCs/>
          <w:color w:val="000000" w:themeColor="text1"/>
        </w:rPr>
        <w:t xml:space="preserve">of an </w:t>
      </w:r>
      <w:r w:rsidR="004F780C" w:rsidRPr="002C7620">
        <w:rPr>
          <w:rFonts w:ascii="Calibri" w:eastAsiaTheme="majorEastAsia" w:hAnsi="Calibri" w:cs="Calibri"/>
          <w:bCs/>
          <w:color w:val="000000" w:themeColor="text1"/>
        </w:rPr>
        <w:t xml:space="preserve">action </w:t>
      </w:r>
      <w:r w:rsidR="007C4A1E" w:rsidRPr="00EE6CB3">
        <w:rPr>
          <w:rFonts w:ascii="Calibri" w:eastAsiaTheme="majorEastAsia" w:hAnsi="Calibri" w:cs="Calibri"/>
          <w:bCs/>
          <w:color w:val="000000" w:themeColor="text1"/>
        </w:rPr>
        <w:t>at the impact site</w:t>
      </w:r>
      <w:r w:rsidR="007C4A1E">
        <w:rPr>
          <w:rFonts w:ascii="Calibri" w:eastAsiaTheme="majorEastAsia" w:hAnsi="Calibri" w:cs="Calibri"/>
          <w:bCs/>
          <w:color w:val="000000" w:themeColor="text1"/>
        </w:rPr>
        <w:t xml:space="preserve"> </w:t>
      </w:r>
      <w:r w:rsidR="00820B62">
        <w:rPr>
          <w:rFonts w:ascii="Calibri" w:eastAsiaTheme="majorEastAsia" w:hAnsi="Calibri" w:cs="Calibri"/>
          <w:bCs/>
          <w:color w:val="000000" w:themeColor="text1"/>
        </w:rPr>
        <w:t>that cannot be completely avoided or mitigated</w:t>
      </w:r>
      <w:r w:rsidR="00820B62" w:rsidRPr="005267D8">
        <w:rPr>
          <w:rFonts w:ascii="Calibri" w:eastAsiaTheme="majorEastAsia" w:hAnsi="Calibri" w:cs="Calibri"/>
          <w:bCs/>
          <w:color w:val="000000" w:themeColor="text1"/>
        </w:rPr>
        <w:t xml:space="preserve">. Repair may be a viable option where: </w:t>
      </w:r>
    </w:p>
    <w:p w14:paraId="563BF75A" w14:textId="1EE0B3C9" w:rsidR="00820B62" w:rsidRPr="005267D8" w:rsidRDefault="00820B62" w:rsidP="001E7EBD">
      <w:pPr>
        <w:pStyle w:val="ListParagraph"/>
        <w:numPr>
          <w:ilvl w:val="0"/>
          <w:numId w:val="7"/>
        </w:numPr>
        <w:spacing w:after="120"/>
        <w:contextualSpacing w:val="0"/>
        <w:outlineLvl w:val="1"/>
        <w:rPr>
          <w:rFonts w:ascii="Calibri" w:eastAsiaTheme="majorEastAsia" w:hAnsi="Calibri" w:cs="Calibri"/>
          <w:bCs/>
          <w:color w:val="000000" w:themeColor="text1"/>
        </w:rPr>
      </w:pPr>
      <w:r w:rsidRPr="005267D8">
        <w:rPr>
          <w:rFonts w:ascii="Calibri" w:eastAsiaTheme="majorEastAsia" w:hAnsi="Calibri" w:cs="Calibri"/>
          <w:bCs/>
          <w:color w:val="000000" w:themeColor="text1"/>
        </w:rPr>
        <w:t xml:space="preserve">Damage is minimal, temporary and/or occurs over a short timeframe. </w:t>
      </w:r>
    </w:p>
    <w:p w14:paraId="558D1EA5" w14:textId="308732B2" w:rsidR="00820B62" w:rsidRPr="005267D8" w:rsidRDefault="00820B62" w:rsidP="001E7EBD">
      <w:pPr>
        <w:pStyle w:val="ListParagraph"/>
        <w:numPr>
          <w:ilvl w:val="0"/>
          <w:numId w:val="7"/>
        </w:numPr>
        <w:spacing w:after="120"/>
        <w:contextualSpacing w:val="0"/>
        <w:outlineLvl w:val="1"/>
        <w:rPr>
          <w:rFonts w:ascii="Calibri" w:eastAsiaTheme="majorEastAsia" w:hAnsi="Calibri" w:cs="Calibri"/>
          <w:bCs/>
          <w:color w:val="000000" w:themeColor="text1"/>
        </w:rPr>
      </w:pPr>
      <w:r w:rsidRPr="005267D8">
        <w:rPr>
          <w:rFonts w:ascii="Calibri" w:eastAsiaTheme="majorEastAsia" w:hAnsi="Calibri" w:cs="Calibri"/>
          <w:bCs/>
          <w:color w:val="000000" w:themeColor="text1"/>
        </w:rPr>
        <w:t>Repair can be done in a timely manner (as relevant to the</w:t>
      </w:r>
      <w:r>
        <w:rPr>
          <w:rFonts w:ascii="Calibri" w:eastAsiaTheme="majorEastAsia" w:hAnsi="Calibri" w:cs="Calibri"/>
          <w:bCs/>
          <w:color w:val="000000" w:themeColor="text1"/>
        </w:rPr>
        <w:t xml:space="preserve"> </w:t>
      </w:r>
      <w:r w:rsidR="001A1BB8">
        <w:rPr>
          <w:rFonts w:ascii="Calibri" w:eastAsiaTheme="majorEastAsia" w:hAnsi="Calibri" w:cs="Calibri"/>
          <w:bCs/>
          <w:color w:val="000000" w:themeColor="text1"/>
        </w:rPr>
        <w:t>protected matter</w:t>
      </w:r>
      <w:r w:rsidRPr="005267D8">
        <w:rPr>
          <w:rFonts w:ascii="Calibri" w:eastAsiaTheme="majorEastAsia" w:hAnsi="Calibri" w:cs="Calibri"/>
          <w:bCs/>
          <w:color w:val="000000" w:themeColor="text1"/>
        </w:rPr>
        <w:t xml:space="preserve">) to reduce the likelihood or severity of significant impacts. </w:t>
      </w:r>
    </w:p>
    <w:p w14:paraId="21DD8FD0" w14:textId="7F65DE11" w:rsidR="00820B62" w:rsidRPr="005267D8" w:rsidRDefault="00820B62" w:rsidP="001E7EBD">
      <w:pPr>
        <w:pStyle w:val="ListParagraph"/>
        <w:numPr>
          <w:ilvl w:val="0"/>
          <w:numId w:val="7"/>
        </w:numPr>
        <w:spacing w:after="120"/>
        <w:contextualSpacing w:val="0"/>
        <w:outlineLvl w:val="1"/>
        <w:rPr>
          <w:rFonts w:ascii="Calibri" w:eastAsiaTheme="majorEastAsia" w:hAnsi="Calibri" w:cs="Calibri"/>
          <w:bCs/>
          <w:color w:val="000000" w:themeColor="text1"/>
        </w:rPr>
      </w:pPr>
      <w:r w:rsidRPr="005267D8">
        <w:rPr>
          <w:rFonts w:ascii="Calibri" w:eastAsiaTheme="majorEastAsia" w:hAnsi="Calibri" w:cs="Calibri"/>
          <w:bCs/>
          <w:color w:val="000000" w:themeColor="text1"/>
        </w:rPr>
        <w:t xml:space="preserve">Repair activities are </w:t>
      </w:r>
      <w:r w:rsidRPr="003F2010">
        <w:rPr>
          <w:rFonts w:ascii="Calibri" w:eastAsiaTheme="majorEastAsia" w:hAnsi="Calibri" w:cs="Calibri"/>
          <w:b/>
          <w:color w:val="000000" w:themeColor="text1"/>
        </w:rPr>
        <w:t>feasible</w:t>
      </w:r>
      <w:r w:rsidRPr="005267D8">
        <w:rPr>
          <w:rFonts w:ascii="Calibri" w:eastAsiaTheme="majorEastAsia" w:hAnsi="Calibri" w:cs="Calibri"/>
          <w:bCs/>
          <w:color w:val="000000" w:themeColor="text1"/>
        </w:rPr>
        <w:t xml:space="preserve"> in the long term for the </w:t>
      </w:r>
      <w:r w:rsidR="001A1BB8">
        <w:rPr>
          <w:rFonts w:ascii="Calibri" w:eastAsiaTheme="majorEastAsia" w:hAnsi="Calibri" w:cs="Calibri"/>
          <w:bCs/>
          <w:color w:val="000000" w:themeColor="text1"/>
        </w:rPr>
        <w:t>protected matter</w:t>
      </w:r>
      <w:r w:rsidRPr="005267D8">
        <w:rPr>
          <w:rFonts w:ascii="Calibri" w:eastAsiaTheme="majorEastAsia" w:hAnsi="Calibri" w:cs="Calibri"/>
          <w:bCs/>
          <w:color w:val="000000" w:themeColor="text1"/>
        </w:rPr>
        <w:t>.</w:t>
      </w:r>
    </w:p>
    <w:p w14:paraId="07BFB68E" w14:textId="754ECA22" w:rsidR="008610A9" w:rsidRDefault="00820B62" w:rsidP="00947247">
      <w:pPr>
        <w:spacing w:after="120"/>
        <w:outlineLvl w:val="1"/>
        <w:rPr>
          <w:rFonts w:ascii="Calibri" w:eastAsiaTheme="majorEastAsia" w:hAnsi="Calibri" w:cs="Calibri"/>
          <w:bCs/>
          <w:color w:val="000000" w:themeColor="text1"/>
        </w:rPr>
      </w:pPr>
      <w:r w:rsidRPr="005267D8">
        <w:rPr>
          <w:rFonts w:ascii="Calibri" w:eastAsiaTheme="majorEastAsia" w:hAnsi="Calibri" w:cs="Calibri"/>
          <w:bCs/>
          <w:color w:val="000000" w:themeColor="text1"/>
        </w:rPr>
        <w:t>Repair activities</w:t>
      </w:r>
      <w:r>
        <w:rPr>
          <w:rFonts w:ascii="Calibri" w:eastAsiaTheme="majorEastAsia" w:hAnsi="Calibri" w:cs="Calibri"/>
          <w:bCs/>
          <w:color w:val="000000" w:themeColor="text1"/>
        </w:rPr>
        <w:t xml:space="preserve"> focus on the </w:t>
      </w:r>
      <w:r w:rsidRPr="00AA268A">
        <w:rPr>
          <w:rFonts w:ascii="Calibri" w:eastAsiaTheme="majorEastAsia" w:hAnsi="Calibri" w:cs="Calibri"/>
          <w:bCs/>
          <w:color w:val="000000" w:themeColor="text1"/>
          <w:u w:val="single"/>
        </w:rPr>
        <w:t>significantly impacted</w:t>
      </w:r>
      <w:r>
        <w:rPr>
          <w:rFonts w:ascii="Calibri" w:eastAsiaTheme="majorEastAsia" w:hAnsi="Calibri" w:cs="Calibri"/>
          <w:bCs/>
          <w:color w:val="000000" w:themeColor="text1"/>
        </w:rPr>
        <w:t xml:space="preserve"> </w:t>
      </w:r>
      <w:r w:rsidR="001A1BB8">
        <w:rPr>
          <w:rFonts w:ascii="Calibri" w:eastAsiaTheme="majorEastAsia" w:hAnsi="Calibri" w:cs="Calibri"/>
          <w:bCs/>
          <w:color w:val="000000" w:themeColor="text1"/>
        </w:rPr>
        <w:t>protected matter</w:t>
      </w:r>
      <w:r>
        <w:rPr>
          <w:rFonts w:ascii="Calibri" w:eastAsiaTheme="majorEastAsia" w:hAnsi="Calibri" w:cs="Calibri"/>
          <w:bCs/>
          <w:color w:val="000000" w:themeColor="text1"/>
        </w:rPr>
        <w:t xml:space="preserve">s and involve on-site works with specific goals for re-establishment of </w:t>
      </w:r>
      <w:r w:rsidR="00566972">
        <w:rPr>
          <w:rFonts w:ascii="Calibri" w:eastAsiaTheme="majorEastAsia" w:hAnsi="Calibri" w:cs="Calibri"/>
          <w:bCs/>
          <w:color w:val="000000" w:themeColor="text1"/>
        </w:rPr>
        <w:t xml:space="preserve">habitat, </w:t>
      </w:r>
      <w:r>
        <w:rPr>
          <w:rFonts w:ascii="Calibri" w:eastAsiaTheme="majorEastAsia" w:hAnsi="Calibri" w:cs="Calibri"/>
          <w:bCs/>
          <w:color w:val="000000" w:themeColor="text1"/>
        </w:rPr>
        <w:t>values</w:t>
      </w:r>
      <w:r w:rsidR="00566972">
        <w:rPr>
          <w:rFonts w:ascii="Calibri" w:eastAsiaTheme="majorEastAsia" w:hAnsi="Calibri" w:cs="Calibri"/>
          <w:bCs/>
          <w:color w:val="000000" w:themeColor="text1"/>
        </w:rPr>
        <w:t xml:space="preserve"> or functioning</w:t>
      </w:r>
      <w:r>
        <w:rPr>
          <w:rFonts w:ascii="Calibri" w:eastAsiaTheme="majorEastAsia" w:hAnsi="Calibri" w:cs="Calibri"/>
          <w:bCs/>
          <w:color w:val="000000" w:themeColor="text1"/>
        </w:rPr>
        <w:t xml:space="preserve"> to reduce </w:t>
      </w:r>
      <w:r w:rsidRPr="00994A6A">
        <w:rPr>
          <w:rFonts w:ascii="Calibri" w:eastAsiaTheme="majorEastAsia" w:hAnsi="Calibri" w:cs="Calibri"/>
          <w:bCs/>
          <w:color w:val="000000" w:themeColor="text1"/>
          <w:u w:val="single"/>
        </w:rPr>
        <w:t>residual significant impacts</w:t>
      </w:r>
      <w:r>
        <w:rPr>
          <w:rFonts w:ascii="Calibri" w:eastAsiaTheme="majorEastAsia" w:hAnsi="Calibri" w:cs="Calibri"/>
          <w:bCs/>
          <w:color w:val="000000" w:themeColor="text1"/>
        </w:rPr>
        <w:t>.</w:t>
      </w:r>
    </w:p>
    <w:p w14:paraId="1020F81F" w14:textId="62B61020" w:rsidR="00820B62" w:rsidRPr="0014052F" w:rsidRDefault="00D5436B" w:rsidP="00947247">
      <w:pPr>
        <w:spacing w:after="120"/>
        <w:outlineLvl w:val="1"/>
        <w:rPr>
          <w:rFonts w:ascii="Calibri" w:eastAsiaTheme="majorEastAsia" w:hAnsi="Calibri" w:cs="Calibri"/>
          <w:bCs/>
          <w:color w:val="000000" w:themeColor="text1"/>
        </w:rPr>
      </w:pPr>
      <w:r w:rsidRPr="00A965B3">
        <w:rPr>
          <w:rFonts w:ascii="Calibri" w:eastAsiaTheme="majorEastAsia" w:hAnsi="Calibri" w:cs="Calibri"/>
          <w:bCs/>
          <w:color w:val="000000" w:themeColor="text1"/>
          <w:lang w:val="en-US"/>
        </w:rPr>
        <w:t>Rehabilitation a</w:t>
      </w:r>
      <w:r w:rsidR="00934991" w:rsidRPr="00A965B3">
        <w:rPr>
          <w:rFonts w:ascii="Calibri" w:eastAsiaTheme="majorEastAsia" w:hAnsi="Calibri" w:cs="Calibri"/>
          <w:bCs/>
          <w:color w:val="000000" w:themeColor="text1"/>
          <w:lang w:val="en-US"/>
        </w:rPr>
        <w:t>ctivities</w:t>
      </w:r>
      <w:r w:rsidR="00585B5A" w:rsidRPr="00A965B3">
        <w:rPr>
          <w:rFonts w:ascii="Calibri" w:eastAsiaTheme="majorEastAsia" w:hAnsi="Calibri" w:cs="Calibri"/>
          <w:bCs/>
          <w:color w:val="000000" w:themeColor="text1"/>
          <w:lang w:val="en-US"/>
        </w:rPr>
        <w:t>, including progressive rehabilitation,</w:t>
      </w:r>
      <w:r w:rsidR="00934991" w:rsidRPr="00A965B3">
        <w:rPr>
          <w:rFonts w:ascii="Calibri" w:eastAsiaTheme="majorEastAsia" w:hAnsi="Calibri" w:cs="Calibri"/>
          <w:bCs/>
          <w:color w:val="000000" w:themeColor="text1"/>
          <w:lang w:val="en-US"/>
        </w:rPr>
        <w:t xml:space="preserve"> </w:t>
      </w:r>
      <w:r w:rsidR="004203D4" w:rsidRPr="00A965B3">
        <w:rPr>
          <w:rFonts w:ascii="Calibri" w:eastAsiaTheme="majorEastAsia" w:hAnsi="Calibri" w:cs="Calibri"/>
          <w:bCs/>
          <w:color w:val="000000" w:themeColor="text1"/>
          <w:lang w:val="en-US"/>
        </w:rPr>
        <w:t xml:space="preserve">at the </w:t>
      </w:r>
      <w:r w:rsidR="00B117A8" w:rsidRPr="00A965B3">
        <w:rPr>
          <w:rFonts w:ascii="Calibri" w:eastAsiaTheme="majorEastAsia" w:hAnsi="Calibri" w:cs="Calibri"/>
          <w:bCs/>
          <w:color w:val="000000" w:themeColor="text1"/>
          <w:lang w:val="en-US"/>
        </w:rPr>
        <w:t xml:space="preserve">conclusion </w:t>
      </w:r>
      <w:r w:rsidR="00820B62" w:rsidRPr="00A965B3">
        <w:rPr>
          <w:rFonts w:ascii="Calibri" w:eastAsiaTheme="majorEastAsia" w:hAnsi="Calibri" w:cs="Calibri"/>
          <w:bCs/>
          <w:color w:val="000000" w:themeColor="text1"/>
          <w:lang w:val="en-US"/>
        </w:rPr>
        <w:t>of an action</w:t>
      </w:r>
      <w:r w:rsidR="00921A46" w:rsidRPr="00A965B3">
        <w:rPr>
          <w:rFonts w:ascii="Calibri" w:eastAsiaTheme="majorEastAsia" w:hAnsi="Calibri" w:cs="Calibri"/>
          <w:bCs/>
          <w:color w:val="000000" w:themeColor="text1"/>
          <w:lang w:val="en-US"/>
        </w:rPr>
        <w:t xml:space="preserve">, or stages of </w:t>
      </w:r>
      <w:r w:rsidR="00923FCD" w:rsidRPr="00A965B3">
        <w:rPr>
          <w:rFonts w:ascii="Calibri" w:eastAsiaTheme="majorEastAsia" w:hAnsi="Calibri" w:cs="Calibri"/>
          <w:bCs/>
          <w:color w:val="000000" w:themeColor="text1"/>
          <w:lang w:val="en-US"/>
        </w:rPr>
        <w:t>the action</w:t>
      </w:r>
      <w:r w:rsidR="00DC4887" w:rsidRPr="00A965B3">
        <w:rPr>
          <w:rFonts w:ascii="Calibri" w:eastAsiaTheme="majorEastAsia" w:hAnsi="Calibri" w:cs="Calibri"/>
          <w:bCs/>
          <w:color w:val="000000" w:themeColor="text1"/>
          <w:lang w:val="en-US"/>
        </w:rPr>
        <w:t>,</w:t>
      </w:r>
      <w:r w:rsidR="00820B62" w:rsidRPr="00A965B3">
        <w:rPr>
          <w:rFonts w:ascii="Calibri" w:eastAsiaTheme="majorEastAsia" w:hAnsi="Calibri" w:cs="Calibri"/>
          <w:bCs/>
          <w:color w:val="000000" w:themeColor="text1"/>
          <w:lang w:val="en-US"/>
        </w:rPr>
        <w:t xml:space="preserve"> (e.g., </w:t>
      </w:r>
      <w:r w:rsidR="0050619E" w:rsidRPr="00A965B3">
        <w:rPr>
          <w:rFonts w:ascii="Calibri" w:eastAsiaTheme="majorEastAsia" w:hAnsi="Calibri" w:cs="Calibri"/>
          <w:bCs/>
          <w:color w:val="000000" w:themeColor="text1"/>
          <w:lang w:val="en-US"/>
        </w:rPr>
        <w:t xml:space="preserve">a </w:t>
      </w:r>
      <w:r w:rsidR="00820B62" w:rsidRPr="00A965B3">
        <w:rPr>
          <w:rFonts w:ascii="Calibri" w:eastAsiaTheme="majorEastAsia" w:hAnsi="Calibri" w:cs="Calibri"/>
          <w:bCs/>
          <w:color w:val="000000" w:themeColor="text1"/>
          <w:lang w:val="en-US"/>
        </w:rPr>
        <w:t xml:space="preserve">mine </w:t>
      </w:r>
      <w:r w:rsidR="00B4614A" w:rsidRPr="00A965B3">
        <w:rPr>
          <w:rFonts w:ascii="Calibri" w:eastAsiaTheme="majorEastAsia" w:hAnsi="Calibri" w:cs="Calibri"/>
          <w:bCs/>
          <w:color w:val="000000" w:themeColor="text1"/>
          <w:lang w:val="en-US"/>
        </w:rPr>
        <w:t xml:space="preserve">or site </w:t>
      </w:r>
      <w:r w:rsidR="00820B62" w:rsidRPr="00A965B3">
        <w:rPr>
          <w:rFonts w:ascii="Calibri" w:eastAsiaTheme="majorEastAsia" w:hAnsi="Calibri" w:cs="Calibri"/>
          <w:bCs/>
          <w:color w:val="000000" w:themeColor="text1"/>
          <w:lang w:val="en-US"/>
        </w:rPr>
        <w:t>closure plan)</w:t>
      </w:r>
      <w:r w:rsidRPr="00A965B3">
        <w:rPr>
          <w:rFonts w:ascii="Calibri" w:eastAsiaTheme="majorEastAsia" w:hAnsi="Calibri" w:cs="Calibri"/>
          <w:bCs/>
          <w:color w:val="000000" w:themeColor="text1"/>
          <w:lang w:val="en-US"/>
        </w:rPr>
        <w:t xml:space="preserve"> are not considered to be </w:t>
      </w:r>
      <w:r w:rsidR="00A06BF7" w:rsidRPr="00A965B3">
        <w:rPr>
          <w:rFonts w:ascii="Calibri" w:eastAsiaTheme="majorEastAsia" w:hAnsi="Calibri" w:cs="Calibri"/>
          <w:bCs/>
          <w:color w:val="000000" w:themeColor="text1"/>
          <w:lang w:val="en-US"/>
        </w:rPr>
        <w:t>R</w:t>
      </w:r>
      <w:r w:rsidRPr="00A965B3">
        <w:rPr>
          <w:rFonts w:ascii="Calibri" w:eastAsiaTheme="majorEastAsia" w:hAnsi="Calibri" w:cs="Calibri"/>
          <w:bCs/>
          <w:color w:val="000000" w:themeColor="text1"/>
          <w:lang w:val="en-US"/>
        </w:rPr>
        <w:t>epair</w:t>
      </w:r>
      <w:r w:rsidR="00820B62" w:rsidRPr="00A965B3">
        <w:rPr>
          <w:rFonts w:ascii="Calibri" w:eastAsiaTheme="majorEastAsia" w:hAnsi="Calibri" w:cs="Calibri"/>
          <w:bCs/>
          <w:color w:val="000000" w:themeColor="text1"/>
          <w:lang w:val="en-US"/>
        </w:rPr>
        <w:t>.</w:t>
      </w:r>
    </w:p>
    <w:p w14:paraId="7EA79FC2" w14:textId="77777777" w:rsidR="00A52B85" w:rsidRDefault="00A52B85">
      <w:pPr>
        <w:rPr>
          <w:rFonts w:eastAsiaTheme="majorEastAsia" w:cstheme="majorBidi"/>
          <w:i/>
          <w:color w:val="0F4761" w:themeColor="accent1" w:themeShade="BF"/>
          <w:sz w:val="24"/>
          <w:szCs w:val="24"/>
        </w:rPr>
      </w:pPr>
      <w:r>
        <w:rPr>
          <w:i/>
          <w:sz w:val="24"/>
          <w:szCs w:val="24"/>
        </w:rPr>
        <w:br w:type="page"/>
      </w:r>
    </w:p>
    <w:p w14:paraId="0B17662A" w14:textId="77777777" w:rsidR="00A52B85" w:rsidRDefault="00A52B85" w:rsidP="00E50EED"/>
    <w:p w14:paraId="2BD649A1" w14:textId="7FA8D59A" w:rsidR="006B11BE" w:rsidRPr="00D53D68" w:rsidRDefault="006B11BE" w:rsidP="00947247">
      <w:pPr>
        <w:pStyle w:val="Heading3"/>
        <w:spacing w:after="120"/>
        <w:rPr>
          <w:i/>
          <w:sz w:val="24"/>
          <w:szCs w:val="24"/>
        </w:rPr>
      </w:pPr>
      <w:r w:rsidRPr="00D53D68">
        <w:rPr>
          <w:i/>
          <w:sz w:val="24"/>
          <w:szCs w:val="24"/>
        </w:rPr>
        <w:t>Intended application through the Regulations</w:t>
      </w:r>
    </w:p>
    <w:p w14:paraId="56D35F1B" w14:textId="55160778" w:rsidR="006B11BE" w:rsidRPr="00E8524F" w:rsidRDefault="006B11BE" w:rsidP="00947247">
      <w:pPr>
        <w:spacing w:after="120"/>
        <w:rPr>
          <w:rFonts w:ascii="Calibri" w:hAnsi="Calibri" w:cs="Calibri"/>
          <w:bCs/>
        </w:rPr>
      </w:pPr>
      <w:r w:rsidRPr="00E8524F">
        <w:rPr>
          <w:rFonts w:ascii="Calibri" w:hAnsi="Calibri" w:cs="Calibri"/>
          <w:bCs/>
        </w:rPr>
        <w:t xml:space="preserve">The Principle that </w:t>
      </w:r>
      <w:r w:rsidRPr="00E8524F">
        <w:rPr>
          <w:rFonts w:ascii="Calibri" w:hAnsi="Calibri" w:cs="Calibri"/>
          <w:b/>
        </w:rPr>
        <w:t xml:space="preserve">actions </w:t>
      </w:r>
      <w:r w:rsidR="00BF7DA8">
        <w:rPr>
          <w:rFonts w:ascii="Calibri" w:hAnsi="Calibri" w:cs="Calibri"/>
          <w:b/>
        </w:rPr>
        <w:t xml:space="preserve">appropriately consider the application </w:t>
      </w:r>
      <w:r w:rsidRPr="00E8524F">
        <w:rPr>
          <w:rFonts w:ascii="Calibri" w:hAnsi="Calibri" w:cs="Calibri"/>
          <w:b/>
        </w:rPr>
        <w:t>of the mitigation hierarchy</w:t>
      </w:r>
      <w:r w:rsidRPr="00E8524F">
        <w:rPr>
          <w:rFonts w:ascii="Calibri" w:hAnsi="Calibri" w:cs="Calibri"/>
          <w:bCs/>
        </w:rPr>
        <w:t xml:space="preserve"> will apply to all EPBC Act decisions outlined in this policy paper.</w:t>
      </w:r>
    </w:p>
    <w:p w14:paraId="0B121861" w14:textId="5E3F1298" w:rsidR="00617EEE" w:rsidRPr="00617EEE" w:rsidRDefault="00573E52" w:rsidP="00947247">
      <w:pPr>
        <w:spacing w:after="120"/>
        <w:outlineLvl w:val="1"/>
        <w:rPr>
          <w:rFonts w:ascii="Calibri" w:eastAsiaTheme="majorEastAsia" w:hAnsi="Calibri" w:cs="Calibri"/>
          <w:bCs/>
        </w:rPr>
      </w:pPr>
      <w:r>
        <w:rPr>
          <w:rFonts w:ascii="Calibri" w:eastAsiaTheme="majorEastAsia" w:hAnsi="Calibri" w:cs="Calibri"/>
          <w:bCs/>
        </w:rPr>
        <w:t xml:space="preserve">Where required, the </w:t>
      </w:r>
      <w:r w:rsidR="00F71D6D">
        <w:rPr>
          <w:rFonts w:ascii="Calibri" w:eastAsiaTheme="majorEastAsia" w:hAnsi="Calibri" w:cs="Calibri"/>
          <w:bCs/>
        </w:rPr>
        <w:t>R</w:t>
      </w:r>
      <w:r w:rsidR="00617EEE" w:rsidRPr="00617EEE">
        <w:rPr>
          <w:rFonts w:ascii="Calibri" w:eastAsiaTheme="majorEastAsia" w:hAnsi="Calibri" w:cs="Calibri"/>
          <w:bCs/>
        </w:rPr>
        <w:t xml:space="preserve">egulations will </w:t>
      </w:r>
      <w:r>
        <w:rPr>
          <w:rFonts w:ascii="Calibri" w:eastAsiaTheme="majorEastAsia" w:hAnsi="Calibri" w:cs="Calibri"/>
          <w:bCs/>
        </w:rPr>
        <w:t xml:space="preserve">be updated to outline the </w:t>
      </w:r>
      <w:r w:rsidR="00617EEE" w:rsidRPr="00617EEE">
        <w:rPr>
          <w:rFonts w:ascii="Calibri" w:eastAsiaTheme="majorEastAsia" w:hAnsi="Calibri" w:cs="Calibri"/>
          <w:bCs/>
        </w:rPr>
        <w:t xml:space="preserve">information needed to demonstrate that the mitigation hierarchy has been </w:t>
      </w:r>
      <w:r w:rsidR="000A6AE2">
        <w:rPr>
          <w:rFonts w:ascii="Calibri" w:eastAsiaTheme="majorEastAsia" w:hAnsi="Calibri" w:cs="Calibri"/>
          <w:bCs/>
        </w:rPr>
        <w:t>appropriately applied</w:t>
      </w:r>
      <w:r w:rsidR="00617EEE" w:rsidRPr="00617EEE">
        <w:rPr>
          <w:rFonts w:ascii="Calibri" w:eastAsiaTheme="majorEastAsia" w:hAnsi="Calibri" w:cs="Calibri"/>
          <w:bCs/>
        </w:rPr>
        <w:t xml:space="preserve">. For example, </w:t>
      </w:r>
      <w:r w:rsidR="00F6024F">
        <w:rPr>
          <w:rFonts w:ascii="Calibri" w:eastAsiaTheme="majorEastAsia" w:hAnsi="Calibri" w:cs="Calibri"/>
          <w:bCs/>
        </w:rPr>
        <w:t>submissions</w:t>
      </w:r>
      <w:r w:rsidR="00C13F26">
        <w:rPr>
          <w:rFonts w:ascii="Calibri" w:eastAsiaTheme="majorEastAsia" w:hAnsi="Calibri" w:cs="Calibri"/>
          <w:bCs/>
        </w:rPr>
        <w:t xml:space="preserve"> </w:t>
      </w:r>
      <w:r w:rsidR="00617EEE" w:rsidRPr="00617EEE">
        <w:rPr>
          <w:rFonts w:ascii="Calibri" w:eastAsiaTheme="majorEastAsia" w:hAnsi="Calibri" w:cs="Calibri"/>
          <w:bCs/>
        </w:rPr>
        <w:t>for relevant decisions will need to describe and demonstrate:</w:t>
      </w:r>
    </w:p>
    <w:p w14:paraId="43F8DF74" w14:textId="34B93B3E" w:rsidR="00B011B4" w:rsidRPr="00E8524F" w:rsidRDefault="00624294" w:rsidP="001E7EBD">
      <w:pPr>
        <w:pStyle w:val="ListParagraph"/>
        <w:numPr>
          <w:ilvl w:val="0"/>
          <w:numId w:val="12"/>
        </w:numPr>
        <w:spacing w:after="120"/>
        <w:ind w:left="363" w:hanging="357"/>
        <w:contextualSpacing w:val="0"/>
        <w:outlineLvl w:val="1"/>
        <w:rPr>
          <w:rFonts w:ascii="Calibri" w:eastAsiaTheme="majorEastAsia" w:hAnsi="Calibri" w:cs="Calibri"/>
          <w:bCs/>
        </w:rPr>
      </w:pPr>
      <w:r>
        <w:rPr>
          <w:rFonts w:ascii="Calibri" w:eastAsiaTheme="majorEastAsia" w:hAnsi="Calibri" w:cs="Calibri"/>
          <w:bCs/>
        </w:rPr>
        <w:t>Effective</w:t>
      </w:r>
      <w:r w:rsidR="00AB378E">
        <w:rPr>
          <w:rFonts w:ascii="Calibri" w:eastAsiaTheme="majorEastAsia" w:hAnsi="Calibri" w:cs="Calibri"/>
          <w:bCs/>
        </w:rPr>
        <w:t xml:space="preserve"> </w:t>
      </w:r>
      <w:r w:rsidR="007537CE">
        <w:rPr>
          <w:rFonts w:ascii="Calibri" w:eastAsiaTheme="majorEastAsia" w:hAnsi="Calibri" w:cs="Calibri"/>
          <w:bCs/>
        </w:rPr>
        <w:t>and appropriate</w:t>
      </w:r>
      <w:r w:rsidR="00B011B4" w:rsidRPr="00E8524F">
        <w:rPr>
          <w:rFonts w:ascii="Calibri" w:eastAsiaTheme="majorEastAsia" w:hAnsi="Calibri" w:cs="Calibri"/>
          <w:bCs/>
        </w:rPr>
        <w:t xml:space="preserve"> methods used to identify </w:t>
      </w:r>
      <w:r w:rsidR="001A1BB8">
        <w:rPr>
          <w:rFonts w:ascii="Calibri" w:eastAsiaTheme="majorEastAsia" w:hAnsi="Calibri" w:cs="Calibri"/>
          <w:bCs/>
        </w:rPr>
        <w:t>protected matter</w:t>
      </w:r>
      <w:r w:rsidR="00373BB2" w:rsidRPr="00E8524F">
        <w:rPr>
          <w:rFonts w:ascii="Calibri" w:eastAsiaTheme="majorEastAsia" w:hAnsi="Calibri" w:cs="Calibri"/>
          <w:bCs/>
        </w:rPr>
        <w:t>s</w:t>
      </w:r>
      <w:r w:rsidR="00B011B4" w:rsidRPr="00E8524F">
        <w:rPr>
          <w:rFonts w:ascii="Calibri" w:eastAsiaTheme="majorEastAsia" w:hAnsi="Calibri" w:cs="Calibri"/>
          <w:bCs/>
        </w:rPr>
        <w:t xml:space="preserve"> and to understand likely impacts of the action.</w:t>
      </w:r>
    </w:p>
    <w:p w14:paraId="30056A64" w14:textId="1D20F46C" w:rsidR="00B011B4" w:rsidRPr="00E8524F" w:rsidRDefault="004F780C" w:rsidP="001E7EBD">
      <w:pPr>
        <w:numPr>
          <w:ilvl w:val="0"/>
          <w:numId w:val="12"/>
        </w:numPr>
        <w:spacing w:after="120"/>
        <w:ind w:left="363" w:hanging="357"/>
        <w:outlineLvl w:val="1"/>
        <w:rPr>
          <w:rFonts w:ascii="Calibri" w:eastAsiaTheme="majorEastAsia" w:hAnsi="Calibri" w:cs="Calibri"/>
          <w:bCs/>
        </w:rPr>
      </w:pPr>
      <w:r>
        <w:rPr>
          <w:rFonts w:ascii="Calibri" w:eastAsiaTheme="majorEastAsia" w:hAnsi="Calibri" w:cs="Calibri"/>
          <w:bCs/>
        </w:rPr>
        <w:t>P</w:t>
      </w:r>
      <w:r w:rsidR="00B011B4" w:rsidRPr="00E8524F">
        <w:rPr>
          <w:rFonts w:ascii="Calibri" w:eastAsiaTheme="majorEastAsia" w:hAnsi="Calibri" w:cs="Calibri"/>
          <w:bCs/>
        </w:rPr>
        <w:t>lanning and design measures undertaken to avoid</w:t>
      </w:r>
      <w:r w:rsidR="00F30EF4">
        <w:rPr>
          <w:rFonts w:ascii="Calibri" w:eastAsiaTheme="majorEastAsia" w:hAnsi="Calibri" w:cs="Calibri"/>
          <w:bCs/>
        </w:rPr>
        <w:t xml:space="preserve"> </w:t>
      </w:r>
      <w:r w:rsidR="00B72432">
        <w:rPr>
          <w:rFonts w:ascii="Calibri" w:eastAsiaTheme="majorEastAsia" w:hAnsi="Calibri" w:cs="Calibri"/>
          <w:bCs/>
        </w:rPr>
        <w:t>(</w:t>
      </w:r>
      <w:r w:rsidR="00F30EF4">
        <w:rPr>
          <w:rFonts w:ascii="Calibri" w:eastAsiaTheme="majorEastAsia" w:hAnsi="Calibri" w:cs="Calibri"/>
          <w:bCs/>
        </w:rPr>
        <w:t>or minimise</w:t>
      </w:r>
      <w:r w:rsidR="00B72432">
        <w:rPr>
          <w:rFonts w:ascii="Calibri" w:eastAsiaTheme="majorEastAsia" w:hAnsi="Calibri" w:cs="Calibri"/>
          <w:bCs/>
        </w:rPr>
        <w:t>)</w:t>
      </w:r>
      <w:r w:rsidR="00B011B4" w:rsidRPr="00E8524F">
        <w:rPr>
          <w:rFonts w:ascii="Calibri" w:eastAsiaTheme="majorEastAsia" w:hAnsi="Calibri" w:cs="Calibri"/>
          <w:bCs/>
        </w:rPr>
        <w:t xml:space="preserve"> any relevant significant impacts on </w:t>
      </w:r>
      <w:r w:rsidR="001A1BB8">
        <w:rPr>
          <w:rFonts w:ascii="Calibri" w:eastAsiaTheme="majorEastAsia" w:hAnsi="Calibri" w:cs="Calibri"/>
          <w:bCs/>
        </w:rPr>
        <w:t>protected matter</w:t>
      </w:r>
      <w:r w:rsidR="00373BB2" w:rsidRPr="00E8524F">
        <w:rPr>
          <w:rFonts w:ascii="Calibri" w:eastAsiaTheme="majorEastAsia" w:hAnsi="Calibri" w:cs="Calibri"/>
          <w:bCs/>
        </w:rPr>
        <w:t>s</w:t>
      </w:r>
      <w:r>
        <w:rPr>
          <w:rFonts w:ascii="Calibri" w:eastAsiaTheme="majorEastAsia" w:hAnsi="Calibri" w:cs="Calibri"/>
          <w:bCs/>
        </w:rPr>
        <w:t xml:space="preserve"> from a proposed action</w:t>
      </w:r>
      <w:r w:rsidR="007679E2" w:rsidRPr="00E8524F">
        <w:rPr>
          <w:rFonts w:ascii="Calibri" w:eastAsiaTheme="majorEastAsia" w:hAnsi="Calibri" w:cs="Calibri"/>
          <w:bCs/>
        </w:rPr>
        <w:t>.</w:t>
      </w:r>
      <w:r w:rsidR="00B011B4" w:rsidRPr="00E8524F">
        <w:rPr>
          <w:rFonts w:ascii="Calibri" w:eastAsiaTheme="majorEastAsia" w:hAnsi="Calibri" w:cs="Calibri"/>
          <w:bCs/>
        </w:rPr>
        <w:t xml:space="preserve"> </w:t>
      </w:r>
    </w:p>
    <w:p w14:paraId="0BEE78FA" w14:textId="2FE93223" w:rsidR="00B011B4" w:rsidRPr="00E8524F" w:rsidRDefault="00AB378E" w:rsidP="001E7EBD">
      <w:pPr>
        <w:numPr>
          <w:ilvl w:val="0"/>
          <w:numId w:val="12"/>
        </w:numPr>
        <w:spacing w:after="120"/>
        <w:ind w:hanging="357"/>
        <w:outlineLvl w:val="1"/>
        <w:rPr>
          <w:rFonts w:ascii="Calibri" w:eastAsiaTheme="majorEastAsia" w:hAnsi="Calibri" w:cs="Calibri"/>
          <w:bCs/>
        </w:rPr>
      </w:pPr>
      <w:r>
        <w:rPr>
          <w:rFonts w:ascii="Calibri" w:eastAsiaTheme="majorEastAsia" w:hAnsi="Calibri" w:cs="Calibri"/>
          <w:bCs/>
        </w:rPr>
        <w:t>Effective</w:t>
      </w:r>
      <w:r w:rsidR="00B011B4" w:rsidRPr="00E8524F">
        <w:rPr>
          <w:rFonts w:ascii="Calibri" w:eastAsiaTheme="majorEastAsia" w:hAnsi="Calibri" w:cs="Calibri"/>
          <w:bCs/>
        </w:rPr>
        <w:t xml:space="preserve"> </w:t>
      </w:r>
      <w:r w:rsidR="007537CE">
        <w:rPr>
          <w:rFonts w:ascii="Calibri" w:eastAsiaTheme="majorEastAsia" w:hAnsi="Calibri" w:cs="Calibri"/>
          <w:bCs/>
        </w:rPr>
        <w:t>and appropriate</w:t>
      </w:r>
      <w:r w:rsidR="00B011B4" w:rsidRPr="00E8524F">
        <w:rPr>
          <w:rFonts w:ascii="Calibri" w:eastAsiaTheme="majorEastAsia" w:hAnsi="Calibri" w:cs="Calibri"/>
          <w:bCs/>
        </w:rPr>
        <w:t xml:space="preserve"> safeguards and mitigation measures to lessen any relevant significant impacts of the action</w:t>
      </w:r>
      <w:r w:rsidR="005C4A92" w:rsidRPr="00E8524F">
        <w:rPr>
          <w:rFonts w:ascii="Calibri" w:eastAsiaTheme="majorEastAsia" w:hAnsi="Calibri" w:cs="Calibri"/>
          <w:bCs/>
        </w:rPr>
        <w:t>.</w:t>
      </w:r>
    </w:p>
    <w:p w14:paraId="56A3D361" w14:textId="14E936A6" w:rsidR="00B011B4" w:rsidRPr="00E8524F" w:rsidRDefault="00AB378E" w:rsidP="001E7EBD">
      <w:pPr>
        <w:numPr>
          <w:ilvl w:val="0"/>
          <w:numId w:val="12"/>
        </w:numPr>
        <w:spacing w:after="120"/>
        <w:ind w:hanging="357"/>
        <w:outlineLvl w:val="1"/>
        <w:rPr>
          <w:rFonts w:ascii="Calibri" w:eastAsiaTheme="majorEastAsia" w:hAnsi="Calibri" w:cs="Calibri"/>
          <w:bCs/>
        </w:rPr>
      </w:pPr>
      <w:r>
        <w:rPr>
          <w:rFonts w:ascii="Calibri" w:eastAsiaTheme="majorEastAsia" w:hAnsi="Calibri" w:cs="Calibri"/>
          <w:bCs/>
        </w:rPr>
        <w:t>Effective</w:t>
      </w:r>
      <w:r w:rsidR="00B011B4" w:rsidRPr="00E8524F">
        <w:rPr>
          <w:rFonts w:ascii="Calibri" w:eastAsiaTheme="majorEastAsia" w:hAnsi="Calibri" w:cs="Calibri"/>
          <w:bCs/>
        </w:rPr>
        <w:t xml:space="preserve"> </w:t>
      </w:r>
      <w:r w:rsidR="007537CE">
        <w:rPr>
          <w:rFonts w:ascii="Calibri" w:eastAsiaTheme="majorEastAsia" w:hAnsi="Calibri" w:cs="Calibri"/>
          <w:bCs/>
        </w:rPr>
        <w:t>and appropriate</w:t>
      </w:r>
      <w:r w:rsidR="00B011B4" w:rsidRPr="00E8524F">
        <w:rPr>
          <w:rFonts w:ascii="Calibri" w:eastAsiaTheme="majorEastAsia" w:hAnsi="Calibri" w:cs="Calibri"/>
          <w:bCs/>
        </w:rPr>
        <w:t xml:space="preserve"> ongoing management, monitoring and response measures to prevent further harm to </w:t>
      </w:r>
      <w:r w:rsidR="001A1BB8">
        <w:rPr>
          <w:rFonts w:ascii="Calibri" w:eastAsiaTheme="majorEastAsia" w:hAnsi="Calibri" w:cs="Calibri"/>
          <w:bCs/>
        </w:rPr>
        <w:t>protected matter</w:t>
      </w:r>
      <w:r w:rsidR="006F007D" w:rsidRPr="00E8524F">
        <w:rPr>
          <w:rFonts w:ascii="Calibri" w:eastAsiaTheme="majorEastAsia" w:hAnsi="Calibri" w:cs="Calibri"/>
          <w:bCs/>
        </w:rPr>
        <w:t>s</w:t>
      </w:r>
      <w:r w:rsidR="00B011B4" w:rsidRPr="00E8524F">
        <w:rPr>
          <w:rFonts w:ascii="Calibri" w:eastAsiaTheme="majorEastAsia" w:hAnsi="Calibri" w:cs="Calibri"/>
          <w:bCs/>
        </w:rPr>
        <w:t>, with reference to relevant statutory and policy documents</w:t>
      </w:r>
      <w:r w:rsidR="005C4A92" w:rsidRPr="00E8524F">
        <w:rPr>
          <w:rFonts w:ascii="Calibri" w:eastAsiaTheme="majorEastAsia" w:hAnsi="Calibri" w:cs="Calibri"/>
          <w:bCs/>
        </w:rPr>
        <w:t>.</w:t>
      </w:r>
    </w:p>
    <w:p w14:paraId="4FA5E4E2" w14:textId="16DD7A37" w:rsidR="00B011B4" w:rsidRPr="00E8524F" w:rsidRDefault="000E7EF3" w:rsidP="001E7EBD">
      <w:pPr>
        <w:numPr>
          <w:ilvl w:val="0"/>
          <w:numId w:val="12"/>
        </w:numPr>
        <w:spacing w:after="120"/>
        <w:ind w:hanging="357"/>
        <w:outlineLvl w:val="1"/>
        <w:rPr>
          <w:rFonts w:ascii="Calibri" w:eastAsiaTheme="majorEastAsia" w:hAnsi="Calibri" w:cs="Calibri"/>
          <w:bCs/>
        </w:rPr>
      </w:pPr>
      <w:r>
        <w:rPr>
          <w:rFonts w:ascii="Calibri" w:eastAsiaTheme="majorEastAsia" w:hAnsi="Calibri" w:cs="Calibri"/>
          <w:bCs/>
        </w:rPr>
        <w:t>E</w:t>
      </w:r>
      <w:r w:rsidR="00375D09">
        <w:rPr>
          <w:rFonts w:ascii="Calibri" w:eastAsiaTheme="majorEastAsia" w:hAnsi="Calibri" w:cs="Calibri"/>
          <w:bCs/>
        </w:rPr>
        <w:t>ffective</w:t>
      </w:r>
      <w:r w:rsidR="007537CE">
        <w:rPr>
          <w:rFonts w:ascii="Calibri" w:eastAsiaTheme="majorEastAsia" w:hAnsi="Calibri" w:cs="Calibri"/>
          <w:bCs/>
        </w:rPr>
        <w:t xml:space="preserve"> and appropriate</w:t>
      </w:r>
      <w:r w:rsidR="00B011B4" w:rsidRPr="00E8524F">
        <w:rPr>
          <w:rFonts w:ascii="Calibri" w:eastAsiaTheme="majorEastAsia" w:hAnsi="Calibri" w:cs="Calibri"/>
          <w:bCs/>
        </w:rPr>
        <w:t xml:space="preserve"> repair and rehabilitation to minimise impacts to </w:t>
      </w:r>
      <w:r w:rsidR="001A1BB8">
        <w:rPr>
          <w:rFonts w:ascii="Calibri" w:eastAsiaTheme="majorEastAsia" w:hAnsi="Calibri" w:cs="Calibri"/>
          <w:bCs/>
        </w:rPr>
        <w:t>protected matter</w:t>
      </w:r>
      <w:r w:rsidR="006F007D" w:rsidRPr="00E8524F">
        <w:rPr>
          <w:rFonts w:ascii="Calibri" w:eastAsiaTheme="majorEastAsia" w:hAnsi="Calibri" w:cs="Calibri"/>
          <w:bCs/>
        </w:rPr>
        <w:t>s</w:t>
      </w:r>
      <w:r w:rsidR="00B011B4" w:rsidRPr="00E8524F">
        <w:rPr>
          <w:rFonts w:ascii="Calibri" w:eastAsiaTheme="majorEastAsia" w:hAnsi="Calibri" w:cs="Calibri"/>
          <w:bCs/>
        </w:rPr>
        <w:t>, with reference to relevant statutory and planning documents.</w:t>
      </w:r>
    </w:p>
    <w:p w14:paraId="06D9539F" w14:textId="0CD815C3" w:rsidR="00B011B4" w:rsidRPr="00E8524F" w:rsidRDefault="00B011B4" w:rsidP="001E7EBD">
      <w:pPr>
        <w:numPr>
          <w:ilvl w:val="0"/>
          <w:numId w:val="12"/>
        </w:numPr>
        <w:spacing w:after="120"/>
        <w:ind w:hanging="357"/>
        <w:outlineLvl w:val="1"/>
        <w:rPr>
          <w:rFonts w:ascii="Calibri" w:eastAsiaTheme="majorEastAsia" w:hAnsi="Calibri" w:cs="Calibri"/>
          <w:bCs/>
        </w:rPr>
      </w:pPr>
      <w:r w:rsidRPr="00E8524F">
        <w:rPr>
          <w:rFonts w:ascii="Calibri" w:eastAsiaTheme="majorEastAsia" w:hAnsi="Calibri" w:cs="Calibri"/>
          <w:bCs/>
        </w:rPr>
        <w:t>A consolidated list of mitigation, repair</w:t>
      </w:r>
      <w:r w:rsidR="00714896">
        <w:rPr>
          <w:rFonts w:ascii="Calibri" w:eastAsiaTheme="majorEastAsia" w:hAnsi="Calibri" w:cs="Calibri"/>
          <w:bCs/>
        </w:rPr>
        <w:t xml:space="preserve">, offset </w:t>
      </w:r>
      <w:r w:rsidRPr="00E8524F">
        <w:rPr>
          <w:rFonts w:ascii="Calibri" w:eastAsiaTheme="majorEastAsia" w:hAnsi="Calibri" w:cs="Calibri"/>
          <w:bCs/>
        </w:rPr>
        <w:t>and monitoring measures proposed, including:</w:t>
      </w:r>
    </w:p>
    <w:p w14:paraId="5A69A7CB" w14:textId="2BDC2FE2" w:rsidR="00B011B4" w:rsidRPr="006C3A69" w:rsidRDefault="00B011B4" w:rsidP="001E7EBD">
      <w:pPr>
        <w:numPr>
          <w:ilvl w:val="1"/>
          <w:numId w:val="24"/>
        </w:numPr>
        <w:spacing w:after="120"/>
        <w:outlineLvl w:val="1"/>
        <w:rPr>
          <w:rFonts w:ascii="Calibri" w:eastAsiaTheme="majorEastAsia" w:hAnsi="Calibri" w:cs="Calibri"/>
          <w:bCs/>
        </w:rPr>
      </w:pPr>
      <w:r w:rsidRPr="006C3A69">
        <w:rPr>
          <w:rFonts w:ascii="Calibri" w:eastAsiaTheme="majorEastAsia" w:hAnsi="Calibri" w:cs="Calibri"/>
          <w:bCs/>
        </w:rPr>
        <w:t xml:space="preserve">those to be taken by the proponent and other agencies, including </w:t>
      </w:r>
      <w:r w:rsidR="004C6C90">
        <w:rPr>
          <w:rFonts w:ascii="Calibri" w:eastAsiaTheme="majorEastAsia" w:hAnsi="Calibri" w:cs="Calibri"/>
          <w:bCs/>
        </w:rPr>
        <w:t>s</w:t>
      </w:r>
      <w:r w:rsidRPr="006C3A69">
        <w:rPr>
          <w:rFonts w:ascii="Calibri" w:eastAsiaTheme="majorEastAsia" w:hAnsi="Calibri" w:cs="Calibri"/>
          <w:bCs/>
        </w:rPr>
        <w:t xml:space="preserve">tate, </w:t>
      </w:r>
      <w:r w:rsidR="004C6C90">
        <w:rPr>
          <w:rFonts w:ascii="Calibri" w:eastAsiaTheme="majorEastAsia" w:hAnsi="Calibri" w:cs="Calibri"/>
          <w:bCs/>
        </w:rPr>
        <w:t>t</w:t>
      </w:r>
      <w:r w:rsidRPr="006C3A69">
        <w:rPr>
          <w:rFonts w:ascii="Calibri" w:eastAsiaTheme="majorEastAsia" w:hAnsi="Calibri" w:cs="Calibri"/>
          <w:bCs/>
        </w:rPr>
        <w:t xml:space="preserve">erritory or </w:t>
      </w:r>
      <w:r w:rsidR="004C6C90">
        <w:rPr>
          <w:rFonts w:ascii="Calibri" w:eastAsiaTheme="majorEastAsia" w:hAnsi="Calibri" w:cs="Calibri"/>
          <w:bCs/>
        </w:rPr>
        <w:t>l</w:t>
      </w:r>
      <w:r w:rsidRPr="006C3A69">
        <w:rPr>
          <w:rFonts w:ascii="Calibri" w:eastAsiaTheme="majorEastAsia" w:hAnsi="Calibri" w:cs="Calibri"/>
          <w:bCs/>
        </w:rPr>
        <w:t xml:space="preserve">ocal </w:t>
      </w:r>
      <w:r w:rsidR="004C6C90">
        <w:rPr>
          <w:rFonts w:ascii="Calibri" w:eastAsiaTheme="majorEastAsia" w:hAnsi="Calibri" w:cs="Calibri"/>
          <w:bCs/>
        </w:rPr>
        <w:t>g</w:t>
      </w:r>
      <w:r w:rsidRPr="006C3A69">
        <w:rPr>
          <w:rFonts w:ascii="Calibri" w:eastAsiaTheme="majorEastAsia" w:hAnsi="Calibri" w:cs="Calibri"/>
          <w:bCs/>
        </w:rPr>
        <w:t>overnments, and</w:t>
      </w:r>
    </w:p>
    <w:p w14:paraId="2256F6F5" w14:textId="77777777" w:rsidR="00B011B4" w:rsidRPr="006C3A69" w:rsidRDefault="00B011B4" w:rsidP="001E7EBD">
      <w:pPr>
        <w:numPr>
          <w:ilvl w:val="1"/>
          <w:numId w:val="24"/>
        </w:numPr>
        <w:spacing w:after="120"/>
        <w:outlineLvl w:val="1"/>
        <w:rPr>
          <w:rFonts w:ascii="Calibri" w:eastAsiaTheme="majorEastAsia" w:hAnsi="Calibri" w:cs="Calibri"/>
          <w:bCs/>
        </w:rPr>
      </w:pPr>
      <w:r w:rsidRPr="006C3A69">
        <w:rPr>
          <w:rFonts w:ascii="Calibri" w:eastAsiaTheme="majorEastAsia" w:hAnsi="Calibri" w:cs="Calibri"/>
          <w:bCs/>
        </w:rPr>
        <w:t>the name of the agency responsible for endorsing or approving each measure.</w:t>
      </w:r>
    </w:p>
    <w:p w14:paraId="7D4CD12B" w14:textId="521A87A1" w:rsidR="00B011B4" w:rsidRPr="00E8524F" w:rsidRDefault="00B011B4" w:rsidP="001E7EBD">
      <w:pPr>
        <w:numPr>
          <w:ilvl w:val="0"/>
          <w:numId w:val="12"/>
        </w:numPr>
        <w:spacing w:after="120"/>
        <w:outlineLvl w:val="1"/>
        <w:rPr>
          <w:rFonts w:ascii="Calibri" w:eastAsiaTheme="majorEastAsia" w:hAnsi="Calibri" w:cs="Calibri"/>
          <w:bCs/>
        </w:rPr>
      </w:pPr>
      <w:r w:rsidRPr="006C3A69">
        <w:rPr>
          <w:rFonts w:ascii="Calibri" w:eastAsiaTheme="majorEastAsia" w:hAnsi="Calibri" w:cs="Calibri"/>
          <w:bCs/>
        </w:rPr>
        <w:t>The cost of the mitigati</w:t>
      </w:r>
      <w:r w:rsidRPr="00E8524F">
        <w:rPr>
          <w:rFonts w:ascii="Calibri" w:eastAsiaTheme="majorEastAsia" w:hAnsi="Calibri" w:cs="Calibri"/>
          <w:bCs/>
        </w:rPr>
        <w:t>on, and where relevant, repair and rehabilitation measures.</w:t>
      </w:r>
    </w:p>
    <w:p w14:paraId="0701595C" w14:textId="1E763017" w:rsidR="00B011B4" w:rsidRPr="00E8524F" w:rsidRDefault="00B011B4" w:rsidP="001E7EBD">
      <w:pPr>
        <w:numPr>
          <w:ilvl w:val="0"/>
          <w:numId w:val="12"/>
        </w:numPr>
        <w:spacing w:after="120"/>
        <w:outlineLvl w:val="1"/>
        <w:rPr>
          <w:rFonts w:ascii="Calibri" w:eastAsiaTheme="majorEastAsia" w:hAnsi="Calibri" w:cs="Calibri"/>
          <w:bCs/>
        </w:rPr>
      </w:pPr>
      <w:r w:rsidRPr="00E8524F">
        <w:rPr>
          <w:rFonts w:ascii="Calibri" w:eastAsiaTheme="majorEastAsia" w:hAnsi="Calibri" w:cs="Calibri"/>
          <w:bCs/>
        </w:rPr>
        <w:t>Any other requirements for approval or conditions that apply, or that the proponent reasonably believes are likely to apply, to the proposed action.</w:t>
      </w:r>
    </w:p>
    <w:p w14:paraId="59CDBFEA" w14:textId="77777777" w:rsidR="00B011B4" w:rsidRDefault="00B011B4" w:rsidP="001E7EBD">
      <w:pPr>
        <w:numPr>
          <w:ilvl w:val="0"/>
          <w:numId w:val="12"/>
        </w:numPr>
        <w:spacing w:after="120"/>
        <w:outlineLvl w:val="1"/>
        <w:rPr>
          <w:rFonts w:ascii="Calibri" w:eastAsiaTheme="majorEastAsia" w:hAnsi="Calibri" w:cs="Calibri"/>
          <w:bCs/>
        </w:rPr>
      </w:pPr>
      <w:r w:rsidRPr="00E8524F">
        <w:rPr>
          <w:rFonts w:ascii="Calibri" w:eastAsiaTheme="majorEastAsia" w:hAnsi="Calibri" w:cs="Calibri"/>
          <w:bCs/>
        </w:rPr>
        <w:t>An outline of an environmental management plan setting out the framework for continuing management, including mitigation, repair/rehabilitation and monitoring, including any provisions for independent environmental auditing.</w:t>
      </w:r>
    </w:p>
    <w:p w14:paraId="69FBE8AE" w14:textId="70591B2E" w:rsidR="002F090B" w:rsidRPr="00E8524F" w:rsidRDefault="002F090B" w:rsidP="00947247">
      <w:pPr>
        <w:spacing w:after="120"/>
        <w:outlineLvl w:val="1"/>
        <w:rPr>
          <w:rFonts w:ascii="Calibri" w:eastAsiaTheme="majorEastAsia" w:hAnsi="Calibri" w:cs="Calibri"/>
          <w:bCs/>
        </w:rPr>
      </w:pPr>
      <w:r>
        <w:rPr>
          <w:rFonts w:ascii="Calibri" w:eastAsiaTheme="majorEastAsia" w:hAnsi="Calibri" w:cs="Calibri"/>
          <w:bCs/>
          <w:color w:val="000000" w:themeColor="text1"/>
        </w:rPr>
        <w:t xml:space="preserve">In practice, this is expected to be demonstrated through a detailed discussion </w:t>
      </w:r>
      <w:r w:rsidR="005519C2">
        <w:rPr>
          <w:rFonts w:ascii="Calibri" w:eastAsiaTheme="majorEastAsia" w:hAnsi="Calibri" w:cs="Calibri"/>
          <w:bCs/>
          <w:color w:val="000000" w:themeColor="text1"/>
        </w:rPr>
        <w:t xml:space="preserve">(including on </w:t>
      </w:r>
      <w:r>
        <w:rPr>
          <w:rFonts w:ascii="Calibri" w:eastAsiaTheme="majorEastAsia" w:hAnsi="Calibri" w:cs="Calibri"/>
          <w:bCs/>
          <w:color w:val="000000" w:themeColor="text1"/>
        </w:rPr>
        <w:t>considered alternatives to the proposal</w:t>
      </w:r>
      <w:r w:rsidR="005519C2">
        <w:rPr>
          <w:rFonts w:ascii="Calibri" w:eastAsiaTheme="majorEastAsia" w:hAnsi="Calibri" w:cs="Calibri"/>
          <w:bCs/>
          <w:color w:val="000000" w:themeColor="text1"/>
        </w:rPr>
        <w:t xml:space="preserve">) in </w:t>
      </w:r>
      <w:r w:rsidR="00064BC7">
        <w:rPr>
          <w:rFonts w:ascii="Calibri" w:eastAsiaTheme="majorEastAsia" w:hAnsi="Calibri" w:cs="Calibri"/>
          <w:bCs/>
          <w:color w:val="000000" w:themeColor="text1"/>
        </w:rPr>
        <w:t xml:space="preserve">a proponent’s </w:t>
      </w:r>
      <w:r w:rsidR="002D5889">
        <w:rPr>
          <w:rFonts w:ascii="Calibri" w:eastAsiaTheme="majorEastAsia" w:hAnsi="Calibri" w:cs="Calibri"/>
          <w:bCs/>
          <w:color w:val="000000" w:themeColor="text1"/>
        </w:rPr>
        <w:t xml:space="preserve">submission </w:t>
      </w:r>
      <w:r w:rsidR="00A04C39">
        <w:rPr>
          <w:rFonts w:ascii="Calibri" w:eastAsiaTheme="majorEastAsia" w:hAnsi="Calibri" w:cs="Calibri"/>
          <w:bCs/>
          <w:color w:val="000000" w:themeColor="text1"/>
        </w:rPr>
        <w:t xml:space="preserve">/ assessment documentation </w:t>
      </w:r>
      <w:r w:rsidR="00CB62CB">
        <w:rPr>
          <w:rFonts w:ascii="Calibri" w:eastAsiaTheme="majorEastAsia" w:hAnsi="Calibri" w:cs="Calibri"/>
          <w:bCs/>
          <w:color w:val="000000" w:themeColor="text1"/>
        </w:rPr>
        <w:t xml:space="preserve">(Figure </w:t>
      </w:r>
      <w:r w:rsidR="00EB31A4">
        <w:rPr>
          <w:rFonts w:ascii="Calibri" w:eastAsiaTheme="majorEastAsia" w:hAnsi="Calibri" w:cs="Calibri"/>
          <w:bCs/>
          <w:color w:val="000000" w:themeColor="text1"/>
        </w:rPr>
        <w:t>4</w:t>
      </w:r>
      <w:r w:rsidR="00CB62CB">
        <w:rPr>
          <w:rFonts w:ascii="Calibri" w:eastAsiaTheme="majorEastAsia" w:hAnsi="Calibri" w:cs="Calibri"/>
          <w:bCs/>
          <w:color w:val="000000" w:themeColor="text1"/>
        </w:rPr>
        <w:t>)</w:t>
      </w:r>
      <w:r>
        <w:rPr>
          <w:rFonts w:ascii="Calibri" w:eastAsiaTheme="majorEastAsia" w:hAnsi="Calibri" w:cs="Calibri"/>
          <w:bCs/>
          <w:color w:val="000000" w:themeColor="text1"/>
        </w:rPr>
        <w:t>.</w:t>
      </w:r>
    </w:p>
    <w:p w14:paraId="05545D66" w14:textId="77777777" w:rsidR="00947247" w:rsidRDefault="00947247" w:rsidP="00053845">
      <w:pPr>
        <w:pStyle w:val="Caption"/>
        <w:keepNext/>
        <w:rPr>
          <w:rFonts w:ascii="Calibri" w:hAnsi="Calibri" w:cs="Calibri"/>
          <w:b/>
          <w:bCs/>
          <w:color w:val="0F4761" w:themeColor="accent1" w:themeShade="BF"/>
          <w:sz w:val="22"/>
          <w:szCs w:val="22"/>
        </w:rPr>
      </w:pPr>
    </w:p>
    <w:p w14:paraId="2AEB5A11" w14:textId="092409F6" w:rsidR="00053845" w:rsidRPr="00D11307" w:rsidRDefault="00053845" w:rsidP="00053845">
      <w:pPr>
        <w:pStyle w:val="Caption"/>
        <w:keepNext/>
        <w:rPr>
          <w:rFonts w:ascii="Calibri" w:hAnsi="Calibri" w:cs="Calibri"/>
          <w:b/>
          <w:bCs/>
          <w:color w:val="0F4761" w:themeColor="accent1" w:themeShade="BF"/>
          <w:sz w:val="22"/>
          <w:szCs w:val="22"/>
        </w:rPr>
      </w:pPr>
      <w:r w:rsidRPr="00D11307">
        <w:rPr>
          <w:rFonts w:ascii="Calibri" w:hAnsi="Calibri" w:cs="Calibri"/>
          <w:b/>
          <w:bCs/>
          <w:color w:val="0F4761" w:themeColor="accent1" w:themeShade="BF"/>
          <w:sz w:val="22"/>
          <w:szCs w:val="22"/>
        </w:rPr>
        <w:t xml:space="preserve">Figure </w:t>
      </w:r>
      <w:r w:rsidR="00EB31A4" w:rsidRPr="00D11307">
        <w:rPr>
          <w:rFonts w:ascii="Calibri" w:hAnsi="Calibri" w:cs="Calibri"/>
          <w:b/>
          <w:bCs/>
          <w:color w:val="0F4761" w:themeColor="accent1" w:themeShade="BF"/>
          <w:sz w:val="22"/>
          <w:szCs w:val="22"/>
        </w:rPr>
        <w:t>4</w:t>
      </w:r>
      <w:r w:rsidRPr="00D11307">
        <w:rPr>
          <w:rFonts w:ascii="Calibri" w:hAnsi="Calibri" w:cs="Calibri"/>
          <w:b/>
          <w:bCs/>
          <w:color w:val="0F4761" w:themeColor="accent1" w:themeShade="BF"/>
          <w:sz w:val="22"/>
          <w:szCs w:val="22"/>
        </w:rPr>
        <w:t xml:space="preserve">: Mitigation hierarchy - </w:t>
      </w:r>
      <w:r w:rsidR="00A04C39">
        <w:rPr>
          <w:rFonts w:ascii="Calibri" w:hAnsi="Calibri" w:cs="Calibri"/>
          <w:b/>
          <w:bCs/>
          <w:color w:val="0F4761" w:themeColor="accent1" w:themeShade="BF"/>
          <w:sz w:val="22"/>
          <w:szCs w:val="22"/>
        </w:rPr>
        <w:t>i</w:t>
      </w:r>
      <w:r w:rsidRPr="00D11307">
        <w:rPr>
          <w:rFonts w:ascii="Calibri" w:hAnsi="Calibri" w:cs="Calibri"/>
          <w:b/>
          <w:bCs/>
          <w:color w:val="0F4761" w:themeColor="accent1" w:themeShade="BF"/>
          <w:sz w:val="22"/>
          <w:szCs w:val="22"/>
        </w:rPr>
        <w:t>terative design</w:t>
      </w:r>
    </w:p>
    <w:p w14:paraId="21EB10C9" w14:textId="77777777" w:rsidR="00053845" w:rsidRDefault="00053845" w:rsidP="00E50EED">
      <w:r>
        <w:rPr>
          <w:noProof/>
        </w:rPr>
        <w:drawing>
          <wp:inline distT="0" distB="0" distL="0" distR="0" wp14:anchorId="75967190" wp14:editId="5E71F10F">
            <wp:extent cx="6351437" cy="3282287"/>
            <wp:effectExtent l="0" t="0" r="0" b="0"/>
            <wp:docPr id="436823156"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23156" name="Graphic 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6365804" cy="3289711"/>
                    </a:xfrm>
                    <a:prstGeom prst="rect">
                      <a:avLst/>
                    </a:prstGeom>
                  </pic:spPr>
                </pic:pic>
              </a:graphicData>
            </a:graphic>
          </wp:inline>
        </w:drawing>
      </w:r>
    </w:p>
    <w:p w14:paraId="38C0B893" w14:textId="77777777" w:rsidR="00B03C24" w:rsidRDefault="00B03C24" w:rsidP="00E50EED"/>
    <w:p w14:paraId="62B78185" w14:textId="0782EC4A" w:rsidR="0043410E" w:rsidRPr="00772CD2" w:rsidRDefault="0043410E">
      <w:pPr>
        <w:rPr>
          <w:rFonts w:eastAsiaTheme="majorEastAsia" w:cstheme="majorBidi"/>
          <w:i/>
          <w:color w:val="0F4761" w:themeColor="accent1" w:themeShade="BF"/>
          <w:sz w:val="24"/>
          <w:szCs w:val="24"/>
        </w:rPr>
      </w:pPr>
      <w:r w:rsidRPr="00772CD2">
        <w:rPr>
          <w:rFonts w:eastAsiaTheme="majorEastAsia" w:cstheme="majorBidi"/>
          <w:i/>
          <w:color w:val="0F4761" w:themeColor="accent1" w:themeShade="BF"/>
          <w:sz w:val="24"/>
          <w:szCs w:val="24"/>
        </w:rPr>
        <w:t xml:space="preserve">Definitions in </w:t>
      </w:r>
      <w:r w:rsidR="0038361F">
        <w:rPr>
          <w:rFonts w:eastAsiaTheme="majorEastAsia" w:cstheme="majorBidi"/>
          <w:i/>
          <w:color w:val="0F4761" w:themeColor="accent1" w:themeShade="BF"/>
          <w:sz w:val="24"/>
          <w:szCs w:val="24"/>
        </w:rPr>
        <w:t>p</w:t>
      </w:r>
      <w:r w:rsidRPr="00772CD2">
        <w:rPr>
          <w:rFonts w:eastAsiaTheme="majorEastAsia" w:cstheme="majorBidi"/>
          <w:i/>
          <w:color w:val="0F4761" w:themeColor="accent1" w:themeShade="BF"/>
          <w:sz w:val="24"/>
          <w:szCs w:val="24"/>
        </w:rPr>
        <w:t>olicy</w:t>
      </w:r>
      <w:r w:rsidR="0038361F">
        <w:rPr>
          <w:rFonts w:eastAsiaTheme="majorEastAsia" w:cstheme="majorBidi"/>
          <w:i/>
          <w:color w:val="0F4761" w:themeColor="accent1" w:themeShade="BF"/>
          <w:sz w:val="24"/>
          <w:szCs w:val="24"/>
        </w:rPr>
        <w:t xml:space="preserve"> and guidance</w:t>
      </w:r>
    </w:p>
    <w:p w14:paraId="06E6A10D" w14:textId="57A505EE" w:rsidR="009903F6" w:rsidRDefault="0043410E" w:rsidP="00947247">
      <w:pPr>
        <w:rPr>
          <w:rFonts w:ascii="Calibri" w:eastAsiaTheme="majorEastAsia" w:hAnsi="Calibri" w:cs="Calibri"/>
          <w:bCs/>
          <w:color w:val="000000" w:themeColor="text1"/>
        </w:rPr>
      </w:pPr>
      <w:r w:rsidRPr="00947247">
        <w:rPr>
          <w:rFonts w:ascii="Calibri" w:eastAsiaTheme="majorEastAsia" w:hAnsi="Calibri" w:cs="Calibri"/>
          <w:bCs/>
          <w:color w:val="000000" w:themeColor="text1"/>
        </w:rPr>
        <w:t xml:space="preserve">It is proposed that </w:t>
      </w:r>
      <w:r w:rsidR="00055F6E" w:rsidRPr="00947247">
        <w:rPr>
          <w:rFonts w:ascii="Calibri" w:eastAsiaTheme="majorEastAsia" w:hAnsi="Calibri" w:cs="Calibri"/>
          <w:bCs/>
          <w:color w:val="000000" w:themeColor="text1"/>
        </w:rPr>
        <w:t xml:space="preserve">considerations for </w:t>
      </w:r>
      <w:r w:rsidRPr="00947247">
        <w:rPr>
          <w:rFonts w:ascii="Calibri" w:eastAsiaTheme="majorEastAsia" w:hAnsi="Calibri" w:cs="Calibri"/>
          <w:bCs/>
          <w:color w:val="000000" w:themeColor="text1"/>
        </w:rPr>
        <w:t xml:space="preserve">whether a proposed measure </w:t>
      </w:r>
      <w:r w:rsidR="007A1181">
        <w:rPr>
          <w:rFonts w:ascii="Calibri" w:eastAsiaTheme="majorEastAsia" w:hAnsi="Calibri" w:cs="Calibri"/>
          <w:bCs/>
          <w:color w:val="000000" w:themeColor="text1"/>
        </w:rPr>
        <w:t xml:space="preserve">in the mitigation </w:t>
      </w:r>
      <w:r w:rsidR="000F576D">
        <w:rPr>
          <w:rFonts w:ascii="Calibri" w:eastAsiaTheme="majorEastAsia" w:hAnsi="Calibri" w:cs="Calibri"/>
          <w:bCs/>
          <w:color w:val="000000" w:themeColor="text1"/>
        </w:rPr>
        <w:t>hierarchy</w:t>
      </w:r>
      <w:r w:rsidRPr="00947247">
        <w:rPr>
          <w:rFonts w:ascii="Calibri" w:eastAsiaTheme="majorEastAsia" w:hAnsi="Calibri" w:cs="Calibri"/>
          <w:bCs/>
          <w:color w:val="000000" w:themeColor="text1"/>
        </w:rPr>
        <w:t xml:space="preserve"> </w:t>
      </w:r>
      <w:r w:rsidR="00852027" w:rsidRPr="00947247">
        <w:rPr>
          <w:rFonts w:ascii="Calibri" w:eastAsiaTheme="majorEastAsia" w:hAnsi="Calibri" w:cs="Calibri"/>
          <w:bCs/>
          <w:color w:val="000000" w:themeColor="text1"/>
        </w:rPr>
        <w:t>is feasible</w:t>
      </w:r>
      <w:r w:rsidR="00852027" w:rsidRPr="003F2010">
        <w:rPr>
          <w:rFonts w:ascii="Calibri" w:eastAsiaTheme="majorEastAsia" w:hAnsi="Calibri" w:cs="Calibri"/>
          <w:b/>
          <w:color w:val="000000" w:themeColor="text1"/>
        </w:rPr>
        <w:t xml:space="preserve"> </w:t>
      </w:r>
      <w:r w:rsidR="00852027" w:rsidRPr="00947247">
        <w:rPr>
          <w:rFonts w:ascii="Calibri" w:eastAsiaTheme="majorEastAsia" w:hAnsi="Calibri" w:cs="Calibri"/>
          <w:bCs/>
          <w:color w:val="000000" w:themeColor="text1"/>
        </w:rPr>
        <w:t xml:space="preserve">will be further </w:t>
      </w:r>
      <w:r w:rsidR="0038361F" w:rsidRPr="00947247">
        <w:rPr>
          <w:rFonts w:ascii="Calibri" w:eastAsiaTheme="majorEastAsia" w:hAnsi="Calibri" w:cs="Calibri"/>
          <w:bCs/>
          <w:color w:val="000000" w:themeColor="text1"/>
        </w:rPr>
        <w:t xml:space="preserve">guided by policy and will consider whether a measure can </w:t>
      </w:r>
      <w:r w:rsidRPr="00947247">
        <w:rPr>
          <w:rFonts w:ascii="Calibri" w:eastAsiaTheme="majorEastAsia" w:hAnsi="Calibri" w:cs="Calibri"/>
          <w:bCs/>
          <w:color w:val="000000" w:themeColor="text1"/>
        </w:rPr>
        <w:t>be reasonably implemented in practice, considering a combination of technical, ecological, financial, legal, and social criteria, to ensure it can genuinely reduce environmental impacts.</w:t>
      </w:r>
    </w:p>
    <w:p w14:paraId="2CCF3E9B" w14:textId="77777777" w:rsidR="00261C21" w:rsidRPr="00A52B85" w:rsidRDefault="00261C21" w:rsidP="00947247">
      <w:pPr>
        <w:rPr>
          <w:rFonts w:ascii="Calibri" w:eastAsiaTheme="majorEastAsia" w:hAnsi="Calibri" w:cs="Calibri"/>
          <w:color w:val="000000" w:themeColor="text1"/>
        </w:rPr>
      </w:pPr>
    </w:p>
    <w:p w14:paraId="6D0475CA" w14:textId="77777777" w:rsidR="009903F6" w:rsidRDefault="009903F6" w:rsidP="00E50EED"/>
    <w:p w14:paraId="52E0A656" w14:textId="77777777" w:rsidR="003A4075" w:rsidRDefault="003A4075">
      <w:pPr>
        <w:rPr>
          <w:rFonts w:ascii="Calibri" w:hAnsi="Calibri" w:cs="Calibri"/>
          <w:b/>
          <w:color w:val="0F4761"/>
          <w:sz w:val="28"/>
          <w:szCs w:val="28"/>
        </w:rPr>
      </w:pPr>
      <w:r>
        <w:br w:type="page"/>
      </w:r>
    </w:p>
    <w:p w14:paraId="5A6E2907" w14:textId="77777777" w:rsidR="00CC25AF" w:rsidRDefault="00CC25AF" w:rsidP="00E50EED"/>
    <w:p w14:paraId="59A911D5" w14:textId="23D80FA9" w:rsidR="00C01A6E" w:rsidRPr="00C01A6E" w:rsidRDefault="004F24C9" w:rsidP="0092394E">
      <w:pPr>
        <w:pStyle w:val="Heading2"/>
        <w:spacing w:before="0"/>
      </w:pPr>
      <w:r>
        <w:t>P</w:t>
      </w:r>
      <w:r w:rsidR="00F75ED9" w:rsidRPr="00C01A6E">
        <w:t xml:space="preserve">rinciple </w:t>
      </w:r>
      <w:r w:rsidR="00A82BA3">
        <w:t>2</w:t>
      </w:r>
      <w:r w:rsidR="00F75ED9" w:rsidRPr="00C01A6E">
        <w:t xml:space="preserve">: </w:t>
      </w:r>
      <w:r w:rsidR="00C01A6E" w:rsidRPr="00C01A6E">
        <w:t xml:space="preserve">Actions </w:t>
      </w:r>
      <w:r w:rsidR="00BF7DA8">
        <w:t xml:space="preserve">appropriately consider </w:t>
      </w:r>
      <w:r w:rsidR="00C01A6E" w:rsidRPr="00C01A6E">
        <w:t xml:space="preserve">impacts to </w:t>
      </w:r>
      <w:r w:rsidR="001A1BB8">
        <w:t>protected matter</w:t>
      </w:r>
      <w:r w:rsidR="00C01A6E" w:rsidRPr="00C01A6E">
        <w:t>s.</w:t>
      </w:r>
    </w:p>
    <w:p w14:paraId="76CC0DE0" w14:textId="32DD89C2" w:rsidR="00C01A6E" w:rsidRPr="009903F6" w:rsidRDefault="00C01A6E" w:rsidP="00110060">
      <w:pPr>
        <w:pStyle w:val="Heading3"/>
        <w:rPr>
          <w:sz w:val="24"/>
          <w:szCs w:val="24"/>
        </w:rPr>
      </w:pPr>
      <w:r w:rsidRPr="009903F6">
        <w:rPr>
          <w:i/>
          <w:sz w:val="24"/>
          <w:szCs w:val="24"/>
        </w:rPr>
        <w:t xml:space="preserve">Policy </w:t>
      </w:r>
      <w:r w:rsidR="00EA5B93">
        <w:rPr>
          <w:i/>
          <w:sz w:val="24"/>
          <w:szCs w:val="24"/>
        </w:rPr>
        <w:t>intent</w:t>
      </w:r>
    </w:p>
    <w:p w14:paraId="4111C8FE" w14:textId="7DB64003" w:rsidR="00A71E1F" w:rsidRPr="00947247" w:rsidRDefault="00427B5D" w:rsidP="00947247">
      <w:pPr>
        <w:spacing w:after="120"/>
        <w:outlineLvl w:val="1"/>
        <w:rPr>
          <w:rFonts w:ascii="Calibri" w:eastAsiaTheme="majorEastAsia" w:hAnsi="Calibri" w:cs="Calibri"/>
          <w:bCs/>
          <w:color w:val="000000" w:themeColor="text1"/>
        </w:rPr>
      </w:pPr>
      <w:r w:rsidRPr="00947247">
        <w:rPr>
          <w:rFonts w:ascii="Calibri" w:eastAsiaTheme="majorEastAsia" w:hAnsi="Calibri" w:cs="Calibri"/>
          <w:bCs/>
          <w:color w:val="000000" w:themeColor="text1"/>
        </w:rPr>
        <w:t>Appropriate</w:t>
      </w:r>
      <w:r w:rsidR="004838D4" w:rsidRPr="00947247">
        <w:rPr>
          <w:rFonts w:ascii="Calibri" w:eastAsiaTheme="majorEastAsia" w:hAnsi="Calibri" w:cs="Calibri"/>
          <w:bCs/>
          <w:color w:val="000000" w:themeColor="text1"/>
        </w:rPr>
        <w:t xml:space="preserve"> consideration of impacts to protected matters through EPBC Act </w:t>
      </w:r>
      <w:r w:rsidR="00847277" w:rsidRPr="00947247">
        <w:rPr>
          <w:rFonts w:ascii="Calibri" w:eastAsiaTheme="majorEastAsia" w:hAnsi="Calibri" w:cs="Calibri"/>
          <w:bCs/>
          <w:color w:val="000000" w:themeColor="text1"/>
        </w:rPr>
        <w:t xml:space="preserve">planning, </w:t>
      </w:r>
      <w:r w:rsidR="004838D4" w:rsidRPr="00947247">
        <w:rPr>
          <w:rFonts w:ascii="Calibri" w:eastAsiaTheme="majorEastAsia" w:hAnsi="Calibri" w:cs="Calibri"/>
          <w:bCs/>
          <w:color w:val="000000" w:themeColor="text1"/>
        </w:rPr>
        <w:t xml:space="preserve">assessment </w:t>
      </w:r>
      <w:r w:rsidR="00D90FD5" w:rsidRPr="00947247">
        <w:rPr>
          <w:rFonts w:ascii="Calibri" w:eastAsiaTheme="majorEastAsia" w:hAnsi="Calibri" w:cs="Calibri"/>
          <w:bCs/>
          <w:color w:val="000000" w:themeColor="text1"/>
        </w:rPr>
        <w:t xml:space="preserve">and approval processes is </w:t>
      </w:r>
      <w:r w:rsidR="001165B2" w:rsidRPr="00947247">
        <w:rPr>
          <w:rFonts w:ascii="Calibri" w:eastAsiaTheme="majorEastAsia" w:hAnsi="Calibri" w:cs="Calibri"/>
          <w:bCs/>
          <w:color w:val="000000" w:themeColor="text1"/>
        </w:rPr>
        <w:t xml:space="preserve">fundamental to assessing the full range of impacts of a proposal to </w:t>
      </w:r>
      <w:r w:rsidR="001A1BB8" w:rsidRPr="00947247">
        <w:rPr>
          <w:rFonts w:ascii="Calibri" w:eastAsiaTheme="majorEastAsia" w:hAnsi="Calibri" w:cs="Calibri"/>
          <w:bCs/>
          <w:color w:val="000000" w:themeColor="text1"/>
        </w:rPr>
        <w:t>protected matter</w:t>
      </w:r>
      <w:r w:rsidR="001165B2" w:rsidRPr="00947247">
        <w:rPr>
          <w:rFonts w:ascii="Calibri" w:eastAsiaTheme="majorEastAsia" w:hAnsi="Calibri" w:cs="Calibri"/>
          <w:bCs/>
          <w:color w:val="000000" w:themeColor="text1"/>
        </w:rPr>
        <w:t>s.</w:t>
      </w:r>
    </w:p>
    <w:p w14:paraId="5C793AA6" w14:textId="53C2C0DA" w:rsidR="001D067A" w:rsidRPr="00947247" w:rsidRDefault="001165B2" w:rsidP="00947247">
      <w:pPr>
        <w:spacing w:after="120"/>
        <w:outlineLvl w:val="1"/>
        <w:rPr>
          <w:rFonts w:ascii="Calibri" w:eastAsiaTheme="majorEastAsia" w:hAnsi="Calibri" w:cs="Calibri"/>
          <w:bCs/>
          <w:color w:val="000000" w:themeColor="text1"/>
        </w:rPr>
      </w:pPr>
      <w:r w:rsidRPr="00947247">
        <w:rPr>
          <w:rFonts w:ascii="Calibri" w:eastAsiaTheme="majorEastAsia" w:hAnsi="Calibri" w:cs="Calibri"/>
          <w:bCs/>
          <w:color w:val="000000" w:themeColor="text1"/>
        </w:rPr>
        <w:t xml:space="preserve">The EPBC Act already requires </w:t>
      </w:r>
      <w:r w:rsidR="003F1315" w:rsidRPr="00947247">
        <w:rPr>
          <w:rFonts w:ascii="Calibri" w:eastAsiaTheme="majorEastAsia" w:hAnsi="Calibri" w:cs="Calibri"/>
          <w:bCs/>
          <w:color w:val="000000" w:themeColor="text1"/>
        </w:rPr>
        <w:t>consider</w:t>
      </w:r>
      <w:r w:rsidRPr="00947247">
        <w:rPr>
          <w:rFonts w:ascii="Calibri" w:eastAsiaTheme="majorEastAsia" w:hAnsi="Calibri" w:cs="Calibri"/>
          <w:bCs/>
          <w:color w:val="000000" w:themeColor="text1"/>
        </w:rPr>
        <w:t xml:space="preserve">ation of </w:t>
      </w:r>
      <w:r w:rsidR="007B35EF" w:rsidRPr="00947247">
        <w:rPr>
          <w:rFonts w:ascii="Calibri" w:eastAsiaTheme="majorEastAsia" w:hAnsi="Calibri" w:cs="Calibri"/>
          <w:bCs/>
          <w:color w:val="000000" w:themeColor="text1"/>
        </w:rPr>
        <w:t>d</w:t>
      </w:r>
      <w:r w:rsidR="003F1315" w:rsidRPr="00947247">
        <w:rPr>
          <w:rFonts w:ascii="Calibri" w:eastAsiaTheme="majorEastAsia" w:hAnsi="Calibri" w:cs="Calibri"/>
          <w:bCs/>
          <w:color w:val="000000" w:themeColor="text1"/>
        </w:rPr>
        <w:t>irect</w:t>
      </w:r>
      <w:r w:rsidR="00F40D31" w:rsidRPr="00947247">
        <w:rPr>
          <w:rFonts w:ascii="Calibri" w:eastAsiaTheme="majorEastAsia" w:hAnsi="Calibri" w:cs="Calibri"/>
          <w:bCs/>
          <w:color w:val="000000" w:themeColor="text1"/>
        </w:rPr>
        <w:t xml:space="preserve">, </w:t>
      </w:r>
      <w:r w:rsidR="007B35EF" w:rsidRPr="00947247">
        <w:rPr>
          <w:rFonts w:ascii="Calibri" w:eastAsiaTheme="majorEastAsia" w:hAnsi="Calibri" w:cs="Calibri"/>
          <w:bCs/>
          <w:color w:val="000000" w:themeColor="text1"/>
        </w:rPr>
        <w:t>i</w:t>
      </w:r>
      <w:r w:rsidR="003F1315" w:rsidRPr="00947247">
        <w:rPr>
          <w:rFonts w:ascii="Calibri" w:eastAsiaTheme="majorEastAsia" w:hAnsi="Calibri" w:cs="Calibri"/>
          <w:bCs/>
          <w:color w:val="000000" w:themeColor="text1"/>
        </w:rPr>
        <w:t xml:space="preserve">ndirect </w:t>
      </w:r>
      <w:r w:rsidR="00F40D31" w:rsidRPr="00947247">
        <w:rPr>
          <w:rFonts w:ascii="Calibri" w:eastAsiaTheme="majorEastAsia" w:hAnsi="Calibri" w:cs="Calibri"/>
          <w:bCs/>
          <w:color w:val="000000" w:themeColor="text1"/>
        </w:rPr>
        <w:t xml:space="preserve">(including facilitated) </w:t>
      </w:r>
      <w:r w:rsidR="003F1315" w:rsidRPr="00947247">
        <w:rPr>
          <w:rFonts w:ascii="Calibri" w:eastAsiaTheme="majorEastAsia" w:hAnsi="Calibri" w:cs="Calibri"/>
          <w:bCs/>
          <w:color w:val="000000" w:themeColor="text1"/>
        </w:rPr>
        <w:t xml:space="preserve">impacts to </w:t>
      </w:r>
      <w:r w:rsidR="001A1BB8" w:rsidRPr="00947247">
        <w:rPr>
          <w:rFonts w:ascii="Calibri" w:eastAsiaTheme="majorEastAsia" w:hAnsi="Calibri" w:cs="Calibri"/>
          <w:bCs/>
          <w:color w:val="000000" w:themeColor="text1"/>
        </w:rPr>
        <w:t>protected matter</w:t>
      </w:r>
      <w:r w:rsidR="003F1315" w:rsidRPr="00947247">
        <w:rPr>
          <w:rFonts w:ascii="Calibri" w:eastAsiaTheme="majorEastAsia" w:hAnsi="Calibri" w:cs="Calibri"/>
          <w:bCs/>
          <w:color w:val="000000" w:themeColor="text1"/>
        </w:rPr>
        <w:t>s</w:t>
      </w:r>
      <w:r w:rsidR="001D067A" w:rsidRPr="00947247">
        <w:rPr>
          <w:rFonts w:ascii="Calibri" w:eastAsiaTheme="majorEastAsia" w:hAnsi="Calibri" w:cs="Calibri"/>
          <w:bCs/>
          <w:color w:val="000000" w:themeColor="text1"/>
        </w:rPr>
        <w:t xml:space="preserve">. In practice, this incorporates compounding impacts (e.g., the combined impacts of </w:t>
      </w:r>
      <w:r w:rsidR="001D067A" w:rsidRPr="00947247">
        <w:rPr>
          <w:rFonts w:ascii="Calibri" w:eastAsiaTheme="majorEastAsia" w:hAnsi="Calibri" w:cs="Calibri"/>
          <w:color w:val="000000" w:themeColor="text1"/>
          <w:lang w:val="en-US"/>
        </w:rPr>
        <w:t xml:space="preserve">light, noise, habitat clearance to breeding success of endangered species as a result of a </w:t>
      </w:r>
      <w:r w:rsidR="00D24B4F" w:rsidRPr="00947247">
        <w:rPr>
          <w:rFonts w:ascii="Calibri" w:eastAsiaTheme="majorEastAsia" w:hAnsi="Calibri" w:cs="Calibri"/>
          <w:color w:val="000000" w:themeColor="text1"/>
          <w:lang w:val="en-US"/>
        </w:rPr>
        <w:t>c</w:t>
      </w:r>
      <w:r w:rsidR="001D067A" w:rsidRPr="00947247">
        <w:rPr>
          <w:rFonts w:ascii="Calibri" w:eastAsiaTheme="majorEastAsia" w:hAnsi="Calibri" w:cs="Calibri"/>
          <w:color w:val="000000" w:themeColor="text1"/>
          <w:lang w:val="en-US"/>
        </w:rPr>
        <w:t xml:space="preserve">ontrolled </w:t>
      </w:r>
      <w:r w:rsidR="00D24B4F" w:rsidRPr="00947247">
        <w:rPr>
          <w:rFonts w:ascii="Calibri" w:eastAsiaTheme="majorEastAsia" w:hAnsi="Calibri" w:cs="Calibri"/>
          <w:color w:val="000000" w:themeColor="text1"/>
          <w:lang w:val="en-US"/>
        </w:rPr>
        <w:t>a</w:t>
      </w:r>
      <w:r w:rsidR="001D067A" w:rsidRPr="00947247">
        <w:rPr>
          <w:rFonts w:ascii="Calibri" w:eastAsiaTheme="majorEastAsia" w:hAnsi="Calibri" w:cs="Calibri"/>
          <w:color w:val="000000" w:themeColor="text1"/>
          <w:lang w:val="en-US"/>
        </w:rPr>
        <w:t>ction)</w:t>
      </w:r>
      <w:r w:rsidR="001D067A" w:rsidRPr="00947247">
        <w:rPr>
          <w:rFonts w:ascii="Calibri" w:eastAsiaTheme="majorEastAsia" w:hAnsi="Calibri" w:cs="Calibri"/>
          <w:bCs/>
          <w:color w:val="000000" w:themeColor="text1"/>
        </w:rPr>
        <w:t>.</w:t>
      </w:r>
      <w:r w:rsidR="00084AEC" w:rsidRPr="00947247">
        <w:rPr>
          <w:rFonts w:ascii="Calibri" w:eastAsiaTheme="majorEastAsia" w:hAnsi="Calibri" w:cs="Calibri"/>
          <w:bCs/>
          <w:color w:val="000000" w:themeColor="text1"/>
        </w:rPr>
        <w:t xml:space="preserve"> </w:t>
      </w:r>
    </w:p>
    <w:p w14:paraId="5F8BAE28" w14:textId="2F528E9C" w:rsidR="006D6BB6" w:rsidRPr="00B55885" w:rsidRDefault="008326A0" w:rsidP="00947247">
      <w:pPr>
        <w:spacing w:after="120"/>
        <w:outlineLvl w:val="1"/>
        <w:rPr>
          <w:rFonts w:ascii="Calibri" w:eastAsiaTheme="majorEastAsia" w:hAnsi="Calibri" w:cs="Calibri"/>
          <w:bCs/>
          <w:color w:val="000000" w:themeColor="text1"/>
          <w:lang w:val="en-GB"/>
        </w:rPr>
      </w:pPr>
      <w:r w:rsidRPr="00947247">
        <w:rPr>
          <w:rFonts w:ascii="Calibri" w:eastAsiaTheme="majorEastAsia" w:hAnsi="Calibri" w:cs="Calibri"/>
          <w:bCs/>
          <w:color w:val="000000" w:themeColor="text1"/>
          <w:lang w:val="en-US"/>
        </w:rPr>
        <w:t xml:space="preserve">Considering </w:t>
      </w:r>
      <w:r w:rsidR="008B0236">
        <w:rPr>
          <w:rFonts w:ascii="Calibri" w:eastAsiaTheme="majorEastAsia" w:hAnsi="Calibri" w:cs="Calibri"/>
          <w:bCs/>
          <w:color w:val="000000" w:themeColor="text1"/>
          <w:lang w:val="en-US"/>
        </w:rPr>
        <w:t xml:space="preserve">the </w:t>
      </w:r>
      <w:r w:rsidR="00E26DCD" w:rsidRPr="00947247">
        <w:rPr>
          <w:rFonts w:ascii="Calibri" w:eastAsiaTheme="majorEastAsia" w:hAnsi="Calibri" w:cs="Calibri"/>
          <w:bCs/>
          <w:color w:val="000000" w:themeColor="text1"/>
          <w:lang w:val="en-US"/>
        </w:rPr>
        <w:t xml:space="preserve">impacts </w:t>
      </w:r>
      <w:r w:rsidR="003B08BE" w:rsidRPr="00947247">
        <w:rPr>
          <w:rFonts w:ascii="Calibri" w:eastAsiaTheme="majorEastAsia" w:hAnsi="Calibri" w:cs="Calibri"/>
          <w:bCs/>
          <w:color w:val="000000" w:themeColor="text1"/>
          <w:lang w:val="en-US"/>
        </w:rPr>
        <w:t xml:space="preserve">of multiple actions is </w:t>
      </w:r>
      <w:r w:rsidR="006D7010">
        <w:rPr>
          <w:rFonts w:ascii="Calibri" w:eastAsiaTheme="majorEastAsia" w:hAnsi="Calibri" w:cs="Calibri"/>
          <w:bCs/>
          <w:color w:val="000000" w:themeColor="text1"/>
          <w:lang w:val="en-US"/>
        </w:rPr>
        <w:t xml:space="preserve">most effective when </w:t>
      </w:r>
      <w:r w:rsidR="006D7010">
        <w:rPr>
          <w:rFonts w:ascii="Calibri" w:eastAsiaTheme="majorEastAsia" w:hAnsi="Calibri" w:cs="Calibri"/>
          <w:bCs/>
          <w:color w:val="000000" w:themeColor="text1"/>
          <w:lang w:val="en-GB"/>
        </w:rPr>
        <w:t>done</w:t>
      </w:r>
      <w:r w:rsidRPr="00947247">
        <w:rPr>
          <w:rFonts w:ascii="Calibri" w:eastAsiaTheme="majorEastAsia" w:hAnsi="Calibri" w:cs="Calibri"/>
          <w:bCs/>
          <w:color w:val="000000" w:themeColor="text1"/>
          <w:lang w:val="en-GB"/>
        </w:rPr>
        <w:t xml:space="preserve"> a</w:t>
      </w:r>
      <w:r w:rsidR="00CD446D">
        <w:rPr>
          <w:rFonts w:ascii="Calibri" w:eastAsiaTheme="majorEastAsia" w:hAnsi="Calibri" w:cs="Calibri"/>
          <w:bCs/>
          <w:color w:val="000000" w:themeColor="text1"/>
          <w:lang w:val="en-GB"/>
        </w:rPr>
        <w:t>t the</w:t>
      </w:r>
      <w:r w:rsidRPr="00947247">
        <w:rPr>
          <w:rFonts w:ascii="Calibri" w:eastAsiaTheme="majorEastAsia" w:hAnsi="Calibri" w:cs="Calibri"/>
          <w:bCs/>
          <w:color w:val="000000" w:themeColor="text1"/>
          <w:lang w:val="en-GB"/>
        </w:rPr>
        <w:t xml:space="preserve"> landscape scale through </w:t>
      </w:r>
      <w:r w:rsidR="009C7368" w:rsidRPr="00947247">
        <w:rPr>
          <w:rFonts w:ascii="Calibri" w:eastAsiaTheme="majorEastAsia" w:hAnsi="Calibri" w:cs="Calibri"/>
          <w:bCs/>
          <w:color w:val="000000" w:themeColor="text1"/>
          <w:lang w:val="en-GB"/>
        </w:rPr>
        <w:t>bio</w:t>
      </w:r>
      <w:r w:rsidRPr="00947247">
        <w:rPr>
          <w:rFonts w:ascii="Calibri" w:eastAsiaTheme="majorEastAsia" w:hAnsi="Calibri" w:cs="Calibri"/>
          <w:bCs/>
          <w:color w:val="000000" w:themeColor="text1"/>
          <w:lang w:val="en-GB"/>
        </w:rPr>
        <w:t>regional planning or strategic assessments</w:t>
      </w:r>
      <w:r w:rsidR="003B08BE" w:rsidRPr="00947247">
        <w:rPr>
          <w:rFonts w:ascii="Calibri" w:eastAsiaTheme="majorEastAsia" w:hAnsi="Calibri" w:cs="Calibri"/>
          <w:bCs/>
          <w:color w:val="000000" w:themeColor="text1"/>
          <w:lang w:val="en-GB"/>
        </w:rPr>
        <w:t xml:space="preserve"> as it </w:t>
      </w:r>
      <w:r w:rsidR="00A631AA" w:rsidRPr="00947247">
        <w:rPr>
          <w:rFonts w:ascii="Calibri" w:eastAsiaTheme="majorEastAsia" w:hAnsi="Calibri" w:cs="Calibri"/>
          <w:bCs/>
          <w:color w:val="000000" w:themeColor="text1"/>
          <w:lang w:val="en-GB"/>
        </w:rPr>
        <w:t xml:space="preserve">enables the strategic </w:t>
      </w:r>
      <w:r w:rsidR="003749CE" w:rsidRPr="00947247">
        <w:rPr>
          <w:rFonts w:ascii="Calibri" w:eastAsiaTheme="majorEastAsia" w:hAnsi="Calibri" w:cs="Calibri"/>
          <w:bCs/>
          <w:color w:val="000000" w:themeColor="text1"/>
          <w:lang w:val="en-GB"/>
        </w:rPr>
        <w:t xml:space="preserve">consideration of multiple actions over time, </w:t>
      </w:r>
      <w:r w:rsidR="00272D0C" w:rsidRPr="00947247">
        <w:rPr>
          <w:rFonts w:ascii="Calibri" w:eastAsiaTheme="majorEastAsia" w:hAnsi="Calibri" w:cs="Calibri"/>
          <w:bCs/>
          <w:color w:val="000000" w:themeColor="text1"/>
          <w:lang w:val="en-GB"/>
        </w:rPr>
        <w:t xml:space="preserve">including those </w:t>
      </w:r>
      <w:r w:rsidR="00F13458" w:rsidRPr="00947247">
        <w:rPr>
          <w:rFonts w:ascii="Calibri" w:eastAsiaTheme="majorEastAsia" w:hAnsi="Calibri" w:cs="Calibri"/>
          <w:bCs/>
          <w:color w:val="000000" w:themeColor="text1"/>
          <w:lang w:val="en-GB"/>
        </w:rPr>
        <w:t xml:space="preserve">approved and </w:t>
      </w:r>
      <w:r w:rsidR="006B7CAE" w:rsidRPr="00947247">
        <w:rPr>
          <w:rFonts w:ascii="Calibri" w:eastAsiaTheme="majorEastAsia" w:hAnsi="Calibri" w:cs="Calibri"/>
          <w:bCs/>
          <w:color w:val="000000" w:themeColor="text1"/>
          <w:lang w:val="en-GB"/>
        </w:rPr>
        <w:t>anticipated in the future</w:t>
      </w:r>
      <w:r w:rsidRPr="00947247">
        <w:rPr>
          <w:rFonts w:ascii="Calibri" w:eastAsiaTheme="majorEastAsia" w:hAnsi="Calibri" w:cs="Calibri"/>
          <w:bCs/>
          <w:color w:val="000000" w:themeColor="text1"/>
          <w:lang w:val="en-GB"/>
        </w:rPr>
        <w:t>.</w:t>
      </w:r>
      <w:r w:rsidR="003B08BE" w:rsidRPr="00947247">
        <w:rPr>
          <w:rFonts w:ascii="Calibri" w:eastAsiaTheme="majorEastAsia" w:hAnsi="Calibri" w:cs="Calibri"/>
          <w:bCs/>
          <w:color w:val="000000" w:themeColor="text1"/>
          <w:lang w:val="en-GB"/>
        </w:rPr>
        <w:t xml:space="preserve"> </w:t>
      </w:r>
      <w:r w:rsidR="00C0691F" w:rsidRPr="00947247">
        <w:rPr>
          <w:rFonts w:ascii="Calibri" w:eastAsiaTheme="majorEastAsia" w:hAnsi="Calibri" w:cs="Calibri"/>
          <w:bCs/>
          <w:color w:val="000000" w:themeColor="text1"/>
          <w:lang w:val="en-GB"/>
        </w:rPr>
        <w:t>C</w:t>
      </w:r>
      <w:r w:rsidR="00E33B40" w:rsidRPr="00947247">
        <w:rPr>
          <w:rFonts w:ascii="Calibri" w:eastAsiaTheme="majorEastAsia" w:hAnsi="Calibri" w:cs="Calibri"/>
          <w:bCs/>
          <w:color w:val="000000" w:themeColor="text1"/>
          <w:lang w:val="en-GB"/>
        </w:rPr>
        <w:t xml:space="preserve">onsideration of </w:t>
      </w:r>
      <w:r w:rsidR="00D96D02">
        <w:rPr>
          <w:rFonts w:ascii="Calibri" w:eastAsiaTheme="majorEastAsia" w:hAnsi="Calibri" w:cs="Calibri"/>
          <w:bCs/>
          <w:color w:val="000000" w:themeColor="text1"/>
          <w:lang w:val="en-GB"/>
        </w:rPr>
        <w:t>context</w:t>
      </w:r>
      <w:r w:rsidR="00E33B40" w:rsidRPr="00947247">
        <w:rPr>
          <w:rFonts w:ascii="Calibri" w:eastAsiaTheme="majorEastAsia" w:hAnsi="Calibri" w:cs="Calibri"/>
          <w:bCs/>
          <w:color w:val="000000" w:themeColor="text1"/>
          <w:lang w:val="en-GB"/>
        </w:rPr>
        <w:t xml:space="preserve"> </w:t>
      </w:r>
      <w:r w:rsidR="007E761A" w:rsidRPr="00947247">
        <w:rPr>
          <w:rFonts w:ascii="Calibri" w:eastAsiaTheme="majorEastAsia" w:hAnsi="Calibri" w:cs="Calibri"/>
          <w:bCs/>
          <w:color w:val="000000" w:themeColor="text1"/>
          <w:lang w:val="en-GB"/>
        </w:rPr>
        <w:t>at the</w:t>
      </w:r>
      <w:r w:rsidR="003B08BE" w:rsidRPr="00947247">
        <w:rPr>
          <w:rFonts w:ascii="Calibri" w:eastAsiaTheme="majorEastAsia" w:hAnsi="Calibri" w:cs="Calibri"/>
          <w:bCs/>
          <w:color w:val="000000" w:themeColor="text1"/>
          <w:lang w:val="en-GB"/>
        </w:rPr>
        <w:t xml:space="preserve"> </w:t>
      </w:r>
      <w:r w:rsidR="008B49D4" w:rsidRPr="00947247">
        <w:rPr>
          <w:rFonts w:ascii="Calibri" w:eastAsiaTheme="majorEastAsia" w:hAnsi="Calibri" w:cs="Calibri"/>
          <w:bCs/>
          <w:color w:val="000000" w:themeColor="text1"/>
          <w:lang w:val="en-GB"/>
        </w:rPr>
        <w:t xml:space="preserve">landscape scale </w:t>
      </w:r>
      <w:r w:rsidR="00A50650" w:rsidRPr="00947247">
        <w:rPr>
          <w:rFonts w:ascii="Calibri" w:eastAsiaTheme="majorEastAsia" w:hAnsi="Calibri" w:cs="Calibri"/>
          <w:bCs/>
          <w:color w:val="000000" w:themeColor="text1"/>
          <w:lang w:val="en-GB"/>
        </w:rPr>
        <w:t>ensures</w:t>
      </w:r>
      <w:r w:rsidR="00F448C0" w:rsidRPr="00947247">
        <w:rPr>
          <w:rFonts w:ascii="Calibri" w:eastAsiaTheme="majorEastAsia" w:hAnsi="Calibri" w:cs="Calibri"/>
          <w:bCs/>
          <w:color w:val="000000" w:themeColor="text1"/>
          <w:lang w:val="en-GB"/>
        </w:rPr>
        <w:t xml:space="preserve"> </w:t>
      </w:r>
      <w:r w:rsidR="00A50650" w:rsidRPr="00947247">
        <w:rPr>
          <w:rFonts w:ascii="Calibri" w:eastAsiaTheme="majorEastAsia" w:hAnsi="Calibri" w:cs="Calibri"/>
          <w:bCs/>
          <w:color w:val="000000" w:themeColor="text1"/>
          <w:lang w:val="en-GB"/>
        </w:rPr>
        <w:t xml:space="preserve">the </w:t>
      </w:r>
      <w:r w:rsidRPr="00947247">
        <w:rPr>
          <w:rFonts w:ascii="Calibri" w:eastAsiaTheme="majorEastAsia" w:hAnsi="Calibri" w:cs="Calibri"/>
          <w:bCs/>
          <w:color w:val="000000" w:themeColor="text1"/>
          <w:lang w:val="en-GB"/>
        </w:rPr>
        <w:t>bring</w:t>
      </w:r>
      <w:r w:rsidR="00A50650" w:rsidRPr="00947247">
        <w:rPr>
          <w:rFonts w:ascii="Calibri" w:eastAsiaTheme="majorEastAsia" w:hAnsi="Calibri" w:cs="Calibri"/>
          <w:bCs/>
          <w:color w:val="000000" w:themeColor="text1"/>
          <w:lang w:val="en-GB"/>
        </w:rPr>
        <w:t>ing</w:t>
      </w:r>
      <w:r w:rsidRPr="00947247">
        <w:rPr>
          <w:rFonts w:ascii="Calibri" w:eastAsiaTheme="majorEastAsia" w:hAnsi="Calibri" w:cs="Calibri"/>
          <w:bCs/>
          <w:color w:val="000000" w:themeColor="text1"/>
          <w:lang w:val="en-GB"/>
        </w:rPr>
        <w:t xml:space="preserve"> together</w:t>
      </w:r>
      <w:r w:rsidR="00A50650" w:rsidRPr="00947247">
        <w:rPr>
          <w:rFonts w:ascii="Calibri" w:eastAsiaTheme="majorEastAsia" w:hAnsi="Calibri" w:cs="Calibri"/>
          <w:bCs/>
          <w:color w:val="000000" w:themeColor="text1"/>
          <w:lang w:val="en-GB"/>
        </w:rPr>
        <w:t xml:space="preserve"> of</w:t>
      </w:r>
      <w:r w:rsidRPr="00947247">
        <w:rPr>
          <w:rFonts w:ascii="Calibri" w:eastAsiaTheme="majorEastAsia" w:hAnsi="Calibri" w:cs="Calibri"/>
          <w:bCs/>
          <w:color w:val="000000" w:themeColor="text1"/>
          <w:lang w:val="en-GB"/>
        </w:rPr>
        <w:t xml:space="preserve"> appropriate knowledge, </w:t>
      </w:r>
      <w:r w:rsidR="00AB3973" w:rsidRPr="00947247">
        <w:rPr>
          <w:rFonts w:ascii="Calibri" w:eastAsiaTheme="majorEastAsia" w:hAnsi="Calibri" w:cs="Calibri"/>
          <w:bCs/>
          <w:color w:val="000000" w:themeColor="text1"/>
          <w:lang w:val="en-GB"/>
        </w:rPr>
        <w:t>resources,</w:t>
      </w:r>
      <w:r w:rsidRPr="00947247">
        <w:rPr>
          <w:rFonts w:ascii="Calibri" w:eastAsiaTheme="majorEastAsia" w:hAnsi="Calibri" w:cs="Calibri"/>
          <w:bCs/>
          <w:color w:val="000000" w:themeColor="text1"/>
          <w:lang w:val="en-GB"/>
        </w:rPr>
        <w:t xml:space="preserve"> and </w:t>
      </w:r>
      <w:r w:rsidRPr="00B55885">
        <w:rPr>
          <w:rFonts w:ascii="Calibri" w:eastAsiaTheme="majorEastAsia" w:hAnsi="Calibri" w:cs="Calibri"/>
          <w:bCs/>
          <w:color w:val="000000" w:themeColor="text1"/>
          <w:lang w:val="en-GB"/>
        </w:rPr>
        <w:t xml:space="preserve">stakeholder engagement to fully understand and adequately protect </w:t>
      </w:r>
      <w:r w:rsidR="00F448C0" w:rsidRPr="00B55885">
        <w:rPr>
          <w:rFonts w:ascii="Calibri" w:eastAsiaTheme="majorEastAsia" w:hAnsi="Calibri" w:cs="Calibri"/>
          <w:bCs/>
          <w:color w:val="000000" w:themeColor="text1"/>
          <w:lang w:val="en-GB"/>
        </w:rPr>
        <w:t>protected matters</w:t>
      </w:r>
      <w:r w:rsidRPr="00B55885">
        <w:rPr>
          <w:rFonts w:ascii="Calibri" w:eastAsiaTheme="majorEastAsia" w:hAnsi="Calibri" w:cs="Calibri"/>
          <w:bCs/>
          <w:color w:val="000000" w:themeColor="text1"/>
          <w:lang w:val="en-GB"/>
        </w:rPr>
        <w:t>.</w:t>
      </w:r>
    </w:p>
    <w:p w14:paraId="313AC2DB" w14:textId="74784413" w:rsidR="008610A9" w:rsidRDefault="00754F53" w:rsidP="00947247">
      <w:pPr>
        <w:spacing w:after="120"/>
        <w:outlineLvl w:val="1"/>
        <w:rPr>
          <w:rFonts w:ascii="Calibri" w:eastAsiaTheme="majorEastAsia" w:hAnsi="Calibri" w:cs="Calibri"/>
          <w:bCs/>
          <w:color w:val="000000" w:themeColor="text1"/>
          <w:lang w:val="en-GB"/>
        </w:rPr>
      </w:pPr>
      <w:r>
        <w:rPr>
          <w:rFonts w:ascii="Calibri" w:eastAsiaTheme="majorEastAsia" w:hAnsi="Calibri" w:cs="Calibri"/>
          <w:bCs/>
          <w:color w:val="000000" w:themeColor="text1"/>
          <w:lang w:val="en-GB"/>
        </w:rPr>
        <w:t>Considering the</w:t>
      </w:r>
      <w:r w:rsidR="00FD0AC1" w:rsidRPr="00EE6CB3">
        <w:rPr>
          <w:rFonts w:ascii="Calibri" w:eastAsiaTheme="majorEastAsia" w:hAnsi="Calibri" w:cs="Calibri"/>
          <w:bCs/>
          <w:color w:val="000000" w:themeColor="text1"/>
          <w:lang w:val="en-GB"/>
        </w:rPr>
        <w:t xml:space="preserve"> </w:t>
      </w:r>
      <w:r w:rsidR="006B1E2D" w:rsidRPr="00EE6CB3">
        <w:rPr>
          <w:rFonts w:ascii="Calibri" w:eastAsiaTheme="majorEastAsia" w:hAnsi="Calibri" w:cs="Calibri"/>
          <w:bCs/>
          <w:color w:val="000000" w:themeColor="text1"/>
          <w:lang w:val="en-GB"/>
        </w:rPr>
        <w:t xml:space="preserve">broader </w:t>
      </w:r>
      <w:r w:rsidR="00FD0AC1" w:rsidRPr="00EE6CB3">
        <w:rPr>
          <w:rFonts w:ascii="Calibri" w:eastAsiaTheme="majorEastAsia" w:hAnsi="Calibri" w:cs="Calibri"/>
          <w:bCs/>
          <w:color w:val="000000" w:themeColor="text1"/>
          <w:lang w:val="en-GB"/>
        </w:rPr>
        <w:t>context of a protected matter</w:t>
      </w:r>
      <w:r w:rsidR="00E95BC4" w:rsidRPr="00EE6CB3">
        <w:rPr>
          <w:rFonts w:ascii="Calibri" w:eastAsiaTheme="majorEastAsia" w:hAnsi="Calibri" w:cs="Calibri"/>
          <w:bCs/>
          <w:color w:val="000000" w:themeColor="text1"/>
          <w:lang w:val="en-GB"/>
        </w:rPr>
        <w:t xml:space="preserve"> </w:t>
      </w:r>
      <w:r w:rsidR="00B45039">
        <w:rPr>
          <w:rFonts w:ascii="Calibri" w:eastAsiaTheme="majorEastAsia" w:hAnsi="Calibri" w:cs="Calibri"/>
          <w:bCs/>
          <w:color w:val="000000" w:themeColor="text1"/>
          <w:lang w:val="en-GB"/>
        </w:rPr>
        <w:t xml:space="preserve">means </w:t>
      </w:r>
      <w:r w:rsidR="00B55084" w:rsidRPr="00EE6CB3">
        <w:rPr>
          <w:rFonts w:ascii="Calibri" w:eastAsiaTheme="majorEastAsia" w:hAnsi="Calibri" w:cs="Calibri"/>
          <w:bCs/>
          <w:color w:val="000000" w:themeColor="text1"/>
          <w:lang w:val="en-GB"/>
        </w:rPr>
        <w:t>understand</w:t>
      </w:r>
      <w:r w:rsidR="00B45039">
        <w:rPr>
          <w:rFonts w:ascii="Calibri" w:eastAsiaTheme="majorEastAsia" w:hAnsi="Calibri" w:cs="Calibri"/>
          <w:bCs/>
          <w:color w:val="000000" w:themeColor="text1"/>
          <w:lang w:val="en-GB"/>
        </w:rPr>
        <w:t>ing</w:t>
      </w:r>
      <w:r w:rsidR="00B55084" w:rsidRPr="00EE6CB3">
        <w:rPr>
          <w:rFonts w:ascii="Calibri" w:eastAsiaTheme="majorEastAsia" w:hAnsi="Calibri" w:cs="Calibri"/>
          <w:bCs/>
          <w:color w:val="000000" w:themeColor="text1"/>
          <w:lang w:val="en-GB"/>
        </w:rPr>
        <w:t xml:space="preserve"> </w:t>
      </w:r>
      <w:r w:rsidR="004249B8" w:rsidRPr="00EE6CB3">
        <w:rPr>
          <w:rFonts w:ascii="Calibri" w:eastAsiaTheme="majorEastAsia" w:hAnsi="Calibri" w:cs="Calibri"/>
          <w:bCs/>
          <w:color w:val="000000" w:themeColor="text1"/>
          <w:lang w:val="en-GB"/>
        </w:rPr>
        <w:t xml:space="preserve">past, present and </w:t>
      </w:r>
      <w:r w:rsidR="0025668D" w:rsidRPr="00EE6CB3">
        <w:rPr>
          <w:rFonts w:ascii="Calibri" w:eastAsiaTheme="majorEastAsia" w:hAnsi="Calibri" w:cs="Calibri"/>
          <w:bCs/>
          <w:color w:val="000000" w:themeColor="text1"/>
          <w:lang w:val="en-GB"/>
        </w:rPr>
        <w:t>reasonably</w:t>
      </w:r>
      <w:r w:rsidR="004249B8" w:rsidRPr="00EE6CB3">
        <w:rPr>
          <w:rFonts w:ascii="Calibri" w:eastAsiaTheme="majorEastAsia" w:hAnsi="Calibri" w:cs="Calibri"/>
          <w:bCs/>
          <w:color w:val="000000" w:themeColor="text1"/>
          <w:lang w:val="en-GB"/>
        </w:rPr>
        <w:t xml:space="preserve"> foreseeable events, circumstance or threats </w:t>
      </w:r>
      <w:r w:rsidR="00767422" w:rsidRPr="00EE6CB3">
        <w:rPr>
          <w:rFonts w:ascii="Calibri" w:eastAsiaTheme="majorEastAsia" w:hAnsi="Calibri" w:cs="Calibri"/>
          <w:bCs/>
          <w:color w:val="000000" w:themeColor="text1"/>
          <w:lang w:val="en-GB"/>
        </w:rPr>
        <w:t xml:space="preserve">affecting the protected matter. </w:t>
      </w:r>
      <w:r w:rsidR="00ED78FA" w:rsidRPr="00EE6CB3">
        <w:rPr>
          <w:rFonts w:ascii="Calibri" w:eastAsiaTheme="majorEastAsia" w:hAnsi="Calibri" w:cs="Calibri"/>
          <w:bCs/>
          <w:color w:val="000000" w:themeColor="text1"/>
          <w:lang w:val="en-GB"/>
        </w:rPr>
        <w:t>This consideration</w:t>
      </w:r>
      <w:r w:rsidR="00175176" w:rsidRPr="00EE6CB3">
        <w:rPr>
          <w:rFonts w:ascii="Calibri" w:eastAsiaTheme="majorEastAsia" w:hAnsi="Calibri" w:cs="Calibri"/>
          <w:bCs/>
          <w:color w:val="000000" w:themeColor="text1"/>
          <w:lang w:val="en-GB"/>
        </w:rPr>
        <w:t xml:space="preserve"> will </w:t>
      </w:r>
      <w:r w:rsidR="00E94A6C" w:rsidRPr="00EE6CB3">
        <w:rPr>
          <w:rFonts w:ascii="Calibri" w:eastAsiaTheme="majorEastAsia" w:hAnsi="Calibri" w:cs="Calibri"/>
          <w:bCs/>
          <w:color w:val="000000" w:themeColor="text1"/>
          <w:lang w:val="en-GB"/>
        </w:rPr>
        <w:t xml:space="preserve">enable a </w:t>
      </w:r>
      <w:r w:rsidR="00FB69C0" w:rsidRPr="00EE6CB3">
        <w:rPr>
          <w:rFonts w:ascii="Calibri" w:eastAsiaTheme="majorEastAsia" w:hAnsi="Calibri" w:cs="Calibri"/>
          <w:bCs/>
          <w:color w:val="000000" w:themeColor="text1"/>
          <w:lang w:val="en-GB"/>
        </w:rPr>
        <w:t>Minister</w:t>
      </w:r>
      <w:r w:rsidR="00175176" w:rsidRPr="00EE6CB3">
        <w:rPr>
          <w:rFonts w:ascii="Calibri" w:eastAsiaTheme="majorEastAsia" w:hAnsi="Calibri" w:cs="Calibri"/>
          <w:bCs/>
          <w:color w:val="000000" w:themeColor="text1"/>
          <w:lang w:val="en-GB"/>
        </w:rPr>
        <w:t xml:space="preserve"> to understand the </w:t>
      </w:r>
      <w:r w:rsidR="00A361A0" w:rsidRPr="00EE6CB3">
        <w:rPr>
          <w:rFonts w:ascii="Calibri" w:eastAsiaTheme="majorEastAsia" w:hAnsi="Calibri" w:cs="Calibri"/>
          <w:bCs/>
          <w:color w:val="000000" w:themeColor="text1"/>
          <w:lang w:val="en-GB"/>
        </w:rPr>
        <w:t xml:space="preserve">current and </w:t>
      </w:r>
      <w:r w:rsidR="00867683" w:rsidRPr="00EE6CB3">
        <w:rPr>
          <w:rFonts w:ascii="Calibri" w:eastAsiaTheme="majorEastAsia" w:hAnsi="Calibri" w:cs="Calibri"/>
          <w:bCs/>
          <w:color w:val="000000" w:themeColor="text1"/>
          <w:lang w:val="en-GB"/>
        </w:rPr>
        <w:t>likely</w:t>
      </w:r>
      <w:r w:rsidR="00A361A0" w:rsidRPr="00EE6CB3">
        <w:rPr>
          <w:rFonts w:ascii="Calibri" w:eastAsiaTheme="majorEastAsia" w:hAnsi="Calibri" w:cs="Calibri"/>
          <w:bCs/>
          <w:color w:val="000000" w:themeColor="text1"/>
          <w:lang w:val="en-GB"/>
        </w:rPr>
        <w:t xml:space="preserve"> future </w:t>
      </w:r>
      <w:r w:rsidR="00175176" w:rsidRPr="00EE6CB3">
        <w:rPr>
          <w:rFonts w:ascii="Calibri" w:eastAsiaTheme="majorEastAsia" w:hAnsi="Calibri" w:cs="Calibri"/>
          <w:bCs/>
          <w:color w:val="000000" w:themeColor="text1"/>
          <w:lang w:val="en-GB"/>
        </w:rPr>
        <w:t xml:space="preserve">status of </w:t>
      </w:r>
      <w:r w:rsidR="00ED78FA" w:rsidRPr="00EE6CB3">
        <w:rPr>
          <w:rFonts w:ascii="Calibri" w:eastAsiaTheme="majorEastAsia" w:hAnsi="Calibri" w:cs="Calibri"/>
          <w:bCs/>
          <w:color w:val="000000" w:themeColor="text1"/>
          <w:lang w:val="en-GB"/>
        </w:rPr>
        <w:t>a protected matter</w:t>
      </w:r>
      <w:r w:rsidR="00867683" w:rsidRPr="00EE6CB3">
        <w:rPr>
          <w:rFonts w:ascii="Calibri" w:eastAsiaTheme="majorEastAsia" w:hAnsi="Calibri" w:cs="Calibri"/>
          <w:bCs/>
          <w:color w:val="000000" w:themeColor="text1"/>
          <w:lang w:val="en-GB"/>
        </w:rPr>
        <w:t xml:space="preserve"> and enable them to</w:t>
      </w:r>
      <w:r w:rsidR="00A361A0" w:rsidRPr="00EE6CB3">
        <w:rPr>
          <w:rFonts w:ascii="Calibri" w:eastAsiaTheme="majorEastAsia" w:hAnsi="Calibri" w:cs="Calibri"/>
          <w:bCs/>
          <w:color w:val="000000" w:themeColor="text1"/>
          <w:lang w:val="en-GB"/>
        </w:rPr>
        <w:t xml:space="preserve"> understand the </w:t>
      </w:r>
      <w:r w:rsidR="006A16A3" w:rsidRPr="00EE6CB3">
        <w:rPr>
          <w:rFonts w:ascii="Calibri" w:eastAsiaTheme="majorEastAsia" w:hAnsi="Calibri" w:cs="Calibri"/>
          <w:bCs/>
          <w:color w:val="000000" w:themeColor="text1"/>
          <w:lang w:val="en-GB"/>
        </w:rPr>
        <w:t>compounding effect</w:t>
      </w:r>
      <w:r w:rsidR="00ED78FA" w:rsidRPr="00EE6CB3">
        <w:rPr>
          <w:rFonts w:ascii="Calibri" w:eastAsiaTheme="majorEastAsia" w:hAnsi="Calibri" w:cs="Calibri"/>
          <w:bCs/>
          <w:color w:val="000000" w:themeColor="text1"/>
          <w:lang w:val="en-GB"/>
        </w:rPr>
        <w:t xml:space="preserve"> </w:t>
      </w:r>
      <w:r w:rsidR="006A16A3" w:rsidRPr="00EE6CB3">
        <w:rPr>
          <w:rFonts w:ascii="Calibri" w:eastAsiaTheme="majorEastAsia" w:hAnsi="Calibri" w:cs="Calibri"/>
          <w:bCs/>
          <w:color w:val="000000" w:themeColor="text1"/>
          <w:lang w:val="en-GB"/>
        </w:rPr>
        <w:t xml:space="preserve">of </w:t>
      </w:r>
      <w:r w:rsidR="00A354A5" w:rsidRPr="00EE6CB3">
        <w:rPr>
          <w:rFonts w:ascii="Calibri" w:eastAsiaTheme="majorEastAsia" w:hAnsi="Calibri" w:cs="Calibri"/>
          <w:bCs/>
          <w:color w:val="000000" w:themeColor="text1"/>
          <w:lang w:val="en-GB"/>
        </w:rPr>
        <w:t>the proposed impacts of an action.</w:t>
      </w:r>
    </w:p>
    <w:p w14:paraId="284BB83E" w14:textId="6C7A772C" w:rsidR="0067264B" w:rsidRPr="00947247" w:rsidRDefault="006D6BB6" w:rsidP="00947247">
      <w:pPr>
        <w:spacing w:after="120"/>
        <w:outlineLvl w:val="1"/>
        <w:rPr>
          <w:rFonts w:ascii="Calibri" w:eastAsiaTheme="majorEastAsia" w:hAnsi="Calibri" w:cs="Calibri"/>
          <w:bCs/>
          <w:color w:val="000000" w:themeColor="text1"/>
        </w:rPr>
      </w:pPr>
      <w:r w:rsidRPr="00947247">
        <w:rPr>
          <w:rFonts w:ascii="Calibri" w:eastAsiaTheme="majorEastAsia" w:hAnsi="Calibri" w:cs="Calibri"/>
          <w:bCs/>
          <w:color w:val="000000" w:themeColor="text1"/>
        </w:rPr>
        <w:t xml:space="preserve">These impacts are </w:t>
      </w:r>
      <w:r w:rsidR="00542AF9" w:rsidRPr="00947247">
        <w:rPr>
          <w:rFonts w:ascii="Calibri" w:eastAsiaTheme="majorEastAsia" w:hAnsi="Calibri" w:cs="Calibri"/>
          <w:bCs/>
          <w:color w:val="000000" w:themeColor="text1"/>
        </w:rPr>
        <w:t>relevant to consider when deciding how to apply the mitigation hierarchy (Principle 1)</w:t>
      </w:r>
      <w:r w:rsidRPr="00947247">
        <w:rPr>
          <w:rFonts w:ascii="Calibri" w:eastAsiaTheme="majorEastAsia" w:hAnsi="Calibri" w:cs="Calibri"/>
          <w:bCs/>
          <w:color w:val="000000" w:themeColor="text1"/>
        </w:rPr>
        <w:t xml:space="preserve">, and what residual significant impacts require to be compensated (Principle 3). </w:t>
      </w:r>
    </w:p>
    <w:p w14:paraId="741EE004" w14:textId="2F99B69E" w:rsidR="008F664F" w:rsidRDefault="008F664F" w:rsidP="005826B0">
      <w:pPr>
        <w:pStyle w:val="Heading2"/>
      </w:pPr>
      <w:r>
        <w:t xml:space="preserve">Content of the </w:t>
      </w:r>
      <w:r w:rsidRPr="00061565">
        <w:t>Standard</w:t>
      </w:r>
      <w:r w:rsidR="00FD7077">
        <w:t xml:space="preserve"> </w:t>
      </w:r>
      <w:r w:rsidR="00FD7077">
        <w:rPr>
          <w:b w:val="0"/>
          <w:bCs/>
          <w:sz w:val="24"/>
          <w:szCs w:val="24"/>
        </w:rPr>
        <w:t>[</w:t>
      </w:r>
      <w:r w:rsidR="00FD7077" w:rsidRPr="00FE16B2">
        <w:rPr>
          <w:b w:val="0"/>
          <w:bCs/>
          <w:sz w:val="24"/>
          <w:szCs w:val="24"/>
        </w:rPr>
        <w:t>Policy</w:t>
      </w:r>
      <w:r w:rsidR="00FD7077">
        <w:rPr>
          <w:b w:val="0"/>
          <w:bCs/>
          <w:sz w:val="24"/>
          <w:szCs w:val="24"/>
        </w:rPr>
        <w:t>]</w:t>
      </w:r>
    </w:p>
    <w:p w14:paraId="347B8D57" w14:textId="77777777" w:rsidR="00E4666D" w:rsidRDefault="00ED5912" w:rsidP="00947247">
      <w:pPr>
        <w:spacing w:after="120"/>
        <w:outlineLvl w:val="1"/>
        <w:rPr>
          <w:rFonts w:ascii="Calibri" w:eastAsiaTheme="majorEastAsia" w:hAnsi="Calibri" w:cs="Calibri"/>
          <w:bCs/>
          <w:color w:val="000000" w:themeColor="text1"/>
        </w:rPr>
      </w:pPr>
      <w:r>
        <w:rPr>
          <w:rFonts w:ascii="Calibri" w:eastAsiaTheme="majorEastAsia" w:hAnsi="Calibri" w:cs="Calibri"/>
          <w:bCs/>
          <w:color w:val="000000" w:themeColor="text1"/>
        </w:rPr>
        <w:t xml:space="preserve">For an action or class of actions </w:t>
      </w:r>
      <w:r w:rsidRPr="004B49A9">
        <w:rPr>
          <w:rFonts w:ascii="Calibri" w:hAnsi="Calibri" w:cs="Calibri"/>
        </w:rPr>
        <w:t>(</w:t>
      </w:r>
      <w:r w:rsidR="00212326" w:rsidRPr="004B49A9">
        <w:rPr>
          <w:rFonts w:ascii="Calibri" w:hAnsi="Calibri" w:cs="Calibri"/>
        </w:rPr>
        <w:t xml:space="preserve">including to make a </w:t>
      </w:r>
      <w:r w:rsidR="002F33E4">
        <w:rPr>
          <w:rFonts w:ascii="Calibri" w:hAnsi="Calibri" w:cs="Calibri"/>
        </w:rPr>
        <w:t>g</w:t>
      </w:r>
      <w:r w:rsidR="00212326" w:rsidRPr="004B49A9">
        <w:rPr>
          <w:rFonts w:ascii="Calibri" w:hAnsi="Calibri" w:cs="Calibri"/>
        </w:rPr>
        <w:t xml:space="preserve">uidance </w:t>
      </w:r>
      <w:r w:rsidR="00212326">
        <w:rPr>
          <w:rFonts w:ascii="Calibri" w:hAnsi="Calibri" w:cs="Calibri"/>
        </w:rPr>
        <w:t>b</w:t>
      </w:r>
      <w:r w:rsidR="00212326" w:rsidRPr="004B49A9">
        <w:rPr>
          <w:rFonts w:ascii="Calibri" w:hAnsi="Calibri" w:cs="Calibri"/>
        </w:rPr>
        <w:t xml:space="preserve">ioregional </w:t>
      </w:r>
      <w:r w:rsidR="00212326">
        <w:rPr>
          <w:rFonts w:ascii="Calibri" w:hAnsi="Calibri" w:cs="Calibri"/>
        </w:rPr>
        <w:t>p</w:t>
      </w:r>
      <w:r w:rsidR="00212326" w:rsidRPr="004B49A9">
        <w:rPr>
          <w:rFonts w:ascii="Calibri" w:hAnsi="Calibri" w:cs="Calibri"/>
        </w:rPr>
        <w:t xml:space="preserve">lan or a </w:t>
      </w:r>
      <w:r w:rsidR="00212326">
        <w:rPr>
          <w:rFonts w:ascii="Calibri" w:hAnsi="Calibri" w:cs="Calibri"/>
        </w:rPr>
        <w:t>b</w:t>
      </w:r>
      <w:r w:rsidR="00212326" w:rsidRPr="004B49A9">
        <w:rPr>
          <w:rFonts w:ascii="Calibri" w:hAnsi="Calibri" w:cs="Calibri"/>
        </w:rPr>
        <w:t xml:space="preserve">ioregional </w:t>
      </w:r>
      <w:r w:rsidR="00212326">
        <w:rPr>
          <w:rFonts w:ascii="Calibri" w:hAnsi="Calibri" w:cs="Calibri"/>
        </w:rPr>
        <w:t>p</w:t>
      </w:r>
      <w:r w:rsidR="00212326" w:rsidRPr="004B49A9">
        <w:rPr>
          <w:rFonts w:ascii="Calibri" w:hAnsi="Calibri" w:cs="Calibri"/>
        </w:rPr>
        <w:t>lan</w:t>
      </w:r>
      <w:r w:rsidRPr="004B49A9">
        <w:rPr>
          <w:rFonts w:ascii="Calibri" w:hAnsi="Calibri" w:cs="Calibri"/>
        </w:rPr>
        <w:t>)</w:t>
      </w:r>
      <w:r w:rsidR="00E4666D">
        <w:rPr>
          <w:rFonts w:ascii="Calibri" w:eastAsiaTheme="majorEastAsia" w:hAnsi="Calibri" w:cs="Calibri"/>
          <w:bCs/>
          <w:color w:val="000000" w:themeColor="text1"/>
        </w:rPr>
        <w:t>:</w:t>
      </w:r>
    </w:p>
    <w:p w14:paraId="281B0DD7" w14:textId="3EADA464" w:rsidR="00ED5912" w:rsidRDefault="00050633" w:rsidP="00E4666D">
      <w:pPr>
        <w:pStyle w:val="ListParagraph"/>
        <w:numPr>
          <w:ilvl w:val="4"/>
          <w:numId w:val="4"/>
        </w:numPr>
        <w:spacing w:after="120"/>
        <w:outlineLvl w:val="1"/>
        <w:rPr>
          <w:rFonts w:ascii="Calibri" w:eastAsiaTheme="majorEastAsia" w:hAnsi="Calibri" w:cs="Calibri"/>
          <w:bCs/>
          <w:color w:val="000000" w:themeColor="text1"/>
        </w:rPr>
      </w:pPr>
      <w:r w:rsidRPr="00E01715">
        <w:rPr>
          <w:rFonts w:ascii="Calibri" w:eastAsiaTheme="majorEastAsia" w:hAnsi="Calibri" w:cs="Calibri"/>
          <w:color w:val="000000" w:themeColor="text1"/>
        </w:rPr>
        <w:t xml:space="preserve">adverse </w:t>
      </w:r>
      <w:r w:rsidRPr="00E01715">
        <w:rPr>
          <w:rFonts w:ascii="Calibri" w:eastAsiaTheme="majorEastAsia" w:hAnsi="Calibri" w:cs="Calibri"/>
          <w:b/>
          <w:color w:val="000000" w:themeColor="text1"/>
        </w:rPr>
        <w:t>impacts</w:t>
      </w:r>
      <w:r w:rsidRPr="00E01715">
        <w:rPr>
          <w:rFonts w:ascii="Calibri" w:eastAsiaTheme="majorEastAsia" w:hAnsi="Calibri" w:cs="Calibri"/>
          <w:color w:val="000000" w:themeColor="text1"/>
        </w:rPr>
        <w:t xml:space="preserve"> </w:t>
      </w:r>
      <w:r w:rsidR="005D5189" w:rsidRPr="00E01715">
        <w:rPr>
          <w:rFonts w:ascii="Calibri" w:eastAsiaTheme="majorEastAsia" w:hAnsi="Calibri" w:cs="Calibri"/>
          <w:color w:val="000000" w:themeColor="text1"/>
        </w:rPr>
        <w:t xml:space="preserve">to </w:t>
      </w:r>
      <w:r w:rsidR="00ED5912" w:rsidRPr="00E01715">
        <w:rPr>
          <w:rFonts w:ascii="Calibri" w:eastAsiaTheme="majorEastAsia" w:hAnsi="Calibri" w:cs="Calibri"/>
          <w:color w:val="000000" w:themeColor="text1"/>
        </w:rPr>
        <w:t>protected matters</w:t>
      </w:r>
      <w:r w:rsidR="00393541" w:rsidRPr="00E01715">
        <w:rPr>
          <w:rFonts w:ascii="Calibri" w:eastAsiaTheme="majorEastAsia" w:hAnsi="Calibri" w:cs="Calibri"/>
          <w:color w:val="000000" w:themeColor="text1"/>
        </w:rPr>
        <w:t xml:space="preserve"> are appropriately considered</w:t>
      </w:r>
      <w:r w:rsidR="00ED5912" w:rsidRPr="00E01715">
        <w:rPr>
          <w:rFonts w:ascii="Calibri" w:eastAsiaTheme="majorEastAsia" w:hAnsi="Calibri" w:cs="Calibri"/>
          <w:color w:val="000000" w:themeColor="text1"/>
        </w:rPr>
        <w:t>.</w:t>
      </w:r>
    </w:p>
    <w:p w14:paraId="448478D0" w14:textId="700EDE06" w:rsidR="00E4666D" w:rsidRPr="00FE16B2" w:rsidRDefault="00BD1000" w:rsidP="00FE16B2">
      <w:pPr>
        <w:pStyle w:val="ListParagraph"/>
        <w:numPr>
          <w:ilvl w:val="4"/>
          <w:numId w:val="4"/>
        </w:numPr>
        <w:spacing w:after="120"/>
        <w:outlineLvl w:val="1"/>
        <w:rPr>
          <w:rFonts w:ascii="Calibri" w:eastAsiaTheme="majorEastAsia" w:hAnsi="Calibri" w:cs="Calibri"/>
          <w:bCs/>
          <w:color w:val="000000" w:themeColor="text1"/>
        </w:rPr>
      </w:pPr>
      <w:r>
        <w:rPr>
          <w:rFonts w:ascii="Calibri" w:eastAsiaTheme="majorEastAsia" w:hAnsi="Calibri" w:cs="Calibri"/>
          <w:bCs/>
          <w:color w:val="000000" w:themeColor="text1"/>
        </w:rPr>
        <w:t>the nature, extent o</w:t>
      </w:r>
      <w:r w:rsidR="009A6FC2">
        <w:rPr>
          <w:rFonts w:ascii="Calibri" w:eastAsiaTheme="majorEastAsia" w:hAnsi="Calibri" w:cs="Calibri"/>
          <w:bCs/>
          <w:color w:val="000000" w:themeColor="text1"/>
        </w:rPr>
        <w:t>r</w:t>
      </w:r>
      <w:r>
        <w:rPr>
          <w:rFonts w:ascii="Calibri" w:eastAsiaTheme="majorEastAsia" w:hAnsi="Calibri" w:cs="Calibri"/>
          <w:bCs/>
          <w:color w:val="000000" w:themeColor="text1"/>
        </w:rPr>
        <w:t xml:space="preserve"> seriousness of an impact on a protected matter</w:t>
      </w:r>
      <w:r w:rsidR="00F34A86">
        <w:rPr>
          <w:rFonts w:ascii="Calibri" w:eastAsiaTheme="majorEastAsia" w:hAnsi="Calibri" w:cs="Calibri"/>
          <w:bCs/>
          <w:color w:val="000000" w:themeColor="text1"/>
        </w:rPr>
        <w:t xml:space="preserve"> appro</w:t>
      </w:r>
      <w:r w:rsidR="00D91D2C">
        <w:rPr>
          <w:rFonts w:ascii="Calibri" w:eastAsiaTheme="majorEastAsia" w:hAnsi="Calibri" w:cs="Calibri"/>
          <w:bCs/>
          <w:color w:val="000000" w:themeColor="text1"/>
        </w:rPr>
        <w:t xml:space="preserve">priately considers the </w:t>
      </w:r>
      <w:r w:rsidR="00D91D2C" w:rsidRPr="00FE16B2">
        <w:rPr>
          <w:rFonts w:ascii="Calibri" w:eastAsiaTheme="majorEastAsia" w:hAnsi="Calibri" w:cs="Calibri"/>
          <w:b/>
          <w:color w:val="000000" w:themeColor="text1"/>
        </w:rPr>
        <w:t>context</w:t>
      </w:r>
      <w:r w:rsidR="00D91D2C">
        <w:rPr>
          <w:rFonts w:ascii="Calibri" w:eastAsiaTheme="majorEastAsia" w:hAnsi="Calibri" w:cs="Calibri"/>
          <w:bCs/>
          <w:color w:val="000000" w:themeColor="text1"/>
        </w:rPr>
        <w:t xml:space="preserve"> in which the impact might occur.</w:t>
      </w:r>
    </w:p>
    <w:p w14:paraId="1100B59D" w14:textId="12888D64" w:rsidR="00C01A6E" w:rsidRPr="00B55885" w:rsidRDefault="00C01A6E" w:rsidP="001A1BB8">
      <w:pPr>
        <w:pStyle w:val="Heading3"/>
        <w:rPr>
          <w:i/>
          <w:sz w:val="24"/>
          <w:szCs w:val="24"/>
        </w:rPr>
      </w:pPr>
      <w:r w:rsidRPr="00B55885">
        <w:rPr>
          <w:i/>
          <w:sz w:val="24"/>
          <w:szCs w:val="24"/>
        </w:rPr>
        <w:t>Definitions</w:t>
      </w:r>
    </w:p>
    <w:p w14:paraId="694C1ECD" w14:textId="77777777" w:rsidR="0019653B" w:rsidRPr="00B55885" w:rsidRDefault="00157AAC" w:rsidP="00196160">
      <w:pPr>
        <w:spacing w:after="60"/>
        <w:outlineLvl w:val="1"/>
        <w:rPr>
          <w:rFonts w:ascii="Calibri" w:eastAsiaTheme="majorEastAsia" w:hAnsi="Calibri" w:cs="Calibri"/>
          <w:bCs/>
          <w:color w:val="000000" w:themeColor="text1"/>
        </w:rPr>
      </w:pPr>
      <w:r w:rsidRPr="00B55885">
        <w:rPr>
          <w:rFonts w:ascii="Calibri" w:eastAsiaTheme="majorEastAsia" w:hAnsi="Calibri" w:cs="Calibri"/>
          <w:b/>
          <w:color w:val="000000" w:themeColor="text1"/>
        </w:rPr>
        <w:t>Impact:</w:t>
      </w:r>
      <w:r w:rsidRPr="00B55885">
        <w:rPr>
          <w:rFonts w:ascii="Calibri" w:eastAsiaTheme="majorEastAsia" w:hAnsi="Calibri" w:cs="Calibri"/>
          <w:b/>
          <w:i/>
          <w:iCs/>
          <w:color w:val="000000" w:themeColor="text1"/>
        </w:rPr>
        <w:t xml:space="preserve"> </w:t>
      </w:r>
      <w:r w:rsidRPr="00B55885">
        <w:rPr>
          <w:rFonts w:ascii="Calibri" w:eastAsiaTheme="majorEastAsia" w:hAnsi="Calibri" w:cs="Calibri"/>
          <w:bCs/>
          <w:color w:val="000000" w:themeColor="text1"/>
        </w:rPr>
        <w:t>As per the definition in the EPBC Act</w:t>
      </w:r>
      <w:r w:rsidR="005F07EF" w:rsidRPr="00B55885">
        <w:rPr>
          <w:rFonts w:ascii="Calibri" w:eastAsiaTheme="majorEastAsia" w:hAnsi="Calibri" w:cs="Calibri"/>
          <w:bCs/>
          <w:color w:val="000000" w:themeColor="text1"/>
        </w:rPr>
        <w:t xml:space="preserve"> </w:t>
      </w:r>
      <w:r w:rsidR="002D6E6E" w:rsidRPr="00B55885">
        <w:rPr>
          <w:rFonts w:ascii="Calibri" w:eastAsiaTheme="majorEastAsia" w:hAnsi="Calibri" w:cs="Calibri"/>
          <w:bCs/>
          <w:color w:val="000000" w:themeColor="text1"/>
        </w:rPr>
        <w:t xml:space="preserve">[Refer </w:t>
      </w:r>
      <w:r w:rsidR="002D6E6E" w:rsidRPr="00B55885">
        <w:rPr>
          <w:rFonts w:ascii="Calibri" w:eastAsiaTheme="majorEastAsia" w:hAnsi="Calibri" w:cs="Calibri"/>
          <w:b/>
          <w:color w:val="000000" w:themeColor="text1"/>
          <w:u w:val="single"/>
        </w:rPr>
        <w:t>Attachment B</w:t>
      </w:r>
      <w:r w:rsidR="002D6E6E" w:rsidRPr="00B55885">
        <w:rPr>
          <w:rFonts w:ascii="Calibri" w:eastAsiaTheme="majorEastAsia" w:hAnsi="Calibri" w:cs="Calibri"/>
          <w:bCs/>
          <w:color w:val="000000" w:themeColor="text1"/>
        </w:rPr>
        <w:t xml:space="preserve"> </w:t>
      </w:r>
      <w:r w:rsidR="00924B0D" w:rsidRPr="00B55885">
        <w:rPr>
          <w:rFonts w:ascii="Calibri" w:eastAsiaTheme="majorEastAsia" w:hAnsi="Calibri" w:cs="Calibri"/>
          <w:color w:val="000000" w:themeColor="text1"/>
        </w:rPr>
        <w:t xml:space="preserve">for </w:t>
      </w:r>
      <w:r w:rsidR="00095543" w:rsidRPr="00B55885">
        <w:rPr>
          <w:rFonts w:ascii="Calibri" w:eastAsiaTheme="majorEastAsia" w:hAnsi="Calibri" w:cs="Calibri"/>
          <w:bCs/>
          <w:color w:val="000000" w:themeColor="text1"/>
        </w:rPr>
        <w:t xml:space="preserve">EPBC Act </w:t>
      </w:r>
      <w:r w:rsidR="008372F3" w:rsidRPr="00B55885">
        <w:rPr>
          <w:rFonts w:ascii="Calibri" w:eastAsiaTheme="majorEastAsia" w:hAnsi="Calibri" w:cs="Calibri"/>
          <w:bCs/>
          <w:color w:val="000000" w:themeColor="text1"/>
        </w:rPr>
        <w:t>definition]</w:t>
      </w:r>
      <w:r w:rsidR="003E4DA0" w:rsidRPr="00B55885">
        <w:rPr>
          <w:rFonts w:ascii="Calibri" w:eastAsiaTheme="majorEastAsia" w:hAnsi="Calibri" w:cs="Calibri"/>
          <w:bCs/>
          <w:color w:val="000000" w:themeColor="text1"/>
        </w:rPr>
        <w:t xml:space="preserve">. </w:t>
      </w:r>
    </w:p>
    <w:p w14:paraId="3D7D52D6" w14:textId="576E8788" w:rsidR="00C40C56" w:rsidRDefault="003C3F3B" w:rsidP="0019653B">
      <w:pPr>
        <w:spacing w:after="60"/>
        <w:outlineLvl w:val="1"/>
        <w:rPr>
          <w:rFonts w:ascii="Calibri" w:eastAsiaTheme="majorEastAsia" w:hAnsi="Calibri" w:cs="Calibri"/>
          <w:bCs/>
          <w:color w:val="000000" w:themeColor="text1"/>
          <w:lang w:val="en-US"/>
        </w:rPr>
      </w:pPr>
      <w:r w:rsidRPr="00B55885">
        <w:rPr>
          <w:rFonts w:ascii="Calibri" w:eastAsiaTheme="majorEastAsia" w:hAnsi="Calibri" w:cs="Calibri"/>
          <w:b/>
          <w:color w:val="000000" w:themeColor="text1"/>
          <w:lang w:val="en-US"/>
        </w:rPr>
        <w:t>C</w:t>
      </w:r>
      <w:r w:rsidR="00D91D2C">
        <w:rPr>
          <w:rFonts w:ascii="Calibri" w:eastAsiaTheme="majorEastAsia" w:hAnsi="Calibri" w:cs="Calibri"/>
          <w:b/>
          <w:color w:val="000000" w:themeColor="text1"/>
          <w:lang w:val="en-US"/>
        </w:rPr>
        <w:t>ontext</w:t>
      </w:r>
      <w:r w:rsidRPr="00B55885">
        <w:rPr>
          <w:rFonts w:ascii="Calibri" w:eastAsiaTheme="majorEastAsia" w:hAnsi="Calibri" w:cs="Calibri"/>
          <w:b/>
          <w:color w:val="000000" w:themeColor="text1"/>
          <w:lang w:val="en-US"/>
        </w:rPr>
        <w:t xml:space="preserve">: </w:t>
      </w:r>
      <w:r w:rsidR="000B5F87" w:rsidRPr="00B55885">
        <w:rPr>
          <w:rFonts w:ascii="Calibri" w:eastAsiaTheme="majorEastAsia" w:hAnsi="Calibri" w:cs="Calibri"/>
          <w:bCs/>
          <w:color w:val="000000" w:themeColor="text1"/>
          <w:lang w:val="en-US"/>
        </w:rPr>
        <w:t>t</w:t>
      </w:r>
      <w:r w:rsidRPr="00B55885">
        <w:rPr>
          <w:rFonts w:ascii="Calibri" w:eastAsiaTheme="majorEastAsia" w:hAnsi="Calibri" w:cs="Calibri"/>
          <w:color w:val="000000" w:themeColor="text1"/>
          <w:lang w:val="en-US"/>
        </w:rPr>
        <w:t xml:space="preserve">he </w:t>
      </w:r>
      <w:r w:rsidR="007B5FDA">
        <w:rPr>
          <w:rFonts w:ascii="Calibri" w:eastAsiaTheme="majorEastAsia" w:hAnsi="Calibri" w:cs="Calibri"/>
          <w:bCs/>
          <w:color w:val="000000" w:themeColor="text1"/>
          <w:lang w:val="en-US"/>
        </w:rPr>
        <w:t xml:space="preserve">circumstances that form the </w:t>
      </w:r>
      <w:r w:rsidR="002032B8">
        <w:rPr>
          <w:rFonts w:ascii="Calibri" w:eastAsiaTheme="majorEastAsia" w:hAnsi="Calibri" w:cs="Calibri"/>
          <w:bCs/>
          <w:color w:val="000000" w:themeColor="text1"/>
          <w:lang w:val="en-US"/>
        </w:rPr>
        <w:t>setting for a protected m</w:t>
      </w:r>
      <w:r w:rsidR="00577EF8">
        <w:rPr>
          <w:rFonts w:ascii="Calibri" w:eastAsiaTheme="majorEastAsia" w:hAnsi="Calibri" w:cs="Calibri"/>
          <w:bCs/>
          <w:color w:val="000000" w:themeColor="text1"/>
          <w:lang w:val="en-US"/>
        </w:rPr>
        <w:t>atter</w:t>
      </w:r>
      <w:r w:rsidR="004B13B6">
        <w:rPr>
          <w:rFonts w:ascii="Calibri" w:eastAsiaTheme="majorEastAsia" w:hAnsi="Calibri" w:cs="Calibri"/>
          <w:bCs/>
          <w:color w:val="000000" w:themeColor="text1"/>
          <w:lang w:val="en-US"/>
        </w:rPr>
        <w:t>,</w:t>
      </w:r>
      <w:r w:rsidR="00577EF8">
        <w:rPr>
          <w:rFonts w:ascii="Calibri" w:eastAsiaTheme="majorEastAsia" w:hAnsi="Calibri" w:cs="Calibri"/>
          <w:bCs/>
          <w:color w:val="000000" w:themeColor="text1"/>
          <w:lang w:val="en-US"/>
        </w:rPr>
        <w:t xml:space="preserve"> so impacts can be understood with high certainty. </w:t>
      </w:r>
      <w:r w:rsidR="00EF365F">
        <w:rPr>
          <w:rFonts w:ascii="Calibri" w:eastAsiaTheme="majorEastAsia" w:hAnsi="Calibri" w:cs="Calibri"/>
          <w:bCs/>
          <w:color w:val="000000" w:themeColor="text1"/>
          <w:lang w:val="en-US"/>
        </w:rPr>
        <w:t xml:space="preserve">The context includes for example: </w:t>
      </w:r>
    </w:p>
    <w:p w14:paraId="6930217C" w14:textId="1DB3719E" w:rsidR="0019653B" w:rsidRPr="00B55885" w:rsidRDefault="006C6850" w:rsidP="0091241E">
      <w:pPr>
        <w:pStyle w:val="ListParagraph"/>
        <w:numPr>
          <w:ilvl w:val="0"/>
          <w:numId w:val="27"/>
        </w:numPr>
        <w:spacing w:after="60"/>
        <w:outlineLvl w:val="1"/>
        <w:rPr>
          <w:rFonts w:ascii="Calibri" w:eastAsiaTheme="majorEastAsia" w:hAnsi="Calibri" w:cs="Calibri"/>
          <w:bCs/>
          <w:color w:val="000000" w:themeColor="text1"/>
          <w:lang w:val="en-US"/>
        </w:rPr>
      </w:pPr>
      <w:r w:rsidRPr="0091241E">
        <w:rPr>
          <w:rFonts w:ascii="Calibri" w:eastAsiaTheme="majorEastAsia" w:hAnsi="Calibri" w:cs="Calibri"/>
          <w:bCs/>
          <w:color w:val="000000" w:themeColor="text1"/>
          <w:lang w:val="en-US"/>
        </w:rPr>
        <w:t xml:space="preserve">the unique context of a protected matter, including the </w:t>
      </w:r>
      <w:r w:rsidRPr="006C6850">
        <w:rPr>
          <w:rFonts w:ascii="Calibri" w:eastAsiaTheme="majorEastAsia" w:hAnsi="Calibri" w:cs="Calibri"/>
          <w:bCs/>
          <w:color w:val="000000" w:themeColor="text1"/>
          <w:lang w:val="en-US"/>
        </w:rPr>
        <w:t>past, present and reasonably foreseeable future events, circumstances and threats affecting the protected matter.</w:t>
      </w:r>
    </w:p>
    <w:p w14:paraId="62F24C53" w14:textId="77D68CF7" w:rsidR="003651EA" w:rsidRPr="00A965B3" w:rsidRDefault="003C3F3B" w:rsidP="001E7EBD">
      <w:pPr>
        <w:pStyle w:val="ListParagraph"/>
        <w:numPr>
          <w:ilvl w:val="0"/>
          <w:numId w:val="27"/>
        </w:numPr>
        <w:spacing w:after="60"/>
        <w:outlineLvl w:val="1"/>
        <w:rPr>
          <w:rFonts w:ascii="Calibri" w:eastAsiaTheme="majorEastAsia" w:hAnsi="Calibri" w:cs="Calibri"/>
          <w:color w:val="000000" w:themeColor="text1"/>
          <w:lang w:val="en-US"/>
        </w:rPr>
      </w:pPr>
      <w:r w:rsidRPr="00B55885">
        <w:rPr>
          <w:rFonts w:ascii="Calibri" w:eastAsiaTheme="majorEastAsia" w:hAnsi="Calibri" w:cs="Calibri"/>
          <w:color w:val="000000" w:themeColor="text1"/>
          <w:lang w:val="en-US"/>
        </w:rPr>
        <w:t>the interaction of different stressors</w:t>
      </w:r>
      <w:r w:rsidR="00C56C2C" w:rsidRPr="0091241E">
        <w:rPr>
          <w:rFonts w:ascii="Calibri" w:eastAsiaTheme="majorEastAsia" w:hAnsi="Calibri" w:cs="Calibri"/>
          <w:bCs/>
          <w:color w:val="000000" w:themeColor="text1"/>
          <w:lang w:val="en-US"/>
        </w:rPr>
        <w:t>,</w:t>
      </w:r>
      <w:r w:rsidRPr="0091241E">
        <w:rPr>
          <w:rFonts w:ascii="Calibri" w:eastAsiaTheme="majorEastAsia" w:hAnsi="Calibri" w:cs="Calibri"/>
          <w:bCs/>
          <w:color w:val="000000" w:themeColor="text1"/>
          <w:lang w:val="en-US"/>
        </w:rPr>
        <w:t xml:space="preserve"> </w:t>
      </w:r>
      <w:r w:rsidR="00C56C2C" w:rsidRPr="0091241E">
        <w:rPr>
          <w:rFonts w:ascii="Calibri" w:eastAsiaTheme="majorEastAsia" w:hAnsi="Calibri" w:cs="Calibri"/>
          <w:bCs/>
          <w:color w:val="000000" w:themeColor="text1"/>
          <w:lang w:val="en-US"/>
        </w:rPr>
        <w:t>f</w:t>
      </w:r>
      <w:r w:rsidRPr="00B55885">
        <w:rPr>
          <w:rFonts w:ascii="Calibri" w:eastAsiaTheme="majorEastAsia" w:hAnsi="Calibri" w:cs="Calibri"/>
          <w:color w:val="000000" w:themeColor="text1"/>
          <w:lang w:val="en-US"/>
        </w:rPr>
        <w:t>or</w:t>
      </w:r>
      <w:r w:rsidRPr="0019653B">
        <w:rPr>
          <w:rFonts w:ascii="Calibri" w:eastAsiaTheme="majorEastAsia" w:hAnsi="Calibri" w:cs="Calibri"/>
          <w:color w:val="000000" w:themeColor="text1"/>
          <w:lang w:val="en-US"/>
        </w:rPr>
        <w:t xml:space="preserve"> example, the combined impacts of light, noise, and habitat clearance to breeding success of endangered species as a result of an action</w:t>
      </w:r>
      <w:r w:rsidR="00FD6A39" w:rsidRPr="0019653B">
        <w:rPr>
          <w:rFonts w:ascii="Calibri" w:eastAsiaTheme="majorEastAsia" w:hAnsi="Calibri" w:cs="Calibri"/>
          <w:color w:val="000000" w:themeColor="text1"/>
          <w:lang w:val="en-US"/>
        </w:rPr>
        <w:t xml:space="preserve"> or a </w:t>
      </w:r>
      <w:r w:rsidR="00C46484" w:rsidRPr="0091241E">
        <w:rPr>
          <w:rFonts w:ascii="Calibri" w:eastAsiaTheme="majorEastAsia" w:hAnsi="Calibri" w:cs="Calibri"/>
          <w:bCs/>
          <w:color w:val="000000" w:themeColor="text1"/>
          <w:lang w:val="en-US"/>
        </w:rPr>
        <w:t>class of actions</w:t>
      </w:r>
      <w:r w:rsidRPr="0091241E">
        <w:rPr>
          <w:rFonts w:ascii="Calibri" w:eastAsiaTheme="majorEastAsia" w:hAnsi="Calibri" w:cs="Calibri"/>
          <w:bCs/>
          <w:color w:val="000000" w:themeColor="text1"/>
          <w:lang w:val="en-US"/>
        </w:rPr>
        <w:t xml:space="preserve">. </w:t>
      </w:r>
    </w:p>
    <w:p w14:paraId="7AD20C6B" w14:textId="010E03B2" w:rsidR="00A778FB" w:rsidRDefault="001A0F06" w:rsidP="0091241E">
      <w:pPr>
        <w:pStyle w:val="ListParagraph"/>
        <w:numPr>
          <w:ilvl w:val="0"/>
          <w:numId w:val="27"/>
        </w:numPr>
        <w:spacing w:after="60"/>
        <w:outlineLvl w:val="1"/>
        <w:rPr>
          <w:rFonts w:ascii="Calibri" w:eastAsiaTheme="majorEastAsia" w:hAnsi="Calibri" w:cs="Calibri"/>
          <w:bCs/>
          <w:color w:val="000000" w:themeColor="text1"/>
          <w:lang w:val="en-US"/>
        </w:rPr>
      </w:pPr>
      <w:r>
        <w:rPr>
          <w:rFonts w:ascii="Calibri" w:eastAsiaTheme="majorEastAsia" w:hAnsi="Calibri" w:cs="Calibri"/>
          <w:bCs/>
          <w:color w:val="000000" w:themeColor="text1"/>
          <w:lang w:val="en-US"/>
        </w:rPr>
        <w:t xml:space="preserve">The context may also, depending on the particular matter being considered </w:t>
      </w:r>
      <w:r w:rsidR="00661189">
        <w:rPr>
          <w:rFonts w:ascii="Calibri" w:eastAsiaTheme="majorEastAsia" w:hAnsi="Calibri" w:cs="Calibri"/>
          <w:bCs/>
          <w:color w:val="000000" w:themeColor="text1"/>
          <w:lang w:val="en-US"/>
        </w:rPr>
        <w:t xml:space="preserve">include the following: </w:t>
      </w:r>
    </w:p>
    <w:p w14:paraId="04670949" w14:textId="77777777" w:rsidR="003C3F3B" w:rsidRPr="003651EA" w:rsidRDefault="003C3F3B" w:rsidP="00661189">
      <w:pPr>
        <w:pStyle w:val="ListParagraph"/>
        <w:numPr>
          <w:ilvl w:val="1"/>
          <w:numId w:val="27"/>
        </w:numPr>
        <w:spacing w:after="60"/>
        <w:outlineLvl w:val="1"/>
        <w:rPr>
          <w:rFonts w:ascii="Calibri" w:eastAsiaTheme="majorEastAsia" w:hAnsi="Calibri" w:cs="Calibri"/>
          <w:color w:val="000000" w:themeColor="text1"/>
          <w:lang w:val="en-US"/>
        </w:rPr>
      </w:pPr>
      <w:r w:rsidRPr="003651EA">
        <w:rPr>
          <w:rFonts w:ascii="Calibri" w:eastAsiaTheme="majorEastAsia" w:hAnsi="Calibri" w:cs="Calibri"/>
          <w:color w:val="000000" w:themeColor="text1"/>
          <w:lang w:val="en-US"/>
        </w:rPr>
        <w:t>individually minor, but collectively significant, actions taking place over a period of time</w:t>
      </w:r>
      <w:r w:rsidRPr="003651EA">
        <w:rPr>
          <w:rFonts w:ascii="Calibri" w:eastAsiaTheme="majorEastAsia" w:hAnsi="Calibri" w:cs="Calibri"/>
          <w:bCs/>
          <w:color w:val="000000" w:themeColor="text1"/>
          <w:lang w:val="en-US"/>
        </w:rPr>
        <w:t>.</w:t>
      </w:r>
    </w:p>
    <w:p w14:paraId="24DBC8FF" w14:textId="21EE6393" w:rsidR="004259BF" w:rsidRPr="00FE16B2" w:rsidRDefault="004259BF" w:rsidP="00661189">
      <w:pPr>
        <w:pStyle w:val="ListParagraph"/>
        <w:numPr>
          <w:ilvl w:val="1"/>
          <w:numId w:val="27"/>
        </w:numPr>
        <w:spacing w:after="60"/>
        <w:outlineLvl w:val="1"/>
        <w:rPr>
          <w:rFonts w:ascii="Calibri" w:eastAsiaTheme="majorEastAsia" w:hAnsi="Calibri" w:cs="Calibri"/>
          <w:bCs/>
          <w:color w:val="000000" w:themeColor="text1"/>
          <w:lang w:val="en-US"/>
        </w:rPr>
      </w:pPr>
      <w:r w:rsidRPr="004259BF">
        <w:rPr>
          <w:rFonts w:ascii="Calibri" w:eastAsiaTheme="majorEastAsia" w:hAnsi="Calibri" w:cs="Calibri"/>
          <w:bCs/>
          <w:color w:val="000000" w:themeColor="text1"/>
          <w:lang w:val="en-US"/>
        </w:rPr>
        <w:t>t</w:t>
      </w:r>
      <w:r w:rsidRPr="004259BF">
        <w:rPr>
          <w:rFonts w:ascii="Calibri" w:eastAsiaTheme="majorEastAsia" w:hAnsi="Calibri" w:cs="Calibri"/>
          <w:color w:val="000000" w:themeColor="text1"/>
          <w:lang w:val="en-US"/>
        </w:rPr>
        <w:t xml:space="preserve">he amplified or combined adverse </w:t>
      </w:r>
      <w:r w:rsidR="00661189">
        <w:rPr>
          <w:rFonts w:ascii="Calibri" w:eastAsiaTheme="majorEastAsia" w:hAnsi="Calibri" w:cs="Calibri"/>
          <w:color w:val="000000" w:themeColor="text1"/>
          <w:lang w:val="en-US"/>
        </w:rPr>
        <w:t>impact</w:t>
      </w:r>
      <w:r w:rsidR="00433EFA">
        <w:rPr>
          <w:rFonts w:ascii="Calibri" w:eastAsiaTheme="majorEastAsia" w:hAnsi="Calibri" w:cs="Calibri"/>
          <w:color w:val="000000" w:themeColor="text1"/>
          <w:lang w:val="en-US"/>
        </w:rPr>
        <w:t>s</w:t>
      </w:r>
      <w:r w:rsidRPr="004259BF">
        <w:rPr>
          <w:rFonts w:ascii="Calibri" w:eastAsiaTheme="majorEastAsia" w:hAnsi="Calibri" w:cs="Calibri"/>
          <w:color w:val="000000" w:themeColor="text1"/>
          <w:lang w:val="en-US"/>
        </w:rPr>
        <w:t xml:space="preserve"> that occur when multiple </w:t>
      </w:r>
      <w:r w:rsidR="00433EFA">
        <w:rPr>
          <w:rFonts w:ascii="Calibri" w:eastAsiaTheme="majorEastAsia" w:hAnsi="Calibri" w:cs="Calibri"/>
          <w:color w:val="000000" w:themeColor="text1"/>
          <w:lang w:val="en-US"/>
        </w:rPr>
        <w:t>impacts</w:t>
      </w:r>
      <w:r w:rsidRPr="004259BF">
        <w:rPr>
          <w:rFonts w:ascii="Calibri" w:eastAsiaTheme="majorEastAsia" w:hAnsi="Calibri" w:cs="Calibri"/>
          <w:color w:val="000000" w:themeColor="text1"/>
          <w:lang w:val="en-US"/>
        </w:rPr>
        <w:t xml:space="preserve"> overlap, interact, </w:t>
      </w:r>
      <w:r w:rsidRPr="004259BF">
        <w:rPr>
          <w:rFonts w:ascii="Calibri" w:eastAsiaTheme="majorEastAsia" w:hAnsi="Calibri" w:cs="Calibri"/>
          <w:bCs/>
          <w:color w:val="000000" w:themeColor="text1"/>
          <w:lang w:val="en-US"/>
        </w:rPr>
        <w:t>or accumulate, to the point that they are considered significant impacts.</w:t>
      </w:r>
      <w:r w:rsidRPr="004259BF">
        <w:rPr>
          <w:rFonts w:ascii="Calibri" w:eastAsiaTheme="majorEastAsia" w:hAnsi="Calibri" w:cs="Calibri"/>
          <w:color w:val="000000" w:themeColor="text1"/>
          <w:lang w:val="en-US"/>
        </w:rPr>
        <w:t xml:space="preserve"> </w:t>
      </w:r>
    </w:p>
    <w:p w14:paraId="4A7AA1E8" w14:textId="77777777" w:rsidR="00A965B3" w:rsidRDefault="00A965B3" w:rsidP="00E50EED"/>
    <w:p w14:paraId="6A7EB8D7" w14:textId="77777777" w:rsidR="00C7706E" w:rsidRDefault="00C7706E" w:rsidP="00A7020E"/>
    <w:p w14:paraId="52E04BD6" w14:textId="09A3C30E" w:rsidR="0063243E" w:rsidRPr="008071FF" w:rsidRDefault="0063243E" w:rsidP="008071FF">
      <w:pPr>
        <w:pStyle w:val="Heading3"/>
        <w:rPr>
          <w:i/>
          <w:sz w:val="24"/>
          <w:szCs w:val="24"/>
        </w:rPr>
      </w:pPr>
      <w:r w:rsidRPr="008071FF">
        <w:rPr>
          <w:i/>
          <w:sz w:val="24"/>
          <w:szCs w:val="24"/>
        </w:rPr>
        <w:t>Intended application through the Regulations</w:t>
      </w:r>
    </w:p>
    <w:p w14:paraId="3D417871" w14:textId="0AEF2454" w:rsidR="00A579FA" w:rsidRPr="00E8524F" w:rsidRDefault="00A579FA" w:rsidP="00A579FA">
      <w:pPr>
        <w:spacing w:after="120"/>
        <w:rPr>
          <w:rFonts w:ascii="Calibri" w:hAnsi="Calibri" w:cs="Calibri"/>
          <w:bCs/>
        </w:rPr>
      </w:pPr>
      <w:r w:rsidRPr="00E8524F">
        <w:rPr>
          <w:rFonts w:ascii="Calibri" w:hAnsi="Calibri" w:cs="Calibri"/>
          <w:bCs/>
        </w:rPr>
        <w:t xml:space="preserve">The Principle that </w:t>
      </w:r>
      <w:r w:rsidRPr="00E8524F">
        <w:rPr>
          <w:rFonts w:ascii="Calibri" w:hAnsi="Calibri" w:cs="Calibri"/>
          <w:b/>
        </w:rPr>
        <w:t xml:space="preserve">actions </w:t>
      </w:r>
      <w:r>
        <w:rPr>
          <w:rFonts w:ascii="Calibri" w:hAnsi="Calibri" w:cs="Calibri"/>
          <w:b/>
        </w:rPr>
        <w:t xml:space="preserve">appropriately consider impacts to protected matter </w:t>
      </w:r>
      <w:r w:rsidRPr="00E8524F">
        <w:rPr>
          <w:rFonts w:ascii="Calibri" w:hAnsi="Calibri" w:cs="Calibri"/>
          <w:bCs/>
        </w:rPr>
        <w:t>will apply to all EPBC Act decisions outlined in this policy paper.</w:t>
      </w:r>
    </w:p>
    <w:p w14:paraId="4A3DC7B1" w14:textId="61684975" w:rsidR="00935FA0" w:rsidRPr="00947247" w:rsidRDefault="00C43264" w:rsidP="00947247">
      <w:pPr>
        <w:spacing w:after="120"/>
        <w:outlineLvl w:val="1"/>
        <w:rPr>
          <w:rFonts w:ascii="Calibri" w:eastAsiaTheme="majorEastAsia" w:hAnsi="Calibri" w:cs="Calibri"/>
          <w:bCs/>
        </w:rPr>
      </w:pPr>
      <w:r w:rsidRPr="00947247">
        <w:rPr>
          <w:rFonts w:ascii="Calibri" w:eastAsiaTheme="majorEastAsia" w:hAnsi="Calibri" w:cs="Calibri"/>
          <w:bCs/>
        </w:rPr>
        <w:t>In addition, f</w:t>
      </w:r>
      <w:r w:rsidR="00040C00" w:rsidRPr="00947247">
        <w:rPr>
          <w:rFonts w:ascii="Calibri" w:eastAsiaTheme="majorEastAsia" w:hAnsi="Calibri" w:cs="Calibri"/>
          <w:bCs/>
        </w:rPr>
        <w:t xml:space="preserve">or </w:t>
      </w:r>
      <w:r w:rsidR="00E24B8F" w:rsidRPr="00947247">
        <w:rPr>
          <w:rFonts w:ascii="Calibri" w:eastAsiaTheme="majorEastAsia" w:hAnsi="Calibri" w:cs="Calibri"/>
          <w:bCs/>
        </w:rPr>
        <w:t xml:space="preserve">a </w:t>
      </w:r>
      <w:r w:rsidR="00040C00" w:rsidRPr="00947247">
        <w:rPr>
          <w:rFonts w:ascii="Calibri" w:eastAsiaTheme="majorEastAsia" w:hAnsi="Calibri" w:cs="Calibri"/>
          <w:bCs/>
        </w:rPr>
        <w:t xml:space="preserve">class of actions considered through </w:t>
      </w:r>
      <w:r w:rsidR="00732DC0" w:rsidRPr="00947247">
        <w:rPr>
          <w:rFonts w:ascii="Calibri" w:eastAsiaTheme="majorEastAsia" w:hAnsi="Calibri" w:cs="Calibri"/>
          <w:bCs/>
        </w:rPr>
        <w:t xml:space="preserve">a </w:t>
      </w:r>
      <w:r w:rsidR="00040C00" w:rsidRPr="00947247">
        <w:rPr>
          <w:rFonts w:ascii="Calibri" w:eastAsiaTheme="majorEastAsia" w:hAnsi="Calibri" w:cs="Calibri"/>
          <w:bCs/>
        </w:rPr>
        <w:t xml:space="preserve">landscape scale approach (e.g. strategic assessments and </w:t>
      </w:r>
      <w:r w:rsidR="00926EB7" w:rsidRPr="00947247">
        <w:rPr>
          <w:rFonts w:ascii="Calibri" w:eastAsiaTheme="majorEastAsia" w:hAnsi="Calibri" w:cs="Calibri"/>
          <w:bCs/>
        </w:rPr>
        <w:t>bio</w:t>
      </w:r>
      <w:r w:rsidR="00040C00" w:rsidRPr="00947247">
        <w:rPr>
          <w:rFonts w:ascii="Calibri" w:eastAsiaTheme="majorEastAsia" w:hAnsi="Calibri" w:cs="Calibri"/>
          <w:bCs/>
        </w:rPr>
        <w:t>regional plans)</w:t>
      </w:r>
      <w:r w:rsidRPr="00947247">
        <w:rPr>
          <w:rFonts w:ascii="Calibri" w:eastAsiaTheme="majorEastAsia" w:hAnsi="Calibri" w:cs="Calibri"/>
          <w:bCs/>
        </w:rPr>
        <w:t>,</w:t>
      </w:r>
      <w:r w:rsidR="00376487" w:rsidRPr="00947247">
        <w:rPr>
          <w:rFonts w:ascii="Calibri" w:eastAsiaTheme="majorEastAsia" w:hAnsi="Calibri" w:cs="Calibri"/>
          <w:bCs/>
        </w:rPr>
        <w:t xml:space="preserve"> </w:t>
      </w:r>
      <w:r w:rsidR="00F660CA">
        <w:rPr>
          <w:rFonts w:ascii="Calibri" w:eastAsiaTheme="majorEastAsia" w:hAnsi="Calibri" w:cs="Calibri"/>
          <w:bCs/>
        </w:rPr>
        <w:t>the context of</w:t>
      </w:r>
      <w:r w:rsidR="002D5A86">
        <w:rPr>
          <w:rFonts w:ascii="Calibri" w:eastAsiaTheme="majorEastAsia" w:hAnsi="Calibri" w:cs="Calibri"/>
          <w:bCs/>
        </w:rPr>
        <w:t xml:space="preserve"> relevant</w:t>
      </w:r>
      <w:r w:rsidR="00F660CA" w:rsidRPr="00947247">
        <w:rPr>
          <w:rFonts w:ascii="Calibri" w:eastAsiaTheme="majorEastAsia" w:hAnsi="Calibri" w:cs="Calibri"/>
          <w:bCs/>
        </w:rPr>
        <w:t xml:space="preserve"> </w:t>
      </w:r>
      <w:r w:rsidR="00176F0C" w:rsidRPr="00947247">
        <w:rPr>
          <w:rFonts w:ascii="Calibri" w:eastAsiaTheme="majorEastAsia" w:hAnsi="Calibri" w:cs="Calibri"/>
          <w:bCs/>
        </w:rPr>
        <w:t xml:space="preserve">impacts will </w:t>
      </w:r>
      <w:r w:rsidR="00D53D68" w:rsidRPr="00947247">
        <w:rPr>
          <w:rFonts w:ascii="Calibri" w:eastAsiaTheme="majorEastAsia" w:hAnsi="Calibri" w:cs="Calibri"/>
          <w:bCs/>
        </w:rPr>
        <w:t>need to be considered</w:t>
      </w:r>
      <w:r w:rsidR="0091706E" w:rsidRPr="00947247">
        <w:rPr>
          <w:rFonts w:ascii="Calibri" w:eastAsiaTheme="majorEastAsia" w:hAnsi="Calibri" w:cs="Calibri"/>
          <w:bCs/>
        </w:rPr>
        <w:t>.</w:t>
      </w:r>
    </w:p>
    <w:p w14:paraId="703EAEF6" w14:textId="77777777" w:rsidR="0074607D" w:rsidRDefault="0074607D" w:rsidP="00153352">
      <w:pPr>
        <w:rPr>
          <w:rFonts w:eastAsiaTheme="majorEastAsia" w:cstheme="majorBidi"/>
          <w:i/>
          <w:color w:val="0F4761" w:themeColor="accent1" w:themeShade="BF"/>
          <w:sz w:val="24"/>
          <w:szCs w:val="24"/>
        </w:rPr>
      </w:pPr>
    </w:p>
    <w:p w14:paraId="7093BC40" w14:textId="77777777" w:rsidR="00153352" w:rsidRPr="004D45B3" w:rsidRDefault="00153352" w:rsidP="00153352">
      <w:pPr>
        <w:rPr>
          <w:rFonts w:eastAsiaTheme="majorEastAsia" w:cstheme="majorBidi"/>
          <w:i/>
          <w:color w:val="0F4761" w:themeColor="accent1" w:themeShade="BF"/>
          <w:sz w:val="24"/>
          <w:szCs w:val="24"/>
        </w:rPr>
      </w:pPr>
      <w:r w:rsidRPr="004D45B3">
        <w:rPr>
          <w:rFonts w:eastAsiaTheme="majorEastAsia" w:cstheme="majorBidi"/>
          <w:i/>
          <w:color w:val="0F4761" w:themeColor="accent1" w:themeShade="BF"/>
          <w:sz w:val="24"/>
          <w:szCs w:val="24"/>
        </w:rPr>
        <w:t xml:space="preserve">Definitions in </w:t>
      </w:r>
      <w:r>
        <w:rPr>
          <w:rFonts w:eastAsiaTheme="majorEastAsia" w:cstheme="majorBidi"/>
          <w:i/>
          <w:color w:val="0F4761" w:themeColor="accent1" w:themeShade="BF"/>
          <w:sz w:val="24"/>
          <w:szCs w:val="24"/>
        </w:rPr>
        <w:t>p</w:t>
      </w:r>
      <w:r w:rsidRPr="004D45B3">
        <w:rPr>
          <w:rFonts w:eastAsiaTheme="majorEastAsia" w:cstheme="majorBidi"/>
          <w:i/>
          <w:color w:val="0F4761" w:themeColor="accent1" w:themeShade="BF"/>
          <w:sz w:val="24"/>
          <w:szCs w:val="24"/>
        </w:rPr>
        <w:t>olicy</w:t>
      </w:r>
      <w:r>
        <w:rPr>
          <w:rFonts w:eastAsiaTheme="majorEastAsia" w:cstheme="majorBidi"/>
          <w:i/>
          <w:color w:val="0F4761" w:themeColor="accent1" w:themeShade="BF"/>
          <w:sz w:val="24"/>
          <w:szCs w:val="24"/>
        </w:rPr>
        <w:t xml:space="preserve"> and guidance</w:t>
      </w:r>
    </w:p>
    <w:p w14:paraId="51A107F6" w14:textId="297CEE82" w:rsidR="00D2081C" w:rsidRPr="00772CD2" w:rsidRDefault="00D2081C" w:rsidP="00947247">
      <w:pPr>
        <w:spacing w:after="120"/>
        <w:outlineLvl w:val="1"/>
        <w:rPr>
          <w:rFonts w:ascii="Calibri" w:eastAsiaTheme="majorEastAsia" w:hAnsi="Calibri" w:cs="Calibri"/>
          <w:b/>
          <w:color w:val="000000" w:themeColor="text1"/>
        </w:rPr>
      </w:pPr>
      <w:r>
        <w:rPr>
          <w:rFonts w:ascii="Calibri" w:eastAsiaTheme="majorEastAsia" w:hAnsi="Calibri" w:cs="Calibri"/>
          <w:bCs/>
          <w:color w:val="000000" w:themeColor="text1"/>
        </w:rPr>
        <w:t>It is proposed that definitions for impact</w:t>
      </w:r>
      <w:r w:rsidR="00A33120">
        <w:rPr>
          <w:rFonts w:ascii="Calibri" w:eastAsiaTheme="majorEastAsia" w:hAnsi="Calibri" w:cs="Calibri"/>
          <w:bCs/>
          <w:color w:val="000000" w:themeColor="text1"/>
        </w:rPr>
        <w:t xml:space="preserve">, including when </w:t>
      </w:r>
      <w:r w:rsidR="00980C56">
        <w:rPr>
          <w:rFonts w:ascii="Calibri" w:eastAsiaTheme="majorEastAsia" w:hAnsi="Calibri" w:cs="Calibri"/>
          <w:bCs/>
          <w:color w:val="000000" w:themeColor="text1"/>
        </w:rPr>
        <w:t>and how impacts will be considered,</w:t>
      </w:r>
      <w:r>
        <w:rPr>
          <w:rFonts w:ascii="Calibri" w:eastAsiaTheme="majorEastAsia" w:hAnsi="Calibri" w:cs="Calibri"/>
          <w:bCs/>
          <w:color w:val="000000" w:themeColor="text1"/>
        </w:rPr>
        <w:t xml:space="preserve"> </w:t>
      </w:r>
      <w:r w:rsidR="0025750F">
        <w:rPr>
          <w:rFonts w:ascii="Calibri" w:eastAsiaTheme="majorEastAsia" w:hAnsi="Calibri" w:cs="Calibri"/>
          <w:bCs/>
          <w:color w:val="000000" w:themeColor="text1"/>
        </w:rPr>
        <w:t>may</w:t>
      </w:r>
      <w:r>
        <w:rPr>
          <w:rFonts w:ascii="Calibri" w:eastAsiaTheme="majorEastAsia" w:hAnsi="Calibri" w:cs="Calibri"/>
          <w:bCs/>
          <w:color w:val="000000" w:themeColor="text1"/>
        </w:rPr>
        <w:t xml:space="preserve"> be fu</w:t>
      </w:r>
      <w:r w:rsidRPr="0030009C">
        <w:rPr>
          <w:rFonts w:ascii="Calibri" w:eastAsiaTheme="majorEastAsia" w:hAnsi="Calibri" w:cs="Calibri"/>
          <w:bCs/>
          <w:color w:val="000000" w:themeColor="text1"/>
        </w:rPr>
        <w:t xml:space="preserve">rther </w:t>
      </w:r>
      <w:r w:rsidR="00A33120" w:rsidRPr="0030009C">
        <w:rPr>
          <w:rFonts w:ascii="Calibri" w:eastAsiaTheme="majorEastAsia" w:hAnsi="Calibri" w:cs="Calibri"/>
          <w:bCs/>
          <w:color w:val="000000" w:themeColor="text1"/>
        </w:rPr>
        <w:t xml:space="preserve">expanded in </w:t>
      </w:r>
      <w:r w:rsidRPr="0030009C">
        <w:rPr>
          <w:rFonts w:ascii="Calibri" w:eastAsiaTheme="majorEastAsia" w:hAnsi="Calibri" w:cs="Calibri"/>
          <w:bCs/>
          <w:color w:val="000000" w:themeColor="text1"/>
        </w:rPr>
        <w:t>policy</w:t>
      </w:r>
      <w:r w:rsidR="00980C56" w:rsidRPr="0030009C">
        <w:rPr>
          <w:rFonts w:ascii="Calibri" w:eastAsiaTheme="majorEastAsia" w:hAnsi="Calibri" w:cs="Calibri"/>
          <w:bCs/>
          <w:color w:val="000000" w:themeColor="text1"/>
        </w:rPr>
        <w:t xml:space="preserve"> (e.g., in significant impact guidelines)</w:t>
      </w:r>
      <w:r w:rsidRPr="0030009C">
        <w:rPr>
          <w:rFonts w:ascii="Calibri" w:eastAsiaTheme="majorEastAsia" w:hAnsi="Calibri" w:cs="Calibri"/>
          <w:bCs/>
          <w:color w:val="000000" w:themeColor="text1"/>
        </w:rPr>
        <w:t>.</w:t>
      </w:r>
      <w:r w:rsidR="00980C56" w:rsidRPr="0030009C">
        <w:rPr>
          <w:rFonts w:ascii="Calibri" w:eastAsiaTheme="majorEastAsia" w:hAnsi="Calibri" w:cs="Calibri"/>
          <w:bCs/>
          <w:color w:val="000000" w:themeColor="text1"/>
        </w:rPr>
        <w:t xml:space="preserve"> This may include the following definitions:</w:t>
      </w:r>
    </w:p>
    <w:p w14:paraId="05655807" w14:textId="77777777" w:rsidR="00153352" w:rsidRPr="00772CD2" w:rsidRDefault="00153352" w:rsidP="00947247">
      <w:pPr>
        <w:spacing w:after="120"/>
        <w:outlineLvl w:val="1"/>
        <w:rPr>
          <w:rFonts w:ascii="Calibri" w:eastAsiaTheme="majorEastAsia" w:hAnsi="Calibri" w:cs="Calibri"/>
          <w:color w:val="000000" w:themeColor="text1"/>
        </w:rPr>
      </w:pPr>
      <w:r w:rsidRPr="00772CD2">
        <w:rPr>
          <w:rFonts w:ascii="Calibri" w:eastAsiaTheme="majorEastAsia" w:hAnsi="Calibri" w:cs="Calibri"/>
          <w:b/>
          <w:color w:val="000000" w:themeColor="text1"/>
        </w:rPr>
        <w:t xml:space="preserve">Direct impact: </w:t>
      </w:r>
      <w:r w:rsidRPr="00772CD2">
        <w:rPr>
          <w:rFonts w:ascii="Calibri" w:eastAsiaTheme="majorEastAsia" w:hAnsi="Calibri" w:cs="Calibri"/>
          <w:bCs/>
          <w:color w:val="000000" w:themeColor="text1"/>
        </w:rPr>
        <w:t xml:space="preserve">impacts of an action taken by a person. It is events or circumstances which do not have an intervening event or action but are caused, in a proximate sense, by carrying out the particular action itself. </w:t>
      </w:r>
    </w:p>
    <w:p w14:paraId="3374BE6E" w14:textId="78D6E7A4" w:rsidR="00153352" w:rsidRPr="00772CD2" w:rsidRDefault="00153352" w:rsidP="00947247">
      <w:pPr>
        <w:spacing w:after="120"/>
        <w:rPr>
          <w:rFonts w:ascii="Calibri" w:eastAsiaTheme="majorEastAsia" w:hAnsi="Calibri" w:cs="Calibri"/>
          <w:bCs/>
          <w:color w:val="000000" w:themeColor="text1"/>
        </w:rPr>
      </w:pPr>
      <w:r w:rsidRPr="00772CD2">
        <w:rPr>
          <w:rFonts w:ascii="Calibri" w:eastAsiaTheme="majorEastAsia" w:hAnsi="Calibri" w:cs="Calibri"/>
          <w:b/>
          <w:color w:val="000000" w:themeColor="text1"/>
        </w:rPr>
        <w:t xml:space="preserve">Indirect impact: </w:t>
      </w:r>
      <w:r w:rsidRPr="00772CD2">
        <w:rPr>
          <w:rFonts w:ascii="Calibri" w:eastAsiaTheme="majorEastAsia" w:hAnsi="Calibri" w:cs="Calibri"/>
          <w:bCs/>
          <w:color w:val="000000" w:themeColor="text1"/>
        </w:rPr>
        <w:t>(as defined in the EPBC Act)</w:t>
      </w:r>
      <w:r w:rsidRPr="00772CD2">
        <w:rPr>
          <w:rFonts w:ascii="Calibri" w:eastAsiaTheme="majorEastAsia" w:hAnsi="Calibri" w:cs="Calibri"/>
          <w:b/>
          <w:color w:val="000000" w:themeColor="text1"/>
        </w:rPr>
        <w:t xml:space="preserve"> </w:t>
      </w:r>
      <w:r w:rsidR="00D86469" w:rsidRPr="009D11BB">
        <w:rPr>
          <w:rFonts w:ascii="Calibri" w:eastAsiaTheme="majorEastAsia" w:hAnsi="Calibri" w:cs="Calibri"/>
          <w:bCs/>
          <w:color w:val="000000" w:themeColor="text1"/>
        </w:rPr>
        <w:t>an</w:t>
      </w:r>
      <w:r w:rsidR="00D86469">
        <w:rPr>
          <w:rFonts w:ascii="Calibri" w:eastAsiaTheme="majorEastAsia" w:hAnsi="Calibri" w:cs="Calibri"/>
          <w:b/>
          <w:color w:val="000000" w:themeColor="text1"/>
        </w:rPr>
        <w:t xml:space="preserve"> </w:t>
      </w:r>
      <w:r w:rsidRPr="00772CD2">
        <w:rPr>
          <w:rFonts w:ascii="Calibri" w:eastAsiaTheme="majorEastAsia" w:hAnsi="Calibri" w:cs="Calibri"/>
          <w:bCs/>
          <w:color w:val="000000" w:themeColor="text1"/>
        </w:rPr>
        <w:t>impact</w:t>
      </w:r>
      <w:r w:rsidR="00333F91">
        <w:rPr>
          <w:rFonts w:ascii="Calibri" w:eastAsiaTheme="majorEastAsia" w:hAnsi="Calibri" w:cs="Calibri"/>
          <w:bCs/>
          <w:color w:val="000000" w:themeColor="text1"/>
        </w:rPr>
        <w:t xml:space="preserve"> that is </w:t>
      </w:r>
      <w:r w:rsidRPr="00772CD2">
        <w:rPr>
          <w:rFonts w:ascii="Calibri" w:eastAsiaTheme="majorEastAsia" w:hAnsi="Calibri" w:cs="Calibri"/>
          <w:bCs/>
          <w:color w:val="000000" w:themeColor="text1"/>
        </w:rPr>
        <w:t xml:space="preserve">not a direct result of the </w:t>
      </w:r>
      <w:r w:rsidR="00796350">
        <w:rPr>
          <w:rFonts w:ascii="Calibri" w:eastAsiaTheme="majorEastAsia" w:hAnsi="Calibri" w:cs="Calibri"/>
          <w:bCs/>
          <w:color w:val="000000" w:themeColor="text1"/>
        </w:rPr>
        <w:t xml:space="preserve">primary </w:t>
      </w:r>
      <w:r w:rsidRPr="00772CD2">
        <w:rPr>
          <w:rFonts w:ascii="Calibri" w:eastAsiaTheme="majorEastAsia" w:hAnsi="Calibri" w:cs="Calibri"/>
          <w:bCs/>
          <w:color w:val="000000" w:themeColor="text1"/>
        </w:rPr>
        <w:t>action</w:t>
      </w:r>
      <w:r w:rsidR="00796350">
        <w:rPr>
          <w:rFonts w:ascii="Calibri" w:eastAsiaTheme="majorEastAsia" w:hAnsi="Calibri" w:cs="Calibri"/>
          <w:bCs/>
          <w:color w:val="000000" w:themeColor="text1"/>
        </w:rPr>
        <w:t>, but whi</w:t>
      </w:r>
      <w:r w:rsidR="00F60C59">
        <w:rPr>
          <w:rFonts w:ascii="Calibri" w:eastAsiaTheme="majorEastAsia" w:hAnsi="Calibri" w:cs="Calibri"/>
          <w:bCs/>
          <w:color w:val="000000" w:themeColor="text1"/>
        </w:rPr>
        <w:t>ch</w:t>
      </w:r>
      <w:r w:rsidR="003C0339">
        <w:rPr>
          <w:rFonts w:ascii="Calibri" w:eastAsiaTheme="majorEastAsia" w:hAnsi="Calibri" w:cs="Calibri"/>
          <w:bCs/>
          <w:color w:val="000000" w:themeColor="text1"/>
        </w:rPr>
        <w:t xml:space="preserve"> </w:t>
      </w:r>
      <w:r w:rsidRPr="00772CD2">
        <w:rPr>
          <w:rFonts w:ascii="Calibri" w:eastAsiaTheme="majorEastAsia" w:hAnsi="Calibri" w:cs="Calibri"/>
          <w:bCs/>
          <w:color w:val="000000" w:themeColor="text1"/>
        </w:rPr>
        <w:t>could reasonably be predicted to follow</w:t>
      </w:r>
      <w:r w:rsidR="00A62734">
        <w:rPr>
          <w:rFonts w:ascii="Calibri" w:eastAsiaTheme="majorEastAsia" w:hAnsi="Calibri" w:cs="Calibri"/>
          <w:bCs/>
          <w:color w:val="000000" w:themeColor="text1"/>
        </w:rPr>
        <w:t xml:space="preserve"> on</w:t>
      </w:r>
      <w:r w:rsidRPr="00772CD2">
        <w:rPr>
          <w:rFonts w:ascii="Calibri" w:eastAsiaTheme="majorEastAsia" w:hAnsi="Calibri" w:cs="Calibri"/>
          <w:bCs/>
          <w:color w:val="000000" w:themeColor="text1"/>
        </w:rPr>
        <w:t xml:space="preserve"> from the action (later in time o</w:t>
      </w:r>
      <w:r w:rsidR="0096506E">
        <w:rPr>
          <w:rFonts w:ascii="Calibri" w:eastAsiaTheme="majorEastAsia" w:hAnsi="Calibri" w:cs="Calibri"/>
          <w:bCs/>
          <w:color w:val="000000" w:themeColor="text1"/>
        </w:rPr>
        <w:t>r</w:t>
      </w:r>
      <w:r w:rsidRPr="00772CD2">
        <w:rPr>
          <w:rFonts w:ascii="Calibri" w:eastAsiaTheme="majorEastAsia" w:hAnsi="Calibri" w:cs="Calibri"/>
          <w:bCs/>
          <w:color w:val="000000" w:themeColor="text1"/>
        </w:rPr>
        <w:t xml:space="preserve"> farther away</w:t>
      </w:r>
      <w:r w:rsidR="00B61177">
        <w:rPr>
          <w:rFonts w:ascii="Calibri" w:eastAsiaTheme="majorEastAsia" w:hAnsi="Calibri" w:cs="Calibri"/>
          <w:bCs/>
          <w:color w:val="000000" w:themeColor="text1"/>
        </w:rPr>
        <w:t xml:space="preserve"> or off</w:t>
      </w:r>
      <w:r w:rsidR="00793AE5">
        <w:rPr>
          <w:rFonts w:ascii="Calibri" w:eastAsiaTheme="majorEastAsia" w:hAnsi="Calibri" w:cs="Calibri"/>
          <w:bCs/>
          <w:color w:val="000000" w:themeColor="text1"/>
        </w:rPr>
        <w:t>-site</w:t>
      </w:r>
      <w:r w:rsidRPr="00772CD2">
        <w:rPr>
          <w:rFonts w:ascii="Calibri" w:eastAsiaTheme="majorEastAsia" w:hAnsi="Calibri" w:cs="Calibri"/>
          <w:bCs/>
          <w:color w:val="000000" w:themeColor="text1"/>
        </w:rPr>
        <w:t xml:space="preserve">). They include: </w:t>
      </w:r>
    </w:p>
    <w:p w14:paraId="20BA50CA" w14:textId="77777777" w:rsidR="00153352" w:rsidRPr="00772CD2" w:rsidRDefault="00153352" w:rsidP="001E7EBD">
      <w:pPr>
        <w:pStyle w:val="ListParagraph"/>
        <w:numPr>
          <w:ilvl w:val="0"/>
          <w:numId w:val="20"/>
        </w:numPr>
        <w:spacing w:after="120"/>
        <w:contextualSpacing w:val="0"/>
        <w:outlineLvl w:val="1"/>
        <w:rPr>
          <w:rFonts w:ascii="Calibri" w:eastAsiaTheme="majorEastAsia" w:hAnsi="Calibri" w:cs="Calibri"/>
          <w:bCs/>
          <w:color w:val="000000" w:themeColor="text1"/>
        </w:rPr>
      </w:pPr>
      <w:r w:rsidRPr="00772CD2">
        <w:rPr>
          <w:rFonts w:ascii="Calibri" w:eastAsiaTheme="majorEastAsia" w:hAnsi="Calibri" w:cs="Calibri"/>
          <w:bCs/>
          <w:color w:val="000000" w:themeColor="text1"/>
        </w:rPr>
        <w:t>‘downstream’ or ‘downwind’ impacts (e.g. impacts on wetlands or ocean reefs from sediment, fertilisers or chemicals which are washed or discharged into river systems),</w:t>
      </w:r>
    </w:p>
    <w:p w14:paraId="4A712BE7" w14:textId="69B0D383" w:rsidR="00153352" w:rsidRPr="001C0EDE" w:rsidRDefault="00153352" w:rsidP="001E7EBD">
      <w:pPr>
        <w:pStyle w:val="ListParagraph"/>
        <w:numPr>
          <w:ilvl w:val="0"/>
          <w:numId w:val="20"/>
        </w:numPr>
        <w:spacing w:after="120"/>
        <w:contextualSpacing w:val="0"/>
        <w:outlineLvl w:val="1"/>
        <w:rPr>
          <w:rFonts w:ascii="Calibri" w:eastAsiaTheme="majorEastAsia" w:hAnsi="Calibri" w:cs="Calibri"/>
          <w:color w:val="000000" w:themeColor="text1"/>
          <w:lang w:val="en-US"/>
        </w:rPr>
      </w:pPr>
      <w:r w:rsidRPr="00772CD2">
        <w:rPr>
          <w:rFonts w:ascii="Calibri" w:eastAsiaTheme="majorEastAsia" w:hAnsi="Calibri" w:cs="Calibri"/>
          <w:bCs/>
          <w:color w:val="000000" w:themeColor="text1"/>
        </w:rPr>
        <w:t>‘upstream impacts’ such as impacts associated with the extraction of raw materials and other inputs which are used to undertake the action (e.g. offsite impacts associated with, for example, acquiring materials for the action, such extraction elsewhere of landfill material associated with a marina development).</w:t>
      </w:r>
    </w:p>
    <w:p w14:paraId="071DCA5C" w14:textId="646C488C" w:rsidR="00550A18" w:rsidRPr="009D11BB" w:rsidRDefault="00925AE4" w:rsidP="001E7EBD">
      <w:pPr>
        <w:pStyle w:val="ListParagraph"/>
        <w:numPr>
          <w:ilvl w:val="0"/>
          <w:numId w:val="20"/>
        </w:numPr>
        <w:spacing w:after="120"/>
        <w:contextualSpacing w:val="0"/>
        <w:outlineLvl w:val="1"/>
        <w:rPr>
          <w:rFonts w:ascii="Calibri" w:eastAsiaTheme="majorEastAsia" w:hAnsi="Calibri" w:cs="Calibri"/>
          <w:color w:val="000000" w:themeColor="text1"/>
          <w:lang w:val="en-US"/>
        </w:rPr>
      </w:pPr>
      <w:r w:rsidRPr="00925AE4">
        <w:rPr>
          <w:rFonts w:ascii="Calibri" w:eastAsiaTheme="majorEastAsia" w:hAnsi="Calibri" w:cs="Calibri"/>
          <w:color w:val="000000" w:themeColor="text1"/>
        </w:rPr>
        <w:t>‘facilitated impacts’ which result from further actions (including actions by third parties) which are made possible or facilitated by the action. For example, the construction of a dam for irrigation water facilitates the use of that water by irrigators with associated impacts. Likewise, the construction of basic infrastructure in a previously undeveloped area may, in certain circumstances, facilitate the urban or commercial development of that area.</w:t>
      </w:r>
    </w:p>
    <w:p w14:paraId="4BD6C75B" w14:textId="77777777" w:rsidR="00FD157D" w:rsidRDefault="00FD157D">
      <w:pPr>
        <w:rPr>
          <w:rFonts w:ascii="Calibri" w:hAnsi="Calibri" w:cs="Calibri"/>
          <w:b/>
          <w:color w:val="0F4761"/>
          <w:sz w:val="28"/>
          <w:szCs w:val="28"/>
        </w:rPr>
      </w:pPr>
      <w:r>
        <w:br w:type="page"/>
      </w:r>
    </w:p>
    <w:p w14:paraId="4FF47494" w14:textId="77777777" w:rsidR="00504403" w:rsidRDefault="00504403" w:rsidP="00CA121E"/>
    <w:p w14:paraId="4B4E366B" w14:textId="463B6A59" w:rsidR="00C01A6E" w:rsidRPr="00C01A6E" w:rsidRDefault="00C01A6E" w:rsidP="00110060">
      <w:pPr>
        <w:pStyle w:val="Heading2"/>
      </w:pPr>
      <w:r>
        <w:t xml:space="preserve">Principle </w:t>
      </w:r>
      <w:r w:rsidR="00A7102F">
        <w:t>3</w:t>
      </w:r>
      <w:r>
        <w:t xml:space="preserve">: </w:t>
      </w:r>
      <w:r w:rsidRPr="00C01A6E">
        <w:t xml:space="preserve">Actions with residual significant impacts to </w:t>
      </w:r>
      <w:r w:rsidR="001A1BB8">
        <w:t>protected matter</w:t>
      </w:r>
      <w:r w:rsidRPr="00C01A6E">
        <w:t xml:space="preserve">s </w:t>
      </w:r>
      <w:r w:rsidR="000D0468">
        <w:t>are compensated</w:t>
      </w:r>
      <w:r w:rsidRPr="00C01A6E">
        <w:t>.</w:t>
      </w:r>
    </w:p>
    <w:p w14:paraId="506B114F" w14:textId="706BB996" w:rsidR="00C01A6E" w:rsidRPr="00382BF9" w:rsidRDefault="00C01A6E" w:rsidP="00110060">
      <w:pPr>
        <w:pStyle w:val="Heading3"/>
        <w:rPr>
          <w:i/>
          <w:sz w:val="24"/>
          <w:szCs w:val="24"/>
        </w:rPr>
      </w:pPr>
      <w:r w:rsidRPr="00382BF9">
        <w:rPr>
          <w:i/>
          <w:sz w:val="24"/>
          <w:szCs w:val="24"/>
        </w:rPr>
        <w:t xml:space="preserve">Policy </w:t>
      </w:r>
      <w:r w:rsidR="004A3CA5">
        <w:rPr>
          <w:i/>
          <w:sz w:val="24"/>
          <w:szCs w:val="24"/>
        </w:rPr>
        <w:t>intent</w:t>
      </w:r>
    </w:p>
    <w:p w14:paraId="17BADEC4" w14:textId="3ABBE5CF" w:rsidR="00415C1E" w:rsidRPr="00947247" w:rsidRDefault="00415C1E" w:rsidP="00335570">
      <w:pPr>
        <w:spacing w:after="120"/>
        <w:rPr>
          <w:rFonts w:ascii="Calibri" w:hAnsi="Calibri" w:cs="Calibri"/>
          <w:bCs/>
        </w:rPr>
      </w:pPr>
      <w:r w:rsidRPr="00947247">
        <w:rPr>
          <w:rFonts w:ascii="Calibri" w:hAnsi="Calibri" w:cs="Calibri"/>
          <w:bCs/>
        </w:rPr>
        <w:t>Actions which will</w:t>
      </w:r>
      <w:r w:rsidR="009077FC" w:rsidRPr="00947247">
        <w:rPr>
          <w:rFonts w:ascii="Calibri" w:hAnsi="Calibri" w:cs="Calibri"/>
          <w:bCs/>
        </w:rPr>
        <w:t>, or are likely to,</w:t>
      </w:r>
      <w:r w:rsidRPr="00947247">
        <w:rPr>
          <w:rFonts w:ascii="Calibri" w:hAnsi="Calibri" w:cs="Calibri"/>
          <w:bCs/>
        </w:rPr>
        <w:t xml:space="preserve"> result in </w:t>
      </w:r>
      <w:r w:rsidR="0063508B" w:rsidRPr="00947247">
        <w:rPr>
          <w:rFonts w:ascii="Calibri" w:hAnsi="Calibri" w:cs="Calibri"/>
          <w:bCs/>
        </w:rPr>
        <w:t xml:space="preserve">one or more </w:t>
      </w:r>
      <w:r w:rsidRPr="00947247">
        <w:rPr>
          <w:rFonts w:ascii="Calibri" w:hAnsi="Calibri" w:cs="Calibri"/>
          <w:bCs/>
        </w:rPr>
        <w:t>residual significant impacts</w:t>
      </w:r>
      <w:r w:rsidR="0063508B" w:rsidRPr="00947247">
        <w:rPr>
          <w:rFonts w:ascii="Calibri" w:hAnsi="Calibri" w:cs="Calibri"/>
          <w:bCs/>
        </w:rPr>
        <w:t xml:space="preserve"> </w:t>
      </w:r>
      <w:r w:rsidRPr="00947247">
        <w:rPr>
          <w:rFonts w:ascii="Calibri" w:hAnsi="Calibri" w:cs="Calibri"/>
          <w:bCs/>
        </w:rPr>
        <w:t xml:space="preserve">to </w:t>
      </w:r>
      <w:r w:rsidR="001A1BB8" w:rsidRPr="00947247">
        <w:rPr>
          <w:rFonts w:ascii="Calibri" w:hAnsi="Calibri" w:cs="Calibri"/>
          <w:bCs/>
        </w:rPr>
        <w:t>protected matter</w:t>
      </w:r>
      <w:r w:rsidRPr="00947247">
        <w:rPr>
          <w:rFonts w:ascii="Calibri" w:hAnsi="Calibri" w:cs="Calibri"/>
          <w:bCs/>
        </w:rPr>
        <w:t>s will need to be compensated</w:t>
      </w:r>
      <w:r w:rsidR="00E53952" w:rsidRPr="00947247">
        <w:rPr>
          <w:rFonts w:ascii="Calibri" w:hAnsi="Calibri" w:cs="Calibri"/>
          <w:bCs/>
        </w:rPr>
        <w:t xml:space="preserve">. </w:t>
      </w:r>
      <w:r w:rsidR="00EE0B30" w:rsidRPr="00947247">
        <w:rPr>
          <w:rFonts w:ascii="Calibri" w:hAnsi="Calibri" w:cs="Calibri"/>
          <w:bCs/>
        </w:rPr>
        <w:t xml:space="preserve">Offsets will be required </w:t>
      </w:r>
      <w:r w:rsidR="00E5238B" w:rsidRPr="00947247">
        <w:rPr>
          <w:rFonts w:ascii="Calibri" w:hAnsi="Calibri" w:cs="Calibri"/>
          <w:bCs/>
        </w:rPr>
        <w:t xml:space="preserve">to result in a net gain, </w:t>
      </w:r>
      <w:r w:rsidRPr="00947247">
        <w:rPr>
          <w:rFonts w:ascii="Calibri" w:hAnsi="Calibri" w:cs="Calibri"/>
          <w:bCs/>
        </w:rPr>
        <w:t>relative to an agreed baseline</w:t>
      </w:r>
      <w:r w:rsidR="001A1034" w:rsidRPr="00947247">
        <w:rPr>
          <w:rFonts w:ascii="Calibri" w:hAnsi="Calibri" w:cs="Calibri"/>
          <w:bCs/>
        </w:rPr>
        <w:t>;</w:t>
      </w:r>
      <w:r w:rsidRPr="00947247">
        <w:rPr>
          <w:rFonts w:ascii="Calibri" w:hAnsi="Calibri" w:cs="Calibri"/>
          <w:bCs/>
        </w:rPr>
        <w:t xml:space="preserve"> reflecting what would occur in the absence of the </w:t>
      </w:r>
      <w:r w:rsidR="00E66523" w:rsidRPr="00947247">
        <w:rPr>
          <w:rFonts w:ascii="Calibri" w:hAnsi="Calibri" w:cs="Calibri"/>
          <w:bCs/>
        </w:rPr>
        <w:t xml:space="preserve">development </w:t>
      </w:r>
      <w:r w:rsidRPr="00947247">
        <w:rPr>
          <w:rFonts w:ascii="Calibri" w:hAnsi="Calibri" w:cs="Calibri"/>
          <w:bCs/>
        </w:rPr>
        <w:t xml:space="preserve">activity. The net gain principle </w:t>
      </w:r>
      <w:r w:rsidR="0046364F" w:rsidRPr="00947247">
        <w:rPr>
          <w:rFonts w:ascii="Calibri" w:hAnsi="Calibri" w:cs="Calibri"/>
          <w:bCs/>
        </w:rPr>
        <w:t xml:space="preserve">will be set out in the proposed </w:t>
      </w:r>
      <w:r w:rsidR="0096364B" w:rsidRPr="00947247">
        <w:rPr>
          <w:rFonts w:ascii="Calibri" w:hAnsi="Calibri" w:cs="Calibri"/>
          <w:bCs/>
        </w:rPr>
        <w:t>Offset</w:t>
      </w:r>
      <w:r w:rsidR="0046364F" w:rsidRPr="00947247">
        <w:rPr>
          <w:rFonts w:ascii="Calibri" w:hAnsi="Calibri" w:cs="Calibri"/>
          <w:bCs/>
        </w:rPr>
        <w:t xml:space="preserve"> Standard</w:t>
      </w:r>
      <w:r w:rsidR="0096364B" w:rsidRPr="00947247">
        <w:rPr>
          <w:rFonts w:ascii="Calibri" w:hAnsi="Calibri" w:cs="Calibri"/>
          <w:bCs/>
        </w:rPr>
        <w:t>.</w:t>
      </w:r>
    </w:p>
    <w:p w14:paraId="769EEE42" w14:textId="45E51F18" w:rsidR="00957299" w:rsidRPr="00D15B1C" w:rsidRDefault="00F42B29" w:rsidP="00D15B1C">
      <w:pPr>
        <w:spacing w:after="120"/>
        <w:outlineLvl w:val="1"/>
        <w:rPr>
          <w:rFonts w:ascii="Calibri" w:hAnsi="Calibri" w:cs="Calibri"/>
          <w:bCs/>
        </w:rPr>
      </w:pPr>
      <w:r w:rsidRPr="00947247">
        <w:rPr>
          <w:rFonts w:ascii="Calibri" w:hAnsi="Calibri" w:cs="Calibri"/>
        </w:rPr>
        <w:t xml:space="preserve">Including a </w:t>
      </w:r>
      <w:r w:rsidR="00335570" w:rsidRPr="00947247">
        <w:rPr>
          <w:rFonts w:ascii="Calibri" w:hAnsi="Calibri" w:cs="Calibri"/>
        </w:rPr>
        <w:t>P</w:t>
      </w:r>
      <w:r w:rsidRPr="00947247">
        <w:rPr>
          <w:rFonts w:ascii="Calibri" w:hAnsi="Calibri" w:cs="Calibri"/>
        </w:rPr>
        <w:t xml:space="preserve">rinciple that </w:t>
      </w:r>
      <w:r w:rsidR="00CE77F1" w:rsidRPr="00947247">
        <w:rPr>
          <w:rFonts w:ascii="Calibri" w:hAnsi="Calibri" w:cs="Calibri"/>
        </w:rPr>
        <w:t xml:space="preserve">all actions with a residual significant impact to EPBC Act protected matters are compensated </w:t>
      </w:r>
      <w:r w:rsidR="0049426E" w:rsidRPr="00947247">
        <w:rPr>
          <w:rFonts w:ascii="Calibri" w:hAnsi="Calibri" w:cs="Calibri"/>
        </w:rPr>
        <w:t xml:space="preserve">sets out the requirement for </w:t>
      </w:r>
      <w:r w:rsidRPr="00947247">
        <w:rPr>
          <w:rFonts w:ascii="Calibri" w:eastAsiaTheme="majorEastAsia" w:hAnsi="Calibri" w:cs="Calibri"/>
        </w:rPr>
        <w:t xml:space="preserve">development of </w:t>
      </w:r>
      <w:r w:rsidR="0049426E" w:rsidRPr="00947247">
        <w:rPr>
          <w:rFonts w:ascii="Calibri" w:eastAsiaTheme="majorEastAsia" w:hAnsi="Calibri" w:cs="Calibri"/>
        </w:rPr>
        <w:t xml:space="preserve">the </w:t>
      </w:r>
      <w:r w:rsidRPr="00947247">
        <w:rPr>
          <w:rFonts w:ascii="Calibri" w:eastAsiaTheme="majorEastAsia" w:hAnsi="Calibri" w:cs="Calibri"/>
        </w:rPr>
        <w:t xml:space="preserve">subsequent </w:t>
      </w:r>
      <w:r w:rsidR="0049426E" w:rsidRPr="00947247">
        <w:rPr>
          <w:rFonts w:ascii="Calibri" w:eastAsiaTheme="majorEastAsia" w:hAnsi="Calibri" w:cs="Calibri"/>
        </w:rPr>
        <w:t xml:space="preserve">enabling </w:t>
      </w:r>
      <w:r w:rsidR="00335570" w:rsidRPr="00947247">
        <w:rPr>
          <w:rFonts w:ascii="Calibri" w:eastAsiaTheme="majorEastAsia" w:hAnsi="Calibri" w:cs="Calibri"/>
        </w:rPr>
        <w:t>S</w:t>
      </w:r>
      <w:r w:rsidRPr="00947247">
        <w:rPr>
          <w:rFonts w:ascii="Calibri" w:eastAsiaTheme="majorEastAsia" w:hAnsi="Calibri" w:cs="Calibri"/>
        </w:rPr>
        <w:t>tandard</w:t>
      </w:r>
      <w:r w:rsidR="00D15B1C">
        <w:rPr>
          <w:rFonts w:ascii="Calibri" w:hAnsi="Calibri" w:cs="Calibri"/>
          <w:bCs/>
        </w:rPr>
        <w:t>.</w:t>
      </w:r>
    </w:p>
    <w:p w14:paraId="7C63A277" w14:textId="2B1576E9" w:rsidR="00615F3C" w:rsidRDefault="00615F3C" w:rsidP="00F624F6">
      <w:pPr>
        <w:pStyle w:val="Heading2"/>
      </w:pPr>
      <w:r>
        <w:t>Content of the Standar</w:t>
      </w:r>
      <w:r w:rsidR="00D15B1C">
        <w:t>d</w:t>
      </w:r>
      <w:r w:rsidR="00FD7077">
        <w:t xml:space="preserve"> </w:t>
      </w:r>
      <w:r w:rsidR="00FD7077">
        <w:rPr>
          <w:b w:val="0"/>
          <w:bCs/>
          <w:sz w:val="24"/>
          <w:szCs w:val="24"/>
        </w:rPr>
        <w:t>[</w:t>
      </w:r>
      <w:r w:rsidR="00FD7077" w:rsidRPr="00CB3322">
        <w:rPr>
          <w:b w:val="0"/>
          <w:bCs/>
          <w:sz w:val="24"/>
          <w:szCs w:val="24"/>
        </w:rPr>
        <w:t>Policy</w:t>
      </w:r>
      <w:r w:rsidR="00FD7077">
        <w:rPr>
          <w:b w:val="0"/>
          <w:bCs/>
          <w:sz w:val="24"/>
          <w:szCs w:val="24"/>
        </w:rPr>
        <w:t>]</w:t>
      </w:r>
    </w:p>
    <w:p w14:paraId="0F283FD0" w14:textId="6E53753C" w:rsidR="00112E3B" w:rsidRPr="00BA6B87" w:rsidRDefault="00C240F1" w:rsidP="00CE77B3">
      <w:pPr>
        <w:spacing w:after="120"/>
        <w:jc w:val="both"/>
        <w:rPr>
          <w:rFonts w:ascii="Calibri" w:hAnsi="Calibri" w:cs="Calibri"/>
          <w:bCs/>
        </w:rPr>
      </w:pPr>
      <w:r w:rsidRPr="00BA6B87">
        <w:rPr>
          <w:rFonts w:ascii="Calibri" w:hAnsi="Calibri" w:cs="Calibri"/>
          <w:bCs/>
        </w:rPr>
        <w:t>The r</w:t>
      </w:r>
      <w:r w:rsidR="00112E3B" w:rsidRPr="00BA6B87">
        <w:rPr>
          <w:rFonts w:ascii="Calibri" w:hAnsi="Calibri" w:cs="Calibri"/>
          <w:bCs/>
        </w:rPr>
        <w:t xml:space="preserve">equired compensation for </w:t>
      </w:r>
      <w:r w:rsidR="004D3D5D" w:rsidRPr="00BA6B87">
        <w:rPr>
          <w:rFonts w:ascii="Calibri" w:hAnsi="Calibri" w:cs="Calibri"/>
          <w:bCs/>
        </w:rPr>
        <w:t>residual significant impacts to p</w:t>
      </w:r>
      <w:r w:rsidR="009E45A9" w:rsidRPr="00BA6B87">
        <w:rPr>
          <w:rFonts w:ascii="Calibri" w:hAnsi="Calibri" w:cs="Calibri"/>
          <w:bCs/>
        </w:rPr>
        <w:t xml:space="preserve">rotected matters </w:t>
      </w:r>
      <w:r w:rsidR="007E1534" w:rsidRPr="00BA6B87">
        <w:rPr>
          <w:rFonts w:ascii="Calibri" w:hAnsi="Calibri" w:cs="Calibri"/>
          <w:bCs/>
        </w:rPr>
        <w:t>will</w:t>
      </w:r>
      <w:r w:rsidR="002D751D" w:rsidRPr="00BA6B87">
        <w:rPr>
          <w:rFonts w:ascii="Calibri" w:hAnsi="Calibri" w:cs="Calibri"/>
          <w:bCs/>
        </w:rPr>
        <w:t xml:space="preserve"> be</w:t>
      </w:r>
      <w:r w:rsidR="00B50573" w:rsidRPr="00BA6B87">
        <w:rPr>
          <w:rFonts w:ascii="Calibri" w:hAnsi="Calibri" w:cs="Calibri"/>
          <w:bCs/>
        </w:rPr>
        <w:t xml:space="preserve"> </w:t>
      </w:r>
      <w:r w:rsidRPr="00BA6B87">
        <w:rPr>
          <w:rFonts w:ascii="Calibri" w:hAnsi="Calibri" w:cs="Calibri"/>
          <w:bCs/>
        </w:rPr>
        <w:t>understood</w:t>
      </w:r>
      <w:r w:rsidR="00112E3B" w:rsidRPr="00BA6B87">
        <w:rPr>
          <w:rFonts w:ascii="Calibri" w:hAnsi="Calibri" w:cs="Calibri"/>
          <w:bCs/>
        </w:rPr>
        <w:t>:</w:t>
      </w:r>
    </w:p>
    <w:p w14:paraId="1624D200" w14:textId="77777777" w:rsidR="00112E3B" w:rsidRPr="00BA6B87" w:rsidRDefault="00112E3B" w:rsidP="001E7EBD">
      <w:pPr>
        <w:pStyle w:val="ListParagraph"/>
        <w:numPr>
          <w:ilvl w:val="0"/>
          <w:numId w:val="23"/>
        </w:numPr>
        <w:spacing w:after="120"/>
        <w:ind w:left="426"/>
        <w:contextualSpacing w:val="0"/>
        <w:jc w:val="both"/>
        <w:rPr>
          <w:rFonts w:ascii="Calibri" w:hAnsi="Calibri" w:cs="Calibri"/>
          <w:bCs/>
        </w:rPr>
      </w:pPr>
      <w:r w:rsidRPr="00BA6B87">
        <w:rPr>
          <w:rFonts w:ascii="Calibri" w:hAnsi="Calibri" w:cs="Calibri"/>
          <w:bCs/>
        </w:rPr>
        <w:t xml:space="preserve">once likely impacts from the impacting action are known, </w:t>
      </w:r>
    </w:p>
    <w:p w14:paraId="1D990FC3" w14:textId="0A984053" w:rsidR="00112E3B" w:rsidRPr="00BA6B87" w:rsidRDefault="00112E3B" w:rsidP="001E7EBD">
      <w:pPr>
        <w:pStyle w:val="ListParagraph"/>
        <w:numPr>
          <w:ilvl w:val="0"/>
          <w:numId w:val="23"/>
        </w:numPr>
        <w:spacing w:after="120"/>
        <w:ind w:left="426"/>
        <w:contextualSpacing w:val="0"/>
        <w:jc w:val="both"/>
        <w:rPr>
          <w:rFonts w:ascii="Calibri" w:hAnsi="Calibri" w:cs="Calibri"/>
          <w:bCs/>
        </w:rPr>
      </w:pPr>
      <w:r w:rsidRPr="00BA6B87">
        <w:rPr>
          <w:rFonts w:ascii="Calibri" w:hAnsi="Calibri" w:cs="Calibri"/>
          <w:bCs/>
        </w:rPr>
        <w:t xml:space="preserve">where </w:t>
      </w:r>
      <w:r w:rsidR="00400A89" w:rsidRPr="00BA6B87">
        <w:rPr>
          <w:rFonts w:ascii="Calibri" w:hAnsi="Calibri" w:cs="Calibri"/>
          <w:bCs/>
        </w:rPr>
        <w:t xml:space="preserve">impacts </w:t>
      </w:r>
      <w:r w:rsidRPr="00BA6B87">
        <w:rPr>
          <w:rFonts w:ascii="Calibri" w:hAnsi="Calibri" w:cs="Calibri"/>
          <w:bCs/>
        </w:rPr>
        <w:t xml:space="preserve">are assessed as significant, </w:t>
      </w:r>
    </w:p>
    <w:p w14:paraId="1E933A29" w14:textId="77777777" w:rsidR="00AD1D7E" w:rsidRDefault="00914D7D" w:rsidP="001E7EBD">
      <w:pPr>
        <w:pStyle w:val="ListParagraph"/>
        <w:numPr>
          <w:ilvl w:val="0"/>
          <w:numId w:val="23"/>
        </w:numPr>
        <w:spacing w:after="120"/>
        <w:ind w:left="426"/>
        <w:contextualSpacing w:val="0"/>
        <w:jc w:val="both"/>
        <w:rPr>
          <w:rFonts w:ascii="Calibri" w:hAnsi="Calibri" w:cs="Calibri"/>
          <w:bCs/>
        </w:rPr>
      </w:pPr>
      <w:r w:rsidRPr="00BA6B87">
        <w:rPr>
          <w:rFonts w:ascii="Calibri" w:hAnsi="Calibri" w:cs="Calibri"/>
          <w:bCs/>
        </w:rPr>
        <w:t>where impacts</w:t>
      </w:r>
      <w:r w:rsidR="00112E3B" w:rsidRPr="00BA6B87">
        <w:rPr>
          <w:rFonts w:ascii="Calibri" w:hAnsi="Calibri" w:cs="Calibri"/>
          <w:bCs/>
        </w:rPr>
        <w:t xml:space="preserve"> are not unacceptable, and </w:t>
      </w:r>
    </w:p>
    <w:p w14:paraId="22B6AE3B" w14:textId="6C79FAB1" w:rsidR="00AD1D7E" w:rsidRPr="00AD1D7E" w:rsidRDefault="007671ED" w:rsidP="001E7EBD">
      <w:pPr>
        <w:pStyle w:val="ListParagraph"/>
        <w:numPr>
          <w:ilvl w:val="0"/>
          <w:numId w:val="23"/>
        </w:numPr>
        <w:spacing w:after="120"/>
        <w:ind w:left="426"/>
        <w:contextualSpacing w:val="0"/>
        <w:jc w:val="both"/>
        <w:rPr>
          <w:rFonts w:ascii="Calibri" w:hAnsi="Calibri" w:cs="Calibri"/>
          <w:bCs/>
        </w:rPr>
      </w:pPr>
      <w:r w:rsidRPr="00AD1D7E">
        <w:rPr>
          <w:rFonts w:ascii="Calibri" w:hAnsi="Calibri" w:cs="Calibri"/>
          <w:bCs/>
        </w:rPr>
        <w:t xml:space="preserve">following </w:t>
      </w:r>
      <w:r w:rsidR="00EE6F9E" w:rsidRPr="00AD1D7E">
        <w:rPr>
          <w:rFonts w:ascii="Calibri" w:hAnsi="Calibri" w:cs="Calibri"/>
          <w:bCs/>
        </w:rPr>
        <w:t>appropriate consideration</w:t>
      </w:r>
      <w:r w:rsidR="00497E63" w:rsidRPr="00AD1D7E">
        <w:rPr>
          <w:rFonts w:ascii="Calibri" w:hAnsi="Calibri" w:cs="Calibri"/>
          <w:bCs/>
        </w:rPr>
        <w:t xml:space="preserve"> of the application of the </w:t>
      </w:r>
      <w:r w:rsidR="00112E3B" w:rsidRPr="00AD1D7E">
        <w:rPr>
          <w:rFonts w:ascii="Calibri" w:hAnsi="Calibri" w:cs="Calibri"/>
          <w:bCs/>
        </w:rPr>
        <w:t>mitigation hierarchy</w:t>
      </w:r>
      <w:r w:rsidR="00B0437A" w:rsidRPr="00AD1D7E">
        <w:rPr>
          <w:rFonts w:ascii="Calibri" w:hAnsi="Calibri" w:cs="Calibri"/>
          <w:bCs/>
        </w:rPr>
        <w:t xml:space="preserve"> (Principle 1)</w:t>
      </w:r>
      <w:r w:rsidR="00112E3B" w:rsidRPr="00AD1D7E">
        <w:rPr>
          <w:rFonts w:ascii="Calibri" w:hAnsi="Calibri" w:cs="Calibri"/>
          <w:bCs/>
        </w:rPr>
        <w:t>.</w:t>
      </w:r>
      <w:r w:rsidR="00B32933" w:rsidRPr="00AD1D7E">
        <w:rPr>
          <w:rFonts w:ascii="Calibri" w:hAnsi="Calibri" w:cs="Calibri"/>
        </w:rPr>
        <w:t xml:space="preserve"> </w:t>
      </w:r>
    </w:p>
    <w:p w14:paraId="387BF075" w14:textId="5E7AA91D" w:rsidR="00112E3B" w:rsidRPr="00BA6B87" w:rsidRDefault="00112E3B" w:rsidP="00CE77B3">
      <w:pPr>
        <w:spacing w:after="120"/>
        <w:rPr>
          <w:rFonts w:ascii="Calibri" w:hAnsi="Calibri" w:cs="Calibri"/>
          <w:bCs/>
        </w:rPr>
      </w:pPr>
      <w:r w:rsidRPr="00BA6B87">
        <w:rPr>
          <w:rFonts w:ascii="Calibri" w:hAnsi="Calibri" w:cs="Calibri"/>
          <w:bCs/>
        </w:rPr>
        <w:t xml:space="preserve">As a result, </w:t>
      </w:r>
      <w:r w:rsidR="008D53C8" w:rsidRPr="00BA6B87">
        <w:rPr>
          <w:rFonts w:ascii="Calibri" w:hAnsi="Calibri" w:cs="Calibri"/>
          <w:bCs/>
        </w:rPr>
        <w:t>compensation</w:t>
      </w:r>
      <w:r w:rsidRPr="00BA6B87">
        <w:rPr>
          <w:rFonts w:ascii="Calibri" w:hAnsi="Calibri" w:cs="Calibri"/>
          <w:bCs/>
        </w:rPr>
        <w:t xml:space="preserve"> for </w:t>
      </w:r>
      <w:r w:rsidRPr="00BA6B87">
        <w:rPr>
          <w:rFonts w:ascii="Calibri" w:hAnsi="Calibri" w:cs="Calibri"/>
          <w:b/>
        </w:rPr>
        <w:t>residual significant impacts</w:t>
      </w:r>
      <w:r w:rsidR="008D53C8" w:rsidRPr="00BA6B87">
        <w:rPr>
          <w:rFonts w:ascii="Calibri" w:hAnsi="Calibri" w:cs="Calibri"/>
          <w:b/>
        </w:rPr>
        <w:t xml:space="preserve"> </w:t>
      </w:r>
      <w:r w:rsidR="008D53C8" w:rsidRPr="00BA6B87">
        <w:rPr>
          <w:rFonts w:ascii="Calibri" w:hAnsi="Calibri" w:cs="Calibri"/>
          <w:bCs/>
        </w:rPr>
        <w:t>is a last resort</w:t>
      </w:r>
      <w:r w:rsidRPr="00BA6B87">
        <w:rPr>
          <w:rFonts w:ascii="Calibri" w:hAnsi="Calibri" w:cs="Calibri"/>
          <w:bCs/>
        </w:rPr>
        <w:t xml:space="preserve"> once all subsequen</w:t>
      </w:r>
      <w:r w:rsidR="008D53C8" w:rsidRPr="00BA6B87">
        <w:rPr>
          <w:rFonts w:ascii="Calibri" w:hAnsi="Calibri" w:cs="Calibri"/>
          <w:bCs/>
        </w:rPr>
        <w:t>t</w:t>
      </w:r>
      <w:r w:rsidRPr="00BA6B87">
        <w:rPr>
          <w:rFonts w:ascii="Calibri" w:hAnsi="Calibri" w:cs="Calibri"/>
          <w:bCs/>
        </w:rPr>
        <w:t xml:space="preserve"> steps in the </w:t>
      </w:r>
      <w:r w:rsidRPr="00BA6B87">
        <w:rPr>
          <w:rFonts w:ascii="Calibri" w:hAnsi="Calibri" w:cs="Calibri"/>
          <w:b/>
        </w:rPr>
        <w:t>mitigation hierarchy</w:t>
      </w:r>
      <w:r w:rsidRPr="00BA6B87">
        <w:rPr>
          <w:rFonts w:ascii="Calibri" w:hAnsi="Calibri" w:cs="Calibri"/>
          <w:bCs/>
        </w:rPr>
        <w:t xml:space="preserve"> have been exhausted. </w:t>
      </w:r>
    </w:p>
    <w:p w14:paraId="3765D748" w14:textId="404F7F2A" w:rsidR="00632433" w:rsidRPr="00BA6B87" w:rsidRDefault="00112E3B" w:rsidP="00CE77B3">
      <w:pPr>
        <w:spacing w:after="120"/>
        <w:outlineLvl w:val="1"/>
        <w:rPr>
          <w:rFonts w:ascii="Calibri" w:eastAsiaTheme="majorEastAsia" w:hAnsi="Calibri" w:cs="Calibri"/>
          <w:b/>
          <w:color w:val="000000" w:themeColor="text1"/>
        </w:rPr>
      </w:pPr>
      <w:r w:rsidRPr="00BA6B87">
        <w:rPr>
          <w:rFonts w:ascii="Calibri" w:hAnsi="Calibri" w:cs="Calibri"/>
          <w:bCs/>
        </w:rPr>
        <w:t xml:space="preserve">All residual significant impacts to </w:t>
      </w:r>
      <w:r w:rsidR="001A1BB8" w:rsidRPr="00BA6B87">
        <w:rPr>
          <w:rFonts w:ascii="Calibri" w:hAnsi="Calibri" w:cs="Calibri"/>
          <w:bCs/>
        </w:rPr>
        <w:t>protected matter</w:t>
      </w:r>
      <w:r w:rsidRPr="00BA6B87">
        <w:rPr>
          <w:rFonts w:ascii="Calibri" w:hAnsi="Calibri" w:cs="Calibri"/>
          <w:bCs/>
        </w:rPr>
        <w:t>s are required to be compensated</w:t>
      </w:r>
      <w:r w:rsidR="00CB35F3" w:rsidRPr="00BA6B87">
        <w:rPr>
          <w:rFonts w:ascii="Calibri" w:hAnsi="Calibri" w:cs="Calibri"/>
          <w:bCs/>
        </w:rPr>
        <w:t xml:space="preserve"> </w:t>
      </w:r>
      <w:r w:rsidR="0031360C">
        <w:rPr>
          <w:rFonts w:ascii="Calibri" w:hAnsi="Calibri" w:cs="Calibri"/>
          <w:bCs/>
        </w:rPr>
        <w:t>for</w:t>
      </w:r>
      <w:r w:rsidRPr="00BA6B87">
        <w:rPr>
          <w:rFonts w:ascii="Calibri" w:hAnsi="Calibri" w:cs="Calibri"/>
          <w:bCs/>
        </w:rPr>
        <w:t xml:space="preserve">. </w:t>
      </w:r>
    </w:p>
    <w:p w14:paraId="155CA4DF" w14:textId="5957C18E" w:rsidR="00615F3C" w:rsidRPr="00CB5CB0" w:rsidRDefault="00615F3C" w:rsidP="00CB5CB0">
      <w:pPr>
        <w:pStyle w:val="Heading3"/>
        <w:rPr>
          <w:i/>
          <w:sz w:val="24"/>
          <w:szCs w:val="24"/>
        </w:rPr>
      </w:pPr>
      <w:r w:rsidRPr="00CB5CB0">
        <w:rPr>
          <w:i/>
          <w:sz w:val="24"/>
          <w:szCs w:val="24"/>
        </w:rPr>
        <w:t>Definitions</w:t>
      </w:r>
    </w:p>
    <w:p w14:paraId="2E5BAE8C" w14:textId="3043AE20" w:rsidR="005A48E4" w:rsidRDefault="005A48E4" w:rsidP="00612CE7">
      <w:pPr>
        <w:spacing w:after="60"/>
        <w:outlineLvl w:val="1"/>
        <w:rPr>
          <w:rFonts w:ascii="Calibri" w:hAnsi="Calibri" w:cs="Calibri"/>
          <w:b/>
        </w:rPr>
      </w:pPr>
      <w:r>
        <w:rPr>
          <w:rFonts w:ascii="Calibri" w:hAnsi="Calibri" w:cs="Calibri"/>
          <w:b/>
        </w:rPr>
        <w:t>R</w:t>
      </w:r>
      <w:r w:rsidRPr="00E5627C">
        <w:rPr>
          <w:rFonts w:ascii="Calibri" w:hAnsi="Calibri" w:cs="Calibri"/>
          <w:b/>
        </w:rPr>
        <w:t>esidual significant impacts</w:t>
      </w:r>
      <w:r>
        <w:rPr>
          <w:rFonts w:ascii="Calibri" w:hAnsi="Calibri" w:cs="Calibri"/>
          <w:b/>
        </w:rPr>
        <w:t xml:space="preserve">: </w:t>
      </w:r>
      <w:r w:rsidRPr="005A48E4">
        <w:rPr>
          <w:rFonts w:ascii="Calibri" w:hAnsi="Calibri" w:cs="Calibri"/>
          <w:bCs/>
        </w:rPr>
        <w:t>as defined in the EPBC Act</w:t>
      </w:r>
      <w:r w:rsidR="00CC0741">
        <w:rPr>
          <w:rFonts w:ascii="Calibri" w:hAnsi="Calibri" w:cs="Calibri"/>
          <w:bCs/>
        </w:rPr>
        <w:t xml:space="preserve"> [</w:t>
      </w:r>
      <w:r w:rsidR="00913FED">
        <w:rPr>
          <w:rFonts w:ascii="Calibri" w:hAnsi="Calibri" w:cs="Calibri"/>
          <w:bCs/>
        </w:rPr>
        <w:t xml:space="preserve">refer </w:t>
      </w:r>
      <w:r w:rsidR="00913FED" w:rsidRPr="00913FED">
        <w:rPr>
          <w:rFonts w:ascii="Calibri" w:hAnsi="Calibri" w:cs="Calibri"/>
          <w:b/>
          <w:u w:val="single"/>
        </w:rPr>
        <w:t>Attachment B</w:t>
      </w:r>
      <w:r w:rsidR="00913FED">
        <w:rPr>
          <w:rFonts w:ascii="Calibri" w:hAnsi="Calibri" w:cs="Calibri"/>
          <w:bCs/>
        </w:rPr>
        <w:t xml:space="preserve"> for proposed </w:t>
      </w:r>
      <w:r w:rsidR="00080E6B">
        <w:rPr>
          <w:rFonts w:ascii="Calibri" w:hAnsi="Calibri" w:cs="Calibri"/>
          <w:bCs/>
        </w:rPr>
        <w:t>definition</w:t>
      </w:r>
      <w:r w:rsidR="00913FED">
        <w:rPr>
          <w:rFonts w:ascii="Calibri" w:hAnsi="Calibri" w:cs="Calibri"/>
          <w:bCs/>
        </w:rPr>
        <w:t>]</w:t>
      </w:r>
      <w:r>
        <w:rPr>
          <w:rFonts w:ascii="Calibri" w:hAnsi="Calibri" w:cs="Calibri"/>
          <w:b/>
        </w:rPr>
        <w:t>.</w:t>
      </w:r>
    </w:p>
    <w:p w14:paraId="07979FCB" w14:textId="77777777" w:rsidR="0063243E" w:rsidRPr="00CF2292" w:rsidRDefault="0063243E" w:rsidP="00CF2292">
      <w:pPr>
        <w:pStyle w:val="Heading3"/>
        <w:rPr>
          <w:i/>
          <w:sz w:val="24"/>
          <w:szCs w:val="24"/>
        </w:rPr>
      </w:pPr>
      <w:r w:rsidRPr="00CF2292">
        <w:rPr>
          <w:i/>
          <w:sz w:val="24"/>
          <w:szCs w:val="24"/>
        </w:rPr>
        <w:t>Intended application through the Regulations</w:t>
      </w:r>
    </w:p>
    <w:p w14:paraId="2D58E2FA" w14:textId="64E5A0A0" w:rsidR="003D0482" w:rsidRPr="00E92C7B" w:rsidRDefault="003D0482" w:rsidP="00CF2292">
      <w:pPr>
        <w:spacing w:after="120"/>
        <w:rPr>
          <w:rFonts w:ascii="Calibri" w:hAnsi="Calibri" w:cs="Calibri"/>
          <w:bCs/>
        </w:rPr>
      </w:pPr>
      <w:r w:rsidRPr="00E92C7B">
        <w:rPr>
          <w:rFonts w:ascii="Calibri" w:hAnsi="Calibri" w:cs="Calibri"/>
          <w:bCs/>
        </w:rPr>
        <w:t xml:space="preserve">The </w:t>
      </w:r>
      <w:r w:rsidR="00CA6CEC">
        <w:rPr>
          <w:rFonts w:ascii="Calibri" w:hAnsi="Calibri" w:cs="Calibri"/>
          <w:bCs/>
        </w:rPr>
        <w:t>p</w:t>
      </w:r>
      <w:r w:rsidRPr="00E92C7B">
        <w:rPr>
          <w:rFonts w:ascii="Calibri" w:hAnsi="Calibri" w:cs="Calibri"/>
          <w:bCs/>
        </w:rPr>
        <w:t xml:space="preserve">rinciple that </w:t>
      </w:r>
      <w:r w:rsidRPr="00E92C7B">
        <w:rPr>
          <w:rFonts w:ascii="Calibri" w:hAnsi="Calibri" w:cs="Calibri"/>
          <w:b/>
        </w:rPr>
        <w:t xml:space="preserve">actions with residual significant impacts to </w:t>
      </w:r>
      <w:r w:rsidR="001A1BB8">
        <w:rPr>
          <w:rFonts w:ascii="Calibri" w:hAnsi="Calibri" w:cs="Calibri"/>
          <w:b/>
        </w:rPr>
        <w:t>protected matter</w:t>
      </w:r>
      <w:r w:rsidRPr="00E92C7B">
        <w:rPr>
          <w:rFonts w:ascii="Calibri" w:hAnsi="Calibri" w:cs="Calibri"/>
          <w:b/>
        </w:rPr>
        <w:t>s are compensated</w:t>
      </w:r>
      <w:r w:rsidRPr="00E92C7B">
        <w:rPr>
          <w:rFonts w:ascii="Calibri" w:hAnsi="Calibri" w:cs="Calibri"/>
          <w:bCs/>
        </w:rPr>
        <w:t xml:space="preserve"> will apply </w:t>
      </w:r>
      <w:r w:rsidRPr="00BC4587">
        <w:rPr>
          <w:rFonts w:ascii="Calibri" w:hAnsi="Calibri" w:cs="Calibri"/>
          <w:bCs/>
        </w:rPr>
        <w:t xml:space="preserve">to all </w:t>
      </w:r>
      <w:r w:rsidR="00BC4587">
        <w:rPr>
          <w:rFonts w:ascii="Calibri" w:hAnsi="Calibri" w:cs="Calibri"/>
          <w:bCs/>
        </w:rPr>
        <w:t xml:space="preserve">EPBC Act </w:t>
      </w:r>
      <w:r w:rsidRPr="00BC4587">
        <w:rPr>
          <w:rFonts w:ascii="Calibri" w:hAnsi="Calibri" w:cs="Calibri"/>
          <w:bCs/>
        </w:rPr>
        <w:t>decisions</w:t>
      </w:r>
      <w:r w:rsidR="00BC4587" w:rsidRPr="00BC4587">
        <w:rPr>
          <w:rFonts w:ascii="Calibri" w:hAnsi="Calibri" w:cs="Calibri"/>
          <w:bCs/>
        </w:rPr>
        <w:t xml:space="preserve"> outlined in this policy paper</w:t>
      </w:r>
      <w:r w:rsidRPr="00BC4587">
        <w:rPr>
          <w:rFonts w:ascii="Calibri" w:hAnsi="Calibri" w:cs="Calibri"/>
          <w:bCs/>
        </w:rPr>
        <w:t>.</w:t>
      </w:r>
    </w:p>
    <w:p w14:paraId="30CEA89A" w14:textId="79D1FE62" w:rsidR="00C01A6E" w:rsidRPr="00E34F7D" w:rsidRDefault="00E34F7D" w:rsidP="00CF2292">
      <w:pPr>
        <w:spacing w:after="120"/>
        <w:rPr>
          <w:rFonts w:ascii="Calibri" w:hAnsi="Calibri" w:cs="Calibri"/>
          <w:bCs/>
        </w:rPr>
      </w:pPr>
      <w:r w:rsidRPr="00E34F7D">
        <w:rPr>
          <w:rFonts w:ascii="Calibri" w:hAnsi="Calibri" w:cs="Calibri"/>
          <w:bCs/>
        </w:rPr>
        <w:t xml:space="preserve">The </w:t>
      </w:r>
      <w:r w:rsidR="0065687F">
        <w:rPr>
          <w:rFonts w:ascii="Calibri" w:hAnsi="Calibri" w:cs="Calibri"/>
          <w:bCs/>
        </w:rPr>
        <w:t>R</w:t>
      </w:r>
      <w:r w:rsidRPr="00E34F7D">
        <w:rPr>
          <w:rFonts w:ascii="Calibri" w:hAnsi="Calibri" w:cs="Calibri"/>
          <w:bCs/>
        </w:rPr>
        <w:t xml:space="preserve">egulations will specify which protected matters are </w:t>
      </w:r>
      <w:r w:rsidR="006C65A8">
        <w:rPr>
          <w:rFonts w:ascii="Calibri" w:hAnsi="Calibri" w:cs="Calibri"/>
          <w:bCs/>
        </w:rPr>
        <w:t xml:space="preserve">not </w:t>
      </w:r>
      <w:r w:rsidRPr="00E34F7D">
        <w:rPr>
          <w:rFonts w:ascii="Calibri" w:hAnsi="Calibri" w:cs="Calibri"/>
          <w:bCs/>
        </w:rPr>
        <w:t>compensable.</w:t>
      </w:r>
    </w:p>
    <w:p w14:paraId="30EA6F9C" w14:textId="77777777" w:rsidR="00612CE7" w:rsidRDefault="00612CE7">
      <w:pPr>
        <w:rPr>
          <w:rFonts w:ascii="Calibri" w:hAnsi="Calibri" w:cs="Calibri"/>
          <w:b/>
          <w:color w:val="0F4761"/>
          <w:sz w:val="28"/>
          <w:szCs w:val="28"/>
        </w:rPr>
      </w:pPr>
      <w:r>
        <w:br w:type="page"/>
      </w:r>
    </w:p>
    <w:p w14:paraId="2507C426" w14:textId="77777777" w:rsidR="00612CE7" w:rsidRDefault="00612CE7" w:rsidP="00CA121E"/>
    <w:p w14:paraId="7D616A80" w14:textId="1F065D73" w:rsidR="00C01A6E" w:rsidRPr="00C01A6E" w:rsidRDefault="00C01A6E" w:rsidP="00110060">
      <w:pPr>
        <w:pStyle w:val="Heading2"/>
      </w:pPr>
      <w:r>
        <w:t xml:space="preserve">Principle </w:t>
      </w:r>
      <w:r w:rsidR="005F6BC3">
        <w:t>4</w:t>
      </w:r>
      <w:r>
        <w:t xml:space="preserve">: </w:t>
      </w:r>
      <w:r w:rsidR="00783B1A">
        <w:t xml:space="preserve">Actions </w:t>
      </w:r>
      <w:r w:rsidR="00C2080C">
        <w:t xml:space="preserve">are supported by </w:t>
      </w:r>
      <w:r w:rsidRPr="00C01A6E">
        <w:t>evidence.</w:t>
      </w:r>
    </w:p>
    <w:p w14:paraId="1D3FB128" w14:textId="523BC06B" w:rsidR="00C01A6E" w:rsidRDefault="00C01A6E" w:rsidP="00110060">
      <w:pPr>
        <w:pStyle w:val="Heading3"/>
        <w:rPr>
          <w:i/>
          <w:sz w:val="24"/>
          <w:szCs w:val="24"/>
        </w:rPr>
      </w:pPr>
      <w:r w:rsidRPr="0065687F">
        <w:rPr>
          <w:i/>
          <w:sz w:val="24"/>
          <w:szCs w:val="24"/>
        </w:rPr>
        <w:t xml:space="preserve">Policy </w:t>
      </w:r>
      <w:r w:rsidR="00D82416">
        <w:rPr>
          <w:i/>
          <w:sz w:val="24"/>
          <w:szCs w:val="24"/>
        </w:rPr>
        <w:t>intent</w:t>
      </w:r>
    </w:p>
    <w:p w14:paraId="68375A80" w14:textId="05DEFA5C" w:rsidR="007F2776" w:rsidRPr="00612CE7" w:rsidRDefault="00FD1ED8" w:rsidP="00612CE7">
      <w:pPr>
        <w:spacing w:after="120"/>
        <w:rPr>
          <w:rFonts w:ascii="Calibri" w:hAnsi="Calibri" w:cs="Calibri"/>
        </w:rPr>
      </w:pPr>
      <w:r w:rsidRPr="00612CE7">
        <w:rPr>
          <w:rFonts w:ascii="Calibri" w:hAnsi="Calibri" w:cs="Calibri"/>
        </w:rPr>
        <w:t xml:space="preserve">Assessment of the impact of actions needs to be supported by </w:t>
      </w:r>
      <w:r w:rsidR="00DE083E" w:rsidRPr="00612CE7">
        <w:rPr>
          <w:rFonts w:ascii="Calibri" w:hAnsi="Calibri" w:cs="Calibri"/>
        </w:rPr>
        <w:t>scientifically sound, legally defensible, transparent, and adaptive</w:t>
      </w:r>
      <w:r w:rsidR="00620921" w:rsidRPr="00612CE7">
        <w:rPr>
          <w:rFonts w:ascii="Calibri" w:hAnsi="Calibri" w:cs="Calibri"/>
        </w:rPr>
        <w:t xml:space="preserve"> data and</w:t>
      </w:r>
      <w:r w:rsidR="00DE083E" w:rsidRPr="00612CE7">
        <w:rPr>
          <w:rFonts w:ascii="Calibri" w:hAnsi="Calibri" w:cs="Calibri"/>
        </w:rPr>
        <w:t xml:space="preserve"> information. </w:t>
      </w:r>
      <w:r w:rsidR="00B44F60" w:rsidRPr="00612CE7">
        <w:rPr>
          <w:rFonts w:ascii="Calibri" w:hAnsi="Calibri" w:cs="Calibri"/>
        </w:rPr>
        <w:t xml:space="preserve">This ultimately supports </w:t>
      </w:r>
      <w:r w:rsidR="00E92CC9" w:rsidRPr="00612CE7">
        <w:rPr>
          <w:rFonts w:ascii="Calibri" w:hAnsi="Calibri" w:cs="Calibri"/>
        </w:rPr>
        <w:t xml:space="preserve">decision-making and </w:t>
      </w:r>
      <w:r w:rsidR="00DE083E" w:rsidRPr="00612CE7">
        <w:rPr>
          <w:rFonts w:ascii="Calibri" w:hAnsi="Calibri" w:cs="Calibri"/>
        </w:rPr>
        <w:t>reduces uncertainty, strengthens trust, and ensures that environmental, social, and economic outcomes are genuinely balanced.</w:t>
      </w:r>
    </w:p>
    <w:p w14:paraId="7A27BC25" w14:textId="4205B37C" w:rsidR="00C14567" w:rsidRPr="00612CE7" w:rsidRDefault="008306C3" w:rsidP="00612CE7">
      <w:pPr>
        <w:spacing w:after="120"/>
        <w:rPr>
          <w:rFonts w:ascii="Calibri" w:hAnsi="Calibri" w:cs="Calibri"/>
        </w:rPr>
      </w:pPr>
      <w:r w:rsidRPr="00612CE7">
        <w:rPr>
          <w:rFonts w:ascii="Calibri" w:hAnsi="Calibri" w:cs="Calibri"/>
        </w:rPr>
        <w:t xml:space="preserve">It is intended that this </w:t>
      </w:r>
      <w:r w:rsidR="00E15A13" w:rsidRPr="00612CE7">
        <w:rPr>
          <w:rFonts w:ascii="Calibri" w:hAnsi="Calibri" w:cs="Calibri"/>
        </w:rPr>
        <w:t>P</w:t>
      </w:r>
      <w:r w:rsidRPr="00612CE7">
        <w:rPr>
          <w:rFonts w:ascii="Calibri" w:hAnsi="Calibri" w:cs="Calibri"/>
        </w:rPr>
        <w:t xml:space="preserve">rinciple applies to all elements of a proposed action </w:t>
      </w:r>
      <w:r w:rsidR="00B816E4" w:rsidRPr="00612CE7">
        <w:rPr>
          <w:rFonts w:ascii="Calibri" w:hAnsi="Calibri" w:cs="Calibri"/>
        </w:rPr>
        <w:t>(e.g., planning</w:t>
      </w:r>
      <w:r w:rsidR="006803C8" w:rsidRPr="00612CE7">
        <w:rPr>
          <w:rFonts w:ascii="Calibri" w:hAnsi="Calibri" w:cs="Calibri"/>
        </w:rPr>
        <w:t xml:space="preserve">, </w:t>
      </w:r>
      <w:r w:rsidR="00B816E4" w:rsidRPr="00612CE7">
        <w:rPr>
          <w:rFonts w:ascii="Calibri" w:hAnsi="Calibri" w:cs="Calibri"/>
        </w:rPr>
        <w:t>design</w:t>
      </w:r>
      <w:r w:rsidR="006803C8" w:rsidRPr="00612CE7">
        <w:rPr>
          <w:rFonts w:ascii="Calibri" w:hAnsi="Calibri" w:cs="Calibri"/>
        </w:rPr>
        <w:t xml:space="preserve"> and </w:t>
      </w:r>
      <w:r w:rsidR="00DD545E">
        <w:rPr>
          <w:rFonts w:ascii="Calibri" w:hAnsi="Calibri" w:cs="Calibri"/>
        </w:rPr>
        <w:t xml:space="preserve">assessment of </w:t>
      </w:r>
      <w:r w:rsidR="006803C8" w:rsidRPr="00612CE7">
        <w:rPr>
          <w:rFonts w:ascii="Calibri" w:hAnsi="Calibri" w:cs="Calibri"/>
        </w:rPr>
        <w:t>associated impacts)</w:t>
      </w:r>
      <w:r w:rsidRPr="00612CE7">
        <w:rPr>
          <w:rFonts w:ascii="Calibri" w:hAnsi="Calibri" w:cs="Calibri"/>
        </w:rPr>
        <w:t>.</w:t>
      </w:r>
    </w:p>
    <w:p w14:paraId="32F6623B" w14:textId="33070ABD" w:rsidR="00BA2B87" w:rsidRPr="00612CE7" w:rsidRDefault="00E92CC9" w:rsidP="00612CE7">
      <w:pPr>
        <w:spacing w:after="120"/>
        <w:rPr>
          <w:rFonts w:ascii="Calibri" w:hAnsi="Calibri" w:cs="Calibri"/>
        </w:rPr>
      </w:pPr>
      <w:r w:rsidRPr="00612CE7">
        <w:rPr>
          <w:rFonts w:ascii="Calibri" w:hAnsi="Calibri" w:cs="Calibri"/>
        </w:rPr>
        <w:t xml:space="preserve">Actions </w:t>
      </w:r>
      <w:r w:rsidR="00C70B14" w:rsidRPr="00612CE7">
        <w:rPr>
          <w:rFonts w:ascii="Calibri" w:hAnsi="Calibri" w:cs="Calibri"/>
        </w:rPr>
        <w:t xml:space="preserve">being supported by </w:t>
      </w:r>
      <w:r w:rsidR="00426DA5" w:rsidRPr="00612CE7">
        <w:rPr>
          <w:rFonts w:ascii="Calibri" w:hAnsi="Calibri" w:cs="Calibri"/>
        </w:rPr>
        <w:t>e</w:t>
      </w:r>
      <w:r w:rsidR="002002F5" w:rsidRPr="00612CE7">
        <w:rPr>
          <w:rFonts w:ascii="Calibri" w:hAnsi="Calibri" w:cs="Calibri"/>
        </w:rPr>
        <w:t xml:space="preserve">vidence </w:t>
      </w:r>
      <w:r w:rsidR="000C5569" w:rsidRPr="00612CE7">
        <w:rPr>
          <w:rFonts w:ascii="Calibri" w:hAnsi="Calibri" w:cs="Calibri"/>
        </w:rPr>
        <w:t>means</w:t>
      </w:r>
      <w:r w:rsidR="00E8297B" w:rsidRPr="00612CE7">
        <w:rPr>
          <w:rFonts w:ascii="Calibri" w:hAnsi="Calibri" w:cs="Calibri"/>
        </w:rPr>
        <w:t xml:space="preserve">: </w:t>
      </w:r>
    </w:p>
    <w:p w14:paraId="27BFB775" w14:textId="6EA51E63" w:rsidR="00E8297B" w:rsidRPr="00612CE7" w:rsidRDefault="008D45AF" w:rsidP="001E7EBD">
      <w:pPr>
        <w:pStyle w:val="ListParagraph"/>
        <w:numPr>
          <w:ilvl w:val="0"/>
          <w:numId w:val="21"/>
        </w:numPr>
        <w:spacing w:after="120"/>
        <w:contextualSpacing w:val="0"/>
        <w:rPr>
          <w:rFonts w:ascii="Calibri" w:hAnsi="Calibri" w:cs="Calibri"/>
        </w:rPr>
      </w:pPr>
      <w:r w:rsidRPr="00612CE7">
        <w:rPr>
          <w:rFonts w:ascii="Calibri" w:hAnsi="Calibri" w:cs="Calibri"/>
          <w:i/>
          <w:iCs/>
        </w:rPr>
        <w:t>Credibility and transparency</w:t>
      </w:r>
      <w:r w:rsidRPr="00612CE7">
        <w:rPr>
          <w:rFonts w:ascii="Calibri" w:hAnsi="Calibri" w:cs="Calibri"/>
        </w:rPr>
        <w:t xml:space="preserve"> </w:t>
      </w:r>
      <w:r w:rsidR="006A4198" w:rsidRPr="00612CE7">
        <w:rPr>
          <w:rFonts w:ascii="Calibri" w:hAnsi="Calibri" w:cs="Calibri"/>
        </w:rPr>
        <w:t>–</w:t>
      </w:r>
      <w:r w:rsidRPr="00612CE7">
        <w:rPr>
          <w:rFonts w:ascii="Calibri" w:hAnsi="Calibri" w:cs="Calibri"/>
        </w:rPr>
        <w:t xml:space="preserve"> </w:t>
      </w:r>
      <w:r w:rsidR="00F96E6B" w:rsidRPr="00612CE7">
        <w:rPr>
          <w:rFonts w:ascii="Calibri" w:hAnsi="Calibri" w:cs="Calibri"/>
        </w:rPr>
        <w:t>actions</w:t>
      </w:r>
      <w:r w:rsidR="00CF3E3D" w:rsidRPr="00612CE7">
        <w:rPr>
          <w:rFonts w:ascii="Calibri" w:hAnsi="Calibri" w:cs="Calibri"/>
        </w:rPr>
        <w:t xml:space="preserve"> </w:t>
      </w:r>
      <w:r w:rsidR="006A4198" w:rsidRPr="00612CE7">
        <w:rPr>
          <w:rFonts w:ascii="Calibri" w:hAnsi="Calibri" w:cs="Calibri"/>
        </w:rPr>
        <w:t xml:space="preserve">are backed by </w:t>
      </w:r>
      <w:r w:rsidR="00F96E6B" w:rsidRPr="00612CE7">
        <w:rPr>
          <w:rFonts w:ascii="Calibri" w:hAnsi="Calibri" w:cs="Calibri"/>
        </w:rPr>
        <w:t xml:space="preserve">robust </w:t>
      </w:r>
      <w:r w:rsidR="002302F7" w:rsidRPr="00612CE7">
        <w:rPr>
          <w:rFonts w:ascii="Calibri" w:hAnsi="Calibri" w:cs="Calibri"/>
        </w:rPr>
        <w:t xml:space="preserve">data, </w:t>
      </w:r>
      <w:r w:rsidR="007251BD" w:rsidRPr="00612CE7">
        <w:rPr>
          <w:rFonts w:ascii="Calibri" w:hAnsi="Calibri" w:cs="Calibri"/>
        </w:rPr>
        <w:t xml:space="preserve">effective </w:t>
      </w:r>
      <w:r w:rsidR="002302F7" w:rsidRPr="00612CE7">
        <w:rPr>
          <w:rFonts w:ascii="Calibri" w:hAnsi="Calibri" w:cs="Calibri"/>
        </w:rPr>
        <w:t>monitoring, and expert analysis</w:t>
      </w:r>
      <w:r w:rsidR="00090F61" w:rsidRPr="00612CE7">
        <w:rPr>
          <w:rFonts w:ascii="Calibri" w:hAnsi="Calibri" w:cs="Calibri"/>
        </w:rPr>
        <w:t>. T</w:t>
      </w:r>
      <w:r w:rsidR="002302F7" w:rsidRPr="00612CE7">
        <w:rPr>
          <w:rFonts w:ascii="Calibri" w:hAnsi="Calibri" w:cs="Calibri"/>
        </w:rPr>
        <w:t>ransparent evidence builds public trust and helps secure a</w:t>
      </w:r>
      <w:r w:rsidR="005E26F0" w:rsidRPr="00612CE7">
        <w:rPr>
          <w:rFonts w:ascii="Calibri" w:hAnsi="Calibri" w:cs="Calibri"/>
        </w:rPr>
        <w:t xml:space="preserve"> proponent’s </w:t>
      </w:r>
      <w:r w:rsidR="009E41CA" w:rsidRPr="00612CE7">
        <w:rPr>
          <w:rFonts w:ascii="Calibri" w:hAnsi="Calibri" w:cs="Calibri"/>
        </w:rPr>
        <w:t>‘</w:t>
      </w:r>
      <w:r w:rsidR="002302F7" w:rsidRPr="00612CE7">
        <w:rPr>
          <w:rFonts w:ascii="Calibri" w:hAnsi="Calibri" w:cs="Calibri"/>
        </w:rPr>
        <w:t>social licence to operate.</w:t>
      </w:r>
      <w:r w:rsidR="009E41CA" w:rsidRPr="00612CE7">
        <w:rPr>
          <w:rFonts w:ascii="Calibri" w:hAnsi="Calibri" w:cs="Calibri"/>
        </w:rPr>
        <w:t>’</w:t>
      </w:r>
    </w:p>
    <w:p w14:paraId="33FFA37C" w14:textId="7AB0BAC7" w:rsidR="00A1126E" w:rsidRPr="00ED6A2D" w:rsidRDefault="00A1126E" w:rsidP="001E7EBD">
      <w:pPr>
        <w:pStyle w:val="ListParagraph"/>
        <w:numPr>
          <w:ilvl w:val="0"/>
          <w:numId w:val="21"/>
        </w:numPr>
        <w:spacing w:after="120"/>
        <w:contextualSpacing w:val="0"/>
        <w:rPr>
          <w:rFonts w:ascii="Calibri" w:hAnsi="Calibri" w:cs="Calibri"/>
        </w:rPr>
      </w:pPr>
      <w:r w:rsidRPr="00612CE7">
        <w:rPr>
          <w:rFonts w:ascii="Calibri" w:hAnsi="Calibri" w:cs="Calibri"/>
          <w:i/>
          <w:iCs/>
        </w:rPr>
        <w:t>Accuracy in predicting impacts</w:t>
      </w:r>
      <w:r w:rsidRPr="00612CE7">
        <w:rPr>
          <w:rFonts w:ascii="Calibri" w:hAnsi="Calibri" w:cs="Calibri"/>
        </w:rPr>
        <w:t xml:space="preserve"> </w:t>
      </w:r>
      <w:r w:rsidR="00192108" w:rsidRPr="00612CE7">
        <w:rPr>
          <w:rFonts w:ascii="Calibri" w:hAnsi="Calibri" w:cs="Calibri"/>
        </w:rPr>
        <w:t>–</w:t>
      </w:r>
      <w:r w:rsidRPr="00612CE7">
        <w:rPr>
          <w:rFonts w:ascii="Calibri" w:hAnsi="Calibri" w:cs="Calibri"/>
        </w:rPr>
        <w:t xml:space="preserve"> </w:t>
      </w:r>
      <w:r w:rsidR="00192108" w:rsidRPr="00612CE7">
        <w:rPr>
          <w:rFonts w:ascii="Calibri" w:hAnsi="Calibri" w:cs="Calibri"/>
        </w:rPr>
        <w:t xml:space="preserve">information is forward-looking </w:t>
      </w:r>
      <w:r w:rsidR="007C57C4" w:rsidRPr="00612CE7">
        <w:rPr>
          <w:rFonts w:ascii="Calibri" w:hAnsi="Calibri" w:cs="Calibri"/>
        </w:rPr>
        <w:t xml:space="preserve">in </w:t>
      </w:r>
      <w:r w:rsidR="00566D74" w:rsidRPr="00612CE7">
        <w:rPr>
          <w:rFonts w:ascii="Calibri" w:hAnsi="Calibri" w:cs="Calibri"/>
        </w:rPr>
        <w:t xml:space="preserve">estimating how a development may </w:t>
      </w:r>
      <w:r w:rsidR="00976D1A" w:rsidRPr="00612CE7">
        <w:rPr>
          <w:rFonts w:ascii="Calibri" w:hAnsi="Calibri" w:cs="Calibri"/>
        </w:rPr>
        <w:t>affect protected matters</w:t>
      </w:r>
      <w:r w:rsidR="008F3F91" w:rsidRPr="00612CE7">
        <w:rPr>
          <w:rFonts w:ascii="Calibri" w:hAnsi="Calibri" w:cs="Calibri"/>
        </w:rPr>
        <w:t xml:space="preserve">, </w:t>
      </w:r>
      <w:r w:rsidR="009503C5" w:rsidRPr="00612CE7">
        <w:rPr>
          <w:rFonts w:ascii="Calibri" w:hAnsi="Calibri" w:cs="Calibri"/>
        </w:rPr>
        <w:t xml:space="preserve">and </w:t>
      </w:r>
      <w:r w:rsidR="00DE4782" w:rsidRPr="00612CE7">
        <w:rPr>
          <w:rFonts w:ascii="Calibri" w:hAnsi="Calibri" w:cs="Calibri"/>
        </w:rPr>
        <w:t xml:space="preserve">evidence </w:t>
      </w:r>
      <w:r w:rsidR="002937DD" w:rsidRPr="00612CE7">
        <w:rPr>
          <w:rFonts w:ascii="Calibri" w:hAnsi="Calibri" w:cs="Calibri"/>
        </w:rPr>
        <w:t>improves the accuracy of predictions</w:t>
      </w:r>
      <w:r w:rsidR="009D4E61" w:rsidRPr="00612CE7">
        <w:rPr>
          <w:rFonts w:ascii="Calibri" w:hAnsi="Calibri" w:cs="Calibri"/>
        </w:rPr>
        <w:t>.</w:t>
      </w:r>
      <w:r w:rsidR="004627A0" w:rsidRPr="00612CE7">
        <w:rPr>
          <w:rFonts w:ascii="Calibri" w:hAnsi="Calibri" w:cs="Calibri"/>
        </w:rPr>
        <w:t xml:space="preserve"> In addition, contextual information about a species, including </w:t>
      </w:r>
      <w:r w:rsidR="00AF67A3" w:rsidRPr="00ED6A2D">
        <w:rPr>
          <w:rFonts w:ascii="Calibri" w:hAnsi="Calibri" w:cs="Calibri"/>
        </w:rPr>
        <w:t xml:space="preserve">information on </w:t>
      </w:r>
      <w:r w:rsidR="00AF67A3" w:rsidRPr="00ED6A2D">
        <w:rPr>
          <w:rFonts w:ascii="Calibri" w:eastAsiaTheme="majorEastAsia" w:hAnsi="Calibri" w:cs="Calibri"/>
          <w:bCs/>
          <w:color w:val="000000" w:themeColor="text1"/>
          <w:lang w:val="en-US"/>
        </w:rPr>
        <w:t>past, present and reasonably foreseeable future events, circumstances and threats affecting the protected matter, all of which form the unique context of a protected matter</w:t>
      </w:r>
      <w:r w:rsidR="00F7740C" w:rsidRPr="00ED6A2D">
        <w:rPr>
          <w:rFonts w:ascii="Calibri" w:eastAsiaTheme="majorEastAsia" w:hAnsi="Calibri" w:cs="Calibri"/>
          <w:bCs/>
          <w:color w:val="000000" w:themeColor="text1"/>
          <w:lang w:val="en-US"/>
        </w:rPr>
        <w:t>.</w:t>
      </w:r>
    </w:p>
    <w:p w14:paraId="65FAB550" w14:textId="3720C9B9" w:rsidR="009D4E61" w:rsidRPr="00612CE7" w:rsidRDefault="006B180B" w:rsidP="001E7EBD">
      <w:pPr>
        <w:pStyle w:val="ListParagraph"/>
        <w:numPr>
          <w:ilvl w:val="0"/>
          <w:numId w:val="21"/>
        </w:numPr>
        <w:spacing w:after="120"/>
        <w:contextualSpacing w:val="0"/>
        <w:rPr>
          <w:rFonts w:ascii="Calibri" w:hAnsi="Calibri" w:cs="Calibri"/>
        </w:rPr>
      </w:pPr>
      <w:r w:rsidRPr="00612CE7">
        <w:rPr>
          <w:rFonts w:ascii="Calibri" w:hAnsi="Calibri" w:cs="Calibri"/>
          <w:i/>
          <w:iCs/>
        </w:rPr>
        <w:t>Informed application of the mitigation hierarchy</w:t>
      </w:r>
      <w:r w:rsidRPr="00612CE7">
        <w:rPr>
          <w:rFonts w:ascii="Calibri" w:hAnsi="Calibri" w:cs="Calibri"/>
        </w:rPr>
        <w:t xml:space="preserve"> </w:t>
      </w:r>
      <w:r w:rsidR="009F3082" w:rsidRPr="00612CE7">
        <w:rPr>
          <w:rFonts w:ascii="Calibri" w:hAnsi="Calibri" w:cs="Calibri"/>
        </w:rPr>
        <w:t>–</w:t>
      </w:r>
      <w:r w:rsidRPr="00612CE7">
        <w:rPr>
          <w:rFonts w:ascii="Calibri" w:hAnsi="Calibri" w:cs="Calibri"/>
        </w:rPr>
        <w:t xml:space="preserve"> </w:t>
      </w:r>
      <w:r w:rsidR="009F3082" w:rsidRPr="00612CE7">
        <w:rPr>
          <w:rFonts w:ascii="Calibri" w:hAnsi="Calibri" w:cs="Calibri"/>
        </w:rPr>
        <w:t xml:space="preserve">evidence </w:t>
      </w:r>
      <w:r w:rsidR="0032167C" w:rsidRPr="00612CE7">
        <w:rPr>
          <w:rFonts w:ascii="Calibri" w:hAnsi="Calibri" w:cs="Calibri"/>
        </w:rPr>
        <w:t>can be used to ju</w:t>
      </w:r>
      <w:r w:rsidR="005E6975" w:rsidRPr="00612CE7">
        <w:rPr>
          <w:rFonts w:ascii="Calibri" w:hAnsi="Calibri" w:cs="Calibri"/>
        </w:rPr>
        <w:t>dge if avoidance</w:t>
      </w:r>
      <w:r w:rsidR="002D7230" w:rsidRPr="00612CE7">
        <w:rPr>
          <w:rFonts w:ascii="Calibri" w:hAnsi="Calibri" w:cs="Calibri"/>
        </w:rPr>
        <w:t>,</w:t>
      </w:r>
      <w:r w:rsidR="00CF51AD">
        <w:rPr>
          <w:rFonts w:ascii="Calibri" w:hAnsi="Calibri" w:cs="Calibri"/>
        </w:rPr>
        <w:t xml:space="preserve"> </w:t>
      </w:r>
      <w:r w:rsidR="000B09A1" w:rsidRPr="00612CE7">
        <w:rPr>
          <w:rFonts w:ascii="Calibri" w:hAnsi="Calibri" w:cs="Calibri"/>
        </w:rPr>
        <w:t xml:space="preserve">mitigation, repair </w:t>
      </w:r>
      <w:r w:rsidR="002D7230" w:rsidRPr="00612CE7">
        <w:rPr>
          <w:rFonts w:ascii="Calibri" w:hAnsi="Calibri" w:cs="Calibri"/>
        </w:rPr>
        <w:t xml:space="preserve">and offsets are feasible and </w:t>
      </w:r>
      <w:r w:rsidR="00407DC6" w:rsidRPr="00612CE7">
        <w:rPr>
          <w:rFonts w:ascii="Calibri" w:hAnsi="Calibri" w:cs="Calibri"/>
        </w:rPr>
        <w:t>likely to be</w:t>
      </w:r>
      <w:r w:rsidR="002D7230" w:rsidRPr="00612CE7">
        <w:rPr>
          <w:rFonts w:ascii="Calibri" w:hAnsi="Calibri" w:cs="Calibri"/>
        </w:rPr>
        <w:t xml:space="preserve"> effective. </w:t>
      </w:r>
    </w:p>
    <w:p w14:paraId="262E6F3F" w14:textId="2B6D4833" w:rsidR="002D7230" w:rsidRPr="00612CE7" w:rsidRDefault="008C45AA" w:rsidP="001E7EBD">
      <w:pPr>
        <w:pStyle w:val="ListParagraph"/>
        <w:numPr>
          <w:ilvl w:val="0"/>
          <w:numId w:val="21"/>
        </w:numPr>
        <w:spacing w:after="120"/>
        <w:contextualSpacing w:val="0"/>
        <w:rPr>
          <w:rFonts w:ascii="Calibri" w:hAnsi="Calibri" w:cs="Calibri"/>
        </w:rPr>
      </w:pPr>
      <w:r w:rsidRPr="00612CE7">
        <w:rPr>
          <w:rFonts w:ascii="Calibri" w:hAnsi="Calibri" w:cs="Calibri"/>
          <w:i/>
          <w:iCs/>
        </w:rPr>
        <w:t>Legal and policy compliance</w:t>
      </w:r>
      <w:r w:rsidRPr="00612CE7">
        <w:rPr>
          <w:rFonts w:ascii="Calibri" w:hAnsi="Calibri" w:cs="Calibri"/>
        </w:rPr>
        <w:t xml:space="preserve"> </w:t>
      </w:r>
      <w:r w:rsidR="008811A1" w:rsidRPr="00612CE7">
        <w:rPr>
          <w:rFonts w:ascii="Calibri" w:hAnsi="Calibri" w:cs="Calibri"/>
        </w:rPr>
        <w:t>–</w:t>
      </w:r>
      <w:r w:rsidRPr="00612CE7">
        <w:rPr>
          <w:rFonts w:ascii="Calibri" w:hAnsi="Calibri" w:cs="Calibri"/>
        </w:rPr>
        <w:t xml:space="preserve"> </w:t>
      </w:r>
      <w:r w:rsidR="00637150" w:rsidRPr="00612CE7">
        <w:rPr>
          <w:rFonts w:ascii="Calibri" w:hAnsi="Calibri" w:cs="Calibri"/>
        </w:rPr>
        <w:t xml:space="preserve">when </w:t>
      </w:r>
      <w:r w:rsidR="008811A1" w:rsidRPr="00612CE7">
        <w:rPr>
          <w:rFonts w:ascii="Calibri" w:hAnsi="Calibri" w:cs="Calibri"/>
        </w:rPr>
        <w:t xml:space="preserve">‘best available </w:t>
      </w:r>
      <w:r w:rsidR="00133F74" w:rsidRPr="00612CE7">
        <w:rPr>
          <w:rFonts w:ascii="Calibri" w:hAnsi="Calibri" w:cs="Calibri"/>
        </w:rPr>
        <w:t>science</w:t>
      </w:r>
      <w:r w:rsidR="00CF1518">
        <w:rPr>
          <w:rFonts w:ascii="Calibri" w:hAnsi="Calibri" w:cs="Calibri"/>
        </w:rPr>
        <w:t xml:space="preserve"> or </w:t>
      </w:r>
      <w:r w:rsidR="00EC4F67">
        <w:rPr>
          <w:rFonts w:ascii="Calibri" w:hAnsi="Calibri" w:cs="Calibri"/>
        </w:rPr>
        <w:t>data</w:t>
      </w:r>
      <w:r w:rsidR="008811A1" w:rsidRPr="00612CE7">
        <w:rPr>
          <w:rFonts w:ascii="Calibri" w:hAnsi="Calibri" w:cs="Calibri"/>
        </w:rPr>
        <w:t xml:space="preserve">’ </w:t>
      </w:r>
      <w:r w:rsidR="00EE3A82">
        <w:rPr>
          <w:rFonts w:ascii="Calibri" w:hAnsi="Calibri" w:cs="Calibri"/>
        </w:rPr>
        <w:t xml:space="preserve">relevant to the protected matter </w:t>
      </w:r>
      <w:r w:rsidR="00637150" w:rsidRPr="00612CE7">
        <w:rPr>
          <w:rFonts w:ascii="Calibri" w:hAnsi="Calibri" w:cs="Calibri"/>
        </w:rPr>
        <w:t xml:space="preserve">is used, it </w:t>
      </w:r>
      <w:r w:rsidR="00B22A8B" w:rsidRPr="00612CE7">
        <w:rPr>
          <w:rFonts w:ascii="Calibri" w:hAnsi="Calibri" w:cs="Calibri"/>
        </w:rPr>
        <w:t>provides the legal justification for approval, conditions</w:t>
      </w:r>
      <w:r w:rsidR="00F63FFB" w:rsidRPr="00612CE7">
        <w:rPr>
          <w:rFonts w:ascii="Calibri" w:hAnsi="Calibri" w:cs="Calibri"/>
        </w:rPr>
        <w:t>, or refusals</w:t>
      </w:r>
      <w:r w:rsidR="00D12515" w:rsidRPr="00612CE7">
        <w:rPr>
          <w:rFonts w:ascii="Calibri" w:hAnsi="Calibri" w:cs="Calibri"/>
        </w:rPr>
        <w:t>.</w:t>
      </w:r>
      <w:r w:rsidR="00637150" w:rsidRPr="00612CE7">
        <w:rPr>
          <w:rFonts w:ascii="Calibri" w:hAnsi="Calibri" w:cs="Calibri"/>
        </w:rPr>
        <w:t xml:space="preserve"> This in turn increases certainty.</w:t>
      </w:r>
    </w:p>
    <w:p w14:paraId="0AD10DEC" w14:textId="321332FC" w:rsidR="00D12515" w:rsidRPr="00612CE7" w:rsidRDefault="00D12515" w:rsidP="001E7EBD">
      <w:pPr>
        <w:pStyle w:val="ListParagraph"/>
        <w:numPr>
          <w:ilvl w:val="0"/>
          <w:numId w:val="21"/>
        </w:numPr>
        <w:spacing w:after="120"/>
        <w:contextualSpacing w:val="0"/>
        <w:rPr>
          <w:rFonts w:ascii="Calibri" w:hAnsi="Calibri" w:cs="Calibri"/>
        </w:rPr>
      </w:pPr>
      <w:r w:rsidRPr="00612CE7">
        <w:rPr>
          <w:rFonts w:ascii="Calibri" w:hAnsi="Calibri" w:cs="Calibri"/>
          <w:i/>
          <w:iCs/>
        </w:rPr>
        <w:t>Risk management and precaution</w:t>
      </w:r>
      <w:r w:rsidR="00AB6BA6" w:rsidRPr="00612CE7">
        <w:rPr>
          <w:rFonts w:ascii="Calibri" w:hAnsi="Calibri" w:cs="Calibri"/>
        </w:rPr>
        <w:t xml:space="preserve"> </w:t>
      </w:r>
      <w:r w:rsidR="00BE68B9" w:rsidRPr="00612CE7">
        <w:rPr>
          <w:rFonts w:ascii="Calibri" w:hAnsi="Calibri" w:cs="Calibri"/>
        </w:rPr>
        <w:t>–</w:t>
      </w:r>
      <w:r w:rsidR="00AB6BA6" w:rsidRPr="00612CE7">
        <w:rPr>
          <w:rFonts w:ascii="Calibri" w:hAnsi="Calibri" w:cs="Calibri"/>
        </w:rPr>
        <w:t xml:space="preserve"> </w:t>
      </w:r>
      <w:r w:rsidR="00302EF5">
        <w:rPr>
          <w:rFonts w:ascii="Calibri" w:hAnsi="Calibri" w:cs="Calibri"/>
        </w:rPr>
        <w:t xml:space="preserve">an appropriate </w:t>
      </w:r>
      <w:r w:rsidR="00854BEF">
        <w:rPr>
          <w:rFonts w:ascii="Calibri" w:hAnsi="Calibri" w:cs="Calibri"/>
        </w:rPr>
        <w:t xml:space="preserve">level of </w:t>
      </w:r>
      <w:r w:rsidR="00BE68B9" w:rsidRPr="00612CE7">
        <w:rPr>
          <w:rFonts w:ascii="Calibri" w:hAnsi="Calibri" w:cs="Calibri"/>
        </w:rPr>
        <w:t xml:space="preserve">evidence </w:t>
      </w:r>
      <w:r w:rsidR="00C03103">
        <w:rPr>
          <w:rFonts w:ascii="Calibri" w:hAnsi="Calibri" w:cs="Calibri"/>
        </w:rPr>
        <w:t>is provided</w:t>
      </w:r>
      <w:r w:rsidR="004A2A10">
        <w:rPr>
          <w:rFonts w:ascii="Calibri" w:hAnsi="Calibri" w:cs="Calibri"/>
        </w:rPr>
        <w:t xml:space="preserve">, </w:t>
      </w:r>
      <w:r w:rsidR="00430CA7">
        <w:rPr>
          <w:rFonts w:ascii="Calibri" w:hAnsi="Calibri" w:cs="Calibri"/>
        </w:rPr>
        <w:t xml:space="preserve">which is </w:t>
      </w:r>
      <w:r w:rsidR="008572AB">
        <w:rPr>
          <w:rFonts w:ascii="Calibri" w:hAnsi="Calibri" w:cs="Calibri"/>
        </w:rPr>
        <w:t>proportional</w:t>
      </w:r>
      <w:r w:rsidR="00430CA7">
        <w:rPr>
          <w:rFonts w:ascii="Calibri" w:hAnsi="Calibri" w:cs="Calibri"/>
        </w:rPr>
        <w:t xml:space="preserve"> to the risk and likelihood or consequence</w:t>
      </w:r>
      <w:r w:rsidR="00CC359C">
        <w:rPr>
          <w:rFonts w:ascii="Calibri" w:hAnsi="Calibri" w:cs="Calibri"/>
        </w:rPr>
        <w:t xml:space="preserve">, to </w:t>
      </w:r>
      <w:r w:rsidR="00BE68B9" w:rsidRPr="00612CE7">
        <w:rPr>
          <w:rFonts w:ascii="Calibri" w:hAnsi="Calibri" w:cs="Calibri"/>
        </w:rPr>
        <w:t>quali</w:t>
      </w:r>
      <w:r w:rsidR="000E16F4" w:rsidRPr="00612CE7">
        <w:rPr>
          <w:rFonts w:ascii="Calibri" w:hAnsi="Calibri" w:cs="Calibri"/>
        </w:rPr>
        <w:t>f</w:t>
      </w:r>
      <w:r w:rsidR="00BE68B9" w:rsidRPr="00612CE7">
        <w:rPr>
          <w:rFonts w:ascii="Calibri" w:hAnsi="Calibri" w:cs="Calibri"/>
        </w:rPr>
        <w:t xml:space="preserve">y risks and </w:t>
      </w:r>
      <w:r w:rsidR="00474D51" w:rsidRPr="00612CE7">
        <w:rPr>
          <w:rFonts w:ascii="Calibri" w:hAnsi="Calibri" w:cs="Calibri"/>
        </w:rPr>
        <w:t xml:space="preserve">supports decision makers to </w:t>
      </w:r>
      <w:r w:rsidR="00BE68B9" w:rsidRPr="00612CE7">
        <w:rPr>
          <w:rFonts w:ascii="Calibri" w:hAnsi="Calibri" w:cs="Calibri"/>
        </w:rPr>
        <w:t xml:space="preserve">apply the precautionary principle where </w:t>
      </w:r>
      <w:r w:rsidR="007B31C0" w:rsidRPr="00612CE7">
        <w:rPr>
          <w:rFonts w:ascii="Calibri" w:hAnsi="Calibri" w:cs="Calibri"/>
        </w:rPr>
        <w:t>knowle</w:t>
      </w:r>
      <w:r w:rsidR="005C65D7" w:rsidRPr="00612CE7">
        <w:rPr>
          <w:rFonts w:ascii="Calibri" w:hAnsi="Calibri" w:cs="Calibri"/>
        </w:rPr>
        <w:t xml:space="preserve">dge gaps exist. </w:t>
      </w:r>
    </w:p>
    <w:p w14:paraId="16D8AC7B" w14:textId="019E6148" w:rsidR="005C65D7" w:rsidRPr="00612CE7" w:rsidRDefault="004544D3" w:rsidP="001E7EBD">
      <w:pPr>
        <w:pStyle w:val="ListParagraph"/>
        <w:numPr>
          <w:ilvl w:val="0"/>
          <w:numId w:val="21"/>
        </w:numPr>
        <w:spacing w:after="120"/>
        <w:contextualSpacing w:val="0"/>
        <w:rPr>
          <w:rFonts w:ascii="Calibri" w:hAnsi="Calibri" w:cs="Calibri"/>
        </w:rPr>
      </w:pPr>
      <w:r w:rsidRPr="00612CE7">
        <w:rPr>
          <w:rFonts w:ascii="Calibri" w:hAnsi="Calibri" w:cs="Calibri"/>
          <w:i/>
          <w:iCs/>
        </w:rPr>
        <w:t>Balancing competing interests</w:t>
      </w:r>
      <w:r w:rsidRPr="00612CE7">
        <w:rPr>
          <w:rFonts w:ascii="Calibri" w:hAnsi="Calibri" w:cs="Calibri"/>
        </w:rPr>
        <w:t xml:space="preserve"> </w:t>
      </w:r>
      <w:r w:rsidR="00D10673" w:rsidRPr="00612CE7">
        <w:rPr>
          <w:rFonts w:ascii="Calibri" w:hAnsi="Calibri" w:cs="Calibri"/>
        </w:rPr>
        <w:t>–</w:t>
      </w:r>
      <w:r w:rsidRPr="00612CE7">
        <w:rPr>
          <w:rFonts w:ascii="Calibri" w:hAnsi="Calibri" w:cs="Calibri"/>
        </w:rPr>
        <w:t xml:space="preserve"> </w:t>
      </w:r>
      <w:r w:rsidR="00D10673" w:rsidRPr="00612CE7">
        <w:rPr>
          <w:rFonts w:ascii="Calibri" w:hAnsi="Calibri" w:cs="Calibri"/>
        </w:rPr>
        <w:t xml:space="preserve">evidence provides a common reference point </w:t>
      </w:r>
      <w:r w:rsidR="00F636D7" w:rsidRPr="00612CE7">
        <w:rPr>
          <w:rFonts w:ascii="Calibri" w:hAnsi="Calibri" w:cs="Calibri"/>
        </w:rPr>
        <w:t>for balancing competing interests</w:t>
      </w:r>
      <w:r w:rsidR="005D203E" w:rsidRPr="00612CE7">
        <w:rPr>
          <w:rFonts w:ascii="Calibri" w:hAnsi="Calibri" w:cs="Calibri"/>
        </w:rPr>
        <w:t xml:space="preserve"> (environmental, social and economic).</w:t>
      </w:r>
    </w:p>
    <w:p w14:paraId="38930BDD" w14:textId="20934178" w:rsidR="005D203E" w:rsidRPr="00612CE7" w:rsidRDefault="00D818DE" w:rsidP="001E7EBD">
      <w:pPr>
        <w:pStyle w:val="ListParagraph"/>
        <w:numPr>
          <w:ilvl w:val="0"/>
          <w:numId w:val="21"/>
        </w:numPr>
        <w:spacing w:after="120"/>
        <w:contextualSpacing w:val="0"/>
        <w:rPr>
          <w:rFonts w:ascii="Calibri" w:hAnsi="Calibri" w:cs="Calibri"/>
        </w:rPr>
      </w:pPr>
      <w:r w:rsidRPr="00612CE7">
        <w:rPr>
          <w:rFonts w:ascii="Calibri" w:hAnsi="Calibri" w:cs="Calibri"/>
          <w:i/>
          <w:iCs/>
        </w:rPr>
        <w:t xml:space="preserve">Adaptive </w:t>
      </w:r>
      <w:r w:rsidR="00BE2F90" w:rsidRPr="00612CE7">
        <w:rPr>
          <w:rFonts w:ascii="Calibri" w:hAnsi="Calibri" w:cs="Calibri"/>
          <w:i/>
          <w:iCs/>
        </w:rPr>
        <w:t>management and monitoring</w:t>
      </w:r>
      <w:r w:rsidR="00BE2F90" w:rsidRPr="00612CE7">
        <w:rPr>
          <w:rFonts w:ascii="Calibri" w:hAnsi="Calibri" w:cs="Calibri"/>
        </w:rPr>
        <w:t xml:space="preserve"> – post-approval</w:t>
      </w:r>
      <w:r w:rsidR="00FC4899" w:rsidRPr="00612CE7">
        <w:rPr>
          <w:rFonts w:ascii="Calibri" w:hAnsi="Calibri" w:cs="Calibri"/>
        </w:rPr>
        <w:t xml:space="preserve">, evidence </w:t>
      </w:r>
      <w:r w:rsidR="008971C4" w:rsidRPr="00612CE7">
        <w:rPr>
          <w:rFonts w:ascii="Calibri" w:hAnsi="Calibri" w:cs="Calibri"/>
        </w:rPr>
        <w:t>from monitoring program</w:t>
      </w:r>
      <w:r w:rsidR="0080415B" w:rsidRPr="00612CE7">
        <w:rPr>
          <w:rFonts w:ascii="Calibri" w:hAnsi="Calibri" w:cs="Calibri"/>
        </w:rPr>
        <w:t xml:space="preserve">s </w:t>
      </w:r>
      <w:r w:rsidR="00FF23A5" w:rsidRPr="00612CE7">
        <w:rPr>
          <w:rFonts w:ascii="Calibri" w:hAnsi="Calibri" w:cs="Calibri"/>
        </w:rPr>
        <w:t>enable</w:t>
      </w:r>
      <w:r w:rsidR="007C158F" w:rsidRPr="00612CE7">
        <w:rPr>
          <w:rFonts w:ascii="Calibri" w:hAnsi="Calibri" w:cs="Calibri"/>
        </w:rPr>
        <w:t xml:space="preserve"> </w:t>
      </w:r>
      <w:r w:rsidR="00CD5218" w:rsidRPr="00612CE7">
        <w:rPr>
          <w:rFonts w:ascii="Calibri" w:hAnsi="Calibri" w:cs="Calibri"/>
        </w:rPr>
        <w:t>adaptive management</w:t>
      </w:r>
      <w:r w:rsidR="000A6912" w:rsidRPr="00612CE7">
        <w:rPr>
          <w:rFonts w:ascii="Calibri" w:hAnsi="Calibri" w:cs="Calibri"/>
        </w:rPr>
        <w:t>.</w:t>
      </w:r>
    </w:p>
    <w:p w14:paraId="0810BA58" w14:textId="71E017D8" w:rsidR="00690226" w:rsidRDefault="00AF46C4" w:rsidP="00612CE7">
      <w:pPr>
        <w:spacing w:after="120"/>
        <w:outlineLvl w:val="1"/>
        <w:rPr>
          <w:rFonts w:ascii="Calibri" w:eastAsiaTheme="majorEastAsia" w:hAnsi="Calibri" w:cs="Calibri"/>
        </w:rPr>
      </w:pPr>
      <w:r w:rsidRPr="00612CE7">
        <w:rPr>
          <w:rFonts w:ascii="Calibri" w:hAnsi="Calibri" w:cs="Calibri"/>
        </w:rPr>
        <w:t xml:space="preserve">This </w:t>
      </w:r>
      <w:r w:rsidR="009258B6" w:rsidRPr="00612CE7">
        <w:rPr>
          <w:rFonts w:ascii="Calibri" w:hAnsi="Calibri" w:cs="Calibri"/>
        </w:rPr>
        <w:t>Principle</w:t>
      </w:r>
      <w:r w:rsidRPr="00612CE7">
        <w:rPr>
          <w:rFonts w:ascii="Calibri" w:hAnsi="Calibri" w:cs="Calibri"/>
        </w:rPr>
        <w:t xml:space="preserve"> also </w:t>
      </w:r>
      <w:r w:rsidR="0049426E" w:rsidRPr="00612CE7">
        <w:rPr>
          <w:rFonts w:ascii="Calibri" w:hAnsi="Calibri" w:cs="Calibri"/>
        </w:rPr>
        <w:t xml:space="preserve">sets out for </w:t>
      </w:r>
      <w:r w:rsidR="0049426E" w:rsidRPr="00612CE7">
        <w:rPr>
          <w:rFonts w:ascii="Calibri" w:eastAsiaTheme="majorEastAsia" w:hAnsi="Calibri" w:cs="Calibri"/>
        </w:rPr>
        <w:t>development of the subsequent</w:t>
      </w:r>
      <w:r w:rsidR="00187E1C" w:rsidRPr="00612CE7">
        <w:rPr>
          <w:rFonts w:ascii="Calibri" w:eastAsiaTheme="majorEastAsia" w:hAnsi="Calibri" w:cs="Calibri"/>
        </w:rPr>
        <w:t xml:space="preserve"> enabling </w:t>
      </w:r>
      <w:r w:rsidR="00A93A8A" w:rsidRPr="00612CE7">
        <w:rPr>
          <w:rFonts w:ascii="Calibri" w:eastAsiaTheme="majorEastAsia" w:hAnsi="Calibri" w:cs="Calibri"/>
        </w:rPr>
        <w:t>S</w:t>
      </w:r>
      <w:r w:rsidR="00187E1C" w:rsidRPr="00612CE7">
        <w:rPr>
          <w:rFonts w:ascii="Calibri" w:eastAsiaTheme="majorEastAsia" w:hAnsi="Calibri" w:cs="Calibri"/>
        </w:rPr>
        <w:t xml:space="preserve">tandards. </w:t>
      </w:r>
    </w:p>
    <w:p w14:paraId="770D9956" w14:textId="1AC59D10" w:rsidR="00EC6B15" w:rsidRPr="00612CE7" w:rsidRDefault="0091442C" w:rsidP="00612CE7">
      <w:pPr>
        <w:spacing w:after="120"/>
        <w:outlineLvl w:val="1"/>
        <w:rPr>
          <w:rFonts w:ascii="Calibri" w:hAnsi="Calibri" w:cs="Calibri"/>
          <w:bCs/>
        </w:rPr>
      </w:pPr>
      <w:r w:rsidRPr="00612CE7">
        <w:rPr>
          <w:rFonts w:ascii="Calibri" w:hAnsi="Calibri" w:cs="Calibri"/>
          <w:bCs/>
        </w:rPr>
        <w:t>A</w:t>
      </w:r>
      <w:r w:rsidR="00EC6B15" w:rsidRPr="00612CE7">
        <w:rPr>
          <w:rFonts w:ascii="Calibri" w:hAnsi="Calibri" w:cs="Calibri"/>
          <w:bCs/>
        </w:rPr>
        <w:t xml:space="preserve"> proposed First Nations Standard </w:t>
      </w:r>
      <w:r w:rsidRPr="00612CE7">
        <w:rPr>
          <w:rFonts w:ascii="Calibri" w:hAnsi="Calibri" w:cs="Calibri"/>
          <w:bCs/>
        </w:rPr>
        <w:t>would</w:t>
      </w:r>
      <w:r w:rsidR="00EC6B15" w:rsidRPr="00612CE7">
        <w:rPr>
          <w:rFonts w:ascii="Calibri" w:hAnsi="Calibri" w:cs="Calibri"/>
          <w:bCs/>
        </w:rPr>
        <w:t xml:space="preserve"> stipulate all dynamics related to engagement specifically with First Nations People.</w:t>
      </w:r>
      <w:r w:rsidR="005D65FF">
        <w:rPr>
          <w:rFonts w:ascii="Calibri" w:hAnsi="Calibri" w:cs="Calibri"/>
          <w:bCs/>
        </w:rPr>
        <w:t xml:space="preserve"> The term </w:t>
      </w:r>
      <w:r w:rsidR="00565001">
        <w:rPr>
          <w:rFonts w:ascii="Calibri" w:hAnsi="Calibri" w:cs="Calibri"/>
          <w:bCs/>
        </w:rPr>
        <w:t xml:space="preserve">‘engagement’ </w:t>
      </w:r>
      <w:r w:rsidR="005D65FF">
        <w:rPr>
          <w:rFonts w:ascii="Calibri" w:hAnsi="Calibri" w:cs="Calibri"/>
          <w:bCs/>
        </w:rPr>
        <w:t>has not been defined here, a</w:t>
      </w:r>
      <w:r w:rsidR="00F91B1A">
        <w:rPr>
          <w:rFonts w:ascii="Calibri" w:hAnsi="Calibri" w:cs="Calibri"/>
          <w:bCs/>
        </w:rPr>
        <w:t>s in this case, the term relates to</w:t>
      </w:r>
      <w:r w:rsidR="00565001">
        <w:rPr>
          <w:rFonts w:ascii="Calibri" w:hAnsi="Calibri" w:cs="Calibri"/>
          <w:bCs/>
        </w:rPr>
        <w:t xml:space="preserve"> specific engagement with First Nations people, which </w:t>
      </w:r>
      <w:r w:rsidR="00951BA3">
        <w:rPr>
          <w:rFonts w:ascii="Calibri" w:hAnsi="Calibri" w:cs="Calibri"/>
          <w:bCs/>
        </w:rPr>
        <w:t xml:space="preserve">is </w:t>
      </w:r>
      <w:r w:rsidR="00565001">
        <w:rPr>
          <w:rFonts w:ascii="Calibri" w:hAnsi="Calibri" w:cs="Calibri"/>
          <w:bCs/>
        </w:rPr>
        <w:t>proposed to be defined in a future Standard.</w:t>
      </w:r>
    </w:p>
    <w:p w14:paraId="5FC075BF" w14:textId="77777777" w:rsidR="00EC6B15" w:rsidRPr="00612CE7" w:rsidRDefault="00EC6B15" w:rsidP="00612CE7">
      <w:pPr>
        <w:spacing w:after="120"/>
        <w:outlineLvl w:val="1"/>
        <w:rPr>
          <w:rFonts w:ascii="Calibri" w:eastAsiaTheme="majorEastAsia" w:hAnsi="Calibri" w:cs="Calibri"/>
          <w:bCs/>
          <w:color w:val="000000" w:themeColor="text1"/>
        </w:rPr>
      </w:pPr>
      <w:r w:rsidRPr="00612CE7">
        <w:rPr>
          <w:rFonts w:ascii="Calibri" w:eastAsiaTheme="majorEastAsia" w:hAnsi="Calibri" w:cs="Calibri"/>
          <w:bCs/>
          <w:color w:val="000000" w:themeColor="text1"/>
        </w:rPr>
        <w:t>A proposed Data and Information Standard would improve the integrity of data and information collected and used in planning, assessment and approvals processes and to inform environmental decisions by setting data principles and controls. </w:t>
      </w:r>
    </w:p>
    <w:p w14:paraId="35C57041" w14:textId="0FFA568F" w:rsidR="00CB2675" w:rsidRPr="000B659B" w:rsidRDefault="00724BD2" w:rsidP="00CA121E">
      <w:r w:rsidRPr="000B659B">
        <w:t xml:space="preserve"> </w:t>
      </w:r>
    </w:p>
    <w:p w14:paraId="6A33CC65" w14:textId="77777777" w:rsidR="000B659B" w:rsidRDefault="000B659B">
      <w:pPr>
        <w:rPr>
          <w:rFonts w:ascii="Calibri" w:hAnsi="Calibri" w:cs="Calibri"/>
          <w:b/>
          <w:color w:val="0F4761"/>
          <w:sz w:val="28"/>
          <w:szCs w:val="28"/>
        </w:rPr>
      </w:pPr>
      <w:r>
        <w:br w:type="page"/>
      </w:r>
    </w:p>
    <w:p w14:paraId="00FA74D3" w14:textId="77777777" w:rsidR="00085F50" w:rsidRDefault="00085F50" w:rsidP="00CA121E"/>
    <w:p w14:paraId="4645C68B" w14:textId="5FEDD485" w:rsidR="007F2776" w:rsidRDefault="007F2776" w:rsidP="007F2776">
      <w:pPr>
        <w:pStyle w:val="Heading2"/>
      </w:pPr>
      <w:r>
        <w:t>Content of the Standard</w:t>
      </w:r>
      <w:r w:rsidR="00F04D56">
        <w:t xml:space="preserve"> </w:t>
      </w:r>
      <w:r w:rsidR="00F04D56">
        <w:rPr>
          <w:b w:val="0"/>
          <w:bCs/>
          <w:sz w:val="24"/>
          <w:szCs w:val="24"/>
        </w:rPr>
        <w:t>[</w:t>
      </w:r>
      <w:r w:rsidR="00F04D56" w:rsidRPr="00CB3322">
        <w:rPr>
          <w:b w:val="0"/>
          <w:bCs/>
          <w:sz w:val="24"/>
          <w:szCs w:val="24"/>
        </w:rPr>
        <w:t>Policy</w:t>
      </w:r>
      <w:r w:rsidR="00F04D56">
        <w:rPr>
          <w:b w:val="0"/>
          <w:bCs/>
          <w:sz w:val="24"/>
          <w:szCs w:val="24"/>
        </w:rPr>
        <w:t>]</w:t>
      </w:r>
    </w:p>
    <w:p w14:paraId="2B1C4D5F" w14:textId="7BD19442" w:rsidR="00506C31" w:rsidRPr="00612CE7" w:rsidRDefault="004F01C0" w:rsidP="00612CE7">
      <w:pPr>
        <w:spacing w:after="120"/>
        <w:outlineLvl w:val="1"/>
        <w:rPr>
          <w:rFonts w:ascii="Calibri" w:eastAsiaTheme="majorEastAsia" w:hAnsi="Calibri" w:cs="Calibri"/>
          <w:bCs/>
        </w:rPr>
      </w:pPr>
      <w:r w:rsidRPr="00612CE7">
        <w:rPr>
          <w:rFonts w:ascii="Calibri" w:eastAsiaTheme="majorEastAsia" w:hAnsi="Calibri" w:cs="Calibri"/>
          <w:bCs/>
        </w:rPr>
        <w:t>Action</w:t>
      </w:r>
      <w:r w:rsidR="0013537A" w:rsidRPr="00612CE7">
        <w:rPr>
          <w:rFonts w:ascii="Calibri" w:eastAsiaTheme="majorEastAsia" w:hAnsi="Calibri" w:cs="Calibri"/>
          <w:bCs/>
        </w:rPr>
        <w:t>s</w:t>
      </w:r>
      <w:r w:rsidR="00316C5D" w:rsidRPr="00612CE7">
        <w:rPr>
          <w:rFonts w:ascii="Calibri" w:eastAsiaTheme="majorEastAsia" w:hAnsi="Calibri" w:cs="Calibri"/>
          <w:bCs/>
        </w:rPr>
        <w:t xml:space="preserve"> are supported by</w:t>
      </w:r>
      <w:r w:rsidR="00316C5D" w:rsidRPr="00612CE7" w:rsidDel="00316C5D">
        <w:rPr>
          <w:rStyle w:val="CommentReference"/>
          <w:rFonts w:ascii="Calibri" w:hAnsi="Calibri" w:cs="Calibri"/>
          <w:sz w:val="22"/>
          <w:szCs w:val="22"/>
        </w:rPr>
        <w:t xml:space="preserve"> </w:t>
      </w:r>
      <w:r w:rsidR="00C35469" w:rsidRPr="00612CE7">
        <w:rPr>
          <w:rFonts w:ascii="Calibri" w:eastAsiaTheme="majorEastAsia" w:hAnsi="Calibri" w:cs="Calibri"/>
          <w:bCs/>
        </w:rPr>
        <w:t>evidence</w:t>
      </w:r>
      <w:r w:rsidR="00506C31" w:rsidRPr="00612CE7">
        <w:rPr>
          <w:rFonts w:ascii="Calibri" w:eastAsiaTheme="majorEastAsia" w:hAnsi="Calibri" w:cs="Calibri"/>
          <w:bCs/>
        </w:rPr>
        <w:t>:</w:t>
      </w:r>
    </w:p>
    <w:p w14:paraId="77D1035C" w14:textId="04C97E37" w:rsidR="00506C31" w:rsidRPr="00612CE7" w:rsidRDefault="008D12F9" w:rsidP="001E7EBD">
      <w:pPr>
        <w:pStyle w:val="ListParagraph"/>
        <w:numPr>
          <w:ilvl w:val="0"/>
          <w:numId w:val="22"/>
        </w:numPr>
        <w:spacing w:after="120"/>
        <w:contextualSpacing w:val="0"/>
        <w:outlineLvl w:val="1"/>
        <w:rPr>
          <w:rFonts w:ascii="Calibri" w:eastAsiaTheme="majorEastAsia" w:hAnsi="Calibri" w:cs="Calibri"/>
          <w:bCs/>
          <w:color w:val="000000" w:themeColor="text1"/>
        </w:rPr>
      </w:pPr>
      <w:r w:rsidRPr="00612CE7">
        <w:rPr>
          <w:rFonts w:ascii="Calibri" w:hAnsi="Calibri" w:cs="Calibri"/>
        </w:rPr>
        <w:t>A</w:t>
      </w:r>
      <w:r w:rsidR="00506C31" w:rsidRPr="00612CE7">
        <w:rPr>
          <w:rFonts w:ascii="Calibri" w:hAnsi="Calibri" w:cs="Calibri"/>
        </w:rPr>
        <w:t xml:space="preserve">ppropriate and suitable </w:t>
      </w:r>
      <w:r w:rsidR="00506C31" w:rsidRPr="00612CE7">
        <w:rPr>
          <w:rFonts w:ascii="Calibri" w:hAnsi="Calibri" w:cs="Calibri"/>
          <w:b/>
        </w:rPr>
        <w:t>data and information</w:t>
      </w:r>
      <w:r w:rsidR="00690226">
        <w:rPr>
          <w:rFonts w:ascii="Calibri" w:hAnsi="Calibri" w:cs="Calibri"/>
          <w:b/>
        </w:rPr>
        <w:t>.</w:t>
      </w:r>
    </w:p>
    <w:p w14:paraId="2BFD6483" w14:textId="40FBB8F4" w:rsidR="007F2776" w:rsidRPr="00612CE7" w:rsidRDefault="008D12F9" w:rsidP="001E7EBD">
      <w:pPr>
        <w:pStyle w:val="ListParagraph"/>
        <w:numPr>
          <w:ilvl w:val="0"/>
          <w:numId w:val="22"/>
        </w:numPr>
        <w:spacing w:after="120"/>
        <w:contextualSpacing w:val="0"/>
        <w:outlineLvl w:val="1"/>
        <w:rPr>
          <w:rFonts w:ascii="Calibri" w:eastAsiaTheme="majorEastAsia" w:hAnsi="Calibri" w:cs="Calibri"/>
          <w:color w:val="000000" w:themeColor="text1"/>
        </w:rPr>
      </w:pPr>
      <w:r w:rsidRPr="003F2010">
        <w:rPr>
          <w:rFonts w:ascii="Calibri" w:eastAsiaTheme="majorEastAsia" w:hAnsi="Calibri" w:cs="Calibri"/>
          <w:b/>
          <w:color w:val="000000" w:themeColor="text1"/>
        </w:rPr>
        <w:t>E</w:t>
      </w:r>
      <w:r w:rsidR="00EA5DD4" w:rsidRPr="003F2010">
        <w:rPr>
          <w:rFonts w:ascii="Calibri" w:eastAsiaTheme="majorEastAsia" w:hAnsi="Calibri" w:cs="Calibri"/>
          <w:b/>
          <w:color w:val="000000" w:themeColor="text1"/>
        </w:rPr>
        <w:t>ffective</w:t>
      </w:r>
      <w:r w:rsidR="009C1929" w:rsidRPr="003F2010">
        <w:rPr>
          <w:rFonts w:ascii="Calibri" w:eastAsiaTheme="majorEastAsia" w:hAnsi="Calibri" w:cs="Calibri"/>
          <w:b/>
          <w:color w:val="000000" w:themeColor="text1"/>
        </w:rPr>
        <w:t xml:space="preserve"> </w:t>
      </w:r>
      <w:r w:rsidR="009C1929" w:rsidRPr="00612CE7">
        <w:rPr>
          <w:rFonts w:ascii="Calibri" w:eastAsiaTheme="majorEastAsia" w:hAnsi="Calibri" w:cs="Calibri"/>
          <w:bCs/>
          <w:color w:val="000000" w:themeColor="text1"/>
        </w:rPr>
        <w:t>and genuine</w:t>
      </w:r>
      <w:r w:rsidR="00EA5DD4" w:rsidRPr="00612CE7">
        <w:rPr>
          <w:rFonts w:ascii="Calibri" w:eastAsiaTheme="majorEastAsia" w:hAnsi="Calibri" w:cs="Calibri"/>
          <w:bCs/>
          <w:color w:val="000000" w:themeColor="text1"/>
        </w:rPr>
        <w:t xml:space="preserve"> </w:t>
      </w:r>
      <w:r w:rsidR="00BE690C" w:rsidRPr="003F2010">
        <w:rPr>
          <w:rFonts w:ascii="Calibri" w:eastAsiaTheme="majorEastAsia" w:hAnsi="Calibri" w:cs="Calibri"/>
          <w:bCs/>
          <w:color w:val="000000" w:themeColor="text1"/>
        </w:rPr>
        <w:t>engagement</w:t>
      </w:r>
      <w:r w:rsidR="00BE690C" w:rsidRPr="00BA4A9A">
        <w:rPr>
          <w:rFonts w:ascii="Calibri" w:eastAsiaTheme="majorEastAsia" w:hAnsi="Calibri" w:cs="Calibri"/>
          <w:bCs/>
          <w:color w:val="000000" w:themeColor="text1"/>
        </w:rPr>
        <w:t xml:space="preserve"> </w:t>
      </w:r>
      <w:r w:rsidR="004317F5" w:rsidRPr="00612CE7">
        <w:rPr>
          <w:rFonts w:ascii="Calibri" w:eastAsiaTheme="majorEastAsia" w:hAnsi="Calibri" w:cs="Calibri"/>
          <w:bCs/>
          <w:color w:val="000000" w:themeColor="text1"/>
        </w:rPr>
        <w:t xml:space="preserve">with </w:t>
      </w:r>
      <w:r w:rsidR="00BE690C" w:rsidRPr="00612CE7">
        <w:rPr>
          <w:rFonts w:ascii="Calibri" w:eastAsiaTheme="majorEastAsia" w:hAnsi="Calibri" w:cs="Calibri"/>
          <w:bCs/>
          <w:color w:val="000000" w:themeColor="text1"/>
        </w:rPr>
        <w:t xml:space="preserve">and </w:t>
      </w:r>
      <w:r w:rsidR="00955BFC" w:rsidRPr="00612CE7">
        <w:rPr>
          <w:rFonts w:ascii="Calibri" w:eastAsiaTheme="majorEastAsia" w:hAnsi="Calibri" w:cs="Calibri"/>
          <w:bCs/>
          <w:color w:val="000000" w:themeColor="text1"/>
        </w:rPr>
        <w:t>contribution</w:t>
      </w:r>
      <w:r w:rsidR="005D7D15" w:rsidRPr="00612CE7">
        <w:rPr>
          <w:rFonts w:ascii="Calibri" w:eastAsiaTheme="majorEastAsia" w:hAnsi="Calibri" w:cs="Calibri"/>
          <w:bCs/>
          <w:color w:val="000000" w:themeColor="text1"/>
        </w:rPr>
        <w:t xml:space="preserve"> </w:t>
      </w:r>
      <w:r w:rsidR="00835D88" w:rsidRPr="00612CE7">
        <w:rPr>
          <w:rFonts w:ascii="Calibri" w:eastAsiaTheme="majorEastAsia" w:hAnsi="Calibri" w:cs="Calibri"/>
          <w:bCs/>
          <w:color w:val="000000" w:themeColor="text1"/>
        </w:rPr>
        <w:t>of knowledge from</w:t>
      </w:r>
      <w:r w:rsidR="005D7D15" w:rsidRPr="00612CE7">
        <w:rPr>
          <w:rFonts w:ascii="Calibri" w:eastAsiaTheme="majorEastAsia" w:hAnsi="Calibri" w:cs="Calibri"/>
          <w:bCs/>
          <w:color w:val="000000" w:themeColor="text1"/>
        </w:rPr>
        <w:t xml:space="preserve"> </w:t>
      </w:r>
      <w:r w:rsidR="000315EC" w:rsidRPr="00612CE7">
        <w:rPr>
          <w:rFonts w:ascii="Calibri" w:eastAsiaTheme="majorEastAsia" w:hAnsi="Calibri" w:cs="Calibri"/>
          <w:bCs/>
          <w:color w:val="000000" w:themeColor="text1"/>
        </w:rPr>
        <w:t>First Nations</w:t>
      </w:r>
      <w:r w:rsidR="004317F5" w:rsidRPr="00612CE7">
        <w:rPr>
          <w:rFonts w:ascii="Calibri" w:eastAsiaTheme="majorEastAsia" w:hAnsi="Calibri" w:cs="Calibri"/>
          <w:bCs/>
          <w:color w:val="000000" w:themeColor="text1"/>
        </w:rPr>
        <w:t xml:space="preserve"> people</w:t>
      </w:r>
      <w:r w:rsidR="00690226">
        <w:rPr>
          <w:rFonts w:ascii="Calibri" w:eastAsiaTheme="majorEastAsia" w:hAnsi="Calibri" w:cs="Calibri"/>
          <w:bCs/>
          <w:color w:val="000000" w:themeColor="text1"/>
        </w:rPr>
        <w:t>.</w:t>
      </w:r>
    </w:p>
    <w:p w14:paraId="368AD218" w14:textId="13F35298" w:rsidR="008D12F9" w:rsidRPr="00612CE7" w:rsidRDefault="008D12F9" w:rsidP="001E7EBD">
      <w:pPr>
        <w:pStyle w:val="ListParagraph"/>
        <w:numPr>
          <w:ilvl w:val="0"/>
          <w:numId w:val="22"/>
        </w:numPr>
        <w:spacing w:after="120"/>
        <w:contextualSpacing w:val="0"/>
        <w:outlineLvl w:val="1"/>
        <w:rPr>
          <w:rFonts w:ascii="Calibri" w:eastAsiaTheme="majorEastAsia" w:hAnsi="Calibri" w:cs="Calibri"/>
          <w:bCs/>
          <w:color w:val="000000" w:themeColor="text1"/>
        </w:rPr>
      </w:pPr>
      <w:r w:rsidRPr="003F2010">
        <w:rPr>
          <w:rFonts w:ascii="Calibri" w:eastAsiaTheme="majorEastAsia" w:hAnsi="Calibri" w:cs="Calibri"/>
          <w:b/>
          <w:color w:val="000000" w:themeColor="text1"/>
        </w:rPr>
        <w:t>Effective</w:t>
      </w:r>
      <w:r w:rsidRPr="00612CE7">
        <w:rPr>
          <w:rFonts w:ascii="Calibri" w:eastAsiaTheme="majorEastAsia" w:hAnsi="Calibri" w:cs="Calibri"/>
          <w:bCs/>
          <w:color w:val="000000" w:themeColor="text1"/>
        </w:rPr>
        <w:t xml:space="preserve"> </w:t>
      </w:r>
      <w:r w:rsidRPr="00612CE7">
        <w:rPr>
          <w:rFonts w:ascii="Calibri" w:eastAsiaTheme="majorEastAsia" w:hAnsi="Calibri" w:cs="Calibri"/>
          <w:b/>
          <w:color w:val="000000" w:themeColor="text1"/>
        </w:rPr>
        <w:t>consultation</w:t>
      </w:r>
      <w:r w:rsidRPr="00612CE7">
        <w:rPr>
          <w:rFonts w:ascii="Calibri" w:eastAsiaTheme="majorEastAsia" w:hAnsi="Calibri" w:cs="Calibri"/>
          <w:bCs/>
          <w:color w:val="000000" w:themeColor="text1"/>
        </w:rPr>
        <w:t xml:space="preserve"> and consideration of outcomes</w:t>
      </w:r>
      <w:r w:rsidR="00690226">
        <w:rPr>
          <w:rFonts w:ascii="Calibri" w:eastAsiaTheme="majorEastAsia" w:hAnsi="Calibri" w:cs="Calibri"/>
          <w:bCs/>
          <w:color w:val="000000" w:themeColor="text1"/>
        </w:rPr>
        <w:t>.</w:t>
      </w:r>
    </w:p>
    <w:p w14:paraId="7DDE9E81" w14:textId="0CA496A3" w:rsidR="007F2776" w:rsidRPr="008D12F9" w:rsidRDefault="007F2776" w:rsidP="007F2776">
      <w:pPr>
        <w:spacing w:after="120" w:line="240" w:lineRule="auto"/>
        <w:outlineLvl w:val="1"/>
        <w:rPr>
          <w:rFonts w:eastAsiaTheme="majorEastAsia" w:cstheme="majorBidi"/>
          <w:i/>
          <w:color w:val="0F4761" w:themeColor="accent1" w:themeShade="BF"/>
          <w:sz w:val="24"/>
          <w:szCs w:val="24"/>
        </w:rPr>
      </w:pPr>
      <w:r w:rsidRPr="008D12F9">
        <w:rPr>
          <w:rFonts w:eastAsiaTheme="majorEastAsia" w:cstheme="majorBidi"/>
          <w:i/>
          <w:color w:val="0F4761" w:themeColor="accent1" w:themeShade="BF"/>
          <w:sz w:val="24"/>
          <w:szCs w:val="24"/>
        </w:rPr>
        <w:t>Definitions</w:t>
      </w:r>
    </w:p>
    <w:p w14:paraId="535E7E02" w14:textId="6F4BFCBC" w:rsidR="00111CA8" w:rsidRPr="00612CE7" w:rsidRDefault="00905CB5" w:rsidP="00612CE7">
      <w:pPr>
        <w:spacing w:after="120"/>
        <w:outlineLvl w:val="1"/>
        <w:rPr>
          <w:rFonts w:ascii="Calibri" w:eastAsiaTheme="majorEastAsia" w:hAnsi="Calibri" w:cs="Calibri"/>
          <w:bCs/>
          <w:color w:val="000000" w:themeColor="text1"/>
        </w:rPr>
      </w:pPr>
      <w:r w:rsidRPr="00612CE7">
        <w:rPr>
          <w:rFonts w:ascii="Calibri" w:eastAsiaTheme="majorEastAsia" w:hAnsi="Calibri" w:cs="Calibri"/>
          <w:b/>
          <w:color w:val="000000" w:themeColor="text1"/>
        </w:rPr>
        <w:t>Data and information</w:t>
      </w:r>
      <w:r w:rsidRPr="00612CE7">
        <w:rPr>
          <w:rFonts w:ascii="Calibri" w:eastAsiaTheme="majorEastAsia" w:hAnsi="Calibri" w:cs="Calibri"/>
          <w:bCs/>
          <w:color w:val="000000" w:themeColor="text1"/>
        </w:rPr>
        <w:t xml:space="preserve">: </w:t>
      </w:r>
      <w:r w:rsidR="00476407" w:rsidRPr="00612CE7">
        <w:rPr>
          <w:rFonts w:ascii="Calibri" w:eastAsiaTheme="majorEastAsia" w:hAnsi="Calibri" w:cs="Calibri"/>
          <w:bCs/>
          <w:color w:val="000000" w:themeColor="text1"/>
        </w:rPr>
        <w:t xml:space="preserve">facts and </w:t>
      </w:r>
      <w:r w:rsidR="00111CA8" w:rsidRPr="00612CE7">
        <w:rPr>
          <w:rFonts w:ascii="Calibri" w:eastAsiaTheme="majorEastAsia" w:hAnsi="Calibri" w:cs="Calibri"/>
          <w:bCs/>
          <w:color w:val="000000" w:themeColor="text1"/>
        </w:rPr>
        <w:t>details</w:t>
      </w:r>
      <w:r w:rsidR="007D5344" w:rsidRPr="00612CE7">
        <w:rPr>
          <w:rFonts w:ascii="Calibri" w:eastAsiaTheme="majorEastAsia" w:hAnsi="Calibri" w:cs="Calibri"/>
          <w:bCs/>
          <w:color w:val="000000" w:themeColor="text1"/>
        </w:rPr>
        <w:t>,</w:t>
      </w:r>
      <w:r w:rsidR="00111CA8" w:rsidRPr="00612CE7">
        <w:rPr>
          <w:rFonts w:ascii="Calibri" w:eastAsiaTheme="majorEastAsia" w:hAnsi="Calibri" w:cs="Calibri"/>
          <w:bCs/>
          <w:color w:val="000000" w:themeColor="text1"/>
        </w:rPr>
        <w:t xml:space="preserve"> </w:t>
      </w:r>
      <w:r w:rsidR="00CB5363" w:rsidRPr="00612CE7">
        <w:rPr>
          <w:rFonts w:ascii="Calibri" w:eastAsiaTheme="majorEastAsia" w:hAnsi="Calibri" w:cs="Calibri"/>
          <w:bCs/>
          <w:color w:val="000000" w:themeColor="text1"/>
        </w:rPr>
        <w:t xml:space="preserve">and </w:t>
      </w:r>
      <w:r w:rsidR="00476407" w:rsidRPr="00612CE7">
        <w:rPr>
          <w:rFonts w:ascii="Calibri" w:eastAsiaTheme="majorEastAsia" w:hAnsi="Calibri" w:cs="Calibri"/>
          <w:bCs/>
          <w:color w:val="000000" w:themeColor="text1"/>
        </w:rPr>
        <w:t>the</w:t>
      </w:r>
      <w:r w:rsidR="00111CA8" w:rsidRPr="00612CE7">
        <w:rPr>
          <w:rFonts w:ascii="Calibri" w:eastAsiaTheme="majorEastAsia" w:hAnsi="Calibri" w:cs="Calibri"/>
          <w:bCs/>
          <w:color w:val="000000" w:themeColor="text1"/>
        </w:rPr>
        <w:t xml:space="preserve"> meaning derive</w:t>
      </w:r>
      <w:r w:rsidR="007D5344" w:rsidRPr="00612CE7">
        <w:rPr>
          <w:rFonts w:ascii="Calibri" w:eastAsiaTheme="majorEastAsia" w:hAnsi="Calibri" w:cs="Calibri"/>
          <w:bCs/>
          <w:color w:val="000000" w:themeColor="text1"/>
        </w:rPr>
        <w:t>d</w:t>
      </w:r>
      <w:r w:rsidR="00111CA8" w:rsidRPr="00612CE7">
        <w:rPr>
          <w:rFonts w:ascii="Calibri" w:eastAsiaTheme="majorEastAsia" w:hAnsi="Calibri" w:cs="Calibri"/>
          <w:bCs/>
          <w:color w:val="000000" w:themeColor="text1"/>
        </w:rPr>
        <w:t xml:space="preserve"> from them </w:t>
      </w:r>
      <w:r w:rsidR="00B65170" w:rsidRPr="00612CE7">
        <w:rPr>
          <w:rFonts w:ascii="Calibri" w:eastAsiaTheme="majorEastAsia" w:hAnsi="Calibri" w:cs="Calibri"/>
          <w:bCs/>
          <w:color w:val="000000" w:themeColor="text1"/>
        </w:rPr>
        <w:t xml:space="preserve">enabling interpretation </w:t>
      </w:r>
      <w:r w:rsidR="00F56C8A" w:rsidRPr="00612CE7">
        <w:rPr>
          <w:rFonts w:ascii="Calibri" w:eastAsiaTheme="majorEastAsia" w:hAnsi="Calibri" w:cs="Calibri"/>
          <w:bCs/>
          <w:color w:val="000000" w:themeColor="text1"/>
        </w:rPr>
        <w:t>related</w:t>
      </w:r>
      <w:r w:rsidR="00111CA8" w:rsidRPr="00612CE7">
        <w:rPr>
          <w:rFonts w:ascii="Calibri" w:eastAsiaTheme="majorEastAsia" w:hAnsi="Calibri" w:cs="Calibri"/>
          <w:bCs/>
          <w:color w:val="000000" w:themeColor="text1"/>
        </w:rPr>
        <w:t xml:space="preserve"> </w:t>
      </w:r>
      <w:r w:rsidR="00CB5363" w:rsidRPr="00612CE7">
        <w:rPr>
          <w:rFonts w:ascii="Calibri" w:eastAsiaTheme="majorEastAsia" w:hAnsi="Calibri" w:cs="Calibri"/>
          <w:bCs/>
          <w:color w:val="000000" w:themeColor="text1"/>
        </w:rPr>
        <w:t>to</w:t>
      </w:r>
      <w:r w:rsidR="00111CA8" w:rsidRPr="00612CE7">
        <w:rPr>
          <w:rFonts w:ascii="Calibri" w:eastAsiaTheme="majorEastAsia" w:hAnsi="Calibri" w:cs="Calibri"/>
          <w:bCs/>
          <w:color w:val="000000" w:themeColor="text1"/>
        </w:rPr>
        <w:t xml:space="preserve"> </w:t>
      </w:r>
      <w:r w:rsidR="007D5344" w:rsidRPr="00612CE7">
        <w:rPr>
          <w:rFonts w:ascii="Calibri" w:eastAsiaTheme="majorEastAsia" w:hAnsi="Calibri" w:cs="Calibri"/>
          <w:bCs/>
          <w:color w:val="000000" w:themeColor="text1"/>
        </w:rPr>
        <w:t xml:space="preserve">their </w:t>
      </w:r>
      <w:r w:rsidR="00F56C8A" w:rsidRPr="00612CE7">
        <w:rPr>
          <w:rFonts w:ascii="Calibri" w:eastAsiaTheme="majorEastAsia" w:hAnsi="Calibri" w:cs="Calibri"/>
          <w:bCs/>
          <w:color w:val="000000" w:themeColor="text1"/>
        </w:rPr>
        <w:t>effective use.</w:t>
      </w:r>
      <w:r w:rsidR="00111CA8" w:rsidRPr="00612CE7">
        <w:rPr>
          <w:rFonts w:ascii="Calibri" w:eastAsiaTheme="majorEastAsia" w:hAnsi="Calibri" w:cs="Calibri"/>
          <w:bCs/>
          <w:color w:val="000000" w:themeColor="text1"/>
        </w:rPr>
        <w:t xml:space="preserve"> Together, they form the foundation for knowledge, decision-making, and understanding.</w:t>
      </w:r>
    </w:p>
    <w:p w14:paraId="2379966B" w14:textId="2133AE34" w:rsidR="00552BF2" w:rsidRPr="00612CE7" w:rsidRDefault="00914B07" w:rsidP="00612CE7">
      <w:pPr>
        <w:spacing w:after="120"/>
        <w:outlineLvl w:val="1"/>
        <w:rPr>
          <w:rFonts w:ascii="Calibri" w:eastAsiaTheme="majorEastAsia" w:hAnsi="Calibri" w:cs="Calibri"/>
          <w:bCs/>
          <w:color w:val="000000" w:themeColor="text1"/>
        </w:rPr>
      </w:pPr>
      <w:r w:rsidRPr="00612CE7">
        <w:rPr>
          <w:rFonts w:ascii="Calibri" w:eastAsiaTheme="majorEastAsia" w:hAnsi="Calibri" w:cs="Calibri"/>
          <w:b/>
          <w:color w:val="000000" w:themeColor="text1"/>
        </w:rPr>
        <w:t>Consultation</w:t>
      </w:r>
      <w:r w:rsidRPr="00612CE7">
        <w:rPr>
          <w:rFonts w:ascii="Calibri" w:eastAsiaTheme="majorEastAsia" w:hAnsi="Calibri" w:cs="Calibri"/>
          <w:bCs/>
          <w:color w:val="000000" w:themeColor="text1"/>
        </w:rPr>
        <w:t xml:space="preserve">: the </w:t>
      </w:r>
      <w:r w:rsidR="002D709D" w:rsidRPr="00612CE7">
        <w:rPr>
          <w:rFonts w:ascii="Calibri" w:eastAsiaTheme="majorEastAsia" w:hAnsi="Calibri" w:cs="Calibri"/>
          <w:bCs/>
          <w:color w:val="000000" w:themeColor="text1"/>
        </w:rPr>
        <w:t>process of seeking, sharing and considering information, views</w:t>
      </w:r>
      <w:r w:rsidR="00E678BA" w:rsidRPr="00612CE7">
        <w:rPr>
          <w:rFonts w:ascii="Calibri" w:eastAsiaTheme="majorEastAsia" w:hAnsi="Calibri" w:cs="Calibri"/>
          <w:bCs/>
          <w:color w:val="000000" w:themeColor="text1"/>
        </w:rPr>
        <w:t xml:space="preserve"> and </w:t>
      </w:r>
      <w:r w:rsidR="005C140C" w:rsidRPr="00612CE7">
        <w:rPr>
          <w:rFonts w:ascii="Calibri" w:eastAsiaTheme="majorEastAsia" w:hAnsi="Calibri" w:cs="Calibri"/>
          <w:bCs/>
          <w:color w:val="000000" w:themeColor="text1"/>
        </w:rPr>
        <w:t xml:space="preserve">feedback </w:t>
      </w:r>
      <w:r w:rsidR="006A4715" w:rsidRPr="00612CE7">
        <w:rPr>
          <w:rFonts w:ascii="Calibri" w:eastAsiaTheme="majorEastAsia" w:hAnsi="Calibri" w:cs="Calibri"/>
          <w:bCs/>
          <w:color w:val="000000" w:themeColor="text1"/>
        </w:rPr>
        <w:t>from</w:t>
      </w:r>
      <w:r w:rsidR="005C140C" w:rsidRPr="00612CE7">
        <w:rPr>
          <w:rFonts w:ascii="Calibri" w:eastAsiaTheme="majorEastAsia" w:hAnsi="Calibri" w:cs="Calibri"/>
          <w:bCs/>
          <w:color w:val="000000" w:themeColor="text1"/>
        </w:rPr>
        <w:t xml:space="preserve"> parties </w:t>
      </w:r>
      <w:r w:rsidR="008334B0" w:rsidRPr="00612CE7">
        <w:rPr>
          <w:rFonts w:ascii="Calibri" w:eastAsiaTheme="majorEastAsia" w:hAnsi="Calibri" w:cs="Calibri"/>
          <w:bCs/>
          <w:color w:val="000000" w:themeColor="text1"/>
        </w:rPr>
        <w:t xml:space="preserve">to support </w:t>
      </w:r>
      <w:r w:rsidR="008676F7" w:rsidRPr="00612CE7">
        <w:rPr>
          <w:rFonts w:ascii="Calibri" w:eastAsiaTheme="majorEastAsia" w:hAnsi="Calibri" w:cs="Calibri"/>
          <w:bCs/>
          <w:color w:val="000000" w:themeColor="text1"/>
        </w:rPr>
        <w:t xml:space="preserve">actions and </w:t>
      </w:r>
      <w:r w:rsidR="005C140C" w:rsidRPr="00612CE7">
        <w:rPr>
          <w:rFonts w:ascii="Calibri" w:eastAsiaTheme="majorEastAsia" w:hAnsi="Calibri" w:cs="Calibri"/>
          <w:bCs/>
          <w:color w:val="000000" w:themeColor="text1"/>
        </w:rPr>
        <w:t>decision</w:t>
      </w:r>
      <w:r w:rsidR="008676F7" w:rsidRPr="00612CE7">
        <w:rPr>
          <w:rFonts w:ascii="Calibri" w:eastAsiaTheme="majorEastAsia" w:hAnsi="Calibri" w:cs="Calibri"/>
          <w:bCs/>
          <w:color w:val="000000" w:themeColor="text1"/>
        </w:rPr>
        <w:t>s</w:t>
      </w:r>
      <w:r w:rsidR="005C140C" w:rsidRPr="00612CE7">
        <w:rPr>
          <w:rFonts w:ascii="Calibri" w:eastAsiaTheme="majorEastAsia" w:hAnsi="Calibri" w:cs="Calibri"/>
          <w:bCs/>
          <w:color w:val="000000" w:themeColor="text1"/>
        </w:rPr>
        <w:t>.</w:t>
      </w:r>
    </w:p>
    <w:p w14:paraId="010E1924" w14:textId="4B3350D8" w:rsidR="007F2776" w:rsidRPr="00612CE7" w:rsidRDefault="00A21486" w:rsidP="00612CE7">
      <w:pPr>
        <w:spacing w:after="120"/>
        <w:outlineLvl w:val="1"/>
        <w:rPr>
          <w:rFonts w:ascii="Calibri" w:eastAsiaTheme="majorEastAsia" w:hAnsi="Calibri" w:cs="Calibri"/>
          <w:bCs/>
          <w:color w:val="000000" w:themeColor="text1"/>
        </w:rPr>
      </w:pPr>
      <w:r w:rsidRPr="00612CE7">
        <w:rPr>
          <w:rFonts w:ascii="Calibri" w:eastAsiaTheme="majorEastAsia" w:hAnsi="Calibri" w:cs="Calibri"/>
          <w:b/>
          <w:color w:val="000000" w:themeColor="text1"/>
        </w:rPr>
        <w:t>Effective:</w:t>
      </w:r>
      <w:r w:rsidRPr="00612CE7">
        <w:rPr>
          <w:rFonts w:ascii="Calibri" w:eastAsiaTheme="majorEastAsia" w:hAnsi="Calibri" w:cs="Calibri"/>
          <w:b/>
          <w:i/>
          <w:iCs/>
          <w:color w:val="000000" w:themeColor="text1"/>
        </w:rPr>
        <w:t xml:space="preserve"> </w:t>
      </w:r>
      <w:r w:rsidR="007446BE" w:rsidRPr="00612CE7">
        <w:rPr>
          <w:rFonts w:ascii="Calibri" w:eastAsiaTheme="majorEastAsia" w:hAnsi="Calibri" w:cs="Calibri"/>
          <w:bCs/>
          <w:color w:val="000000" w:themeColor="text1"/>
        </w:rPr>
        <w:t>[</w:t>
      </w:r>
      <w:r w:rsidR="00C44CF7" w:rsidRPr="00612CE7">
        <w:rPr>
          <w:rFonts w:ascii="Calibri" w:eastAsiaTheme="majorEastAsia" w:hAnsi="Calibri" w:cs="Calibri"/>
          <w:bCs/>
          <w:color w:val="000000" w:themeColor="text1"/>
        </w:rPr>
        <w:t>as per</w:t>
      </w:r>
      <w:r w:rsidR="007446BE" w:rsidRPr="00612CE7">
        <w:rPr>
          <w:rFonts w:ascii="Calibri" w:eastAsiaTheme="majorEastAsia" w:hAnsi="Calibri" w:cs="Calibri"/>
          <w:bCs/>
          <w:color w:val="000000" w:themeColor="text1"/>
        </w:rPr>
        <w:t xml:space="preserve"> </w:t>
      </w:r>
      <w:r w:rsidR="00052CB6" w:rsidRPr="00612CE7">
        <w:rPr>
          <w:rFonts w:ascii="Calibri" w:eastAsiaTheme="majorEastAsia" w:hAnsi="Calibri" w:cs="Calibri"/>
          <w:bCs/>
          <w:color w:val="000000" w:themeColor="text1"/>
        </w:rPr>
        <w:t>dictionary meaning</w:t>
      </w:r>
      <w:r w:rsidR="007446BE" w:rsidRPr="00612CE7">
        <w:rPr>
          <w:rFonts w:ascii="Calibri" w:eastAsiaTheme="majorEastAsia" w:hAnsi="Calibri" w:cs="Calibri"/>
          <w:bCs/>
          <w:color w:val="000000" w:themeColor="text1"/>
        </w:rPr>
        <w:t>]</w:t>
      </w:r>
      <w:r w:rsidR="00A240B6" w:rsidRPr="00612CE7">
        <w:rPr>
          <w:rFonts w:ascii="Calibri" w:eastAsiaTheme="majorEastAsia" w:hAnsi="Calibri" w:cs="Calibri"/>
          <w:bCs/>
          <w:color w:val="000000" w:themeColor="text1"/>
        </w:rPr>
        <w:t xml:space="preserve"> – For guidance: </w:t>
      </w:r>
      <w:r w:rsidR="00C44CF7" w:rsidRPr="00612CE7">
        <w:rPr>
          <w:rFonts w:ascii="Calibri" w:eastAsiaTheme="majorEastAsia" w:hAnsi="Calibri" w:cs="Calibri"/>
          <w:bCs/>
          <w:color w:val="000000" w:themeColor="text1"/>
        </w:rPr>
        <w:t>producing the desired or intended result; successful.</w:t>
      </w:r>
    </w:p>
    <w:p w14:paraId="46E62A95" w14:textId="205D2857" w:rsidR="00A44004" w:rsidRPr="008D12F9" w:rsidRDefault="00A44004" w:rsidP="00A44004">
      <w:pPr>
        <w:pStyle w:val="Heading4"/>
        <w:rPr>
          <w:iCs w:val="0"/>
          <w:sz w:val="24"/>
          <w:szCs w:val="24"/>
        </w:rPr>
      </w:pPr>
      <w:r w:rsidRPr="008D12F9">
        <w:rPr>
          <w:iCs w:val="0"/>
          <w:sz w:val="24"/>
          <w:szCs w:val="24"/>
        </w:rPr>
        <w:t>Intended application through the Regulations</w:t>
      </w:r>
    </w:p>
    <w:p w14:paraId="79EDBA57" w14:textId="3A87EDB4" w:rsidR="007F2776" w:rsidRDefault="0060088A" w:rsidP="00612CE7">
      <w:pPr>
        <w:spacing w:after="120"/>
        <w:outlineLvl w:val="1"/>
        <w:rPr>
          <w:rFonts w:ascii="Calibri" w:hAnsi="Calibri" w:cs="Calibri"/>
          <w:bCs/>
        </w:rPr>
      </w:pPr>
      <w:r w:rsidRPr="00EB272B">
        <w:rPr>
          <w:rFonts w:ascii="Calibri" w:eastAsiaTheme="majorEastAsia" w:hAnsi="Calibri" w:cs="Calibri"/>
          <w:bCs/>
          <w:color w:val="000000" w:themeColor="text1"/>
        </w:rPr>
        <w:t xml:space="preserve">The </w:t>
      </w:r>
      <w:r w:rsidR="009258B6">
        <w:rPr>
          <w:rFonts w:ascii="Calibri" w:eastAsiaTheme="majorEastAsia" w:hAnsi="Calibri" w:cs="Calibri"/>
          <w:bCs/>
          <w:color w:val="000000" w:themeColor="text1"/>
        </w:rPr>
        <w:t>Principle</w:t>
      </w:r>
      <w:r w:rsidRPr="00EB272B">
        <w:rPr>
          <w:rFonts w:ascii="Calibri" w:eastAsiaTheme="majorEastAsia" w:hAnsi="Calibri" w:cs="Calibri"/>
          <w:bCs/>
          <w:color w:val="000000" w:themeColor="text1"/>
        </w:rPr>
        <w:t xml:space="preserve"> of </w:t>
      </w:r>
      <w:r w:rsidR="007C4E42">
        <w:rPr>
          <w:rFonts w:ascii="Calibri" w:eastAsiaTheme="majorEastAsia" w:hAnsi="Calibri" w:cs="Calibri"/>
          <w:b/>
          <w:color w:val="000000" w:themeColor="text1"/>
        </w:rPr>
        <w:t>actions</w:t>
      </w:r>
      <w:r w:rsidR="003E4164">
        <w:rPr>
          <w:rFonts w:ascii="Calibri" w:eastAsiaTheme="majorEastAsia" w:hAnsi="Calibri" w:cs="Calibri"/>
          <w:b/>
          <w:color w:val="000000" w:themeColor="text1"/>
        </w:rPr>
        <w:t xml:space="preserve"> are supported by </w:t>
      </w:r>
      <w:r w:rsidR="00EB272B" w:rsidRPr="003D0482">
        <w:rPr>
          <w:rFonts w:ascii="Calibri" w:eastAsiaTheme="majorEastAsia" w:hAnsi="Calibri" w:cs="Calibri"/>
          <w:b/>
          <w:color w:val="000000" w:themeColor="text1"/>
        </w:rPr>
        <w:t>evidence</w:t>
      </w:r>
      <w:r w:rsidR="003E4164">
        <w:rPr>
          <w:rFonts w:ascii="Calibri" w:eastAsiaTheme="majorEastAsia" w:hAnsi="Calibri" w:cs="Calibri"/>
          <w:b/>
          <w:color w:val="000000" w:themeColor="text1"/>
        </w:rPr>
        <w:t xml:space="preserve"> </w:t>
      </w:r>
      <w:r w:rsidR="00EB272B" w:rsidRPr="00EB272B">
        <w:rPr>
          <w:rFonts w:ascii="Calibri" w:eastAsiaTheme="majorEastAsia" w:hAnsi="Calibri" w:cs="Calibri"/>
          <w:bCs/>
          <w:color w:val="000000" w:themeColor="text1"/>
        </w:rPr>
        <w:t xml:space="preserve">will apply </w:t>
      </w:r>
      <w:r w:rsidR="00BC4587" w:rsidRPr="00BC4587">
        <w:rPr>
          <w:rFonts w:ascii="Calibri" w:hAnsi="Calibri" w:cs="Calibri"/>
          <w:bCs/>
        </w:rPr>
        <w:t xml:space="preserve">to all </w:t>
      </w:r>
      <w:r w:rsidR="00BC4587">
        <w:rPr>
          <w:rFonts w:ascii="Calibri" w:hAnsi="Calibri" w:cs="Calibri"/>
          <w:bCs/>
        </w:rPr>
        <w:t xml:space="preserve">EPBC Act </w:t>
      </w:r>
      <w:r w:rsidR="00BC4587" w:rsidRPr="00BC4587">
        <w:rPr>
          <w:rFonts w:ascii="Calibri" w:hAnsi="Calibri" w:cs="Calibri"/>
          <w:bCs/>
        </w:rPr>
        <w:t>decisions outlined in this policy paper.</w:t>
      </w:r>
    </w:p>
    <w:p w14:paraId="5EAF4FF3" w14:textId="411E44C9" w:rsidR="004537C9" w:rsidRDefault="004537C9" w:rsidP="00CA121E"/>
    <w:p w14:paraId="13CD9FCA" w14:textId="5864EF6A" w:rsidR="00AF0A41" w:rsidRPr="00EB272B" w:rsidRDefault="00AF0A41" w:rsidP="00CA121E"/>
    <w:p w14:paraId="18DFB24B" w14:textId="671ED167" w:rsidR="0093355D" w:rsidRDefault="001C37E5" w:rsidP="0093355D">
      <w:pPr>
        <w:pStyle w:val="Heading1"/>
        <w:rPr>
          <w:b w:val="0"/>
          <w:sz w:val="28"/>
          <w:szCs w:val="28"/>
        </w:rPr>
      </w:pPr>
      <w:r>
        <w:rPr>
          <w:b w:val="0"/>
          <w:sz w:val="28"/>
          <w:szCs w:val="28"/>
        </w:rPr>
        <w:br w:type="page"/>
      </w:r>
    </w:p>
    <w:p w14:paraId="7B73894A" w14:textId="77777777" w:rsidR="0093355D" w:rsidRDefault="0093355D" w:rsidP="00CA121E"/>
    <w:p w14:paraId="2B322466" w14:textId="58C79387" w:rsidR="0093355D" w:rsidRDefault="0093355D" w:rsidP="0093355D">
      <w:pPr>
        <w:pStyle w:val="Heading1"/>
      </w:pPr>
      <w:r>
        <w:t>Attachment A: Legislative settings for the MNES Standard</w:t>
      </w:r>
    </w:p>
    <w:p w14:paraId="3DAB1660" w14:textId="0D6D1DD7" w:rsidR="0093355D" w:rsidRPr="00DA2494" w:rsidRDefault="0093355D" w:rsidP="00DA2494">
      <w:pPr>
        <w:pStyle w:val="Heading4"/>
        <w:rPr>
          <w:iCs w:val="0"/>
          <w:sz w:val="24"/>
          <w:szCs w:val="24"/>
        </w:rPr>
      </w:pPr>
      <w:r w:rsidRPr="00DA2494">
        <w:rPr>
          <w:iCs w:val="0"/>
          <w:sz w:val="24"/>
          <w:szCs w:val="24"/>
        </w:rPr>
        <w:t>Reformed EPBC Act</w:t>
      </w:r>
    </w:p>
    <w:p w14:paraId="678638FD" w14:textId="005FDE55" w:rsidR="0093355D" w:rsidRPr="002F03EA" w:rsidRDefault="00DA2494" w:rsidP="00612CE7">
      <w:pPr>
        <w:spacing w:after="120"/>
        <w:rPr>
          <w:rFonts w:ascii="Calibri" w:hAnsi="Calibri" w:cs="Calibri"/>
          <w:bCs/>
        </w:rPr>
      </w:pPr>
      <w:r>
        <w:rPr>
          <w:rFonts w:ascii="Calibri" w:hAnsi="Calibri" w:cs="Calibri"/>
          <w:bCs/>
        </w:rPr>
        <w:t xml:space="preserve">Proposed </w:t>
      </w:r>
      <w:r w:rsidR="0093355D" w:rsidRPr="002F03EA">
        <w:rPr>
          <w:rFonts w:ascii="Calibri" w:hAnsi="Calibri" w:cs="Calibri"/>
          <w:bCs/>
        </w:rPr>
        <w:t xml:space="preserve">EPBC Act reforms will enable the Minister, by legislative instrument, to make </w:t>
      </w:r>
      <w:r>
        <w:rPr>
          <w:rFonts w:ascii="Calibri" w:hAnsi="Calibri" w:cs="Calibri"/>
          <w:bCs/>
        </w:rPr>
        <w:t>N</w:t>
      </w:r>
      <w:r w:rsidR="0093355D" w:rsidRPr="002F03EA">
        <w:rPr>
          <w:rFonts w:ascii="Calibri" w:hAnsi="Calibri" w:cs="Calibri"/>
          <w:bCs/>
        </w:rPr>
        <w:t xml:space="preserve">ational </w:t>
      </w:r>
      <w:r>
        <w:rPr>
          <w:rFonts w:ascii="Calibri" w:hAnsi="Calibri" w:cs="Calibri"/>
          <w:bCs/>
        </w:rPr>
        <w:t>E</w:t>
      </w:r>
      <w:r w:rsidR="0093355D" w:rsidRPr="002F03EA">
        <w:rPr>
          <w:rFonts w:ascii="Calibri" w:hAnsi="Calibri" w:cs="Calibri"/>
          <w:bCs/>
        </w:rPr>
        <w:t xml:space="preserve">nvironmental </w:t>
      </w:r>
      <w:r>
        <w:rPr>
          <w:rFonts w:ascii="Calibri" w:hAnsi="Calibri" w:cs="Calibri"/>
          <w:bCs/>
        </w:rPr>
        <w:t>S</w:t>
      </w:r>
      <w:r w:rsidR="0093355D" w:rsidRPr="002F03EA">
        <w:rPr>
          <w:rFonts w:ascii="Calibri" w:hAnsi="Calibri" w:cs="Calibri"/>
          <w:bCs/>
        </w:rPr>
        <w:t xml:space="preserve">tandards for the purposes of the </w:t>
      </w:r>
      <w:r w:rsidR="00A951A0">
        <w:rPr>
          <w:rFonts w:ascii="Calibri" w:hAnsi="Calibri" w:cs="Calibri"/>
          <w:bCs/>
        </w:rPr>
        <w:t xml:space="preserve">EPBC </w:t>
      </w:r>
      <w:r w:rsidR="0093355D" w:rsidRPr="002F03EA">
        <w:rPr>
          <w:rFonts w:ascii="Calibri" w:hAnsi="Calibri" w:cs="Calibri"/>
          <w:bCs/>
        </w:rPr>
        <w:t xml:space="preserve">Act. A </w:t>
      </w:r>
      <w:r w:rsidR="00A951A0">
        <w:rPr>
          <w:rFonts w:ascii="Calibri" w:hAnsi="Calibri" w:cs="Calibri"/>
          <w:bCs/>
        </w:rPr>
        <w:t>N</w:t>
      </w:r>
      <w:r w:rsidR="0093355D" w:rsidRPr="002F03EA">
        <w:rPr>
          <w:rFonts w:ascii="Calibri" w:hAnsi="Calibri" w:cs="Calibri"/>
          <w:bCs/>
        </w:rPr>
        <w:t xml:space="preserve">ational </w:t>
      </w:r>
      <w:r w:rsidR="00A951A0">
        <w:rPr>
          <w:rFonts w:ascii="Calibri" w:hAnsi="Calibri" w:cs="Calibri"/>
          <w:bCs/>
        </w:rPr>
        <w:t>E</w:t>
      </w:r>
      <w:r w:rsidR="0093355D" w:rsidRPr="002F03EA">
        <w:rPr>
          <w:rFonts w:ascii="Calibri" w:hAnsi="Calibri" w:cs="Calibri"/>
          <w:bCs/>
        </w:rPr>
        <w:t xml:space="preserve">nvironmental </w:t>
      </w:r>
      <w:r w:rsidR="00A951A0">
        <w:rPr>
          <w:rFonts w:ascii="Calibri" w:hAnsi="Calibri" w:cs="Calibri"/>
          <w:bCs/>
        </w:rPr>
        <w:t>S</w:t>
      </w:r>
      <w:r w:rsidR="0093355D" w:rsidRPr="002F03EA">
        <w:rPr>
          <w:rFonts w:ascii="Calibri" w:hAnsi="Calibri" w:cs="Calibri"/>
          <w:bCs/>
        </w:rPr>
        <w:t xml:space="preserve">tandard must specify outcomes or objectives, and parameters, processes or outcomes for achieving the outcomes or objectives. </w:t>
      </w:r>
    </w:p>
    <w:p w14:paraId="23453321" w14:textId="77777777" w:rsidR="0093355D" w:rsidRDefault="0093355D" w:rsidP="00612CE7">
      <w:pPr>
        <w:spacing w:after="120"/>
        <w:rPr>
          <w:rFonts w:ascii="Calibri" w:hAnsi="Calibri" w:cs="Calibri"/>
          <w:bCs/>
        </w:rPr>
      </w:pPr>
      <w:r>
        <w:rPr>
          <w:rFonts w:ascii="Calibri" w:hAnsi="Calibri" w:cs="Calibri"/>
          <w:bCs/>
        </w:rPr>
        <w:t xml:space="preserve">A number of proposed changes to the </w:t>
      </w:r>
      <w:r w:rsidRPr="00141A55">
        <w:rPr>
          <w:rFonts w:ascii="Calibri" w:hAnsi="Calibri" w:cs="Calibri"/>
          <w:bCs/>
        </w:rPr>
        <w:t xml:space="preserve">EPBC Act </w:t>
      </w:r>
      <w:r>
        <w:rPr>
          <w:rFonts w:ascii="Calibri" w:hAnsi="Calibri" w:cs="Calibri"/>
          <w:bCs/>
        </w:rPr>
        <w:t>are relevant to the MNES Standard.</w:t>
      </w:r>
    </w:p>
    <w:p w14:paraId="30C73E13" w14:textId="77777777" w:rsidR="0093355D" w:rsidRPr="00CD51A3" w:rsidRDefault="0093355D" w:rsidP="00612CE7">
      <w:pPr>
        <w:spacing w:after="120"/>
        <w:rPr>
          <w:rFonts w:ascii="Calibri" w:hAnsi="Calibri" w:cs="Calibri"/>
          <w:b/>
        </w:rPr>
      </w:pPr>
      <w:r w:rsidRPr="00CD51A3">
        <w:rPr>
          <w:rFonts w:ascii="Calibri" w:hAnsi="Calibri" w:cs="Calibri"/>
          <w:b/>
        </w:rPr>
        <w:t xml:space="preserve">Approval only if not inconsistent with the </w:t>
      </w:r>
      <w:r>
        <w:rPr>
          <w:rFonts w:ascii="Calibri" w:hAnsi="Calibri" w:cs="Calibri"/>
          <w:b/>
        </w:rPr>
        <w:t>MNES</w:t>
      </w:r>
      <w:r w:rsidRPr="00CD51A3">
        <w:rPr>
          <w:rFonts w:ascii="Calibri" w:hAnsi="Calibri" w:cs="Calibri"/>
          <w:b/>
        </w:rPr>
        <w:t xml:space="preserve"> Standard</w:t>
      </w:r>
    </w:p>
    <w:p w14:paraId="66A52482" w14:textId="3CFFBA92" w:rsidR="0093355D" w:rsidRDefault="0093355D" w:rsidP="00612CE7">
      <w:pPr>
        <w:spacing w:after="120"/>
        <w:rPr>
          <w:rFonts w:ascii="Calibri" w:hAnsi="Calibri" w:cs="Calibri"/>
        </w:rPr>
      </w:pPr>
      <w:r w:rsidRPr="00CD51A3">
        <w:rPr>
          <w:rFonts w:ascii="Calibri" w:hAnsi="Calibri" w:cs="Calibri"/>
          <w:bCs/>
        </w:rPr>
        <w:t xml:space="preserve">It is proposed that the Minister will only be able to approve an action </w:t>
      </w:r>
      <w:r w:rsidR="79569E72" w:rsidRPr="4059E6C9">
        <w:rPr>
          <w:rFonts w:ascii="Calibri" w:hAnsi="Calibri" w:cs="Calibri"/>
        </w:rPr>
        <w:t>or class of actions</w:t>
      </w:r>
      <w:r w:rsidR="00A3550B">
        <w:rPr>
          <w:rFonts w:ascii="Calibri" w:hAnsi="Calibri" w:cs="Calibri"/>
        </w:rPr>
        <w:t xml:space="preserve"> (as a whole)</w:t>
      </w:r>
      <w:r w:rsidR="71EB81AE" w:rsidRPr="2ADDFD09">
        <w:rPr>
          <w:rFonts w:ascii="Calibri" w:hAnsi="Calibri" w:cs="Calibri"/>
        </w:rPr>
        <w:t xml:space="preserve"> </w:t>
      </w:r>
      <w:r w:rsidRPr="00CD51A3">
        <w:rPr>
          <w:rFonts w:ascii="Calibri" w:hAnsi="Calibri" w:cs="Calibri"/>
          <w:bCs/>
        </w:rPr>
        <w:t>if satisfied that doing so is not inconsistent with any National Environmental Standard.</w:t>
      </w:r>
      <w:r w:rsidR="004E3087" w:rsidRPr="004E3087">
        <w:rPr>
          <w:rFonts w:ascii="Calibri" w:hAnsi="Calibri" w:cs="Calibri"/>
        </w:rPr>
        <w:t xml:space="preserve"> </w:t>
      </w:r>
      <w:r w:rsidR="004E3087" w:rsidRPr="00CD51A3">
        <w:rPr>
          <w:rFonts w:ascii="Calibri" w:hAnsi="Calibri" w:cs="Calibri"/>
        </w:rPr>
        <w:t xml:space="preserve">The only exception is </w:t>
      </w:r>
      <w:r w:rsidR="004E3087">
        <w:rPr>
          <w:rFonts w:ascii="Calibri" w:hAnsi="Calibri" w:cs="Calibri"/>
        </w:rPr>
        <w:t xml:space="preserve">in the rare circumstance of </w:t>
      </w:r>
      <w:r w:rsidR="004E3087" w:rsidRPr="00CD51A3">
        <w:rPr>
          <w:rFonts w:ascii="Calibri" w:hAnsi="Calibri" w:cs="Calibri"/>
        </w:rPr>
        <w:t xml:space="preserve">the action </w:t>
      </w:r>
      <w:r w:rsidR="004E3087">
        <w:rPr>
          <w:rFonts w:ascii="Calibri" w:hAnsi="Calibri" w:cs="Calibri"/>
        </w:rPr>
        <w:t>being</w:t>
      </w:r>
      <w:r w:rsidR="004E3087" w:rsidRPr="00CD51A3">
        <w:rPr>
          <w:rFonts w:ascii="Calibri" w:hAnsi="Calibri" w:cs="Calibri"/>
        </w:rPr>
        <w:t xml:space="preserve"> in the national interest</w:t>
      </w:r>
      <w:r w:rsidR="004E3087">
        <w:rPr>
          <w:rFonts w:ascii="Calibri" w:hAnsi="Calibri" w:cs="Calibri"/>
        </w:rPr>
        <w:t>.</w:t>
      </w:r>
    </w:p>
    <w:p w14:paraId="14F35736" w14:textId="56FB8B27" w:rsidR="004A01DA" w:rsidRDefault="004A01DA" w:rsidP="00612CE7">
      <w:pPr>
        <w:spacing w:after="120"/>
        <w:rPr>
          <w:rFonts w:ascii="Calibri" w:hAnsi="Calibri" w:cs="Calibri"/>
          <w:b/>
          <w:i/>
          <w:iCs/>
        </w:rPr>
      </w:pPr>
      <w:r>
        <w:rPr>
          <w:rFonts w:ascii="Calibri" w:hAnsi="Calibri" w:cs="Calibri"/>
        </w:rPr>
        <w:t>The Minister will also only be able to make a bioregional plan if satisfied that it would not result in, or be likely to result in, an unacceptable impact</w:t>
      </w:r>
      <w:r w:rsidR="00367D4A">
        <w:rPr>
          <w:rFonts w:ascii="Calibri" w:hAnsi="Calibri" w:cs="Calibri"/>
        </w:rPr>
        <w:t>.</w:t>
      </w:r>
    </w:p>
    <w:p w14:paraId="6876859C" w14:textId="77777777" w:rsidR="0093355D" w:rsidRPr="00CD51A3" w:rsidRDefault="0093355D" w:rsidP="00612CE7">
      <w:pPr>
        <w:spacing w:after="120"/>
        <w:rPr>
          <w:rFonts w:ascii="Calibri" w:hAnsi="Calibri" w:cs="Calibri"/>
          <w:b/>
          <w:i/>
          <w:iCs/>
        </w:rPr>
      </w:pPr>
      <w:r w:rsidRPr="00CD51A3">
        <w:rPr>
          <w:rFonts w:ascii="Calibri" w:hAnsi="Calibri" w:cs="Calibri"/>
          <w:b/>
        </w:rPr>
        <w:t>Approval only if no unacceptable impacts</w:t>
      </w:r>
    </w:p>
    <w:p w14:paraId="25F0B194" w14:textId="6557BC3B" w:rsidR="0093355D" w:rsidRPr="00CD51A3" w:rsidRDefault="0093355D" w:rsidP="00612CE7">
      <w:pPr>
        <w:spacing w:after="120"/>
        <w:jc w:val="both"/>
        <w:rPr>
          <w:rFonts w:ascii="Calibri" w:hAnsi="Calibri" w:cs="Calibri"/>
        </w:rPr>
      </w:pPr>
      <w:r w:rsidRPr="00CD51A3">
        <w:rPr>
          <w:rFonts w:ascii="Calibri" w:hAnsi="Calibri" w:cs="Calibri"/>
        </w:rPr>
        <w:t>It is proposed that the Minister will only be able to approve an action</w:t>
      </w:r>
      <w:r w:rsidR="44E8980E" w:rsidRPr="5F235806">
        <w:rPr>
          <w:rFonts w:ascii="Calibri" w:hAnsi="Calibri" w:cs="Calibri"/>
        </w:rPr>
        <w:t xml:space="preserve"> or class of actions</w:t>
      </w:r>
      <w:r w:rsidR="00A3550B">
        <w:rPr>
          <w:rFonts w:ascii="Calibri" w:hAnsi="Calibri" w:cs="Calibri"/>
        </w:rPr>
        <w:t xml:space="preserve"> (as a whole)</w:t>
      </w:r>
      <w:r w:rsidR="00EC62CB">
        <w:rPr>
          <w:rFonts w:ascii="Calibri" w:hAnsi="Calibri" w:cs="Calibri"/>
        </w:rPr>
        <w:t>, make a bioregional plan</w:t>
      </w:r>
      <w:r w:rsidRPr="00CD51A3">
        <w:rPr>
          <w:rFonts w:ascii="Calibri" w:hAnsi="Calibri" w:cs="Calibri"/>
        </w:rPr>
        <w:t xml:space="preserve"> if satisfied that it will not have</w:t>
      </w:r>
      <w:r w:rsidR="00052E9A">
        <w:rPr>
          <w:rFonts w:ascii="Calibri" w:hAnsi="Calibri" w:cs="Calibri"/>
        </w:rPr>
        <w:t>,</w:t>
      </w:r>
      <w:r w:rsidRPr="00CD51A3">
        <w:rPr>
          <w:rFonts w:ascii="Calibri" w:hAnsi="Calibri" w:cs="Calibri"/>
        </w:rPr>
        <w:t xml:space="preserve"> or be likely to have</w:t>
      </w:r>
      <w:r w:rsidR="00052E9A">
        <w:rPr>
          <w:rFonts w:ascii="Calibri" w:hAnsi="Calibri" w:cs="Calibri"/>
        </w:rPr>
        <w:t>,</w:t>
      </w:r>
      <w:r w:rsidRPr="00CD51A3">
        <w:rPr>
          <w:rFonts w:ascii="Calibri" w:hAnsi="Calibri" w:cs="Calibri"/>
        </w:rPr>
        <w:t xml:space="preserve"> an unacceptable impact on a </w:t>
      </w:r>
      <w:r w:rsidR="001A1BB8">
        <w:rPr>
          <w:rFonts w:ascii="Calibri" w:hAnsi="Calibri" w:cs="Calibri"/>
        </w:rPr>
        <w:t>protected matter</w:t>
      </w:r>
      <w:r w:rsidRPr="00CD51A3">
        <w:rPr>
          <w:rFonts w:ascii="Calibri" w:hAnsi="Calibri" w:cs="Calibri"/>
        </w:rPr>
        <w:t>. The only exception</w:t>
      </w:r>
      <w:r w:rsidR="004849E9">
        <w:rPr>
          <w:rFonts w:ascii="Calibri" w:hAnsi="Calibri" w:cs="Calibri"/>
        </w:rPr>
        <w:t xml:space="preserve"> to the Minister not being able to approve unacceptable impacts</w:t>
      </w:r>
      <w:r w:rsidRPr="00CD51A3">
        <w:rPr>
          <w:rFonts w:ascii="Calibri" w:hAnsi="Calibri" w:cs="Calibri"/>
        </w:rPr>
        <w:t xml:space="preserve"> is </w:t>
      </w:r>
      <w:r>
        <w:rPr>
          <w:rFonts w:ascii="Calibri" w:hAnsi="Calibri" w:cs="Calibri"/>
        </w:rPr>
        <w:t xml:space="preserve">in the rare circumstance of </w:t>
      </w:r>
      <w:r w:rsidRPr="00CD51A3">
        <w:rPr>
          <w:rFonts w:ascii="Calibri" w:hAnsi="Calibri" w:cs="Calibri"/>
        </w:rPr>
        <w:t xml:space="preserve">the action </w:t>
      </w:r>
      <w:r>
        <w:rPr>
          <w:rFonts w:ascii="Calibri" w:hAnsi="Calibri" w:cs="Calibri"/>
        </w:rPr>
        <w:t>being</w:t>
      </w:r>
      <w:r w:rsidRPr="00CD51A3">
        <w:rPr>
          <w:rFonts w:ascii="Calibri" w:hAnsi="Calibri" w:cs="Calibri"/>
        </w:rPr>
        <w:t xml:space="preserve"> in the national interest. </w:t>
      </w:r>
    </w:p>
    <w:p w14:paraId="1DD93091" w14:textId="0A65D927" w:rsidR="0093355D" w:rsidRPr="00BD4A76" w:rsidRDefault="00B30F19" w:rsidP="00612CE7">
      <w:pPr>
        <w:spacing w:after="120"/>
        <w:rPr>
          <w:rFonts w:ascii="Calibri" w:hAnsi="Calibri" w:cs="Calibri"/>
          <w:b/>
        </w:rPr>
      </w:pPr>
      <w:r>
        <w:rPr>
          <w:rFonts w:ascii="Calibri" w:hAnsi="Calibri" w:cs="Calibri"/>
          <w:b/>
        </w:rPr>
        <w:t>Appro</w:t>
      </w:r>
      <w:r w:rsidR="0063537A">
        <w:rPr>
          <w:rFonts w:ascii="Calibri" w:hAnsi="Calibri" w:cs="Calibri"/>
          <w:b/>
        </w:rPr>
        <w:t>priate consideration of</w:t>
      </w:r>
      <w:r w:rsidRPr="00BD4A76">
        <w:rPr>
          <w:rFonts w:ascii="Calibri" w:hAnsi="Calibri" w:cs="Calibri"/>
          <w:b/>
        </w:rPr>
        <w:t xml:space="preserve"> </w:t>
      </w:r>
      <w:r w:rsidR="0093355D" w:rsidRPr="00BD4A76">
        <w:rPr>
          <w:rFonts w:ascii="Calibri" w:hAnsi="Calibri" w:cs="Calibri"/>
          <w:b/>
        </w:rPr>
        <w:t>the mitigation hierarchy</w:t>
      </w:r>
    </w:p>
    <w:p w14:paraId="3028EE30" w14:textId="67816C1F" w:rsidR="0093355D" w:rsidRPr="00BD4A76" w:rsidRDefault="0093355D" w:rsidP="00612CE7">
      <w:pPr>
        <w:spacing w:after="120"/>
        <w:jc w:val="both"/>
        <w:rPr>
          <w:rFonts w:ascii="Calibri" w:hAnsi="Calibri" w:cs="Calibri"/>
        </w:rPr>
      </w:pPr>
      <w:r w:rsidRPr="00BD4A76">
        <w:rPr>
          <w:rFonts w:ascii="Calibri" w:hAnsi="Calibri" w:cs="Calibri"/>
        </w:rPr>
        <w:t xml:space="preserve">Mitigation hierarchy considerations are proposed to be included within the EPBC Act. The intention is that the Minister will be required to consider whether residual significant impacts have been appropriately minimised before considering conditions requiring an offset activity or offset </w:t>
      </w:r>
      <w:r w:rsidR="002B1741">
        <w:rPr>
          <w:rFonts w:ascii="Calibri" w:hAnsi="Calibri" w:cs="Calibri"/>
        </w:rPr>
        <w:t xml:space="preserve">contribution </w:t>
      </w:r>
      <w:r w:rsidR="00F04D56">
        <w:rPr>
          <w:rFonts w:ascii="Calibri" w:hAnsi="Calibri" w:cs="Calibri"/>
        </w:rPr>
        <w:t>charge</w:t>
      </w:r>
      <w:r w:rsidRPr="00BD4A76">
        <w:rPr>
          <w:rFonts w:ascii="Calibri" w:hAnsi="Calibri" w:cs="Calibri"/>
        </w:rPr>
        <w:t>.</w:t>
      </w:r>
    </w:p>
    <w:p w14:paraId="5CB172AE" w14:textId="2DD57FA0" w:rsidR="00F04BA8" w:rsidRDefault="0093355D" w:rsidP="00612CE7">
      <w:pPr>
        <w:spacing w:after="120"/>
        <w:jc w:val="both"/>
        <w:rPr>
          <w:rFonts w:ascii="Calibri" w:hAnsi="Calibri" w:cs="Calibri"/>
        </w:rPr>
      </w:pPr>
      <w:r w:rsidRPr="00BD4A76">
        <w:rPr>
          <w:rFonts w:ascii="Calibri" w:hAnsi="Calibri" w:cs="Calibri"/>
        </w:rPr>
        <w:t xml:space="preserve">In setting a condition to compensate, the Minister will be required </w:t>
      </w:r>
      <w:r w:rsidR="00F04BA8" w:rsidRPr="00F04BA8">
        <w:rPr>
          <w:rFonts w:ascii="Calibri" w:hAnsi="Calibri" w:cs="Calibri"/>
        </w:rPr>
        <w:t xml:space="preserve">consider whether the proponent has taken appropriate measures to avoid, mitigate </w:t>
      </w:r>
      <w:r w:rsidR="00F6599A">
        <w:rPr>
          <w:rFonts w:ascii="Calibri" w:hAnsi="Calibri" w:cs="Calibri"/>
        </w:rPr>
        <w:t>and/</w:t>
      </w:r>
      <w:r w:rsidR="00F04BA8" w:rsidRPr="00F04BA8">
        <w:rPr>
          <w:rFonts w:ascii="Calibri" w:hAnsi="Calibri" w:cs="Calibri"/>
        </w:rPr>
        <w:t>or repair the significant impact to which the proposed condition relates, including through the location or design of the project.</w:t>
      </w:r>
      <w:r w:rsidR="00571EDD">
        <w:rPr>
          <w:rFonts w:ascii="Calibri" w:hAnsi="Calibri" w:cs="Calibri"/>
        </w:rPr>
        <w:t xml:space="preserve"> When considering whether </w:t>
      </w:r>
      <w:r w:rsidR="00F04BA8" w:rsidRPr="00F04BA8">
        <w:rPr>
          <w:rFonts w:ascii="Calibri" w:hAnsi="Calibri" w:cs="Calibri"/>
        </w:rPr>
        <w:t xml:space="preserve">appropriate measures </w:t>
      </w:r>
      <w:r w:rsidR="00571EDD">
        <w:rPr>
          <w:rFonts w:ascii="Calibri" w:hAnsi="Calibri" w:cs="Calibri"/>
        </w:rPr>
        <w:t xml:space="preserve">have been </w:t>
      </w:r>
      <w:r w:rsidR="00A22775">
        <w:rPr>
          <w:rFonts w:ascii="Calibri" w:hAnsi="Calibri" w:cs="Calibri"/>
        </w:rPr>
        <w:t xml:space="preserve">considered, the </w:t>
      </w:r>
      <w:r w:rsidR="00F04BA8" w:rsidRPr="00F04BA8">
        <w:rPr>
          <w:rFonts w:ascii="Calibri" w:hAnsi="Calibri" w:cs="Calibri"/>
        </w:rPr>
        <w:t xml:space="preserve">Minister will be able to have regard to the action, and the significant impacts the action has, will have, or is likely to have, on </w:t>
      </w:r>
      <w:r w:rsidR="00A22775">
        <w:rPr>
          <w:rFonts w:ascii="Calibri" w:hAnsi="Calibri" w:cs="Calibri"/>
        </w:rPr>
        <w:t>protected matters</w:t>
      </w:r>
      <w:r w:rsidR="00F04BA8" w:rsidRPr="00F04BA8">
        <w:rPr>
          <w:rFonts w:ascii="Calibri" w:hAnsi="Calibri" w:cs="Calibri"/>
        </w:rPr>
        <w:t>, as a whole</w:t>
      </w:r>
      <w:r w:rsidR="00A22775">
        <w:rPr>
          <w:rFonts w:ascii="Calibri" w:hAnsi="Calibri" w:cs="Calibri"/>
        </w:rPr>
        <w:t>.</w:t>
      </w:r>
    </w:p>
    <w:p w14:paraId="59049F9B" w14:textId="5A64BE2D" w:rsidR="00F94004" w:rsidRDefault="00F94004" w:rsidP="00612CE7">
      <w:pPr>
        <w:spacing w:after="120"/>
        <w:jc w:val="both"/>
        <w:rPr>
          <w:rFonts w:ascii="Calibri" w:hAnsi="Calibri" w:cs="Calibri"/>
        </w:rPr>
      </w:pPr>
      <w:r>
        <w:rPr>
          <w:rFonts w:ascii="Calibri" w:hAnsi="Calibri" w:cs="Calibri"/>
        </w:rPr>
        <w:t>These requirements will also apply</w:t>
      </w:r>
      <w:r w:rsidR="00603044">
        <w:rPr>
          <w:rFonts w:ascii="Calibri" w:hAnsi="Calibri" w:cs="Calibri"/>
        </w:rPr>
        <w:t xml:space="preserve"> before the Minister </w:t>
      </w:r>
      <w:r w:rsidR="00E1441A">
        <w:rPr>
          <w:rFonts w:ascii="Calibri" w:hAnsi="Calibri" w:cs="Calibri"/>
        </w:rPr>
        <w:t>sets compensation</w:t>
      </w:r>
      <w:r w:rsidR="001F62B1">
        <w:rPr>
          <w:rFonts w:ascii="Calibri" w:hAnsi="Calibri" w:cs="Calibri"/>
        </w:rPr>
        <w:t xml:space="preserve"> conditions for </w:t>
      </w:r>
      <w:r w:rsidR="0021646A">
        <w:rPr>
          <w:rFonts w:ascii="Calibri" w:hAnsi="Calibri" w:cs="Calibri"/>
        </w:rPr>
        <w:t>a strategic assessment approval</w:t>
      </w:r>
      <w:r w:rsidR="00E1441A">
        <w:rPr>
          <w:rFonts w:ascii="Calibri" w:hAnsi="Calibri" w:cs="Calibri"/>
        </w:rPr>
        <w:t xml:space="preserve"> of a class of actions</w:t>
      </w:r>
      <w:r w:rsidR="0021646A">
        <w:rPr>
          <w:rFonts w:ascii="Calibri" w:hAnsi="Calibri" w:cs="Calibri"/>
        </w:rPr>
        <w:t>.</w:t>
      </w:r>
    </w:p>
    <w:p w14:paraId="0141810B" w14:textId="35A3691F" w:rsidR="00033129" w:rsidRPr="00BD4A76" w:rsidRDefault="00033129" w:rsidP="00612CE7">
      <w:pPr>
        <w:spacing w:after="120"/>
        <w:jc w:val="both"/>
        <w:rPr>
          <w:rFonts w:ascii="Calibri" w:hAnsi="Calibri" w:cs="Calibri"/>
        </w:rPr>
      </w:pPr>
      <w:r w:rsidRPr="00772CD2">
        <w:rPr>
          <w:rFonts w:ascii="Calibri" w:hAnsi="Calibri" w:cs="Calibri"/>
        </w:rPr>
        <w:t>Equivalent requirements will apply to the inclusion of bioregional restoration measures in bioregional plans.</w:t>
      </w:r>
    </w:p>
    <w:p w14:paraId="683113FA" w14:textId="672F800F" w:rsidR="0093355D" w:rsidRPr="005424D1" w:rsidRDefault="0093355D" w:rsidP="00612CE7">
      <w:pPr>
        <w:spacing w:after="120"/>
        <w:rPr>
          <w:rFonts w:ascii="Calibri" w:hAnsi="Calibri" w:cs="Calibri"/>
          <w:b/>
          <w:color w:val="000000" w:themeColor="text1"/>
        </w:rPr>
      </w:pPr>
      <w:r w:rsidRPr="005424D1">
        <w:rPr>
          <w:rFonts w:ascii="Calibri" w:hAnsi="Calibri" w:cs="Calibri"/>
          <w:b/>
          <w:color w:val="000000" w:themeColor="text1"/>
        </w:rPr>
        <w:t>Addition of conditions</w:t>
      </w:r>
    </w:p>
    <w:p w14:paraId="3DD839AF" w14:textId="40BC6844" w:rsidR="0093355D" w:rsidRPr="00204B18" w:rsidRDefault="0093355D" w:rsidP="00612CE7">
      <w:pPr>
        <w:spacing w:after="120"/>
        <w:rPr>
          <w:rFonts w:ascii="Calibri" w:hAnsi="Calibri" w:cs="Calibri"/>
          <w:bCs/>
        </w:rPr>
      </w:pPr>
      <w:r w:rsidRPr="00146AF9">
        <w:rPr>
          <w:rFonts w:ascii="Calibri" w:hAnsi="Calibri" w:cs="Calibri"/>
          <w:bCs/>
          <w:color w:val="000000" w:themeColor="text1"/>
        </w:rPr>
        <w:t xml:space="preserve">The EPBC Act currently allows for conditions to be added if the Minister considers it necessary or convenient for protecting, or for repairing or mitigating damage to, an EPBC Act </w:t>
      </w:r>
      <w:r w:rsidR="001A1BB8">
        <w:rPr>
          <w:rFonts w:ascii="Calibri" w:hAnsi="Calibri" w:cs="Calibri"/>
          <w:bCs/>
          <w:color w:val="000000" w:themeColor="text1"/>
        </w:rPr>
        <w:t>protected matter</w:t>
      </w:r>
      <w:r w:rsidRPr="00146AF9">
        <w:rPr>
          <w:rFonts w:ascii="Calibri" w:hAnsi="Calibri" w:cs="Calibri"/>
          <w:bCs/>
          <w:color w:val="000000" w:themeColor="text1"/>
        </w:rPr>
        <w:t xml:space="preserve"> for which the approval has effect.</w:t>
      </w:r>
      <w:r>
        <w:rPr>
          <w:rFonts w:ascii="Calibri" w:hAnsi="Calibri" w:cs="Calibri"/>
          <w:bCs/>
          <w:color w:val="156082" w:themeColor="accent1"/>
        </w:rPr>
        <w:t xml:space="preserve"> </w:t>
      </w:r>
      <w:r w:rsidRPr="00204B18">
        <w:rPr>
          <w:rFonts w:ascii="Calibri" w:hAnsi="Calibri" w:cs="Calibri"/>
          <w:bCs/>
        </w:rPr>
        <w:t xml:space="preserve"> </w:t>
      </w:r>
    </w:p>
    <w:p w14:paraId="5EB202D4" w14:textId="2CE5942D" w:rsidR="00612CE7" w:rsidRDefault="0093355D" w:rsidP="00612CE7">
      <w:pPr>
        <w:spacing w:after="120"/>
        <w:rPr>
          <w:rFonts w:ascii="Calibri" w:hAnsi="Calibri" w:cs="Calibri"/>
          <w:bCs/>
          <w:color w:val="000000" w:themeColor="text1"/>
        </w:rPr>
      </w:pPr>
      <w:r w:rsidRPr="0044654A">
        <w:rPr>
          <w:rFonts w:ascii="Calibri" w:hAnsi="Calibri" w:cs="Calibri"/>
          <w:bCs/>
          <w:color w:val="000000" w:themeColor="text1"/>
        </w:rPr>
        <w:t xml:space="preserve">The </w:t>
      </w:r>
      <w:r w:rsidRPr="00CA21A4">
        <w:rPr>
          <w:rFonts w:ascii="Calibri" w:hAnsi="Calibri" w:cs="Calibri"/>
          <w:bCs/>
          <w:color w:val="000000" w:themeColor="text1"/>
        </w:rPr>
        <w:t xml:space="preserve">proposed </w:t>
      </w:r>
      <w:r w:rsidRPr="0044654A">
        <w:rPr>
          <w:rFonts w:ascii="Calibri" w:hAnsi="Calibri" w:cs="Calibri"/>
          <w:bCs/>
          <w:color w:val="000000" w:themeColor="text1"/>
        </w:rPr>
        <w:t>amendments extend the Minister’s power to attach conditions to an approval to specifically include a condition to compensate for any damage to a protected matter</w:t>
      </w:r>
      <w:r w:rsidR="00E1441A">
        <w:rPr>
          <w:rFonts w:ascii="Calibri" w:hAnsi="Calibri" w:cs="Calibri"/>
          <w:bCs/>
          <w:color w:val="000000" w:themeColor="text1"/>
        </w:rPr>
        <w:t xml:space="preserve"> </w:t>
      </w:r>
      <w:r w:rsidR="004D78C0">
        <w:rPr>
          <w:rFonts w:ascii="Calibri" w:hAnsi="Calibri" w:cs="Calibri"/>
          <w:bCs/>
          <w:color w:val="000000" w:themeColor="text1"/>
        </w:rPr>
        <w:t xml:space="preserve">(refer above to considerations for </w:t>
      </w:r>
      <w:r w:rsidR="00DF505B">
        <w:rPr>
          <w:rFonts w:ascii="Calibri" w:hAnsi="Calibri" w:cs="Calibri"/>
          <w:bCs/>
          <w:color w:val="000000" w:themeColor="text1"/>
        </w:rPr>
        <w:t>appropriate</w:t>
      </w:r>
      <w:r w:rsidR="00B30F19">
        <w:rPr>
          <w:rFonts w:ascii="Calibri" w:hAnsi="Calibri" w:cs="Calibri"/>
          <w:bCs/>
          <w:color w:val="000000" w:themeColor="text1"/>
        </w:rPr>
        <w:t xml:space="preserve"> consideration of the mitigation hierarchy)</w:t>
      </w:r>
      <w:r w:rsidRPr="0044654A">
        <w:rPr>
          <w:rFonts w:ascii="Calibri" w:hAnsi="Calibri" w:cs="Calibri"/>
          <w:bCs/>
          <w:color w:val="000000" w:themeColor="text1"/>
        </w:rPr>
        <w:t>.</w:t>
      </w:r>
      <w:r w:rsidRPr="00CA21A4">
        <w:rPr>
          <w:rFonts w:ascii="Calibri" w:hAnsi="Calibri" w:cs="Calibri"/>
          <w:bCs/>
          <w:color w:val="000000" w:themeColor="text1"/>
        </w:rPr>
        <w:t xml:space="preserve"> </w:t>
      </w:r>
    </w:p>
    <w:p w14:paraId="5A9E89BA" w14:textId="77777777" w:rsidR="0034174C" w:rsidRDefault="0034174C" w:rsidP="00612CE7">
      <w:pPr>
        <w:spacing w:after="120"/>
        <w:rPr>
          <w:rFonts w:ascii="Calibri" w:hAnsi="Calibri" w:cs="Calibri"/>
          <w:b/>
          <w:color w:val="000000" w:themeColor="text1"/>
        </w:rPr>
      </w:pPr>
    </w:p>
    <w:p w14:paraId="14A29508" w14:textId="77777777" w:rsidR="0034174C" w:rsidRDefault="0034174C" w:rsidP="00612CE7">
      <w:pPr>
        <w:spacing w:after="120"/>
        <w:rPr>
          <w:rFonts w:ascii="Calibri" w:hAnsi="Calibri" w:cs="Calibri"/>
          <w:b/>
          <w:color w:val="000000" w:themeColor="text1"/>
        </w:rPr>
      </w:pPr>
    </w:p>
    <w:p w14:paraId="1C39CF61" w14:textId="7B660A35" w:rsidR="0093355D" w:rsidRDefault="0093355D" w:rsidP="00612CE7">
      <w:pPr>
        <w:spacing w:after="120"/>
        <w:rPr>
          <w:rFonts w:ascii="Calibri" w:hAnsi="Calibri" w:cs="Calibri"/>
          <w:b/>
          <w:color w:val="000000" w:themeColor="text1"/>
        </w:rPr>
      </w:pPr>
      <w:r>
        <w:rPr>
          <w:rFonts w:ascii="Calibri" w:hAnsi="Calibri" w:cs="Calibri"/>
          <w:b/>
          <w:color w:val="000000" w:themeColor="text1"/>
        </w:rPr>
        <w:t>Ability to make Regulations</w:t>
      </w:r>
    </w:p>
    <w:p w14:paraId="70D575B5" w14:textId="3269BA24" w:rsidR="0093355D" w:rsidRPr="002F03EA" w:rsidRDefault="002F0673" w:rsidP="00612CE7">
      <w:pPr>
        <w:spacing w:after="120"/>
        <w:rPr>
          <w:rFonts w:ascii="Calibri" w:hAnsi="Calibri" w:cs="Calibri"/>
          <w:bCs/>
        </w:rPr>
      </w:pPr>
      <w:r>
        <w:rPr>
          <w:rFonts w:ascii="Calibri" w:hAnsi="Calibri" w:cs="Calibri"/>
          <w:bCs/>
          <w:color w:val="000000" w:themeColor="text1"/>
        </w:rPr>
        <w:t xml:space="preserve">The Minister will be able to make </w:t>
      </w:r>
      <w:r w:rsidR="0093355D" w:rsidRPr="002F03EA">
        <w:rPr>
          <w:rFonts w:ascii="Calibri" w:hAnsi="Calibri" w:cs="Calibri"/>
          <w:bCs/>
        </w:rPr>
        <w:t xml:space="preserve">EPBC Regulations </w:t>
      </w:r>
      <w:r>
        <w:rPr>
          <w:rFonts w:ascii="Calibri" w:hAnsi="Calibri" w:cs="Calibri"/>
          <w:bCs/>
        </w:rPr>
        <w:t xml:space="preserve">to </w:t>
      </w:r>
      <w:r w:rsidR="0093355D" w:rsidRPr="002F03EA">
        <w:rPr>
          <w:rFonts w:ascii="Calibri" w:hAnsi="Calibri" w:cs="Calibri"/>
          <w:bCs/>
        </w:rPr>
        <w:t>outline the application of the Standard to relevant EPBC Act decisions.</w:t>
      </w:r>
      <w:r w:rsidR="0093355D">
        <w:rPr>
          <w:rFonts w:ascii="Calibri" w:hAnsi="Calibri" w:cs="Calibri"/>
          <w:bCs/>
        </w:rPr>
        <w:t xml:space="preserve"> Relevant to the MNES </w:t>
      </w:r>
      <w:r w:rsidR="00023D2D">
        <w:rPr>
          <w:rFonts w:ascii="Calibri" w:hAnsi="Calibri" w:cs="Calibri"/>
          <w:bCs/>
        </w:rPr>
        <w:t>Standard</w:t>
      </w:r>
      <w:r w:rsidR="0093355D">
        <w:rPr>
          <w:rFonts w:ascii="Calibri" w:hAnsi="Calibri" w:cs="Calibri"/>
          <w:bCs/>
        </w:rPr>
        <w:t>, t</w:t>
      </w:r>
      <w:r w:rsidR="0093355D" w:rsidRPr="002F03EA">
        <w:rPr>
          <w:rFonts w:ascii="Calibri" w:hAnsi="Calibri" w:cs="Calibri"/>
          <w:bCs/>
        </w:rPr>
        <w:t>his is expected to include, but not limited to:</w:t>
      </w:r>
    </w:p>
    <w:p w14:paraId="481186CE" w14:textId="04B8D9EE" w:rsidR="0093355D" w:rsidRPr="002F03EA" w:rsidRDefault="0093355D" w:rsidP="006C2E4B">
      <w:pPr>
        <w:pStyle w:val="ListParagraph"/>
        <w:numPr>
          <w:ilvl w:val="0"/>
          <w:numId w:val="3"/>
        </w:numPr>
        <w:spacing w:after="120"/>
        <w:contextualSpacing w:val="0"/>
        <w:rPr>
          <w:rFonts w:ascii="Calibri" w:hAnsi="Calibri" w:cs="Calibri"/>
          <w:bCs/>
        </w:rPr>
      </w:pPr>
      <w:r w:rsidRPr="002F03EA">
        <w:rPr>
          <w:rFonts w:ascii="Calibri" w:hAnsi="Calibri" w:cs="Calibri"/>
          <w:bCs/>
        </w:rPr>
        <w:t xml:space="preserve">Prescribe which </w:t>
      </w:r>
      <w:r w:rsidR="005F63E1">
        <w:rPr>
          <w:rFonts w:ascii="Calibri" w:hAnsi="Calibri" w:cs="Calibri"/>
          <w:bCs/>
        </w:rPr>
        <w:t>EPBC</w:t>
      </w:r>
      <w:r w:rsidR="00C4536A">
        <w:rPr>
          <w:rFonts w:ascii="Calibri" w:hAnsi="Calibri" w:cs="Calibri"/>
          <w:bCs/>
        </w:rPr>
        <w:t xml:space="preserve"> Act</w:t>
      </w:r>
      <w:r w:rsidR="00EC00C4">
        <w:rPr>
          <w:rFonts w:ascii="Calibri" w:hAnsi="Calibri" w:cs="Calibri"/>
          <w:bCs/>
        </w:rPr>
        <w:t xml:space="preserve"> </w:t>
      </w:r>
      <w:r w:rsidRPr="002F03EA">
        <w:rPr>
          <w:rFonts w:ascii="Calibri" w:hAnsi="Calibri" w:cs="Calibri"/>
          <w:bCs/>
        </w:rPr>
        <w:t>decisions the Standard applies to,</w:t>
      </w:r>
    </w:p>
    <w:p w14:paraId="636D75F5" w14:textId="77777777" w:rsidR="0093355D" w:rsidRPr="002F03EA" w:rsidRDefault="0093355D" w:rsidP="006C2E4B">
      <w:pPr>
        <w:pStyle w:val="ListParagraph"/>
        <w:numPr>
          <w:ilvl w:val="0"/>
          <w:numId w:val="3"/>
        </w:numPr>
        <w:spacing w:after="120"/>
        <w:contextualSpacing w:val="0"/>
        <w:rPr>
          <w:rFonts w:ascii="Calibri" w:hAnsi="Calibri" w:cs="Calibri"/>
          <w:bCs/>
        </w:rPr>
      </w:pPr>
      <w:r w:rsidRPr="002F03EA">
        <w:rPr>
          <w:rFonts w:ascii="Calibri" w:hAnsi="Calibri" w:cs="Calibri"/>
          <w:bCs/>
        </w:rPr>
        <w:t>Prescribe the ways in which the Standard is to be applied by the Minister,</w:t>
      </w:r>
    </w:p>
    <w:p w14:paraId="79533222" w14:textId="25C3AC46" w:rsidR="0093355D" w:rsidRPr="002F03EA" w:rsidRDefault="00115EC3" w:rsidP="00612CE7">
      <w:pPr>
        <w:spacing w:after="120"/>
        <w:rPr>
          <w:rFonts w:ascii="Calibri" w:hAnsi="Calibri" w:cs="Calibri"/>
          <w:bCs/>
        </w:rPr>
      </w:pPr>
      <w:r>
        <w:rPr>
          <w:rFonts w:ascii="Calibri" w:hAnsi="Calibri" w:cs="Calibri"/>
          <w:bCs/>
        </w:rPr>
        <w:t xml:space="preserve">The Minister will also be able to make Regulations </w:t>
      </w:r>
      <w:r w:rsidR="004E6899">
        <w:rPr>
          <w:rFonts w:ascii="Calibri" w:hAnsi="Calibri" w:cs="Calibri"/>
          <w:bCs/>
        </w:rPr>
        <w:t>relating to things covered by the MNES Standard (e.g.,</w:t>
      </w:r>
      <w:r w:rsidR="007C16EA">
        <w:rPr>
          <w:rFonts w:ascii="Calibri" w:hAnsi="Calibri" w:cs="Calibri"/>
          <w:bCs/>
        </w:rPr>
        <w:t> </w:t>
      </w:r>
      <w:r w:rsidR="00D30E90">
        <w:rPr>
          <w:rFonts w:ascii="Calibri" w:hAnsi="Calibri" w:cs="Calibri"/>
          <w:bCs/>
        </w:rPr>
        <w:t xml:space="preserve">the mitigation hierarchy). </w:t>
      </w:r>
      <w:r w:rsidR="0093355D" w:rsidRPr="002F03EA">
        <w:rPr>
          <w:rFonts w:ascii="Calibri" w:hAnsi="Calibri" w:cs="Calibri"/>
          <w:bCs/>
        </w:rPr>
        <w:t xml:space="preserve">National environmental standards must be applied in making decisions specified by the Regulations. In making decisions specified by the Regulations, there are three different ways in which </w:t>
      </w:r>
      <w:r w:rsidR="0093355D">
        <w:rPr>
          <w:rFonts w:ascii="Calibri" w:hAnsi="Calibri" w:cs="Calibri"/>
          <w:bCs/>
        </w:rPr>
        <w:t xml:space="preserve">the MNES Standard </w:t>
      </w:r>
      <w:r w:rsidR="0093355D" w:rsidRPr="002F03EA">
        <w:rPr>
          <w:rFonts w:ascii="Calibri" w:hAnsi="Calibri" w:cs="Calibri"/>
          <w:bCs/>
        </w:rPr>
        <w:t xml:space="preserve">could apply: </w:t>
      </w:r>
    </w:p>
    <w:p w14:paraId="07B74568" w14:textId="3B11E15B" w:rsidR="0093355D" w:rsidRPr="002F03EA" w:rsidRDefault="0093355D" w:rsidP="001E7EBD">
      <w:pPr>
        <w:pStyle w:val="ListParagraph"/>
        <w:numPr>
          <w:ilvl w:val="0"/>
          <w:numId w:val="6"/>
        </w:numPr>
        <w:spacing w:after="120"/>
        <w:contextualSpacing w:val="0"/>
        <w:rPr>
          <w:rFonts w:ascii="Calibri" w:hAnsi="Calibri" w:cs="Calibri"/>
          <w:bCs/>
        </w:rPr>
      </w:pPr>
      <w:r w:rsidRPr="002F03EA">
        <w:rPr>
          <w:rFonts w:ascii="Calibri" w:hAnsi="Calibri" w:cs="Calibri"/>
          <w:bCs/>
        </w:rPr>
        <w:t xml:space="preserve">The </w:t>
      </w:r>
      <w:r w:rsidR="00FB69C0">
        <w:rPr>
          <w:rFonts w:ascii="Calibri" w:hAnsi="Calibri" w:cs="Calibri"/>
          <w:bCs/>
        </w:rPr>
        <w:t>Minister</w:t>
      </w:r>
      <w:r w:rsidRPr="002F03EA">
        <w:rPr>
          <w:rFonts w:ascii="Calibri" w:hAnsi="Calibri" w:cs="Calibri"/>
          <w:bCs/>
        </w:rPr>
        <w:t xml:space="preserve"> must be satisfied that the decision is </w:t>
      </w:r>
      <w:r w:rsidRPr="002F03EA">
        <w:rPr>
          <w:rFonts w:ascii="Calibri" w:hAnsi="Calibri" w:cs="Calibri"/>
          <w:b/>
          <w:u w:val="single"/>
        </w:rPr>
        <w:t>not inconsistent with</w:t>
      </w:r>
      <w:r w:rsidRPr="002F03EA">
        <w:rPr>
          <w:rFonts w:ascii="Calibri" w:hAnsi="Calibri" w:cs="Calibri"/>
          <w:bCs/>
        </w:rPr>
        <w:t xml:space="preserve"> the Standard;</w:t>
      </w:r>
    </w:p>
    <w:p w14:paraId="1CEE4E6C" w14:textId="1C86CA93" w:rsidR="0093355D" w:rsidRPr="002F03EA" w:rsidRDefault="0093355D" w:rsidP="001E7EBD">
      <w:pPr>
        <w:pStyle w:val="ListParagraph"/>
        <w:numPr>
          <w:ilvl w:val="0"/>
          <w:numId w:val="6"/>
        </w:numPr>
        <w:spacing w:after="120"/>
        <w:contextualSpacing w:val="0"/>
        <w:rPr>
          <w:rFonts w:ascii="Calibri" w:hAnsi="Calibri" w:cs="Calibri"/>
          <w:bCs/>
        </w:rPr>
      </w:pPr>
      <w:r w:rsidRPr="002F03EA">
        <w:rPr>
          <w:rFonts w:ascii="Calibri" w:hAnsi="Calibri" w:cs="Calibri"/>
          <w:bCs/>
        </w:rPr>
        <w:t xml:space="preserve">The </w:t>
      </w:r>
      <w:r w:rsidR="00FB69C0">
        <w:rPr>
          <w:rFonts w:ascii="Calibri" w:hAnsi="Calibri" w:cs="Calibri"/>
          <w:bCs/>
        </w:rPr>
        <w:t>Minister</w:t>
      </w:r>
      <w:r w:rsidRPr="002F03EA">
        <w:rPr>
          <w:rFonts w:ascii="Calibri" w:hAnsi="Calibri" w:cs="Calibri"/>
          <w:bCs/>
        </w:rPr>
        <w:t xml:space="preserve"> must </w:t>
      </w:r>
      <w:r w:rsidRPr="002F03EA">
        <w:rPr>
          <w:rFonts w:ascii="Calibri" w:hAnsi="Calibri" w:cs="Calibri"/>
          <w:b/>
          <w:u w:val="single"/>
        </w:rPr>
        <w:t>have regard to</w:t>
      </w:r>
      <w:r w:rsidRPr="002F03EA">
        <w:rPr>
          <w:rFonts w:ascii="Calibri" w:hAnsi="Calibri" w:cs="Calibri"/>
          <w:bCs/>
        </w:rPr>
        <w:t xml:space="preserve"> the Standard;</w:t>
      </w:r>
    </w:p>
    <w:p w14:paraId="7D433C14" w14:textId="77777777" w:rsidR="0093355D" w:rsidRPr="002F03EA" w:rsidRDefault="0093355D" w:rsidP="001E7EBD">
      <w:pPr>
        <w:pStyle w:val="ListParagraph"/>
        <w:numPr>
          <w:ilvl w:val="0"/>
          <w:numId w:val="6"/>
        </w:numPr>
        <w:spacing w:after="120"/>
        <w:contextualSpacing w:val="0"/>
        <w:rPr>
          <w:rFonts w:ascii="Calibri" w:hAnsi="Calibri" w:cs="Calibri"/>
          <w:bCs/>
        </w:rPr>
      </w:pPr>
      <w:r w:rsidRPr="002F03EA">
        <w:rPr>
          <w:rFonts w:ascii="Calibri" w:hAnsi="Calibri" w:cs="Calibri"/>
          <w:bCs/>
        </w:rPr>
        <w:t xml:space="preserve">Any other ways in which the standard is to be applied. </w:t>
      </w:r>
    </w:p>
    <w:p w14:paraId="1764C9F9" w14:textId="77777777" w:rsidR="0093355D" w:rsidRPr="005D665C" w:rsidRDefault="0093355D" w:rsidP="0093355D">
      <w:pPr>
        <w:pStyle w:val="Heading3"/>
        <w:rPr>
          <w:i/>
          <w:sz w:val="24"/>
          <w:szCs w:val="24"/>
        </w:rPr>
      </w:pPr>
      <w:r w:rsidRPr="005D665C">
        <w:rPr>
          <w:i/>
          <w:sz w:val="24"/>
          <w:szCs w:val="24"/>
        </w:rPr>
        <w:t>Unacceptable impacts to MNES</w:t>
      </w:r>
    </w:p>
    <w:p w14:paraId="10A50EEE" w14:textId="77777777" w:rsidR="0093355D" w:rsidRPr="002F03EA" w:rsidRDefault="0093355D" w:rsidP="00612CE7">
      <w:pPr>
        <w:spacing w:after="120"/>
        <w:rPr>
          <w:rFonts w:ascii="Calibri" w:hAnsi="Calibri" w:cs="Calibri"/>
        </w:rPr>
      </w:pPr>
      <w:r w:rsidRPr="002F03EA">
        <w:rPr>
          <w:rFonts w:ascii="Calibri" w:hAnsi="Calibri" w:cs="Calibri"/>
          <w:bCs/>
        </w:rPr>
        <w:t xml:space="preserve">Reforms of the EPBC Act include defining in legislation what would constitute an unacceptable impact for each protected matter. </w:t>
      </w:r>
      <w:r w:rsidRPr="002F03EA">
        <w:rPr>
          <w:rFonts w:ascii="Calibri" w:hAnsi="Calibri" w:cs="Calibri"/>
        </w:rPr>
        <w:t xml:space="preserve">Unacceptable impact is the extreme end of a ‘significant impact’, these impacts must be avoided, and compensatory measures (i.e., offsets) cannot be used to make an unacceptable impact acceptable. </w:t>
      </w:r>
    </w:p>
    <w:p w14:paraId="273A8027" w14:textId="15D1B933" w:rsidR="0093355D" w:rsidRDefault="0093355D" w:rsidP="00612CE7">
      <w:pPr>
        <w:spacing w:after="120"/>
        <w:rPr>
          <w:rFonts w:ascii="Calibri" w:hAnsi="Calibri" w:cs="Calibri"/>
          <w:bCs/>
        </w:rPr>
      </w:pPr>
      <w:r w:rsidRPr="002F03EA">
        <w:rPr>
          <w:rFonts w:ascii="Calibri" w:hAnsi="Calibri" w:cs="Calibri"/>
          <w:bCs/>
        </w:rPr>
        <w:t xml:space="preserve">Criteria for unacceptable impacts to MNES have not been included in the Standard as they will be placed in the primary legislation. </w:t>
      </w:r>
    </w:p>
    <w:p w14:paraId="0A531AC8" w14:textId="77777777" w:rsidR="0093355D" w:rsidRPr="005D665C" w:rsidRDefault="0093355D" w:rsidP="005D665C">
      <w:pPr>
        <w:pStyle w:val="Heading3"/>
        <w:rPr>
          <w:i/>
          <w:sz w:val="24"/>
          <w:szCs w:val="24"/>
        </w:rPr>
      </w:pPr>
      <w:r w:rsidRPr="005D665C">
        <w:rPr>
          <w:i/>
          <w:sz w:val="24"/>
          <w:szCs w:val="24"/>
        </w:rPr>
        <w:t>Policy and guidance</w:t>
      </w:r>
    </w:p>
    <w:p w14:paraId="3137307E" w14:textId="728DE74D" w:rsidR="0093355D" w:rsidRDefault="0093355D" w:rsidP="00612CE7">
      <w:pPr>
        <w:spacing w:after="120"/>
        <w:rPr>
          <w:rFonts w:ascii="Calibri" w:hAnsi="Calibri" w:cs="Calibri"/>
        </w:rPr>
      </w:pPr>
      <w:r w:rsidRPr="007C4C3B">
        <w:rPr>
          <w:rFonts w:ascii="Calibri" w:hAnsi="Calibri" w:cs="Calibri"/>
        </w:rPr>
        <w:t>Guidance and policy will provide detail on the mitigation hierarchy (</w:t>
      </w:r>
      <w:r>
        <w:rPr>
          <w:rFonts w:ascii="Calibri" w:hAnsi="Calibri" w:cs="Calibri"/>
        </w:rPr>
        <w:t>Figure 3</w:t>
      </w:r>
      <w:r w:rsidRPr="007C4C3B">
        <w:rPr>
          <w:rFonts w:ascii="Calibri" w:hAnsi="Calibri" w:cs="Calibri"/>
        </w:rPr>
        <w:t>) and how to avoid, mitigate, repair and offset impacts that would otherwise result in the Standard not being met. This will include guidance for proponents on what would be needed to demonstrate each step of the mitigation hierarchy has been applied. This is expected to be demonstrated in practice through a detailed discussion on considered alternatives to the proposal (</w:t>
      </w:r>
      <w:r>
        <w:rPr>
          <w:rFonts w:ascii="Calibri" w:hAnsi="Calibri" w:cs="Calibri"/>
        </w:rPr>
        <w:t>Figure 4</w:t>
      </w:r>
      <w:r w:rsidRPr="007C4C3B">
        <w:rPr>
          <w:rFonts w:ascii="Calibri" w:hAnsi="Calibri" w:cs="Calibri"/>
        </w:rPr>
        <w:t>).</w:t>
      </w:r>
    </w:p>
    <w:p w14:paraId="684A5072" w14:textId="77777777" w:rsidR="008372F3" w:rsidRDefault="008372F3">
      <w:pPr>
        <w:rPr>
          <w:rFonts w:ascii="Calibri" w:hAnsi="Calibri" w:cs="Calibri"/>
        </w:rPr>
      </w:pPr>
      <w:r>
        <w:rPr>
          <w:rFonts w:ascii="Calibri" w:hAnsi="Calibri" w:cs="Calibri"/>
        </w:rPr>
        <w:br w:type="page"/>
      </w:r>
    </w:p>
    <w:p w14:paraId="7C973476" w14:textId="77777777" w:rsidR="00CE7BDB" w:rsidRDefault="00CE7BDB" w:rsidP="00612CE7">
      <w:pPr>
        <w:spacing w:after="120"/>
        <w:rPr>
          <w:rFonts w:ascii="Calibri" w:hAnsi="Calibri" w:cs="Calibri"/>
          <w:b/>
          <w:bCs/>
          <w:color w:val="153D63" w:themeColor="text2" w:themeTint="E6"/>
          <w:sz w:val="32"/>
          <w:szCs w:val="32"/>
        </w:rPr>
      </w:pPr>
    </w:p>
    <w:p w14:paraId="169BD2B7" w14:textId="561098D7" w:rsidR="0093355D" w:rsidRPr="00CE7BDB" w:rsidRDefault="008372F3" w:rsidP="00612CE7">
      <w:pPr>
        <w:spacing w:after="120"/>
        <w:rPr>
          <w:rFonts w:ascii="Calibri" w:hAnsi="Calibri" w:cs="Calibri"/>
          <w:b/>
          <w:bCs/>
          <w:color w:val="153D63" w:themeColor="text2" w:themeTint="E6"/>
          <w:sz w:val="32"/>
          <w:szCs w:val="32"/>
        </w:rPr>
      </w:pPr>
      <w:r w:rsidRPr="00CE7BDB">
        <w:rPr>
          <w:rFonts w:ascii="Calibri" w:hAnsi="Calibri" w:cs="Calibri"/>
          <w:b/>
          <w:bCs/>
          <w:color w:val="153D63" w:themeColor="text2" w:themeTint="E6"/>
          <w:sz w:val="32"/>
          <w:szCs w:val="32"/>
        </w:rPr>
        <w:t xml:space="preserve">Attachment B: </w:t>
      </w:r>
      <w:r w:rsidR="00777A6B">
        <w:rPr>
          <w:rFonts w:ascii="Calibri" w:hAnsi="Calibri" w:cs="Calibri"/>
          <w:b/>
          <w:bCs/>
          <w:color w:val="153D63" w:themeColor="text2" w:themeTint="E6"/>
          <w:sz w:val="32"/>
          <w:szCs w:val="32"/>
        </w:rPr>
        <w:t>Expanded</w:t>
      </w:r>
      <w:r w:rsidR="00CE7BDB" w:rsidRPr="00CE7BDB">
        <w:rPr>
          <w:rFonts w:ascii="Calibri" w:hAnsi="Calibri" w:cs="Calibri"/>
          <w:b/>
          <w:bCs/>
          <w:color w:val="153D63" w:themeColor="text2" w:themeTint="E6"/>
          <w:sz w:val="32"/>
          <w:szCs w:val="32"/>
        </w:rPr>
        <w:t xml:space="preserve"> d</w:t>
      </w:r>
      <w:r w:rsidRPr="00CE7BDB">
        <w:rPr>
          <w:rFonts w:ascii="Calibri" w:hAnsi="Calibri" w:cs="Calibri"/>
          <w:b/>
          <w:bCs/>
          <w:color w:val="153D63" w:themeColor="text2" w:themeTint="E6"/>
          <w:sz w:val="32"/>
          <w:szCs w:val="32"/>
        </w:rPr>
        <w:t>efinitions</w:t>
      </w:r>
    </w:p>
    <w:p w14:paraId="2AE8BED9" w14:textId="7C9734AE" w:rsidR="00CE7BDB" w:rsidRDefault="00CE7BDB" w:rsidP="00CE7BDB">
      <w:pPr>
        <w:spacing w:after="60"/>
        <w:outlineLvl w:val="1"/>
        <w:rPr>
          <w:rFonts w:ascii="Calibri" w:eastAsiaTheme="majorEastAsia" w:hAnsi="Calibri" w:cs="Calibri"/>
          <w:bCs/>
          <w:color w:val="000000" w:themeColor="text1"/>
        </w:rPr>
      </w:pPr>
      <w:r>
        <w:rPr>
          <w:rFonts w:ascii="Calibri" w:eastAsiaTheme="majorEastAsia" w:hAnsi="Calibri" w:cs="Calibri"/>
          <w:bCs/>
          <w:color w:val="000000" w:themeColor="text1"/>
        </w:rPr>
        <w:t>The following definitions are</w:t>
      </w:r>
      <w:r w:rsidR="00381E4E">
        <w:rPr>
          <w:rFonts w:ascii="Calibri" w:eastAsiaTheme="majorEastAsia" w:hAnsi="Calibri" w:cs="Calibri"/>
          <w:bCs/>
          <w:color w:val="000000" w:themeColor="text1"/>
        </w:rPr>
        <w:t xml:space="preserve"> currently included</w:t>
      </w:r>
      <w:r>
        <w:rPr>
          <w:rFonts w:ascii="Calibri" w:eastAsiaTheme="majorEastAsia" w:hAnsi="Calibri" w:cs="Calibri"/>
          <w:bCs/>
          <w:color w:val="000000" w:themeColor="text1"/>
        </w:rPr>
        <w:t>, or are proposed to be</w:t>
      </w:r>
      <w:r w:rsidR="00381E4E">
        <w:rPr>
          <w:rFonts w:ascii="Calibri" w:eastAsiaTheme="majorEastAsia" w:hAnsi="Calibri" w:cs="Calibri"/>
          <w:bCs/>
          <w:color w:val="000000" w:themeColor="text1"/>
        </w:rPr>
        <w:t xml:space="preserve"> included</w:t>
      </w:r>
      <w:r>
        <w:rPr>
          <w:rFonts w:ascii="Calibri" w:eastAsiaTheme="majorEastAsia" w:hAnsi="Calibri" w:cs="Calibri"/>
          <w:bCs/>
          <w:color w:val="000000" w:themeColor="text1"/>
        </w:rPr>
        <w:t xml:space="preserve">, in the EPBC Act. </w:t>
      </w:r>
    </w:p>
    <w:p w14:paraId="2AC5AF10" w14:textId="77777777" w:rsidR="00CC0741" w:rsidRDefault="00CC0741" w:rsidP="00CA121E"/>
    <w:p w14:paraId="308E08DC" w14:textId="09811D4A" w:rsidR="00CE7BDB" w:rsidRPr="00CE7BDB" w:rsidRDefault="00CE7BDB" w:rsidP="00CE7BDB">
      <w:pPr>
        <w:spacing w:after="60"/>
        <w:outlineLvl w:val="1"/>
        <w:rPr>
          <w:rFonts w:ascii="Calibri" w:eastAsiaTheme="majorEastAsia" w:hAnsi="Calibri" w:cs="Calibri"/>
          <w:b/>
          <w:color w:val="000000" w:themeColor="text1"/>
        </w:rPr>
      </w:pPr>
      <w:r w:rsidRPr="00CE7BDB">
        <w:rPr>
          <w:rFonts w:ascii="Calibri" w:eastAsiaTheme="majorEastAsia" w:hAnsi="Calibri" w:cs="Calibri"/>
          <w:b/>
          <w:color w:val="000000" w:themeColor="text1"/>
        </w:rPr>
        <w:t>Impact</w:t>
      </w:r>
      <w:r>
        <w:rPr>
          <w:rFonts w:ascii="Calibri" w:eastAsiaTheme="majorEastAsia" w:hAnsi="Calibri" w:cs="Calibri"/>
          <w:b/>
          <w:color w:val="000000" w:themeColor="text1"/>
        </w:rPr>
        <w:t>:</w:t>
      </w:r>
    </w:p>
    <w:p w14:paraId="53F6BAA9" w14:textId="77777777" w:rsidR="00CE7BDB" w:rsidRPr="00772CD2" w:rsidRDefault="00CE7BDB" w:rsidP="001E7EBD">
      <w:pPr>
        <w:pStyle w:val="ListParagraph"/>
        <w:numPr>
          <w:ilvl w:val="0"/>
          <w:numId w:val="30"/>
        </w:numPr>
        <w:spacing w:after="120"/>
        <w:outlineLvl w:val="1"/>
        <w:rPr>
          <w:rFonts w:ascii="Calibri" w:eastAsiaTheme="majorEastAsia" w:hAnsi="Calibri" w:cs="Calibri"/>
          <w:bCs/>
          <w:color w:val="000000" w:themeColor="text1"/>
        </w:rPr>
      </w:pPr>
      <w:r w:rsidRPr="00772CD2">
        <w:rPr>
          <w:rFonts w:ascii="Calibri" w:eastAsiaTheme="majorEastAsia" w:hAnsi="Calibri" w:cs="Calibri"/>
          <w:bCs/>
          <w:color w:val="000000" w:themeColor="text1"/>
        </w:rPr>
        <w:t>An event or circumstance is an</w:t>
      </w:r>
      <w:r w:rsidRPr="00772CD2">
        <w:rPr>
          <w:rFonts w:ascii="Calibri" w:eastAsiaTheme="majorEastAsia" w:hAnsi="Calibri" w:cs="Calibri"/>
          <w:b/>
          <w:color w:val="000000" w:themeColor="text1"/>
        </w:rPr>
        <w:t xml:space="preserve"> impact</w:t>
      </w:r>
      <w:r w:rsidRPr="00772CD2">
        <w:rPr>
          <w:rFonts w:ascii="Calibri" w:eastAsiaTheme="majorEastAsia" w:hAnsi="Calibri" w:cs="Calibri"/>
          <w:bCs/>
          <w:color w:val="000000" w:themeColor="text1"/>
        </w:rPr>
        <w:t xml:space="preserve"> of an action taken by a person if:</w:t>
      </w:r>
    </w:p>
    <w:p w14:paraId="3B63BDF6" w14:textId="77777777" w:rsidR="00CE7BDB" w:rsidRDefault="00CE7BDB" w:rsidP="001E7EBD">
      <w:pPr>
        <w:pStyle w:val="ListParagraph"/>
        <w:numPr>
          <w:ilvl w:val="0"/>
          <w:numId w:val="29"/>
        </w:numPr>
        <w:spacing w:after="120"/>
        <w:outlineLvl w:val="1"/>
        <w:rPr>
          <w:rFonts w:ascii="Calibri" w:eastAsiaTheme="majorEastAsia" w:hAnsi="Calibri" w:cs="Calibri"/>
          <w:bCs/>
          <w:color w:val="000000" w:themeColor="text1"/>
        </w:rPr>
      </w:pPr>
      <w:r>
        <w:rPr>
          <w:rFonts w:ascii="Calibri" w:eastAsiaTheme="majorEastAsia" w:hAnsi="Calibri" w:cs="Calibri"/>
          <w:bCs/>
          <w:color w:val="000000" w:themeColor="text1"/>
        </w:rPr>
        <w:t>the event or circumstance is a direct consequence of the action; or</w:t>
      </w:r>
    </w:p>
    <w:p w14:paraId="7C7B54AA" w14:textId="72B79968" w:rsidR="00CE7BDB" w:rsidRPr="00772CD2" w:rsidRDefault="00CE7BDB" w:rsidP="001E7EBD">
      <w:pPr>
        <w:pStyle w:val="ListParagraph"/>
        <w:numPr>
          <w:ilvl w:val="0"/>
          <w:numId w:val="29"/>
        </w:numPr>
        <w:spacing w:after="120"/>
        <w:outlineLvl w:val="1"/>
        <w:rPr>
          <w:rFonts w:ascii="Calibri" w:eastAsiaTheme="majorEastAsia" w:hAnsi="Calibri" w:cs="Calibri"/>
          <w:bCs/>
          <w:color w:val="000000" w:themeColor="text1"/>
        </w:rPr>
      </w:pPr>
      <w:r w:rsidRPr="0044491F">
        <w:rPr>
          <w:rFonts w:ascii="Calibri" w:eastAsiaTheme="majorEastAsia" w:hAnsi="Calibri" w:cs="Calibri"/>
          <w:color w:val="000000" w:themeColor="text1"/>
        </w:rPr>
        <w:t xml:space="preserve">for an event or circumstance that is an </w:t>
      </w:r>
      <w:r w:rsidRPr="0034174C">
        <w:rPr>
          <w:rFonts w:ascii="Calibri" w:eastAsiaTheme="majorEastAsia" w:hAnsi="Calibri" w:cs="Calibri"/>
          <w:b/>
          <w:bCs/>
          <w:color w:val="000000" w:themeColor="text1"/>
        </w:rPr>
        <w:t>indirect</w:t>
      </w:r>
      <w:r w:rsidRPr="0044491F">
        <w:rPr>
          <w:rFonts w:ascii="Calibri" w:eastAsiaTheme="majorEastAsia" w:hAnsi="Calibri" w:cs="Calibri"/>
          <w:color w:val="000000" w:themeColor="text1"/>
        </w:rPr>
        <w:t xml:space="preserve"> consequence of the action – subject to subsection (2), the action is a substantial cause of that event or circumstance.</w:t>
      </w:r>
    </w:p>
    <w:p w14:paraId="226BF6D8" w14:textId="77777777" w:rsidR="00CE7BDB" w:rsidRDefault="00CE7BDB" w:rsidP="001E7EBD">
      <w:pPr>
        <w:pStyle w:val="ListParagraph"/>
        <w:numPr>
          <w:ilvl w:val="0"/>
          <w:numId w:val="30"/>
        </w:numPr>
        <w:spacing w:after="120"/>
        <w:outlineLvl w:val="1"/>
        <w:rPr>
          <w:rFonts w:ascii="Calibri" w:eastAsiaTheme="majorEastAsia" w:hAnsi="Calibri" w:cs="Calibri"/>
          <w:color w:val="000000" w:themeColor="text1"/>
        </w:rPr>
      </w:pPr>
      <w:r>
        <w:rPr>
          <w:rFonts w:ascii="Calibri" w:eastAsiaTheme="majorEastAsia" w:hAnsi="Calibri" w:cs="Calibri"/>
          <w:bCs/>
          <w:color w:val="000000" w:themeColor="text1"/>
        </w:rPr>
        <w:t>For the purposes of paragraph (1)(b), if:</w:t>
      </w:r>
    </w:p>
    <w:p w14:paraId="22E98454" w14:textId="77777777" w:rsidR="00CE7BDB" w:rsidRDefault="00CE7BDB" w:rsidP="001E7EBD">
      <w:pPr>
        <w:pStyle w:val="ListParagraph"/>
        <w:numPr>
          <w:ilvl w:val="1"/>
          <w:numId w:val="30"/>
        </w:numPr>
        <w:spacing w:after="120"/>
        <w:outlineLvl w:val="1"/>
        <w:rPr>
          <w:rFonts w:ascii="Calibri" w:eastAsiaTheme="majorEastAsia" w:hAnsi="Calibri" w:cs="Calibri"/>
          <w:color w:val="000000" w:themeColor="text1"/>
        </w:rPr>
      </w:pPr>
      <w:r>
        <w:rPr>
          <w:rFonts w:ascii="Calibri" w:eastAsiaTheme="majorEastAsia" w:hAnsi="Calibri" w:cs="Calibri"/>
          <w:bCs/>
          <w:color w:val="000000" w:themeColor="text1"/>
        </w:rPr>
        <w:t>a person (</w:t>
      </w:r>
      <w:r w:rsidRPr="00772CD2">
        <w:rPr>
          <w:rFonts w:ascii="Calibri" w:eastAsiaTheme="majorEastAsia" w:hAnsi="Calibri" w:cs="Calibri"/>
          <w:i/>
          <w:color w:val="000000" w:themeColor="text1"/>
        </w:rPr>
        <w:t>the primary person</w:t>
      </w:r>
      <w:r>
        <w:rPr>
          <w:rFonts w:ascii="Calibri" w:eastAsiaTheme="majorEastAsia" w:hAnsi="Calibri" w:cs="Calibri"/>
          <w:bCs/>
          <w:color w:val="000000" w:themeColor="text1"/>
        </w:rPr>
        <w:t>) takes an action (</w:t>
      </w:r>
      <w:r w:rsidRPr="00772CD2">
        <w:rPr>
          <w:rFonts w:ascii="Calibri" w:eastAsiaTheme="majorEastAsia" w:hAnsi="Calibri" w:cs="Calibri"/>
          <w:i/>
          <w:color w:val="000000" w:themeColor="text1"/>
        </w:rPr>
        <w:t>the primary action</w:t>
      </w:r>
      <w:r>
        <w:rPr>
          <w:rFonts w:ascii="Calibri" w:eastAsiaTheme="majorEastAsia" w:hAnsi="Calibri" w:cs="Calibri"/>
          <w:bCs/>
          <w:color w:val="000000" w:themeColor="text1"/>
        </w:rPr>
        <w:t>); and</w:t>
      </w:r>
    </w:p>
    <w:p w14:paraId="73864568" w14:textId="77777777" w:rsidR="00CE7BDB" w:rsidRDefault="00CE7BDB" w:rsidP="001E7EBD">
      <w:pPr>
        <w:pStyle w:val="ListParagraph"/>
        <w:numPr>
          <w:ilvl w:val="1"/>
          <w:numId w:val="30"/>
        </w:numPr>
        <w:spacing w:after="120"/>
        <w:outlineLvl w:val="1"/>
        <w:rPr>
          <w:rFonts w:ascii="Calibri" w:eastAsiaTheme="majorEastAsia" w:hAnsi="Calibri" w:cs="Calibri"/>
          <w:bCs/>
          <w:color w:val="000000" w:themeColor="text1"/>
        </w:rPr>
      </w:pPr>
      <w:r>
        <w:rPr>
          <w:rFonts w:ascii="Calibri" w:eastAsiaTheme="majorEastAsia" w:hAnsi="Calibri" w:cs="Calibri"/>
          <w:bCs/>
          <w:color w:val="000000" w:themeColor="text1"/>
        </w:rPr>
        <w:t>as a consequence of the primary action, another person (</w:t>
      </w:r>
      <w:r w:rsidRPr="00772CD2">
        <w:rPr>
          <w:rFonts w:ascii="Calibri" w:eastAsiaTheme="majorEastAsia" w:hAnsi="Calibri" w:cs="Calibri"/>
          <w:i/>
          <w:color w:val="000000" w:themeColor="text1"/>
        </w:rPr>
        <w:t>the secondary person</w:t>
      </w:r>
      <w:r>
        <w:rPr>
          <w:rFonts w:ascii="Calibri" w:eastAsiaTheme="majorEastAsia" w:hAnsi="Calibri" w:cs="Calibri"/>
          <w:bCs/>
          <w:color w:val="000000" w:themeColor="text1"/>
        </w:rPr>
        <w:t>) takes another action (</w:t>
      </w:r>
      <w:r w:rsidRPr="00772CD2">
        <w:rPr>
          <w:rFonts w:ascii="Calibri" w:eastAsiaTheme="majorEastAsia" w:hAnsi="Calibri" w:cs="Calibri"/>
          <w:i/>
          <w:color w:val="000000" w:themeColor="text1"/>
        </w:rPr>
        <w:t>the secondary action</w:t>
      </w:r>
      <w:r>
        <w:rPr>
          <w:rFonts w:ascii="Calibri" w:eastAsiaTheme="majorEastAsia" w:hAnsi="Calibri" w:cs="Calibri"/>
          <w:bCs/>
          <w:color w:val="000000" w:themeColor="text1"/>
        </w:rPr>
        <w:t>); and</w:t>
      </w:r>
    </w:p>
    <w:p w14:paraId="01219E25" w14:textId="77777777" w:rsidR="00CE7BDB" w:rsidRDefault="00CE7BDB" w:rsidP="001E7EBD">
      <w:pPr>
        <w:pStyle w:val="ListParagraph"/>
        <w:numPr>
          <w:ilvl w:val="1"/>
          <w:numId w:val="30"/>
        </w:numPr>
        <w:spacing w:after="120"/>
        <w:outlineLvl w:val="1"/>
        <w:rPr>
          <w:rFonts w:ascii="Calibri" w:eastAsiaTheme="majorEastAsia" w:hAnsi="Calibri" w:cs="Calibri"/>
          <w:bCs/>
          <w:color w:val="000000" w:themeColor="text1"/>
        </w:rPr>
      </w:pPr>
      <w:r>
        <w:rPr>
          <w:rFonts w:ascii="Calibri" w:eastAsiaTheme="majorEastAsia" w:hAnsi="Calibri" w:cs="Calibri"/>
          <w:bCs/>
          <w:color w:val="000000" w:themeColor="text1"/>
        </w:rPr>
        <w:t>the secondary action is not taken at the direction or request of the primary person; and</w:t>
      </w:r>
    </w:p>
    <w:p w14:paraId="01BCB28F" w14:textId="77777777" w:rsidR="00CE7BDB" w:rsidRDefault="00CE7BDB" w:rsidP="001E7EBD">
      <w:pPr>
        <w:pStyle w:val="ListParagraph"/>
        <w:numPr>
          <w:ilvl w:val="1"/>
          <w:numId w:val="30"/>
        </w:numPr>
        <w:spacing w:after="120"/>
        <w:outlineLvl w:val="1"/>
        <w:rPr>
          <w:rFonts w:ascii="Calibri" w:eastAsiaTheme="majorEastAsia" w:hAnsi="Calibri" w:cs="Calibri"/>
          <w:bCs/>
          <w:color w:val="000000" w:themeColor="text1"/>
        </w:rPr>
      </w:pPr>
      <w:r>
        <w:rPr>
          <w:rFonts w:ascii="Calibri" w:eastAsiaTheme="majorEastAsia" w:hAnsi="Calibri" w:cs="Calibri"/>
          <w:bCs/>
          <w:color w:val="000000" w:themeColor="text1"/>
        </w:rPr>
        <w:t>an event or circumstance is a consequence of the secondary action;</w:t>
      </w:r>
    </w:p>
    <w:p w14:paraId="3F1AC582" w14:textId="77777777" w:rsidR="00CE7BDB" w:rsidRDefault="00CE7BDB" w:rsidP="00DC69D7">
      <w:pPr>
        <w:spacing w:after="120"/>
        <w:ind w:left="720"/>
        <w:contextualSpacing/>
        <w:outlineLvl w:val="1"/>
        <w:rPr>
          <w:rFonts w:ascii="Calibri" w:eastAsiaTheme="majorEastAsia" w:hAnsi="Calibri" w:cs="Calibri"/>
          <w:color w:val="000000" w:themeColor="text1"/>
        </w:rPr>
      </w:pPr>
      <w:r>
        <w:rPr>
          <w:rFonts w:ascii="Calibri" w:eastAsiaTheme="majorEastAsia" w:hAnsi="Calibri" w:cs="Calibri"/>
          <w:bCs/>
          <w:color w:val="000000" w:themeColor="text1"/>
        </w:rPr>
        <w:t xml:space="preserve">then that event or circumstance is an </w:t>
      </w:r>
      <w:r w:rsidRPr="00772CD2">
        <w:rPr>
          <w:rFonts w:ascii="Calibri" w:eastAsiaTheme="majorEastAsia" w:hAnsi="Calibri" w:cs="Calibri"/>
          <w:b/>
          <w:color w:val="000000" w:themeColor="text1"/>
        </w:rPr>
        <w:t>impact</w:t>
      </w:r>
      <w:r>
        <w:rPr>
          <w:rFonts w:ascii="Calibri" w:eastAsiaTheme="majorEastAsia" w:hAnsi="Calibri" w:cs="Calibri"/>
          <w:bCs/>
          <w:color w:val="000000" w:themeColor="text1"/>
        </w:rPr>
        <w:t xml:space="preserve"> of the primary action only if: </w:t>
      </w:r>
    </w:p>
    <w:p w14:paraId="0117DBFD" w14:textId="77777777" w:rsidR="00CE7BDB" w:rsidRDefault="00CE7BDB" w:rsidP="001E7EBD">
      <w:pPr>
        <w:pStyle w:val="ListParagraph"/>
        <w:numPr>
          <w:ilvl w:val="0"/>
          <w:numId w:val="31"/>
        </w:numPr>
        <w:spacing w:after="120"/>
        <w:outlineLvl w:val="1"/>
        <w:rPr>
          <w:rFonts w:ascii="Calibri" w:eastAsiaTheme="majorEastAsia" w:hAnsi="Calibri" w:cs="Calibri"/>
          <w:bCs/>
          <w:color w:val="000000" w:themeColor="text1"/>
        </w:rPr>
      </w:pPr>
      <w:r>
        <w:rPr>
          <w:rFonts w:ascii="Calibri" w:eastAsiaTheme="majorEastAsia" w:hAnsi="Calibri" w:cs="Calibri"/>
          <w:bCs/>
          <w:color w:val="000000" w:themeColor="text1"/>
        </w:rPr>
        <w:t>the primary action facilitates, to a major extent, the secondary action; and</w:t>
      </w:r>
    </w:p>
    <w:p w14:paraId="0B5F3648" w14:textId="77777777" w:rsidR="00CE7BDB" w:rsidRDefault="00CE7BDB" w:rsidP="001E7EBD">
      <w:pPr>
        <w:pStyle w:val="ListParagraph"/>
        <w:numPr>
          <w:ilvl w:val="0"/>
          <w:numId w:val="31"/>
        </w:numPr>
        <w:spacing w:after="120"/>
        <w:outlineLvl w:val="1"/>
        <w:rPr>
          <w:rFonts w:ascii="Calibri" w:eastAsiaTheme="majorEastAsia" w:hAnsi="Calibri" w:cs="Calibri"/>
          <w:bCs/>
          <w:color w:val="000000" w:themeColor="text1"/>
        </w:rPr>
      </w:pPr>
      <w:r>
        <w:rPr>
          <w:rFonts w:ascii="Calibri" w:eastAsiaTheme="majorEastAsia" w:hAnsi="Calibri" w:cs="Calibri"/>
          <w:bCs/>
          <w:color w:val="000000" w:themeColor="text1"/>
        </w:rPr>
        <w:t>the secondary action is:</w:t>
      </w:r>
    </w:p>
    <w:p w14:paraId="5EB21291" w14:textId="77777777" w:rsidR="00CE7BDB" w:rsidRDefault="00CE7BDB" w:rsidP="001E7EBD">
      <w:pPr>
        <w:pStyle w:val="ListParagraph"/>
        <w:numPr>
          <w:ilvl w:val="1"/>
          <w:numId w:val="31"/>
        </w:numPr>
        <w:spacing w:after="120"/>
        <w:outlineLvl w:val="1"/>
        <w:rPr>
          <w:rFonts w:ascii="Calibri" w:eastAsiaTheme="majorEastAsia" w:hAnsi="Calibri" w:cs="Calibri"/>
          <w:bCs/>
          <w:color w:val="000000" w:themeColor="text1"/>
        </w:rPr>
      </w:pPr>
      <w:r>
        <w:rPr>
          <w:rFonts w:ascii="Calibri" w:eastAsiaTheme="majorEastAsia" w:hAnsi="Calibri" w:cs="Calibri"/>
          <w:bCs/>
          <w:color w:val="000000" w:themeColor="text1"/>
        </w:rPr>
        <w:t>within the contemplation of the primary person; or</w:t>
      </w:r>
    </w:p>
    <w:p w14:paraId="707F22AC" w14:textId="77777777" w:rsidR="00CE7BDB" w:rsidRDefault="00CE7BDB" w:rsidP="001E7EBD">
      <w:pPr>
        <w:pStyle w:val="ListParagraph"/>
        <w:numPr>
          <w:ilvl w:val="1"/>
          <w:numId w:val="31"/>
        </w:numPr>
        <w:spacing w:after="120"/>
        <w:outlineLvl w:val="1"/>
        <w:rPr>
          <w:rFonts w:ascii="Calibri" w:eastAsiaTheme="majorEastAsia" w:hAnsi="Calibri" w:cs="Calibri"/>
          <w:bCs/>
          <w:color w:val="000000" w:themeColor="text1"/>
        </w:rPr>
      </w:pPr>
      <w:r>
        <w:rPr>
          <w:rFonts w:ascii="Calibri" w:eastAsiaTheme="majorEastAsia" w:hAnsi="Calibri" w:cs="Calibri"/>
          <w:bCs/>
          <w:color w:val="000000" w:themeColor="text1"/>
        </w:rPr>
        <w:t>a reasonably foreseeable consequence of the primary action; and</w:t>
      </w:r>
    </w:p>
    <w:p w14:paraId="5862087C" w14:textId="77777777" w:rsidR="00CE7BDB" w:rsidRDefault="00CE7BDB" w:rsidP="001E7EBD">
      <w:pPr>
        <w:pStyle w:val="ListParagraph"/>
        <w:numPr>
          <w:ilvl w:val="0"/>
          <w:numId w:val="31"/>
        </w:numPr>
        <w:spacing w:after="120"/>
        <w:outlineLvl w:val="1"/>
        <w:rPr>
          <w:rFonts w:ascii="Calibri" w:eastAsiaTheme="majorEastAsia" w:hAnsi="Calibri" w:cs="Calibri"/>
          <w:bCs/>
          <w:color w:val="000000" w:themeColor="text1"/>
        </w:rPr>
      </w:pPr>
      <w:r>
        <w:rPr>
          <w:rFonts w:ascii="Calibri" w:eastAsiaTheme="majorEastAsia" w:hAnsi="Calibri" w:cs="Calibri"/>
          <w:bCs/>
          <w:color w:val="000000" w:themeColor="text1"/>
        </w:rPr>
        <w:t>the event or circumstance is:</w:t>
      </w:r>
    </w:p>
    <w:p w14:paraId="43EC5B62" w14:textId="77777777" w:rsidR="00CE7BDB" w:rsidRDefault="00CE7BDB" w:rsidP="001E7EBD">
      <w:pPr>
        <w:pStyle w:val="ListParagraph"/>
        <w:numPr>
          <w:ilvl w:val="1"/>
          <w:numId w:val="31"/>
        </w:numPr>
        <w:spacing w:after="120"/>
        <w:outlineLvl w:val="1"/>
        <w:rPr>
          <w:rFonts w:ascii="Calibri" w:eastAsiaTheme="majorEastAsia" w:hAnsi="Calibri" w:cs="Calibri"/>
          <w:bCs/>
          <w:color w:val="000000" w:themeColor="text1"/>
        </w:rPr>
      </w:pPr>
      <w:r>
        <w:rPr>
          <w:rFonts w:ascii="Calibri" w:eastAsiaTheme="majorEastAsia" w:hAnsi="Calibri" w:cs="Calibri"/>
          <w:bCs/>
          <w:color w:val="000000" w:themeColor="text1"/>
        </w:rPr>
        <w:t>within the contemplation of the primary person; or</w:t>
      </w:r>
    </w:p>
    <w:p w14:paraId="5D7A8C60" w14:textId="5F41752C" w:rsidR="00CE7BDB" w:rsidRPr="00772CD2" w:rsidRDefault="00CE7BDB" w:rsidP="001E7EBD">
      <w:pPr>
        <w:pStyle w:val="ListParagraph"/>
        <w:numPr>
          <w:ilvl w:val="1"/>
          <w:numId w:val="31"/>
        </w:numPr>
        <w:spacing w:after="120"/>
        <w:outlineLvl w:val="1"/>
        <w:rPr>
          <w:rFonts w:ascii="Calibri" w:eastAsiaTheme="majorEastAsia" w:hAnsi="Calibri" w:cs="Calibri"/>
          <w:bCs/>
          <w:color w:val="000000" w:themeColor="text1"/>
        </w:rPr>
      </w:pPr>
      <w:r>
        <w:rPr>
          <w:rFonts w:ascii="Calibri" w:eastAsiaTheme="majorEastAsia" w:hAnsi="Calibri" w:cs="Calibri"/>
          <w:bCs/>
          <w:color w:val="000000" w:themeColor="text1"/>
        </w:rPr>
        <w:t xml:space="preserve">a reasonably foreseeable consequence of the secondary action. </w:t>
      </w:r>
      <w:r w:rsidRPr="00772CD2">
        <w:rPr>
          <w:rFonts w:ascii="Calibri" w:eastAsiaTheme="majorEastAsia" w:hAnsi="Calibri" w:cs="Calibri"/>
          <w:bCs/>
          <w:color w:val="000000" w:themeColor="text1"/>
        </w:rPr>
        <w:t xml:space="preserve"> </w:t>
      </w:r>
    </w:p>
    <w:p w14:paraId="2B7131BE" w14:textId="77777777" w:rsidR="00CE7BDB" w:rsidRDefault="00CE7BDB" w:rsidP="00612CE7">
      <w:pPr>
        <w:spacing w:after="120"/>
        <w:rPr>
          <w:rFonts w:ascii="Calibri" w:hAnsi="Calibri" w:cs="Calibri"/>
        </w:rPr>
      </w:pPr>
    </w:p>
    <w:p w14:paraId="019A4336" w14:textId="0F734047" w:rsidR="00F658D8" w:rsidRPr="00F658D8" w:rsidRDefault="00F658D8" w:rsidP="00F658D8">
      <w:pPr>
        <w:spacing w:after="60"/>
        <w:outlineLvl w:val="1"/>
        <w:rPr>
          <w:rFonts w:ascii="Calibri" w:hAnsi="Calibri" w:cs="Calibri"/>
          <w:b/>
        </w:rPr>
      </w:pPr>
      <w:r w:rsidRPr="00F658D8">
        <w:rPr>
          <w:rFonts w:ascii="Calibri" w:hAnsi="Calibri" w:cs="Calibri"/>
          <w:b/>
        </w:rPr>
        <w:t>Residual significant impact of an action</w:t>
      </w:r>
      <w:r>
        <w:rPr>
          <w:rFonts w:ascii="Calibri" w:hAnsi="Calibri" w:cs="Calibri"/>
          <w:b/>
        </w:rPr>
        <w:t>:</w:t>
      </w:r>
    </w:p>
    <w:p w14:paraId="3FA756C8" w14:textId="77777777" w:rsidR="00C57377" w:rsidRDefault="00C57377" w:rsidP="001E7EBD">
      <w:pPr>
        <w:pStyle w:val="ListParagraph"/>
        <w:numPr>
          <w:ilvl w:val="0"/>
          <w:numId w:val="32"/>
        </w:numPr>
        <w:spacing w:after="60"/>
        <w:outlineLvl w:val="1"/>
        <w:rPr>
          <w:rFonts w:ascii="Calibri" w:eastAsiaTheme="majorEastAsia" w:hAnsi="Calibri" w:cs="Calibri"/>
          <w:bCs/>
          <w:color w:val="000000" w:themeColor="text1"/>
        </w:rPr>
      </w:pPr>
      <w:r w:rsidRPr="0053382A">
        <w:rPr>
          <w:rFonts w:ascii="Calibri" w:eastAsiaTheme="majorEastAsia" w:hAnsi="Calibri" w:cs="Calibri"/>
          <w:bCs/>
          <w:color w:val="000000" w:themeColor="text1"/>
        </w:rPr>
        <w:t xml:space="preserve">An impact that an action will have or is likely to have on a matter protected by a provision of Part 3 is a </w:t>
      </w:r>
      <w:r w:rsidRPr="0053382A">
        <w:rPr>
          <w:rFonts w:ascii="Calibri" w:eastAsiaTheme="majorEastAsia" w:hAnsi="Calibri" w:cs="Calibri"/>
          <w:i/>
          <w:iCs/>
          <w:color w:val="000000" w:themeColor="text1"/>
        </w:rPr>
        <w:t>residual significant impact</w:t>
      </w:r>
      <w:r w:rsidRPr="0053382A">
        <w:rPr>
          <w:rFonts w:ascii="Calibri" w:eastAsiaTheme="majorEastAsia" w:hAnsi="Calibri" w:cs="Calibri"/>
          <w:bCs/>
          <w:color w:val="000000" w:themeColor="text1"/>
        </w:rPr>
        <w:t xml:space="preserve"> on the matter if all of the following apply:</w:t>
      </w:r>
      <w:r w:rsidRPr="001771C3">
        <w:rPr>
          <w:rFonts w:ascii="Calibri" w:eastAsiaTheme="majorEastAsia" w:hAnsi="Calibri" w:cs="Calibri"/>
          <w:bCs/>
          <w:color w:val="000000" w:themeColor="text1"/>
        </w:rPr>
        <w:t xml:space="preserve">         </w:t>
      </w:r>
    </w:p>
    <w:p w14:paraId="11B8FBF8" w14:textId="77777777" w:rsidR="00C57377" w:rsidRDefault="00C57377" w:rsidP="001E7EBD">
      <w:pPr>
        <w:pStyle w:val="ListParagraph"/>
        <w:numPr>
          <w:ilvl w:val="1"/>
          <w:numId w:val="32"/>
        </w:numPr>
        <w:spacing w:after="60"/>
        <w:outlineLvl w:val="1"/>
        <w:rPr>
          <w:rFonts w:ascii="Calibri" w:eastAsiaTheme="majorEastAsia" w:hAnsi="Calibri" w:cs="Calibri"/>
          <w:bCs/>
          <w:color w:val="000000" w:themeColor="text1"/>
        </w:rPr>
      </w:pPr>
      <w:r w:rsidRPr="001771C3">
        <w:rPr>
          <w:rFonts w:ascii="Calibri" w:eastAsiaTheme="majorEastAsia" w:hAnsi="Calibri" w:cs="Calibri"/>
          <w:bCs/>
          <w:color w:val="000000" w:themeColor="text1"/>
        </w:rPr>
        <w:t>the impact is significant;</w:t>
      </w:r>
    </w:p>
    <w:p w14:paraId="00A70D3F" w14:textId="77777777" w:rsidR="00C57377" w:rsidRDefault="00C57377" w:rsidP="001E7EBD">
      <w:pPr>
        <w:pStyle w:val="ListParagraph"/>
        <w:numPr>
          <w:ilvl w:val="1"/>
          <w:numId w:val="32"/>
        </w:numPr>
        <w:spacing w:after="60"/>
        <w:outlineLvl w:val="1"/>
        <w:rPr>
          <w:rFonts w:ascii="Calibri" w:eastAsiaTheme="majorEastAsia" w:hAnsi="Calibri" w:cs="Calibri"/>
          <w:bCs/>
          <w:color w:val="000000" w:themeColor="text1"/>
        </w:rPr>
      </w:pPr>
      <w:r w:rsidRPr="0053382A">
        <w:rPr>
          <w:rFonts w:ascii="Calibri" w:eastAsiaTheme="majorEastAsia" w:hAnsi="Calibri" w:cs="Calibri"/>
          <w:bCs/>
          <w:color w:val="000000" w:themeColor="text1"/>
        </w:rPr>
        <w:t>the impact will not be avoided, mitigated or repaired in the course of taking the action;</w:t>
      </w:r>
    </w:p>
    <w:p w14:paraId="23B3ED8D" w14:textId="77777777" w:rsidR="00C57377" w:rsidRPr="0053382A" w:rsidRDefault="00C57377" w:rsidP="001E7EBD">
      <w:pPr>
        <w:pStyle w:val="ListParagraph"/>
        <w:numPr>
          <w:ilvl w:val="1"/>
          <w:numId w:val="32"/>
        </w:numPr>
        <w:spacing w:after="60"/>
        <w:outlineLvl w:val="1"/>
        <w:rPr>
          <w:rFonts w:ascii="Calibri" w:eastAsiaTheme="majorEastAsia" w:hAnsi="Calibri" w:cs="Calibri"/>
          <w:bCs/>
          <w:color w:val="000000" w:themeColor="text1"/>
        </w:rPr>
      </w:pPr>
      <w:r w:rsidRPr="0053382A">
        <w:rPr>
          <w:rFonts w:ascii="Calibri" w:eastAsiaTheme="majorEastAsia" w:hAnsi="Calibri" w:cs="Calibri"/>
          <w:bCs/>
          <w:color w:val="000000" w:themeColor="text1"/>
        </w:rPr>
        <w:t>the impact will not be avoided, mitigated or repaired in the course of complying with conditions to be attached to the approval of the taking of the actions.</w:t>
      </w:r>
    </w:p>
    <w:p w14:paraId="48ACEE86" w14:textId="77777777" w:rsidR="00C57377" w:rsidRPr="00D121A0" w:rsidRDefault="00C57377" w:rsidP="00C57377">
      <w:pPr>
        <w:spacing w:after="60"/>
        <w:outlineLvl w:val="1"/>
        <w:rPr>
          <w:rFonts w:ascii="Calibri" w:eastAsiaTheme="majorEastAsia" w:hAnsi="Calibri" w:cs="Calibri"/>
          <w:bCs/>
          <w:color w:val="000000" w:themeColor="text1"/>
        </w:rPr>
      </w:pPr>
      <w:r w:rsidRPr="00D121A0">
        <w:rPr>
          <w:rFonts w:ascii="Calibri" w:eastAsiaTheme="majorEastAsia" w:hAnsi="Calibri" w:cs="Calibri"/>
          <w:bCs/>
          <w:color w:val="000000" w:themeColor="text1"/>
        </w:rPr>
        <w:t>Residual significant impact of a class of actions</w:t>
      </w:r>
    </w:p>
    <w:p w14:paraId="2D4767C8" w14:textId="77777777" w:rsidR="00C57377" w:rsidRPr="0053382A" w:rsidRDefault="00C57377" w:rsidP="001E7EBD">
      <w:pPr>
        <w:pStyle w:val="ListParagraph"/>
        <w:numPr>
          <w:ilvl w:val="0"/>
          <w:numId w:val="32"/>
        </w:numPr>
        <w:spacing w:after="60"/>
        <w:outlineLvl w:val="1"/>
        <w:rPr>
          <w:rFonts w:ascii="Calibri" w:eastAsiaTheme="majorEastAsia" w:hAnsi="Calibri" w:cs="Calibri"/>
          <w:bCs/>
          <w:color w:val="000000" w:themeColor="text1"/>
        </w:rPr>
      </w:pPr>
      <w:r w:rsidRPr="0053382A">
        <w:rPr>
          <w:rFonts w:ascii="Calibri" w:eastAsiaTheme="majorEastAsia" w:hAnsi="Calibri" w:cs="Calibri"/>
          <w:bCs/>
          <w:color w:val="000000" w:themeColor="text1"/>
        </w:rPr>
        <w:t>An impact that a class of actions as a whole will have or is likely to have on a matter protected by a provision of Part 3 is a residual significant impact on the matter if all of the following apply:</w:t>
      </w:r>
    </w:p>
    <w:p w14:paraId="27651E67" w14:textId="77777777" w:rsidR="00C57377" w:rsidRPr="00D121A0" w:rsidRDefault="00C57377" w:rsidP="001E7EBD">
      <w:pPr>
        <w:pStyle w:val="ListParagraph"/>
        <w:numPr>
          <w:ilvl w:val="1"/>
          <w:numId w:val="32"/>
        </w:numPr>
        <w:spacing w:after="60"/>
        <w:outlineLvl w:val="1"/>
        <w:rPr>
          <w:rFonts w:ascii="Calibri" w:eastAsiaTheme="majorEastAsia" w:hAnsi="Calibri" w:cs="Calibri"/>
          <w:bCs/>
          <w:color w:val="000000" w:themeColor="text1"/>
        </w:rPr>
      </w:pPr>
      <w:r w:rsidRPr="00D121A0">
        <w:rPr>
          <w:rFonts w:ascii="Calibri" w:eastAsiaTheme="majorEastAsia" w:hAnsi="Calibri" w:cs="Calibri"/>
          <w:bCs/>
          <w:color w:val="000000" w:themeColor="text1"/>
        </w:rPr>
        <w:t>the impact is significant;</w:t>
      </w:r>
    </w:p>
    <w:p w14:paraId="6D4C187A" w14:textId="77777777" w:rsidR="00C57377" w:rsidRPr="00D121A0" w:rsidRDefault="00C57377" w:rsidP="001E7EBD">
      <w:pPr>
        <w:pStyle w:val="ListParagraph"/>
        <w:numPr>
          <w:ilvl w:val="1"/>
          <w:numId w:val="32"/>
        </w:numPr>
        <w:spacing w:after="60"/>
        <w:outlineLvl w:val="1"/>
        <w:rPr>
          <w:rFonts w:ascii="Calibri" w:eastAsiaTheme="majorEastAsia" w:hAnsi="Calibri" w:cs="Calibri"/>
          <w:bCs/>
          <w:color w:val="000000" w:themeColor="text1"/>
        </w:rPr>
      </w:pPr>
      <w:r w:rsidRPr="00D121A0">
        <w:rPr>
          <w:rFonts w:ascii="Calibri" w:eastAsiaTheme="majorEastAsia" w:hAnsi="Calibri" w:cs="Calibri"/>
          <w:bCs/>
          <w:color w:val="000000" w:themeColor="text1"/>
        </w:rPr>
        <w:t>the impact will not be avoided, mitigated or repaired in the course of taking the actions in the class;</w:t>
      </w:r>
    </w:p>
    <w:p w14:paraId="1B53EFF7" w14:textId="77777777" w:rsidR="00C57377" w:rsidRPr="00D121A0" w:rsidRDefault="00C57377" w:rsidP="001E7EBD">
      <w:pPr>
        <w:pStyle w:val="ListParagraph"/>
        <w:numPr>
          <w:ilvl w:val="1"/>
          <w:numId w:val="32"/>
        </w:numPr>
        <w:spacing w:after="60"/>
        <w:outlineLvl w:val="1"/>
        <w:rPr>
          <w:rFonts w:ascii="Calibri" w:eastAsiaTheme="majorEastAsia" w:hAnsi="Calibri" w:cs="Calibri"/>
          <w:bCs/>
          <w:color w:val="000000" w:themeColor="text1"/>
        </w:rPr>
      </w:pPr>
      <w:r w:rsidRPr="00D121A0">
        <w:rPr>
          <w:rFonts w:ascii="Calibri" w:eastAsiaTheme="majorEastAsia" w:hAnsi="Calibri" w:cs="Calibri"/>
          <w:bCs/>
          <w:color w:val="000000" w:themeColor="text1"/>
        </w:rPr>
        <w:t>the impact will not be avoided, mitigated or repaired in the course of complying with conditions to be attached to the approval of the taking of the class of actions.</w:t>
      </w:r>
    </w:p>
    <w:p w14:paraId="55D34183" w14:textId="77777777" w:rsidR="00DA1F3B" w:rsidRDefault="00DA1F3B" w:rsidP="00871272">
      <w:pPr>
        <w:rPr>
          <w:rFonts w:ascii="Calibri" w:hAnsi="Calibri" w:cs="Calibri"/>
          <w:b/>
          <w:sz w:val="28"/>
          <w:szCs w:val="28"/>
        </w:rPr>
      </w:pPr>
    </w:p>
    <w:sectPr w:rsidR="00DA1F3B" w:rsidSect="000026F8">
      <w:headerReference w:type="even" r:id="rId16"/>
      <w:headerReference w:type="default" r:id="rId17"/>
      <w:footerReference w:type="even" r:id="rId18"/>
      <w:footerReference w:type="default" r:id="rId19"/>
      <w:headerReference w:type="first" r:id="rId20"/>
      <w:footerReference w:type="first" r:id="rId21"/>
      <w:pgSz w:w="11906" w:h="16838"/>
      <w:pgMar w:top="1276" w:right="1133" w:bottom="993" w:left="1134" w:header="5" w:footer="43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2097E" w14:textId="77777777" w:rsidR="00F87294" w:rsidRDefault="00F87294" w:rsidP="008A5F78">
      <w:pPr>
        <w:spacing w:after="0" w:line="240" w:lineRule="auto"/>
      </w:pPr>
      <w:r>
        <w:separator/>
      </w:r>
    </w:p>
  </w:endnote>
  <w:endnote w:type="continuationSeparator" w:id="0">
    <w:p w14:paraId="42616D92" w14:textId="77777777" w:rsidR="00F87294" w:rsidRDefault="00F87294" w:rsidP="008A5F78">
      <w:pPr>
        <w:spacing w:after="0" w:line="240" w:lineRule="auto"/>
      </w:pPr>
      <w:r>
        <w:continuationSeparator/>
      </w:r>
    </w:p>
  </w:endnote>
  <w:endnote w:type="continuationNotice" w:id="1">
    <w:p w14:paraId="7AEFEC78" w14:textId="77777777" w:rsidR="00F87294" w:rsidRDefault="00F872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F0A6C" w14:textId="4EB58CFE" w:rsidR="00DD0E29" w:rsidRDefault="00DD2378">
    <w:pPr>
      <w:pStyle w:val="Footer"/>
    </w:pPr>
    <w:r>
      <w:rPr>
        <w:noProof/>
      </w:rPr>
      <mc:AlternateContent>
        <mc:Choice Requires="wps">
          <w:drawing>
            <wp:anchor distT="0" distB="0" distL="0" distR="0" simplePos="0" relativeHeight="251658243" behindDoc="0" locked="0" layoutInCell="1" allowOverlap="1" wp14:anchorId="25EED52D" wp14:editId="3528F5F7">
              <wp:simplePos x="635" y="635"/>
              <wp:positionH relativeFrom="page">
                <wp:align>center</wp:align>
              </wp:positionH>
              <wp:positionV relativeFrom="page">
                <wp:align>bottom</wp:align>
              </wp:positionV>
              <wp:extent cx="1134745" cy="391160"/>
              <wp:effectExtent l="0" t="0" r="8255" b="0"/>
              <wp:wrapNone/>
              <wp:docPr id="938702395" name="Text Box 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4745" cy="391160"/>
                      </a:xfrm>
                      <a:prstGeom prst="rect">
                        <a:avLst/>
                      </a:prstGeom>
                      <a:noFill/>
                      <a:ln>
                        <a:noFill/>
                      </a:ln>
                    </wps:spPr>
                    <wps:txbx>
                      <w:txbxContent>
                        <w:p w14:paraId="5B6FBAEC" w14:textId="6862D08A" w:rsidR="00DD2378" w:rsidRPr="00DD2378" w:rsidRDefault="00DD2378" w:rsidP="00DD2378">
                          <w:pPr>
                            <w:spacing w:after="0"/>
                            <w:rPr>
                              <w:rFonts w:ascii="Calibri" w:eastAsia="Calibri" w:hAnsi="Calibri" w:cs="Calibri"/>
                              <w:noProof/>
                              <w:color w:val="FF0000"/>
                              <w:sz w:val="24"/>
                              <w:szCs w:val="24"/>
                            </w:rPr>
                          </w:pPr>
                          <w:r w:rsidRPr="00DD2378">
                            <w:rPr>
                              <w:rFonts w:ascii="Calibri" w:eastAsia="Calibri" w:hAnsi="Calibri" w:cs="Calibri"/>
                              <w:noProof/>
                              <w:color w:val="FF0000"/>
                              <w:sz w:val="24"/>
                              <w:szCs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EED52D" id="_x0000_t202" coordsize="21600,21600" o:spt="202" path="m,l,21600r21600,l21600,xe">
              <v:stroke joinstyle="miter"/>
              <v:path gradientshapeok="t" o:connecttype="rect"/>
            </v:shapetype>
            <v:shape id="Text Box 5" o:spid="_x0000_s1030" type="#_x0000_t202" alt="OFFICIAL Sensitive" style="position:absolute;margin-left:0;margin-top:0;width:89.3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" filled="f" stroked="f">
              <v:textbox style="mso-fit-shape-to-text:t" inset="0,0,0,15pt">
                <w:txbxContent>
                  <w:p w14:paraId="5B6FBAEC" w14:textId="6862D08A" w:rsidR="00DD2378" w:rsidRPr="00DD2378" w:rsidRDefault="00DD2378" w:rsidP="00DD2378">
                    <w:pPr>
                      <w:spacing w:after="0"/>
                      <w:rPr>
                        <w:rFonts w:ascii="Calibri" w:eastAsia="Calibri" w:hAnsi="Calibri" w:cs="Calibri"/>
                        <w:noProof/>
                        <w:color w:val="FF0000"/>
                        <w:sz w:val="24"/>
                        <w:szCs w:val="24"/>
                      </w:rPr>
                    </w:pPr>
                    <w:r w:rsidRPr="00DD2378">
                      <w:rPr>
                        <w:rFonts w:ascii="Calibri" w:eastAsia="Calibri" w:hAnsi="Calibri" w:cs="Calibri"/>
                        <w:noProof/>
                        <w:color w:val="FF0000"/>
                        <w:sz w:val="24"/>
                        <w:szCs w:val="24"/>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6C6BF" w14:textId="291A0D13" w:rsidR="008A5F78" w:rsidRDefault="00DD2378" w:rsidP="005B72D4">
    <w:pPr>
      <w:pStyle w:val="Footer"/>
      <w:jc w:val="right"/>
    </w:pPr>
    <w:r>
      <w:rPr>
        <w:noProof/>
      </w:rPr>
      <mc:AlternateContent>
        <mc:Choice Requires="wps">
          <w:drawing>
            <wp:anchor distT="0" distB="0" distL="0" distR="0" simplePos="0" relativeHeight="251658244" behindDoc="0" locked="0" layoutInCell="1" allowOverlap="1" wp14:anchorId="677451AA" wp14:editId="48259AAA">
              <wp:simplePos x="0" y="0"/>
              <wp:positionH relativeFrom="page">
                <wp:posOffset>1152525</wp:posOffset>
              </wp:positionH>
              <wp:positionV relativeFrom="page">
                <wp:posOffset>10096500</wp:posOffset>
              </wp:positionV>
              <wp:extent cx="5057775" cy="391160"/>
              <wp:effectExtent l="0" t="0" r="9525" b="0"/>
              <wp:wrapNone/>
              <wp:docPr id="1588047256" name="Text Box 6"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7775" cy="391160"/>
                      </a:xfrm>
                      <a:prstGeom prst="rect">
                        <a:avLst/>
                      </a:prstGeom>
                      <a:noFill/>
                      <a:ln>
                        <a:noFill/>
                      </a:ln>
                    </wps:spPr>
                    <wps:txbx>
                      <w:txbxContent>
                        <w:p w14:paraId="097CBFD4" w14:textId="11D7D247" w:rsidR="00DD2378" w:rsidRDefault="00DD2378" w:rsidP="000026F8">
                          <w:pPr>
                            <w:spacing w:after="0"/>
                            <w:jc w:val="center"/>
                            <w:rPr>
                              <w:rFonts w:ascii="Calibri" w:eastAsia="Calibri" w:hAnsi="Calibri" w:cs="Calibri"/>
                              <w:noProof/>
                              <w:color w:val="FF0000"/>
                              <w:sz w:val="24"/>
                              <w:szCs w:val="24"/>
                            </w:rPr>
                          </w:pPr>
                          <w:r w:rsidRPr="00DD2378">
                            <w:rPr>
                              <w:rFonts w:ascii="Calibri" w:eastAsia="Calibri" w:hAnsi="Calibri" w:cs="Calibri"/>
                              <w:noProof/>
                              <w:color w:val="FF0000"/>
                              <w:sz w:val="24"/>
                              <w:szCs w:val="24"/>
                            </w:rPr>
                            <w:t>OFFICIAL Sensitive</w:t>
                          </w:r>
                        </w:p>
                        <w:p w14:paraId="4EC3809C" w14:textId="77777777" w:rsidR="000026F8" w:rsidRPr="002D1CDA" w:rsidRDefault="000026F8" w:rsidP="000026F8">
                          <w:pPr>
                            <w:spacing w:after="0"/>
                            <w:jc w:val="center"/>
                            <w:rPr>
                              <w:rFonts w:ascii="Calibri" w:eastAsia="Calibri" w:hAnsi="Calibri" w:cs="Calibri"/>
                              <w:noProof/>
                              <w:color w:val="FF0000"/>
                              <w:sz w:val="24"/>
                              <w:szCs w:val="24"/>
                              <w:lang w:val="en-US"/>
                            </w:rPr>
                          </w:pPr>
                          <w:r>
                            <w:rPr>
                              <w:rFonts w:ascii="Calibri" w:eastAsia="Calibri" w:hAnsi="Calibri" w:cs="Calibri"/>
                              <w:noProof/>
                              <w:color w:val="FF0000"/>
                              <w:sz w:val="24"/>
                              <w:szCs w:val="24"/>
                              <w:lang w:val="en-US"/>
                            </w:rPr>
                            <w:t>DRAFT FOR DISCUSSION:  NOT OFFICIAL GOVERNMENT POLICY/LEGISLATION</w:t>
                          </w:r>
                        </w:p>
                        <w:p w14:paraId="763AF485" w14:textId="77777777" w:rsidR="000026F8" w:rsidRPr="000026F8" w:rsidRDefault="000026F8" w:rsidP="000026F8">
                          <w:pPr>
                            <w:spacing w:after="0"/>
                            <w:jc w:val="center"/>
                            <w:rPr>
                              <w:rFonts w:ascii="Calibri" w:eastAsia="Calibri" w:hAnsi="Calibri" w:cs="Calibri"/>
                              <w:noProof/>
                              <w:color w:val="FF0000"/>
                              <w:sz w:val="24"/>
                              <w:szCs w:val="24"/>
                              <w:lang w:val="en-US"/>
                            </w:rPr>
                          </w:pPr>
                        </w:p>
                        <w:p w14:paraId="64B9CDA5" w14:textId="77777777" w:rsidR="00CB6102" w:rsidRPr="00DD2378" w:rsidRDefault="00CB6102" w:rsidP="000026F8">
                          <w:pPr>
                            <w:spacing w:after="0"/>
                            <w:jc w:val="center"/>
                            <w:rPr>
                              <w:rFonts w:ascii="Calibri" w:eastAsia="Calibri" w:hAnsi="Calibri" w:cs="Calibri"/>
                              <w:noProof/>
                              <w:color w:val="FF0000"/>
                              <w:sz w:val="24"/>
                              <w:szCs w:val="24"/>
                            </w:rPr>
                          </w:pP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677451AA" id="_x0000_t202" coordsize="21600,21600" o:spt="202" path="m,l,21600r21600,l21600,xe">
              <v:stroke joinstyle="miter"/>
              <v:path gradientshapeok="t" o:connecttype="rect"/>
            </v:shapetype>
            <v:shape id="_x0000_s1031" type="#_x0000_t202" alt="OFFICIAL Sensitive" style="position:absolute;left:0;text-align:left;margin-left:90.75pt;margin-top:795pt;width:398.25pt;height:30.8pt;z-index:2516582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" filled="f" stroked="f">
              <v:textbox style="mso-fit-shape-to-text:t" inset="0,0,0,15pt">
                <w:txbxContent>
                  <w:p w14:paraId="097CBFD4" w14:textId="11D7D247" w:rsidR="00DD2378" w:rsidRDefault="00DD2378" w:rsidP="000026F8">
                    <w:pPr>
                      <w:spacing w:after="0"/>
                      <w:jc w:val="center"/>
                      <w:rPr>
                        <w:rFonts w:ascii="Calibri" w:eastAsia="Calibri" w:hAnsi="Calibri" w:cs="Calibri"/>
                        <w:noProof/>
                        <w:color w:val="FF0000"/>
                        <w:sz w:val="24"/>
                        <w:szCs w:val="24"/>
                      </w:rPr>
                    </w:pPr>
                    <w:r w:rsidRPr="00DD2378">
                      <w:rPr>
                        <w:rFonts w:ascii="Calibri" w:eastAsia="Calibri" w:hAnsi="Calibri" w:cs="Calibri"/>
                        <w:noProof/>
                        <w:color w:val="FF0000"/>
                        <w:sz w:val="24"/>
                        <w:szCs w:val="24"/>
                      </w:rPr>
                      <w:t>OFFICIAL Sensitive</w:t>
                    </w:r>
                  </w:p>
                  <w:p w14:paraId="4EC3809C" w14:textId="77777777" w:rsidR="000026F8" w:rsidRPr="002D1CDA" w:rsidRDefault="000026F8" w:rsidP="000026F8">
                    <w:pPr>
                      <w:spacing w:after="0"/>
                      <w:jc w:val="center"/>
                      <w:rPr>
                        <w:rFonts w:ascii="Calibri" w:eastAsia="Calibri" w:hAnsi="Calibri" w:cs="Calibri"/>
                        <w:noProof/>
                        <w:color w:val="FF0000"/>
                        <w:sz w:val="24"/>
                        <w:szCs w:val="24"/>
                        <w:lang w:val="en-US"/>
                      </w:rPr>
                    </w:pPr>
                    <w:r>
                      <w:rPr>
                        <w:rFonts w:ascii="Calibri" w:eastAsia="Calibri" w:hAnsi="Calibri" w:cs="Calibri"/>
                        <w:noProof/>
                        <w:color w:val="FF0000"/>
                        <w:sz w:val="24"/>
                        <w:szCs w:val="24"/>
                        <w:lang w:val="en-US"/>
                      </w:rPr>
                      <w:t>DRAFT FOR DISCUSSION:  NOT OFFICIAL GOVERNMENT POLICY/LEGISLATION</w:t>
                    </w:r>
                  </w:p>
                  <w:p w14:paraId="763AF485" w14:textId="77777777" w:rsidR="000026F8" w:rsidRPr="000026F8" w:rsidRDefault="000026F8" w:rsidP="000026F8">
                    <w:pPr>
                      <w:spacing w:after="0"/>
                      <w:jc w:val="center"/>
                      <w:rPr>
                        <w:rFonts w:ascii="Calibri" w:eastAsia="Calibri" w:hAnsi="Calibri" w:cs="Calibri"/>
                        <w:noProof/>
                        <w:color w:val="FF0000"/>
                        <w:sz w:val="24"/>
                        <w:szCs w:val="24"/>
                        <w:lang w:val="en-US"/>
                      </w:rPr>
                    </w:pPr>
                  </w:p>
                  <w:p w14:paraId="64B9CDA5" w14:textId="77777777" w:rsidR="00CB6102" w:rsidRPr="00DD2378" w:rsidRDefault="00CB6102" w:rsidP="000026F8">
                    <w:pPr>
                      <w:spacing w:after="0"/>
                      <w:jc w:val="center"/>
                      <w:rPr>
                        <w:rFonts w:ascii="Calibri" w:eastAsia="Calibri" w:hAnsi="Calibri" w:cs="Calibri"/>
                        <w:noProof/>
                        <w:color w:val="FF0000"/>
                        <w:sz w:val="24"/>
                        <w:szCs w:val="24"/>
                      </w:rPr>
                    </w:pPr>
                  </w:p>
                </w:txbxContent>
              </v:textbox>
              <w10:wrap anchorx="page" anchory="page"/>
            </v:shape>
          </w:pict>
        </mc:Fallback>
      </mc:AlternateContent>
    </w:r>
    <w:sdt>
      <w:sdtPr>
        <w:id w:val="466710501"/>
        <w:docPartObj>
          <w:docPartGallery w:val="Page Numbers (Bottom of Page)"/>
          <w:docPartUnique/>
        </w:docPartObj>
      </w:sdtPr>
      <w:sdtEndPr>
        <w:rPr>
          <w:noProof/>
        </w:rPr>
      </w:sdtEndPr>
      <w:sdtContent>
        <w:r w:rsidR="008A5F78">
          <w:fldChar w:fldCharType="begin"/>
        </w:r>
        <w:r w:rsidR="008A5F78">
          <w:instrText xml:space="preserve"> PAGE   \* MERGEFORMAT </w:instrText>
        </w:r>
        <w:r w:rsidR="008A5F78">
          <w:fldChar w:fldCharType="separate"/>
        </w:r>
        <w:r w:rsidR="008A5F78">
          <w:rPr>
            <w:noProof/>
          </w:rPr>
          <w:t>2</w:t>
        </w:r>
        <w:r w:rsidR="008A5F78">
          <w:rPr>
            <w:noProof/>
          </w:rPr>
          <w:fldChar w:fldCharType="end"/>
        </w:r>
      </w:sdtContent>
    </w:sdt>
  </w:p>
  <w:p w14:paraId="2A99B585" w14:textId="057F703C" w:rsidR="008A5F78" w:rsidRDefault="000026F8" w:rsidP="000026F8">
    <w:pPr>
      <w:pStyle w:val="Footer"/>
      <w:tabs>
        <w:tab w:val="clear" w:pos="4513"/>
        <w:tab w:val="clear" w:pos="9026"/>
        <w:tab w:val="left" w:pos="33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754F" w14:textId="7D363AFE" w:rsidR="00DD0E29" w:rsidRDefault="00DD2378">
    <w:pPr>
      <w:pStyle w:val="Footer"/>
    </w:pPr>
    <w:r>
      <w:rPr>
        <w:noProof/>
      </w:rPr>
      <mc:AlternateContent>
        <mc:Choice Requires="wps">
          <w:drawing>
            <wp:anchor distT="0" distB="0" distL="0" distR="0" simplePos="0" relativeHeight="251658247" behindDoc="0" locked="0" layoutInCell="1" allowOverlap="1" wp14:anchorId="24821AAF" wp14:editId="4DF16E9A">
              <wp:simplePos x="723014" y="10249786"/>
              <wp:positionH relativeFrom="page">
                <wp:align>center</wp:align>
              </wp:positionH>
              <wp:positionV relativeFrom="page">
                <wp:align>bottom</wp:align>
              </wp:positionV>
              <wp:extent cx="1134745" cy="391160"/>
              <wp:effectExtent l="0" t="0" r="8255" b="0"/>
              <wp:wrapNone/>
              <wp:docPr id="140993254" name="Text Box 4"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4745" cy="391160"/>
                      </a:xfrm>
                      <a:prstGeom prst="rect">
                        <a:avLst/>
                      </a:prstGeom>
                      <a:noFill/>
                      <a:ln>
                        <a:noFill/>
                      </a:ln>
                    </wps:spPr>
                    <wps:txbx>
                      <w:txbxContent>
                        <w:p w14:paraId="61E38BE7" w14:textId="717B0CC9" w:rsidR="00DD2378" w:rsidRDefault="00DD2378" w:rsidP="00DD2378">
                          <w:pPr>
                            <w:spacing w:after="0"/>
                            <w:rPr>
                              <w:rFonts w:ascii="Calibri" w:eastAsia="Calibri" w:hAnsi="Calibri" w:cs="Calibri"/>
                              <w:noProof/>
                              <w:color w:val="FF0000"/>
                              <w:sz w:val="24"/>
                              <w:szCs w:val="24"/>
                            </w:rPr>
                          </w:pPr>
                          <w:r w:rsidRPr="00DD2378">
                            <w:rPr>
                              <w:rFonts w:ascii="Calibri" w:eastAsia="Calibri" w:hAnsi="Calibri" w:cs="Calibri"/>
                              <w:noProof/>
                              <w:color w:val="FF0000"/>
                              <w:sz w:val="24"/>
                              <w:szCs w:val="24"/>
                            </w:rPr>
                            <w:t>OFFICIAL Sensitive</w:t>
                          </w:r>
                        </w:p>
                        <w:p w14:paraId="41162838" w14:textId="77777777" w:rsidR="00DC19C2" w:rsidRPr="00DD2378" w:rsidRDefault="00DC19C2" w:rsidP="00DD2378">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821AAF" id="_x0000_t202" coordsize="21600,21600" o:spt="202" path="m,l,21600r21600,l21600,xe">
              <v:stroke joinstyle="miter"/>
              <v:path gradientshapeok="t" o:connecttype="rect"/>
            </v:shapetype>
            <v:shape id="Text Box 4" o:spid="_x0000_s1033" type="#_x0000_t202" alt="OFFICIAL Sensitive" style="position:absolute;margin-left:0;margin-top:0;width:89.35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" filled="f" stroked="f">
              <v:textbox style="mso-fit-shape-to-text:t" inset="0,0,0,15pt">
                <w:txbxContent>
                  <w:p w14:paraId="61E38BE7" w14:textId="717B0CC9" w:rsidR="00DD2378" w:rsidRDefault="00DD2378" w:rsidP="00DD2378">
                    <w:pPr>
                      <w:spacing w:after="0"/>
                      <w:rPr>
                        <w:rFonts w:ascii="Calibri" w:eastAsia="Calibri" w:hAnsi="Calibri" w:cs="Calibri"/>
                        <w:noProof/>
                        <w:color w:val="FF0000"/>
                        <w:sz w:val="24"/>
                        <w:szCs w:val="24"/>
                      </w:rPr>
                    </w:pPr>
                    <w:r w:rsidRPr="00DD2378">
                      <w:rPr>
                        <w:rFonts w:ascii="Calibri" w:eastAsia="Calibri" w:hAnsi="Calibri" w:cs="Calibri"/>
                        <w:noProof/>
                        <w:color w:val="FF0000"/>
                        <w:sz w:val="24"/>
                        <w:szCs w:val="24"/>
                      </w:rPr>
                      <w:t>OFFICIAL Sensitive</w:t>
                    </w:r>
                  </w:p>
                  <w:p w14:paraId="41162838" w14:textId="77777777" w:rsidR="00DC19C2" w:rsidRPr="00DD2378" w:rsidRDefault="00DC19C2" w:rsidP="00DD2378">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D90B0" w14:textId="77777777" w:rsidR="00F87294" w:rsidRDefault="00F87294" w:rsidP="008A5F78">
      <w:pPr>
        <w:spacing w:after="0" w:line="240" w:lineRule="auto"/>
      </w:pPr>
      <w:r>
        <w:separator/>
      </w:r>
    </w:p>
  </w:footnote>
  <w:footnote w:type="continuationSeparator" w:id="0">
    <w:p w14:paraId="7FC60163" w14:textId="77777777" w:rsidR="00F87294" w:rsidRDefault="00F87294" w:rsidP="008A5F78">
      <w:pPr>
        <w:spacing w:after="0" w:line="240" w:lineRule="auto"/>
      </w:pPr>
      <w:r>
        <w:continuationSeparator/>
      </w:r>
    </w:p>
  </w:footnote>
  <w:footnote w:type="continuationNotice" w:id="1">
    <w:p w14:paraId="56D4429B" w14:textId="77777777" w:rsidR="00F87294" w:rsidRDefault="00F872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46E70" w14:textId="694C841D" w:rsidR="00DD0E29" w:rsidRDefault="00DD2378">
    <w:pPr>
      <w:pStyle w:val="Header"/>
    </w:pPr>
    <w:r>
      <w:rPr>
        <w:noProof/>
      </w:rPr>
      <mc:AlternateContent>
        <mc:Choice Requires="wps">
          <w:drawing>
            <wp:anchor distT="0" distB="0" distL="0" distR="0" simplePos="0" relativeHeight="251658240" behindDoc="0" locked="0" layoutInCell="1" allowOverlap="1" wp14:anchorId="37752CAB" wp14:editId="51A09360">
              <wp:simplePos x="635" y="635"/>
              <wp:positionH relativeFrom="page">
                <wp:align>center</wp:align>
              </wp:positionH>
              <wp:positionV relativeFrom="page">
                <wp:align>top</wp:align>
              </wp:positionV>
              <wp:extent cx="1134745" cy="391160"/>
              <wp:effectExtent l="0" t="0" r="8255" b="8890"/>
              <wp:wrapNone/>
              <wp:docPr id="1956665250"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4745" cy="391160"/>
                      </a:xfrm>
                      <a:prstGeom prst="rect">
                        <a:avLst/>
                      </a:prstGeom>
                      <a:noFill/>
                      <a:ln>
                        <a:noFill/>
                      </a:ln>
                    </wps:spPr>
                    <wps:txbx>
                      <w:txbxContent>
                        <w:p w14:paraId="0EDF4D11" w14:textId="279C4C82" w:rsidR="00DD2378" w:rsidRPr="00DD2378" w:rsidRDefault="00DD2378" w:rsidP="00DD2378">
                          <w:pPr>
                            <w:spacing w:after="0"/>
                            <w:rPr>
                              <w:rFonts w:ascii="Calibri" w:eastAsia="Calibri" w:hAnsi="Calibri" w:cs="Calibri"/>
                              <w:noProof/>
                              <w:color w:val="FF0000"/>
                              <w:sz w:val="24"/>
                              <w:szCs w:val="24"/>
                            </w:rPr>
                          </w:pPr>
                          <w:r w:rsidRPr="00DD2378">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752CAB" id="_x0000_t202" coordsize="21600,21600" o:spt="202" path="m,l,21600r21600,l21600,xe">
              <v:stroke joinstyle="miter"/>
              <v:path gradientshapeok="t" o:connecttype="rect"/>
            </v:shapetype>
            <v:shape id="Text Box 2" o:spid="_x0000_s1028" type="#_x0000_t202" alt="OFFICIAL Sensitive" style="position:absolute;margin-left:0;margin-top:0;width:89.3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" filled="f" stroked="f">
              <v:textbox style="mso-fit-shape-to-text:t" inset="0,15pt,0,0">
                <w:txbxContent>
                  <w:p w14:paraId="0EDF4D11" w14:textId="279C4C82" w:rsidR="00DD2378" w:rsidRPr="00DD2378" w:rsidRDefault="00DD2378" w:rsidP="00DD2378">
                    <w:pPr>
                      <w:spacing w:after="0"/>
                      <w:rPr>
                        <w:rFonts w:ascii="Calibri" w:eastAsia="Calibri" w:hAnsi="Calibri" w:cs="Calibri"/>
                        <w:noProof/>
                        <w:color w:val="FF0000"/>
                        <w:sz w:val="24"/>
                        <w:szCs w:val="24"/>
                      </w:rPr>
                    </w:pPr>
                    <w:r w:rsidRPr="00DD2378">
                      <w:rPr>
                        <w:rFonts w:ascii="Calibri" w:eastAsia="Calibri" w:hAnsi="Calibri" w:cs="Calibri"/>
                        <w:noProof/>
                        <w:color w:val="FF0000"/>
                        <w:sz w:val="24"/>
                        <w:szCs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A66DB" w14:textId="50F1053F" w:rsidR="00DD0E29" w:rsidRDefault="00DD2378" w:rsidP="00C20AE2">
    <w:pPr>
      <w:pStyle w:val="Header"/>
      <w:ind w:left="-1134"/>
    </w:pPr>
    <w:r>
      <w:rPr>
        <w:noProof/>
      </w:rPr>
      <mc:AlternateContent>
        <mc:Choice Requires="wps">
          <w:drawing>
            <wp:anchor distT="0" distB="0" distL="0" distR="0" simplePos="0" relativeHeight="251658241" behindDoc="0" locked="0" layoutInCell="1" allowOverlap="1" wp14:anchorId="4963131C" wp14:editId="1CE3F449">
              <wp:simplePos x="720725" y="3810"/>
              <wp:positionH relativeFrom="page">
                <wp:align>center</wp:align>
              </wp:positionH>
              <wp:positionV relativeFrom="page">
                <wp:align>top</wp:align>
              </wp:positionV>
              <wp:extent cx="1134745" cy="391160"/>
              <wp:effectExtent l="0" t="0" r="8255" b="8890"/>
              <wp:wrapNone/>
              <wp:docPr id="155040439" name="Text Box 3"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4745" cy="391160"/>
                      </a:xfrm>
                      <a:prstGeom prst="rect">
                        <a:avLst/>
                      </a:prstGeom>
                      <a:noFill/>
                      <a:ln>
                        <a:noFill/>
                      </a:ln>
                    </wps:spPr>
                    <wps:txbx>
                      <w:txbxContent>
                        <w:p w14:paraId="6842127C" w14:textId="49CC0F10" w:rsidR="00DD2378" w:rsidRPr="00DD2378" w:rsidRDefault="00DD2378" w:rsidP="00DD2378">
                          <w:pPr>
                            <w:spacing w:after="0"/>
                            <w:rPr>
                              <w:rFonts w:ascii="Calibri" w:eastAsia="Calibri" w:hAnsi="Calibri" w:cs="Calibri"/>
                              <w:noProof/>
                              <w:color w:val="FF0000"/>
                              <w:sz w:val="24"/>
                              <w:szCs w:val="24"/>
                            </w:rPr>
                          </w:pPr>
                          <w:r w:rsidRPr="00DD2378">
                            <w:rPr>
                              <w:rFonts w:ascii="Calibri" w:eastAsia="Calibri" w:hAnsi="Calibri" w:cs="Calibri"/>
                              <w:noProof/>
                              <w:color w:val="FF0000"/>
                              <w:sz w:val="24"/>
                              <w:szCs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63131C" id="_x0000_t202" coordsize="21600,21600" o:spt="202" path="m,l,21600r21600,l21600,xe">
              <v:stroke joinstyle="miter"/>
              <v:path gradientshapeok="t" o:connecttype="rect"/>
            </v:shapetype>
            <v:shape id="Text Box 3" o:spid="_x0000_s1029" type="#_x0000_t202" alt="OFFICIAL Sensitive" style="position:absolute;left:0;text-align:left;margin-left:0;margin-top:0;width:89.35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" filled="f" stroked="f">
              <v:textbox style="mso-fit-shape-to-text:t" inset="0,15pt,0,0">
                <w:txbxContent>
                  <w:p w14:paraId="6842127C" w14:textId="49CC0F10" w:rsidR="00DD2378" w:rsidRPr="00DD2378" w:rsidRDefault="00DD2378" w:rsidP="00DD2378">
                    <w:pPr>
                      <w:spacing w:after="0"/>
                      <w:rPr>
                        <w:rFonts w:ascii="Calibri" w:eastAsia="Calibri" w:hAnsi="Calibri" w:cs="Calibri"/>
                        <w:noProof/>
                        <w:color w:val="FF0000"/>
                        <w:sz w:val="24"/>
                        <w:szCs w:val="24"/>
                      </w:rPr>
                    </w:pPr>
                    <w:r w:rsidRPr="00DD2378">
                      <w:rPr>
                        <w:rFonts w:ascii="Calibri" w:eastAsia="Calibri" w:hAnsi="Calibri" w:cs="Calibri"/>
                        <w:noProof/>
                        <w:color w:val="FF0000"/>
                        <w:sz w:val="24"/>
                        <w:szCs w:val="24"/>
                      </w:rPr>
                      <w:t>OFFICIAL Sensitive</w:t>
                    </w:r>
                  </w:p>
                </w:txbxContent>
              </v:textbox>
              <w10:wrap anchorx="page" anchory="page"/>
            </v:shape>
          </w:pict>
        </mc:Fallback>
      </mc:AlternateContent>
    </w:r>
    <w:r w:rsidR="00F87294">
      <w:rPr>
        <w:noProof/>
      </w:rPr>
      <w:pict w14:anchorId="52190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53.1pt;margin-top:247pt;width:412.4pt;height:247.45pt;rotation:315;z-index:-251658238;mso-position-horizontal-relative:margin;mso-position-vertical-relative:margin" o:allowincell="f" fillcolor="silver" stroked="f">
          <v:fill opacity=".5"/>
          <v:textpath style="font-family:&quot;Calibri&quot;;font-size:1pt" string="DRAFT"/>
          <w10:wrap anchorx="margin" anchory="margin"/>
        </v:shape>
      </w:pict>
    </w:r>
    <w:r w:rsidR="00C20AE2">
      <w:rPr>
        <w:noProof/>
      </w:rPr>
      <w:drawing>
        <wp:inline distT="0" distB="0" distL="0" distR="0" wp14:anchorId="570C91DE" wp14:editId="1ECD95BF">
          <wp:extent cx="7588040" cy="1273727"/>
          <wp:effectExtent l="0" t="0" r="0" b="1270"/>
          <wp:docPr id="581033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3327"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040" cy="127372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806CC" w14:textId="2AEC9682" w:rsidR="00DD0E29" w:rsidRDefault="00F87294">
    <w:pPr>
      <w:pStyle w:val="Header"/>
    </w:pPr>
    <w:r>
      <w:rPr>
        <w:noProof/>
      </w:rPr>
      <w:pict w14:anchorId="52190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margin-left:41.1pt;margin-top:271.8pt;width:412.4pt;height:247.45pt;rotation:315;z-index:-251658235;mso-position-horizontal-relative:margin;mso-position-vertical-relative:margin" o:allowincell="f" fillcolor="silver" stroked="f">
          <v:fill opacity=".5"/>
          <v:textpath style="font-family:&quot;Calibri&quot;;font-size:1pt" string="DRAFT"/>
          <w10:wrap anchorx="margin" anchory="margin"/>
        </v:shape>
      </w:pict>
    </w:r>
    <w:r w:rsidR="008004F4">
      <w:rPr>
        <w:noProof/>
      </w:rPr>
      <mc:AlternateContent>
        <mc:Choice Requires="wps">
          <w:drawing>
            <wp:anchor distT="0" distB="0" distL="0" distR="0" simplePos="0" relativeHeight="251658246" behindDoc="0" locked="0" layoutInCell="1" allowOverlap="1" wp14:anchorId="2684FE63" wp14:editId="0B526867">
              <wp:simplePos x="0" y="0"/>
              <wp:positionH relativeFrom="margin">
                <wp:align>center</wp:align>
              </wp:positionH>
              <wp:positionV relativeFrom="page">
                <wp:posOffset>280642</wp:posOffset>
              </wp:positionV>
              <wp:extent cx="551815" cy="391160"/>
              <wp:effectExtent l="0" t="0" r="9525" b="0"/>
              <wp:wrapNone/>
              <wp:docPr id="214480501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3EBEFD1" w14:textId="743C381E" w:rsidR="00CD7D8E" w:rsidRDefault="00CD7D8E" w:rsidP="00DD2378">
                          <w:pPr>
                            <w:spacing w:after="0"/>
                            <w:rPr>
                              <w:rFonts w:ascii="Calibri" w:eastAsia="Calibri" w:hAnsi="Calibri" w:cs="Calibri"/>
                              <w:noProof/>
                              <w:color w:val="FF0000"/>
                              <w:sz w:val="24"/>
                              <w:szCs w:val="24"/>
                              <w:lang w:val="en-US"/>
                            </w:rPr>
                          </w:pPr>
                        </w:p>
                        <w:p w14:paraId="5D5BD3D4" w14:textId="2D163DC8" w:rsidR="00CD7D8E" w:rsidRPr="002D1CDA" w:rsidRDefault="00CD7D8E" w:rsidP="00CD7D8E">
                          <w:pPr>
                            <w:spacing w:after="0"/>
                            <w:jc w:val="center"/>
                            <w:rPr>
                              <w:rFonts w:ascii="Calibri" w:eastAsia="Calibri" w:hAnsi="Calibri" w:cs="Calibri"/>
                              <w:noProof/>
                              <w:color w:val="FF0000"/>
                              <w:sz w:val="24"/>
                              <w:szCs w:val="24"/>
                              <w:lang w:val="en-US"/>
                            </w:rPr>
                          </w:pPr>
                          <w:r>
                            <w:rPr>
                              <w:rFonts w:ascii="Calibri" w:eastAsia="Calibri" w:hAnsi="Calibri" w:cs="Calibri"/>
                              <w:noProof/>
                              <w:color w:val="FF0000"/>
                              <w:sz w:val="24"/>
                              <w:szCs w:val="24"/>
                              <w:lang w:val="en-US"/>
                            </w:rPr>
                            <w:t>DRAFT FOR DISCUSSION:  NOT OFFICIAL GOVERNMENT POLICY/LEGISLATION</w:t>
                          </w:r>
                        </w:p>
                        <w:p w14:paraId="7E5741F4" w14:textId="77777777" w:rsidR="00CD7D8E" w:rsidRPr="00DD0E29" w:rsidRDefault="00CD7D8E" w:rsidP="00CD7D8E">
                          <w:pPr>
                            <w:spacing w:after="0"/>
                            <w:rPr>
                              <w:rFonts w:ascii="Calibri" w:eastAsia="Calibri" w:hAnsi="Calibri" w:cs="Calibri"/>
                              <w:noProof/>
                              <w:color w:val="FF0000"/>
                              <w:sz w:val="24"/>
                              <w:szCs w:val="24"/>
                            </w:rPr>
                          </w:pPr>
                        </w:p>
                        <w:p w14:paraId="09119B46" w14:textId="0E4A18D8" w:rsidR="008004F4" w:rsidRPr="00DD0E29" w:rsidRDefault="008004F4" w:rsidP="008004F4">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84FE63" id="_x0000_t202" coordsize="21600,21600" o:spt="202" path="m,l,21600r21600,l21600,xe">
              <v:stroke joinstyle="miter"/>
              <v:path gradientshapeok="t" o:connecttype="rect"/>
            </v:shapetype>
            <v:shape id="Text Box 9" o:spid="_x0000_s1032" type="#_x0000_t202" alt="OFFICIAL" style="position:absolute;margin-left:0;margin-top:22.1pt;width:43.45pt;height:30.8pt;z-index:251658246;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z4DwIAABwEAAAOAAAAZHJzL2Uyb0RvYy54bWysU01v2zAMvQ/YfxB0X2x3S9E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" filled="f" stroked="f">
              <v:textbox style="mso-fit-shape-to-text:t" inset="0,0,0,15pt">
                <w:txbxContent>
                  <w:p w14:paraId="13EBEFD1" w14:textId="743C381E" w:rsidR="00CD7D8E" w:rsidRDefault="00CD7D8E" w:rsidP="00DD2378">
                    <w:pPr>
                      <w:spacing w:after="0"/>
                      <w:rPr>
                        <w:rFonts w:ascii="Calibri" w:eastAsia="Calibri" w:hAnsi="Calibri" w:cs="Calibri"/>
                        <w:noProof/>
                        <w:color w:val="FF0000"/>
                        <w:sz w:val="24"/>
                        <w:szCs w:val="24"/>
                        <w:lang w:val="en-US"/>
                      </w:rPr>
                    </w:pPr>
                  </w:p>
                  <w:p w14:paraId="5D5BD3D4" w14:textId="2D163DC8" w:rsidR="00CD7D8E" w:rsidRPr="002D1CDA" w:rsidRDefault="00CD7D8E" w:rsidP="00CD7D8E">
                    <w:pPr>
                      <w:spacing w:after="0"/>
                      <w:jc w:val="center"/>
                      <w:rPr>
                        <w:rFonts w:ascii="Calibri" w:eastAsia="Calibri" w:hAnsi="Calibri" w:cs="Calibri"/>
                        <w:noProof/>
                        <w:color w:val="FF0000"/>
                        <w:sz w:val="24"/>
                        <w:szCs w:val="24"/>
                        <w:lang w:val="en-US"/>
                      </w:rPr>
                    </w:pPr>
                    <w:r>
                      <w:rPr>
                        <w:rFonts w:ascii="Calibri" w:eastAsia="Calibri" w:hAnsi="Calibri" w:cs="Calibri"/>
                        <w:noProof/>
                        <w:color w:val="FF0000"/>
                        <w:sz w:val="24"/>
                        <w:szCs w:val="24"/>
                        <w:lang w:val="en-US"/>
                      </w:rPr>
                      <w:t>DRAFT FOR DISCUSSION:  NOT OFFICIAL GOVERNMENT POLICY/LEGISLATION</w:t>
                    </w:r>
                  </w:p>
                  <w:p w14:paraId="7E5741F4" w14:textId="77777777" w:rsidR="00CD7D8E" w:rsidRPr="00DD0E29" w:rsidRDefault="00CD7D8E" w:rsidP="00CD7D8E">
                    <w:pPr>
                      <w:spacing w:after="0"/>
                      <w:rPr>
                        <w:rFonts w:ascii="Calibri" w:eastAsia="Calibri" w:hAnsi="Calibri" w:cs="Calibri"/>
                        <w:noProof/>
                        <w:color w:val="FF0000"/>
                        <w:sz w:val="24"/>
                        <w:szCs w:val="24"/>
                      </w:rPr>
                    </w:pPr>
                  </w:p>
                  <w:p w14:paraId="09119B46" w14:textId="0E4A18D8" w:rsidR="008004F4" w:rsidRPr="00DD0E29" w:rsidRDefault="008004F4" w:rsidP="008004F4">
                    <w:pPr>
                      <w:spacing w:after="0"/>
                      <w:rPr>
                        <w:rFonts w:ascii="Calibri" w:eastAsia="Calibri" w:hAnsi="Calibri" w:cs="Calibri"/>
                        <w:noProof/>
                        <w:color w:val="FF0000"/>
                        <w:sz w:val="24"/>
                        <w:szCs w:val="24"/>
                      </w:rPr>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1212"/>
    <w:multiLevelType w:val="hybridMultilevel"/>
    <w:tmpl w:val="BB4C052C"/>
    <w:lvl w:ilvl="0" w:tplc="92543F4E">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610112"/>
    <w:multiLevelType w:val="hybridMultilevel"/>
    <w:tmpl w:val="95A68FA6"/>
    <w:lvl w:ilvl="0" w:tplc="FFFFFFFF">
      <w:start w:val="1"/>
      <w:numFmt w:val="bullet"/>
      <w:lvlText w:val=""/>
      <w:lvlJc w:val="left"/>
      <w:pPr>
        <w:ind w:left="41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6325CDB"/>
    <w:multiLevelType w:val="hybridMultilevel"/>
    <w:tmpl w:val="56186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27CCC"/>
    <w:multiLevelType w:val="hybridMultilevel"/>
    <w:tmpl w:val="F1ACDF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4C34215"/>
    <w:multiLevelType w:val="hybridMultilevel"/>
    <w:tmpl w:val="A28A276A"/>
    <w:lvl w:ilvl="0" w:tplc="789A494A">
      <w:start w:val="1"/>
      <w:numFmt w:val="decimal"/>
      <w:lvlText w:val="%1."/>
      <w:lvlJc w:val="left"/>
      <w:pPr>
        <w:ind w:left="1020" w:hanging="360"/>
      </w:pPr>
    </w:lvl>
    <w:lvl w:ilvl="1" w:tplc="F78091F6">
      <w:start w:val="1"/>
      <w:numFmt w:val="decimal"/>
      <w:lvlText w:val="%2."/>
      <w:lvlJc w:val="left"/>
      <w:pPr>
        <w:ind w:left="1020" w:hanging="360"/>
      </w:pPr>
    </w:lvl>
    <w:lvl w:ilvl="2" w:tplc="1B6EC9BE">
      <w:start w:val="1"/>
      <w:numFmt w:val="decimal"/>
      <w:lvlText w:val="%3."/>
      <w:lvlJc w:val="left"/>
      <w:pPr>
        <w:ind w:left="1020" w:hanging="360"/>
      </w:pPr>
    </w:lvl>
    <w:lvl w:ilvl="3" w:tplc="114A89E8">
      <w:start w:val="1"/>
      <w:numFmt w:val="decimal"/>
      <w:lvlText w:val="%4."/>
      <w:lvlJc w:val="left"/>
      <w:pPr>
        <w:ind w:left="1020" w:hanging="360"/>
      </w:pPr>
    </w:lvl>
    <w:lvl w:ilvl="4" w:tplc="3342DEA6">
      <w:start w:val="1"/>
      <w:numFmt w:val="decimal"/>
      <w:lvlText w:val="%5."/>
      <w:lvlJc w:val="left"/>
      <w:pPr>
        <w:ind w:left="1020" w:hanging="360"/>
      </w:pPr>
    </w:lvl>
    <w:lvl w:ilvl="5" w:tplc="43D25B80">
      <w:start w:val="1"/>
      <w:numFmt w:val="decimal"/>
      <w:lvlText w:val="%6."/>
      <w:lvlJc w:val="left"/>
      <w:pPr>
        <w:ind w:left="1020" w:hanging="360"/>
      </w:pPr>
    </w:lvl>
    <w:lvl w:ilvl="6" w:tplc="D36EBBC4">
      <w:start w:val="1"/>
      <w:numFmt w:val="decimal"/>
      <w:lvlText w:val="%7."/>
      <w:lvlJc w:val="left"/>
      <w:pPr>
        <w:ind w:left="1020" w:hanging="360"/>
      </w:pPr>
    </w:lvl>
    <w:lvl w:ilvl="7" w:tplc="07665230">
      <w:start w:val="1"/>
      <w:numFmt w:val="decimal"/>
      <w:lvlText w:val="%8."/>
      <w:lvlJc w:val="left"/>
      <w:pPr>
        <w:ind w:left="1020" w:hanging="360"/>
      </w:pPr>
    </w:lvl>
    <w:lvl w:ilvl="8" w:tplc="77D0CB16">
      <w:start w:val="1"/>
      <w:numFmt w:val="decimal"/>
      <w:lvlText w:val="%9."/>
      <w:lvlJc w:val="left"/>
      <w:pPr>
        <w:ind w:left="1020" w:hanging="360"/>
      </w:pPr>
    </w:lvl>
  </w:abstractNum>
  <w:abstractNum w:abstractNumId="5" w15:restartNumberingAfterBreak="0">
    <w:nsid w:val="15E35491"/>
    <w:multiLevelType w:val="hybridMultilevel"/>
    <w:tmpl w:val="66623FD0"/>
    <w:lvl w:ilvl="0" w:tplc="FFFFFFFF">
      <w:start w:val="1"/>
      <w:numFmt w:val="lowerLetter"/>
      <w:lvlText w:val="%1)"/>
      <w:lvlJc w:val="left"/>
      <w:pPr>
        <w:ind w:left="360" w:hanging="360"/>
      </w:pPr>
      <w:rPr>
        <w:rFonts w:hint="default"/>
        <w:b w:val="0"/>
        <w:bCs w:val="0"/>
      </w:rPr>
    </w:lvl>
    <w:lvl w:ilvl="1" w:tplc="FFFFFFFF">
      <w:start w:val="1"/>
      <w:numFmt w:val="lowerLetter"/>
      <w:lvlText w:val="%2."/>
      <w:lvlJc w:val="left"/>
      <w:pPr>
        <w:ind w:left="1014" w:hanging="360"/>
      </w:pPr>
    </w:lvl>
    <w:lvl w:ilvl="2" w:tplc="FFFFFFFF">
      <w:start w:val="1"/>
      <w:numFmt w:val="lowerRoman"/>
      <w:lvlText w:val="%3."/>
      <w:lvlJc w:val="right"/>
      <w:pPr>
        <w:ind w:left="1734" w:hanging="180"/>
      </w:pPr>
    </w:lvl>
    <w:lvl w:ilvl="3" w:tplc="FFFFFFFF">
      <w:start w:val="1"/>
      <w:numFmt w:val="decimal"/>
      <w:lvlText w:val="%4."/>
      <w:lvlJc w:val="left"/>
      <w:pPr>
        <w:ind w:left="2454" w:hanging="360"/>
      </w:pPr>
    </w:lvl>
    <w:lvl w:ilvl="4" w:tplc="FFFFFFFF" w:tentative="1">
      <w:start w:val="1"/>
      <w:numFmt w:val="lowerLetter"/>
      <w:lvlText w:val="%5."/>
      <w:lvlJc w:val="left"/>
      <w:pPr>
        <w:ind w:left="3174" w:hanging="360"/>
      </w:pPr>
    </w:lvl>
    <w:lvl w:ilvl="5" w:tplc="FFFFFFFF" w:tentative="1">
      <w:start w:val="1"/>
      <w:numFmt w:val="lowerRoman"/>
      <w:lvlText w:val="%6."/>
      <w:lvlJc w:val="right"/>
      <w:pPr>
        <w:ind w:left="3894" w:hanging="180"/>
      </w:pPr>
    </w:lvl>
    <w:lvl w:ilvl="6" w:tplc="FFFFFFFF" w:tentative="1">
      <w:start w:val="1"/>
      <w:numFmt w:val="decimal"/>
      <w:lvlText w:val="%7."/>
      <w:lvlJc w:val="left"/>
      <w:pPr>
        <w:ind w:left="4614" w:hanging="360"/>
      </w:pPr>
    </w:lvl>
    <w:lvl w:ilvl="7" w:tplc="FFFFFFFF" w:tentative="1">
      <w:start w:val="1"/>
      <w:numFmt w:val="lowerLetter"/>
      <w:lvlText w:val="%8."/>
      <w:lvlJc w:val="left"/>
      <w:pPr>
        <w:ind w:left="5334" w:hanging="360"/>
      </w:pPr>
    </w:lvl>
    <w:lvl w:ilvl="8" w:tplc="FFFFFFFF" w:tentative="1">
      <w:start w:val="1"/>
      <w:numFmt w:val="lowerRoman"/>
      <w:lvlText w:val="%9."/>
      <w:lvlJc w:val="right"/>
      <w:pPr>
        <w:ind w:left="6054" w:hanging="180"/>
      </w:pPr>
    </w:lvl>
  </w:abstractNum>
  <w:abstractNum w:abstractNumId="6" w15:restartNumberingAfterBreak="0">
    <w:nsid w:val="16A279CA"/>
    <w:multiLevelType w:val="hybridMultilevel"/>
    <w:tmpl w:val="4E5C8694"/>
    <w:lvl w:ilvl="0" w:tplc="0C090017">
      <w:start w:val="1"/>
      <w:numFmt w:val="lowerLetter"/>
      <w:lvlText w:val="%1)"/>
      <w:lvlJc w:val="left"/>
      <w:pPr>
        <w:ind w:left="360" w:hanging="360"/>
      </w:pPr>
    </w:lvl>
    <w:lvl w:ilvl="1" w:tplc="F7169A98">
      <w:start w:val="1"/>
      <w:numFmt w:val="decimal"/>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839070D"/>
    <w:multiLevelType w:val="hybridMultilevel"/>
    <w:tmpl w:val="66623FD0"/>
    <w:lvl w:ilvl="0" w:tplc="FFFFFFFF">
      <w:start w:val="1"/>
      <w:numFmt w:val="lowerLetter"/>
      <w:lvlText w:val="%1)"/>
      <w:lvlJc w:val="left"/>
      <w:pPr>
        <w:ind w:left="786"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ED5928"/>
    <w:multiLevelType w:val="hybridMultilevel"/>
    <w:tmpl w:val="66623FD0"/>
    <w:lvl w:ilvl="0" w:tplc="FFFFFFFF">
      <w:start w:val="1"/>
      <w:numFmt w:val="lowerLetter"/>
      <w:lvlText w:val="%1)"/>
      <w:lvlJc w:val="left"/>
      <w:pPr>
        <w:ind w:left="786"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E015F6"/>
    <w:multiLevelType w:val="hybridMultilevel"/>
    <w:tmpl w:val="2458891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36CA464">
      <w:start w:val="1"/>
      <w:numFmt w:val="lowerLetter"/>
      <w:lvlText w:val="(%3)"/>
      <w:lvlJc w:val="left"/>
      <w:pPr>
        <w:ind w:left="2340" w:hanging="72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08700C8"/>
    <w:multiLevelType w:val="hybridMultilevel"/>
    <w:tmpl w:val="65E21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CC1619"/>
    <w:multiLevelType w:val="hybridMultilevel"/>
    <w:tmpl w:val="66623FD0"/>
    <w:lvl w:ilvl="0" w:tplc="FFFFFFFF">
      <w:start w:val="1"/>
      <w:numFmt w:val="lowerLetter"/>
      <w:lvlText w:val="%1)"/>
      <w:lvlJc w:val="left"/>
      <w:pPr>
        <w:ind w:left="786"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9321962"/>
    <w:multiLevelType w:val="hybridMultilevel"/>
    <w:tmpl w:val="027A4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9C0458"/>
    <w:multiLevelType w:val="hybridMultilevel"/>
    <w:tmpl w:val="C48CBF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BD96A79"/>
    <w:multiLevelType w:val="hybridMultilevel"/>
    <w:tmpl w:val="CF94F8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0444E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C416DDB"/>
    <w:multiLevelType w:val="hybridMultilevel"/>
    <w:tmpl w:val="66623FD0"/>
    <w:lvl w:ilvl="0" w:tplc="FFFFFFFF">
      <w:start w:val="1"/>
      <w:numFmt w:val="lowerLetter"/>
      <w:lvlText w:val="%1)"/>
      <w:lvlJc w:val="left"/>
      <w:pPr>
        <w:ind w:left="-918" w:hanging="360"/>
      </w:pPr>
      <w:rPr>
        <w:rFonts w:hint="default"/>
        <w:b w:val="0"/>
        <w:bCs w:val="0"/>
      </w:rPr>
    </w:lvl>
    <w:lvl w:ilvl="1" w:tplc="FFFFFFFF">
      <w:start w:val="1"/>
      <w:numFmt w:val="lowerLetter"/>
      <w:lvlText w:val="%2."/>
      <w:lvlJc w:val="left"/>
      <w:pPr>
        <w:ind w:left="-264" w:hanging="360"/>
      </w:pPr>
    </w:lvl>
    <w:lvl w:ilvl="2" w:tplc="FFFFFFFF">
      <w:start w:val="1"/>
      <w:numFmt w:val="lowerRoman"/>
      <w:lvlText w:val="%3."/>
      <w:lvlJc w:val="right"/>
      <w:pPr>
        <w:ind w:left="456" w:hanging="180"/>
      </w:pPr>
    </w:lvl>
    <w:lvl w:ilvl="3" w:tplc="FFFFFFFF">
      <w:start w:val="1"/>
      <w:numFmt w:val="decimal"/>
      <w:lvlText w:val="%4."/>
      <w:lvlJc w:val="left"/>
      <w:pPr>
        <w:ind w:left="1176" w:hanging="360"/>
      </w:pPr>
    </w:lvl>
    <w:lvl w:ilvl="4" w:tplc="FFFFFFFF" w:tentative="1">
      <w:start w:val="1"/>
      <w:numFmt w:val="lowerLetter"/>
      <w:lvlText w:val="%5."/>
      <w:lvlJc w:val="left"/>
      <w:pPr>
        <w:ind w:left="1896" w:hanging="360"/>
      </w:pPr>
    </w:lvl>
    <w:lvl w:ilvl="5" w:tplc="FFFFFFFF" w:tentative="1">
      <w:start w:val="1"/>
      <w:numFmt w:val="lowerRoman"/>
      <w:lvlText w:val="%6."/>
      <w:lvlJc w:val="right"/>
      <w:pPr>
        <w:ind w:left="2616" w:hanging="180"/>
      </w:pPr>
    </w:lvl>
    <w:lvl w:ilvl="6" w:tplc="FFFFFFFF" w:tentative="1">
      <w:start w:val="1"/>
      <w:numFmt w:val="decimal"/>
      <w:lvlText w:val="%7."/>
      <w:lvlJc w:val="left"/>
      <w:pPr>
        <w:ind w:left="3336" w:hanging="360"/>
      </w:pPr>
    </w:lvl>
    <w:lvl w:ilvl="7" w:tplc="FFFFFFFF" w:tentative="1">
      <w:start w:val="1"/>
      <w:numFmt w:val="lowerLetter"/>
      <w:lvlText w:val="%8."/>
      <w:lvlJc w:val="left"/>
      <w:pPr>
        <w:ind w:left="4056" w:hanging="360"/>
      </w:pPr>
    </w:lvl>
    <w:lvl w:ilvl="8" w:tplc="FFFFFFFF" w:tentative="1">
      <w:start w:val="1"/>
      <w:numFmt w:val="lowerRoman"/>
      <w:lvlText w:val="%9."/>
      <w:lvlJc w:val="right"/>
      <w:pPr>
        <w:ind w:left="4776" w:hanging="180"/>
      </w:pPr>
    </w:lvl>
  </w:abstractNum>
  <w:abstractNum w:abstractNumId="17" w15:restartNumberingAfterBreak="0">
    <w:nsid w:val="2F6205EE"/>
    <w:multiLevelType w:val="hybridMultilevel"/>
    <w:tmpl w:val="347CE5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FAB66D5"/>
    <w:multiLevelType w:val="hybridMultilevel"/>
    <w:tmpl w:val="17684E3C"/>
    <w:lvl w:ilvl="0" w:tplc="5D62E35E">
      <w:start w:val="5"/>
      <w:numFmt w:val="lowerLetter"/>
      <w:lvlText w:val="%1)"/>
      <w:lvlJc w:val="left"/>
      <w:pPr>
        <w:ind w:left="108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27091A"/>
    <w:multiLevelType w:val="hybridMultilevel"/>
    <w:tmpl w:val="C56090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351B6E"/>
    <w:multiLevelType w:val="hybridMultilevel"/>
    <w:tmpl w:val="66623FD0"/>
    <w:lvl w:ilvl="0" w:tplc="FFFFFFFF">
      <w:start w:val="1"/>
      <w:numFmt w:val="lowerLetter"/>
      <w:lvlText w:val="%1)"/>
      <w:lvlJc w:val="left"/>
      <w:pPr>
        <w:ind w:left="786"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9DA2FCB"/>
    <w:multiLevelType w:val="hybridMultilevel"/>
    <w:tmpl w:val="CD04CC60"/>
    <w:lvl w:ilvl="0" w:tplc="FFFFFFFF">
      <w:start w:val="1"/>
      <w:numFmt w:val="decimal"/>
      <w:lvlText w:val="%1."/>
      <w:lvlJc w:val="left"/>
      <w:pPr>
        <w:ind w:left="360" w:hanging="360"/>
      </w:pPr>
    </w:lvl>
    <w:lvl w:ilvl="1" w:tplc="0C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2" w15:restartNumberingAfterBreak="0">
    <w:nsid w:val="3DE530A5"/>
    <w:multiLevelType w:val="hybridMultilevel"/>
    <w:tmpl w:val="DD82708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11" w:hanging="360"/>
      </w:pPr>
      <w:rPr>
        <w:rFonts w:ascii="Courier New" w:hAnsi="Courier New" w:cs="Courier New" w:hint="default"/>
      </w:rPr>
    </w:lvl>
    <w:lvl w:ilvl="2" w:tplc="FFFFFFFF" w:tentative="1">
      <w:start w:val="1"/>
      <w:numFmt w:val="bullet"/>
      <w:lvlText w:val=""/>
      <w:lvlJc w:val="left"/>
      <w:pPr>
        <w:ind w:left="1431" w:hanging="360"/>
      </w:pPr>
      <w:rPr>
        <w:rFonts w:ascii="Wingdings" w:hAnsi="Wingdings" w:hint="default"/>
      </w:rPr>
    </w:lvl>
    <w:lvl w:ilvl="3" w:tplc="FFFFFFFF" w:tentative="1">
      <w:start w:val="1"/>
      <w:numFmt w:val="bullet"/>
      <w:lvlText w:val=""/>
      <w:lvlJc w:val="left"/>
      <w:pPr>
        <w:ind w:left="2151" w:hanging="360"/>
      </w:pPr>
      <w:rPr>
        <w:rFonts w:ascii="Symbol" w:hAnsi="Symbol" w:hint="default"/>
      </w:rPr>
    </w:lvl>
    <w:lvl w:ilvl="4" w:tplc="FFFFFFFF" w:tentative="1">
      <w:start w:val="1"/>
      <w:numFmt w:val="bullet"/>
      <w:lvlText w:val="o"/>
      <w:lvlJc w:val="left"/>
      <w:pPr>
        <w:ind w:left="2871" w:hanging="360"/>
      </w:pPr>
      <w:rPr>
        <w:rFonts w:ascii="Courier New" w:hAnsi="Courier New" w:cs="Courier New" w:hint="default"/>
      </w:rPr>
    </w:lvl>
    <w:lvl w:ilvl="5" w:tplc="FFFFFFFF" w:tentative="1">
      <w:start w:val="1"/>
      <w:numFmt w:val="bullet"/>
      <w:lvlText w:val=""/>
      <w:lvlJc w:val="left"/>
      <w:pPr>
        <w:ind w:left="3591" w:hanging="360"/>
      </w:pPr>
      <w:rPr>
        <w:rFonts w:ascii="Wingdings" w:hAnsi="Wingdings" w:hint="default"/>
      </w:rPr>
    </w:lvl>
    <w:lvl w:ilvl="6" w:tplc="FFFFFFFF" w:tentative="1">
      <w:start w:val="1"/>
      <w:numFmt w:val="bullet"/>
      <w:lvlText w:val=""/>
      <w:lvlJc w:val="left"/>
      <w:pPr>
        <w:ind w:left="4311" w:hanging="360"/>
      </w:pPr>
      <w:rPr>
        <w:rFonts w:ascii="Symbol" w:hAnsi="Symbol" w:hint="default"/>
      </w:rPr>
    </w:lvl>
    <w:lvl w:ilvl="7" w:tplc="FFFFFFFF" w:tentative="1">
      <w:start w:val="1"/>
      <w:numFmt w:val="bullet"/>
      <w:lvlText w:val="o"/>
      <w:lvlJc w:val="left"/>
      <w:pPr>
        <w:ind w:left="5031" w:hanging="360"/>
      </w:pPr>
      <w:rPr>
        <w:rFonts w:ascii="Courier New" w:hAnsi="Courier New" w:cs="Courier New" w:hint="default"/>
      </w:rPr>
    </w:lvl>
    <w:lvl w:ilvl="8" w:tplc="FFFFFFFF" w:tentative="1">
      <w:start w:val="1"/>
      <w:numFmt w:val="bullet"/>
      <w:lvlText w:val=""/>
      <w:lvlJc w:val="left"/>
      <w:pPr>
        <w:ind w:left="5751" w:hanging="360"/>
      </w:pPr>
      <w:rPr>
        <w:rFonts w:ascii="Wingdings" w:hAnsi="Wingdings" w:hint="default"/>
      </w:rPr>
    </w:lvl>
  </w:abstractNum>
  <w:abstractNum w:abstractNumId="23" w15:restartNumberingAfterBreak="0">
    <w:nsid w:val="40B639D5"/>
    <w:multiLevelType w:val="hybridMultilevel"/>
    <w:tmpl w:val="B4DAC48C"/>
    <w:lvl w:ilvl="0" w:tplc="FFFFFFFF">
      <w:start w:val="1"/>
      <w:numFmt w:val="bullet"/>
      <w:lvlText w:val=""/>
      <w:lvlJc w:val="left"/>
      <w:pPr>
        <w:ind w:left="41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4" w15:restartNumberingAfterBreak="0">
    <w:nsid w:val="43211229"/>
    <w:multiLevelType w:val="hybridMultilevel"/>
    <w:tmpl w:val="DE7E12DE"/>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25" w15:restartNumberingAfterBreak="0">
    <w:nsid w:val="45C42C8B"/>
    <w:multiLevelType w:val="hybridMultilevel"/>
    <w:tmpl w:val="BE320D2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62363CD"/>
    <w:multiLevelType w:val="hybridMultilevel"/>
    <w:tmpl w:val="3064FAB2"/>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80F2639"/>
    <w:multiLevelType w:val="hybridMultilevel"/>
    <w:tmpl w:val="66623FD0"/>
    <w:lvl w:ilvl="0" w:tplc="FFFFFFFF">
      <w:start w:val="1"/>
      <w:numFmt w:val="lowerLetter"/>
      <w:lvlText w:val="%1)"/>
      <w:lvlJc w:val="left"/>
      <w:pPr>
        <w:ind w:left="786"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A80539D"/>
    <w:multiLevelType w:val="hybridMultilevel"/>
    <w:tmpl w:val="83E45D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AB3749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F246FC2"/>
    <w:multiLevelType w:val="hybridMultilevel"/>
    <w:tmpl w:val="79BA3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F00630"/>
    <w:multiLevelType w:val="hybridMultilevel"/>
    <w:tmpl w:val="44C6C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AAD632"/>
    <w:multiLevelType w:val="hybridMultilevel"/>
    <w:tmpl w:val="FFFFFFFF"/>
    <w:lvl w:ilvl="0" w:tplc="AC0E0208">
      <w:start w:val="1"/>
      <w:numFmt w:val="bullet"/>
      <w:lvlText w:val=""/>
      <w:lvlJc w:val="left"/>
      <w:pPr>
        <w:ind w:left="720" w:hanging="360"/>
      </w:pPr>
      <w:rPr>
        <w:rFonts w:ascii="Symbol" w:hAnsi="Symbol" w:hint="default"/>
      </w:rPr>
    </w:lvl>
    <w:lvl w:ilvl="1" w:tplc="55283238">
      <w:start w:val="1"/>
      <w:numFmt w:val="bullet"/>
      <w:lvlText w:val="o"/>
      <w:lvlJc w:val="left"/>
      <w:pPr>
        <w:ind w:left="1440" w:hanging="360"/>
      </w:pPr>
      <w:rPr>
        <w:rFonts w:ascii="Courier New" w:hAnsi="Courier New" w:hint="default"/>
      </w:rPr>
    </w:lvl>
    <w:lvl w:ilvl="2" w:tplc="DBE6C9AC">
      <w:start w:val="1"/>
      <w:numFmt w:val="bullet"/>
      <w:lvlText w:val=""/>
      <w:lvlJc w:val="left"/>
      <w:pPr>
        <w:ind w:left="2160" w:hanging="360"/>
      </w:pPr>
      <w:rPr>
        <w:rFonts w:ascii="Wingdings" w:hAnsi="Wingdings" w:hint="default"/>
      </w:rPr>
    </w:lvl>
    <w:lvl w:ilvl="3" w:tplc="79A888C4">
      <w:start w:val="1"/>
      <w:numFmt w:val="bullet"/>
      <w:lvlText w:val=""/>
      <w:lvlJc w:val="left"/>
      <w:pPr>
        <w:ind w:left="2880" w:hanging="360"/>
      </w:pPr>
      <w:rPr>
        <w:rFonts w:ascii="Symbol" w:hAnsi="Symbol" w:hint="default"/>
      </w:rPr>
    </w:lvl>
    <w:lvl w:ilvl="4" w:tplc="45F0672E">
      <w:start w:val="1"/>
      <w:numFmt w:val="bullet"/>
      <w:lvlText w:val="o"/>
      <w:lvlJc w:val="left"/>
      <w:pPr>
        <w:ind w:left="3600" w:hanging="360"/>
      </w:pPr>
      <w:rPr>
        <w:rFonts w:ascii="Courier New" w:hAnsi="Courier New" w:hint="default"/>
      </w:rPr>
    </w:lvl>
    <w:lvl w:ilvl="5" w:tplc="DB4EE510">
      <w:start w:val="1"/>
      <w:numFmt w:val="bullet"/>
      <w:lvlText w:val=""/>
      <w:lvlJc w:val="left"/>
      <w:pPr>
        <w:ind w:left="4320" w:hanging="360"/>
      </w:pPr>
      <w:rPr>
        <w:rFonts w:ascii="Wingdings" w:hAnsi="Wingdings" w:hint="default"/>
      </w:rPr>
    </w:lvl>
    <w:lvl w:ilvl="6" w:tplc="2F7E6458">
      <w:start w:val="1"/>
      <w:numFmt w:val="bullet"/>
      <w:lvlText w:val=""/>
      <w:lvlJc w:val="left"/>
      <w:pPr>
        <w:ind w:left="5040" w:hanging="360"/>
      </w:pPr>
      <w:rPr>
        <w:rFonts w:ascii="Symbol" w:hAnsi="Symbol" w:hint="default"/>
      </w:rPr>
    </w:lvl>
    <w:lvl w:ilvl="7" w:tplc="1702E58A">
      <w:start w:val="1"/>
      <w:numFmt w:val="bullet"/>
      <w:lvlText w:val="o"/>
      <w:lvlJc w:val="left"/>
      <w:pPr>
        <w:ind w:left="5760" w:hanging="360"/>
      </w:pPr>
      <w:rPr>
        <w:rFonts w:ascii="Courier New" w:hAnsi="Courier New" w:hint="default"/>
      </w:rPr>
    </w:lvl>
    <w:lvl w:ilvl="8" w:tplc="91D2A852">
      <w:start w:val="1"/>
      <w:numFmt w:val="bullet"/>
      <w:lvlText w:val=""/>
      <w:lvlJc w:val="left"/>
      <w:pPr>
        <w:ind w:left="6480" w:hanging="360"/>
      </w:pPr>
      <w:rPr>
        <w:rFonts w:ascii="Wingdings" w:hAnsi="Wingdings" w:hint="default"/>
      </w:rPr>
    </w:lvl>
  </w:abstractNum>
  <w:abstractNum w:abstractNumId="33" w15:restartNumberingAfterBreak="0">
    <w:nsid w:val="554332E8"/>
    <w:multiLevelType w:val="hybridMultilevel"/>
    <w:tmpl w:val="B0AC61A0"/>
    <w:lvl w:ilvl="0" w:tplc="0C090011">
      <w:start w:val="1"/>
      <w:numFmt w:val="decimal"/>
      <w:lvlText w:val="%1)"/>
      <w:lvlJc w:val="left"/>
      <w:pPr>
        <w:ind w:left="720" w:hanging="360"/>
      </w:pPr>
    </w:lvl>
    <w:lvl w:ilvl="1" w:tplc="0C090017">
      <w:start w:val="1"/>
      <w:numFmt w:val="lowerLetter"/>
      <w:lvlText w:val="%2)"/>
      <w:lvlJc w:val="left"/>
      <w:pPr>
        <w:ind w:left="108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6A842DF"/>
    <w:multiLevelType w:val="hybridMultilevel"/>
    <w:tmpl w:val="49D8710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8156408"/>
    <w:multiLevelType w:val="hybridMultilevel"/>
    <w:tmpl w:val="54F845F6"/>
    <w:lvl w:ilvl="0" w:tplc="82D252A2">
      <w:start w:val="1"/>
      <w:numFmt w:val="lowerLetter"/>
      <w:pStyle w:val="Listi"/>
      <w:lvlText w:val="%1."/>
      <w:lvlJc w:val="left"/>
      <w:pPr>
        <w:ind w:left="1276" w:hanging="360"/>
      </w:pPr>
    </w:lvl>
    <w:lvl w:ilvl="1" w:tplc="0C090019" w:tentative="1">
      <w:start w:val="1"/>
      <w:numFmt w:val="lowerLetter"/>
      <w:lvlText w:val="%2."/>
      <w:lvlJc w:val="left"/>
      <w:pPr>
        <w:ind w:left="1996" w:hanging="360"/>
      </w:pPr>
    </w:lvl>
    <w:lvl w:ilvl="2" w:tplc="0C09001B" w:tentative="1">
      <w:start w:val="1"/>
      <w:numFmt w:val="lowerRoman"/>
      <w:lvlText w:val="%3."/>
      <w:lvlJc w:val="right"/>
      <w:pPr>
        <w:ind w:left="2716" w:hanging="180"/>
      </w:pPr>
    </w:lvl>
    <w:lvl w:ilvl="3" w:tplc="0C09000F" w:tentative="1">
      <w:start w:val="1"/>
      <w:numFmt w:val="decimal"/>
      <w:lvlText w:val="%4."/>
      <w:lvlJc w:val="left"/>
      <w:pPr>
        <w:ind w:left="3436" w:hanging="360"/>
      </w:pPr>
    </w:lvl>
    <w:lvl w:ilvl="4" w:tplc="0C090019" w:tentative="1">
      <w:start w:val="1"/>
      <w:numFmt w:val="lowerLetter"/>
      <w:lvlText w:val="%5."/>
      <w:lvlJc w:val="left"/>
      <w:pPr>
        <w:ind w:left="4156" w:hanging="360"/>
      </w:pPr>
    </w:lvl>
    <w:lvl w:ilvl="5" w:tplc="0C09001B" w:tentative="1">
      <w:start w:val="1"/>
      <w:numFmt w:val="lowerRoman"/>
      <w:lvlText w:val="%6."/>
      <w:lvlJc w:val="right"/>
      <w:pPr>
        <w:ind w:left="4876" w:hanging="180"/>
      </w:pPr>
    </w:lvl>
    <w:lvl w:ilvl="6" w:tplc="0C09000F" w:tentative="1">
      <w:start w:val="1"/>
      <w:numFmt w:val="decimal"/>
      <w:lvlText w:val="%7."/>
      <w:lvlJc w:val="left"/>
      <w:pPr>
        <w:ind w:left="5596" w:hanging="360"/>
      </w:pPr>
    </w:lvl>
    <w:lvl w:ilvl="7" w:tplc="0C090019" w:tentative="1">
      <w:start w:val="1"/>
      <w:numFmt w:val="lowerLetter"/>
      <w:lvlText w:val="%8."/>
      <w:lvlJc w:val="left"/>
      <w:pPr>
        <w:ind w:left="6316" w:hanging="360"/>
      </w:pPr>
    </w:lvl>
    <w:lvl w:ilvl="8" w:tplc="0C09001B" w:tentative="1">
      <w:start w:val="1"/>
      <w:numFmt w:val="lowerRoman"/>
      <w:lvlText w:val="%9."/>
      <w:lvlJc w:val="right"/>
      <w:pPr>
        <w:ind w:left="7036" w:hanging="180"/>
      </w:pPr>
    </w:lvl>
  </w:abstractNum>
  <w:abstractNum w:abstractNumId="36" w15:restartNumberingAfterBreak="0">
    <w:nsid w:val="58725B8F"/>
    <w:multiLevelType w:val="hybridMultilevel"/>
    <w:tmpl w:val="66623FD0"/>
    <w:lvl w:ilvl="0" w:tplc="FFFFFFFF">
      <w:start w:val="1"/>
      <w:numFmt w:val="lowerLetter"/>
      <w:lvlText w:val="%1)"/>
      <w:lvlJc w:val="left"/>
      <w:pPr>
        <w:ind w:left="786"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A0C4874"/>
    <w:multiLevelType w:val="hybridMultilevel"/>
    <w:tmpl w:val="8DAC7D82"/>
    <w:lvl w:ilvl="0" w:tplc="4A10B974">
      <w:start w:val="1"/>
      <w:numFmt w:val="bullet"/>
      <w:lvlText w:val=""/>
      <w:lvlJc w:val="left"/>
      <w:pPr>
        <w:ind w:left="1440" w:hanging="360"/>
      </w:pPr>
      <w:rPr>
        <w:rFonts w:ascii="Symbol" w:hAnsi="Symbol"/>
      </w:rPr>
    </w:lvl>
    <w:lvl w:ilvl="1" w:tplc="0BECD74C">
      <w:start w:val="1"/>
      <w:numFmt w:val="bullet"/>
      <w:lvlText w:val=""/>
      <w:lvlJc w:val="left"/>
      <w:pPr>
        <w:ind w:left="1440" w:hanging="360"/>
      </w:pPr>
      <w:rPr>
        <w:rFonts w:ascii="Symbol" w:hAnsi="Symbol"/>
      </w:rPr>
    </w:lvl>
    <w:lvl w:ilvl="2" w:tplc="2AA67066">
      <w:start w:val="1"/>
      <w:numFmt w:val="bullet"/>
      <w:lvlText w:val=""/>
      <w:lvlJc w:val="left"/>
      <w:pPr>
        <w:ind w:left="1440" w:hanging="360"/>
      </w:pPr>
      <w:rPr>
        <w:rFonts w:ascii="Symbol" w:hAnsi="Symbol"/>
      </w:rPr>
    </w:lvl>
    <w:lvl w:ilvl="3" w:tplc="94A27E34">
      <w:start w:val="1"/>
      <w:numFmt w:val="bullet"/>
      <w:lvlText w:val=""/>
      <w:lvlJc w:val="left"/>
      <w:pPr>
        <w:ind w:left="1440" w:hanging="360"/>
      </w:pPr>
      <w:rPr>
        <w:rFonts w:ascii="Symbol" w:hAnsi="Symbol"/>
      </w:rPr>
    </w:lvl>
    <w:lvl w:ilvl="4" w:tplc="0C8E25FE">
      <w:start w:val="1"/>
      <w:numFmt w:val="bullet"/>
      <w:lvlText w:val=""/>
      <w:lvlJc w:val="left"/>
      <w:pPr>
        <w:ind w:left="1440" w:hanging="360"/>
      </w:pPr>
      <w:rPr>
        <w:rFonts w:ascii="Symbol" w:hAnsi="Symbol"/>
      </w:rPr>
    </w:lvl>
    <w:lvl w:ilvl="5" w:tplc="04C8CEE2">
      <w:start w:val="1"/>
      <w:numFmt w:val="bullet"/>
      <w:lvlText w:val=""/>
      <w:lvlJc w:val="left"/>
      <w:pPr>
        <w:ind w:left="1440" w:hanging="360"/>
      </w:pPr>
      <w:rPr>
        <w:rFonts w:ascii="Symbol" w:hAnsi="Symbol"/>
      </w:rPr>
    </w:lvl>
    <w:lvl w:ilvl="6" w:tplc="63B0C362">
      <w:start w:val="1"/>
      <w:numFmt w:val="bullet"/>
      <w:lvlText w:val=""/>
      <w:lvlJc w:val="left"/>
      <w:pPr>
        <w:ind w:left="1440" w:hanging="360"/>
      </w:pPr>
      <w:rPr>
        <w:rFonts w:ascii="Symbol" w:hAnsi="Symbol"/>
      </w:rPr>
    </w:lvl>
    <w:lvl w:ilvl="7" w:tplc="133E7C28">
      <w:start w:val="1"/>
      <w:numFmt w:val="bullet"/>
      <w:lvlText w:val=""/>
      <w:lvlJc w:val="left"/>
      <w:pPr>
        <w:ind w:left="1440" w:hanging="360"/>
      </w:pPr>
      <w:rPr>
        <w:rFonts w:ascii="Symbol" w:hAnsi="Symbol"/>
      </w:rPr>
    </w:lvl>
    <w:lvl w:ilvl="8" w:tplc="913E8E30">
      <w:start w:val="1"/>
      <w:numFmt w:val="bullet"/>
      <w:lvlText w:val=""/>
      <w:lvlJc w:val="left"/>
      <w:pPr>
        <w:ind w:left="1440" w:hanging="360"/>
      </w:pPr>
      <w:rPr>
        <w:rFonts w:ascii="Symbol" w:hAnsi="Symbol"/>
      </w:rPr>
    </w:lvl>
  </w:abstractNum>
  <w:abstractNum w:abstractNumId="38" w15:restartNumberingAfterBreak="0">
    <w:nsid w:val="610B26B2"/>
    <w:multiLevelType w:val="hybridMultilevel"/>
    <w:tmpl w:val="66623FD0"/>
    <w:lvl w:ilvl="0" w:tplc="FFFFFFFF">
      <w:start w:val="1"/>
      <w:numFmt w:val="lowerLetter"/>
      <w:lvlText w:val="%1)"/>
      <w:lvlJc w:val="left"/>
      <w:pPr>
        <w:ind w:left="429" w:hanging="360"/>
      </w:pPr>
      <w:rPr>
        <w:rFonts w:hint="default"/>
        <w:b w:val="0"/>
        <w:bCs w:val="0"/>
      </w:rPr>
    </w:lvl>
    <w:lvl w:ilvl="1" w:tplc="FFFFFFFF">
      <w:start w:val="1"/>
      <w:numFmt w:val="lowerLetter"/>
      <w:lvlText w:val="%2."/>
      <w:lvlJc w:val="left"/>
      <w:pPr>
        <w:ind w:left="1083" w:hanging="360"/>
      </w:pPr>
    </w:lvl>
    <w:lvl w:ilvl="2" w:tplc="FFFFFFFF">
      <w:start w:val="1"/>
      <w:numFmt w:val="lowerRoman"/>
      <w:lvlText w:val="%3."/>
      <w:lvlJc w:val="right"/>
      <w:pPr>
        <w:ind w:left="1803" w:hanging="180"/>
      </w:pPr>
    </w:lvl>
    <w:lvl w:ilvl="3" w:tplc="FFFFFFFF">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39" w15:restartNumberingAfterBreak="0">
    <w:nsid w:val="66FF13EA"/>
    <w:multiLevelType w:val="hybridMultilevel"/>
    <w:tmpl w:val="66623FD0"/>
    <w:lvl w:ilvl="0" w:tplc="FFFFFFFF">
      <w:start w:val="1"/>
      <w:numFmt w:val="lowerLetter"/>
      <w:lvlText w:val="%1)"/>
      <w:lvlJc w:val="left"/>
      <w:pPr>
        <w:ind w:left="786"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79761D8"/>
    <w:multiLevelType w:val="hybridMultilevel"/>
    <w:tmpl w:val="D076C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9330A6F"/>
    <w:multiLevelType w:val="hybridMultilevel"/>
    <w:tmpl w:val="FF5AD7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C262A6A"/>
    <w:multiLevelType w:val="hybridMultilevel"/>
    <w:tmpl w:val="3D123874"/>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70E26907"/>
    <w:multiLevelType w:val="hybridMultilevel"/>
    <w:tmpl w:val="66623FD0"/>
    <w:lvl w:ilvl="0" w:tplc="FFFFFFFF">
      <w:start w:val="1"/>
      <w:numFmt w:val="lowerLetter"/>
      <w:lvlText w:val="%1)"/>
      <w:lvlJc w:val="left"/>
      <w:pPr>
        <w:ind w:left="786"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9C54C42"/>
    <w:multiLevelType w:val="hybridMultilevel"/>
    <w:tmpl w:val="7C74CEF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D0049AE"/>
    <w:multiLevelType w:val="hybridMultilevel"/>
    <w:tmpl w:val="FE26B27E"/>
    <w:lvl w:ilvl="0" w:tplc="FFFFFFFF">
      <w:start w:val="1"/>
      <w:numFmt w:val="lowerLetter"/>
      <w:lvlText w:val="%1)"/>
      <w:lvlJc w:val="left"/>
      <w:pPr>
        <w:ind w:left="360" w:hanging="360"/>
      </w:pPr>
      <w:rPr>
        <w:rFonts w:hint="default"/>
        <w:b w:val="0"/>
        <w:bCs w:val="0"/>
      </w:rPr>
    </w:lvl>
    <w:lvl w:ilvl="1" w:tplc="FFFFFFFF">
      <w:start w:val="1"/>
      <w:numFmt w:val="lowerRoman"/>
      <w:lvlText w:val="%2."/>
      <w:lvlJc w:val="right"/>
      <w:pPr>
        <w:ind w:left="1014" w:hanging="360"/>
      </w:pPr>
    </w:lvl>
    <w:lvl w:ilvl="2" w:tplc="FFFFFFFF">
      <w:start w:val="1"/>
      <w:numFmt w:val="lowerRoman"/>
      <w:lvlText w:val="%3."/>
      <w:lvlJc w:val="right"/>
      <w:pPr>
        <w:ind w:left="1734" w:hanging="180"/>
      </w:pPr>
    </w:lvl>
    <w:lvl w:ilvl="3" w:tplc="FFFFFFFF">
      <w:start w:val="1"/>
      <w:numFmt w:val="decimal"/>
      <w:lvlText w:val="%4."/>
      <w:lvlJc w:val="left"/>
      <w:pPr>
        <w:ind w:left="2454" w:hanging="360"/>
      </w:pPr>
    </w:lvl>
    <w:lvl w:ilvl="4" w:tplc="0C090001">
      <w:start w:val="1"/>
      <w:numFmt w:val="bullet"/>
      <w:lvlText w:val=""/>
      <w:lvlJc w:val="left"/>
      <w:pPr>
        <w:ind w:left="720" w:hanging="360"/>
      </w:pPr>
      <w:rPr>
        <w:rFonts w:ascii="Symbol" w:hAnsi="Symbol" w:hint="default"/>
      </w:rPr>
    </w:lvl>
    <w:lvl w:ilvl="5" w:tplc="FFFFFFFF" w:tentative="1">
      <w:start w:val="1"/>
      <w:numFmt w:val="lowerRoman"/>
      <w:lvlText w:val="%6."/>
      <w:lvlJc w:val="right"/>
      <w:pPr>
        <w:ind w:left="3894" w:hanging="180"/>
      </w:pPr>
    </w:lvl>
    <w:lvl w:ilvl="6" w:tplc="FFFFFFFF" w:tentative="1">
      <w:start w:val="1"/>
      <w:numFmt w:val="decimal"/>
      <w:lvlText w:val="%7."/>
      <w:lvlJc w:val="left"/>
      <w:pPr>
        <w:ind w:left="4614" w:hanging="360"/>
      </w:pPr>
    </w:lvl>
    <w:lvl w:ilvl="7" w:tplc="FFFFFFFF" w:tentative="1">
      <w:start w:val="1"/>
      <w:numFmt w:val="lowerLetter"/>
      <w:lvlText w:val="%8."/>
      <w:lvlJc w:val="left"/>
      <w:pPr>
        <w:ind w:left="5334" w:hanging="360"/>
      </w:pPr>
    </w:lvl>
    <w:lvl w:ilvl="8" w:tplc="FFFFFFFF" w:tentative="1">
      <w:start w:val="1"/>
      <w:numFmt w:val="lowerRoman"/>
      <w:lvlText w:val="%9."/>
      <w:lvlJc w:val="right"/>
      <w:pPr>
        <w:ind w:left="6054" w:hanging="180"/>
      </w:pPr>
    </w:lvl>
  </w:abstractNum>
  <w:abstractNum w:abstractNumId="46" w15:restartNumberingAfterBreak="0">
    <w:nsid w:val="7EA721DC"/>
    <w:multiLevelType w:val="hybridMultilevel"/>
    <w:tmpl w:val="66623FD0"/>
    <w:lvl w:ilvl="0" w:tplc="FFFFFFFF">
      <w:start w:val="1"/>
      <w:numFmt w:val="lowerLetter"/>
      <w:lvlText w:val="%1)"/>
      <w:lvlJc w:val="left"/>
      <w:pPr>
        <w:ind w:left="786"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79943332">
    <w:abstractNumId w:val="35"/>
  </w:num>
  <w:num w:numId="2" w16cid:durableId="1256524228">
    <w:abstractNumId w:val="16"/>
  </w:num>
  <w:num w:numId="3" w16cid:durableId="1086808900">
    <w:abstractNumId w:val="2"/>
  </w:num>
  <w:num w:numId="4" w16cid:durableId="1389257631">
    <w:abstractNumId w:val="45"/>
  </w:num>
  <w:num w:numId="5" w16cid:durableId="2028409156">
    <w:abstractNumId w:val="5"/>
  </w:num>
  <w:num w:numId="6" w16cid:durableId="18628283">
    <w:abstractNumId w:val="30"/>
  </w:num>
  <w:num w:numId="7" w16cid:durableId="1067217826">
    <w:abstractNumId w:val="31"/>
  </w:num>
  <w:num w:numId="8" w16cid:durableId="1602182532">
    <w:abstractNumId w:val="41"/>
  </w:num>
  <w:num w:numId="9" w16cid:durableId="1723403701">
    <w:abstractNumId w:val="6"/>
  </w:num>
  <w:num w:numId="10" w16cid:durableId="75790288">
    <w:abstractNumId w:val="13"/>
  </w:num>
  <w:num w:numId="11" w16cid:durableId="668363976">
    <w:abstractNumId w:val="3"/>
  </w:num>
  <w:num w:numId="12" w16cid:durableId="367410958">
    <w:abstractNumId w:val="26"/>
  </w:num>
  <w:num w:numId="13" w16cid:durableId="611133218">
    <w:abstractNumId w:val="39"/>
  </w:num>
  <w:num w:numId="14" w16cid:durableId="871725345">
    <w:abstractNumId w:val="36"/>
  </w:num>
  <w:num w:numId="15" w16cid:durableId="543758936">
    <w:abstractNumId w:val="8"/>
  </w:num>
  <w:num w:numId="16" w16cid:durableId="35782898">
    <w:abstractNumId w:val="11"/>
  </w:num>
  <w:num w:numId="17" w16cid:durableId="188616085">
    <w:abstractNumId w:val="43"/>
  </w:num>
  <w:num w:numId="18" w16cid:durableId="1066494198">
    <w:abstractNumId w:val="46"/>
  </w:num>
  <w:num w:numId="19" w16cid:durableId="281109469">
    <w:abstractNumId w:val="27"/>
  </w:num>
  <w:num w:numId="20" w16cid:durableId="139002223">
    <w:abstractNumId w:val="10"/>
  </w:num>
  <w:num w:numId="21" w16cid:durableId="1545286389">
    <w:abstractNumId w:val="17"/>
  </w:num>
  <w:num w:numId="22" w16cid:durableId="188373430">
    <w:abstractNumId w:val="25"/>
  </w:num>
  <w:num w:numId="23" w16cid:durableId="1512602126">
    <w:abstractNumId w:val="24"/>
  </w:num>
  <w:num w:numId="24" w16cid:durableId="742414153">
    <w:abstractNumId w:val="21"/>
  </w:num>
  <w:num w:numId="25" w16cid:durableId="1599633168">
    <w:abstractNumId w:val="22"/>
  </w:num>
  <w:num w:numId="26" w16cid:durableId="57822806">
    <w:abstractNumId w:val="28"/>
  </w:num>
  <w:num w:numId="27" w16cid:durableId="2041780206">
    <w:abstractNumId w:val="14"/>
  </w:num>
  <w:num w:numId="28" w16cid:durableId="767696010">
    <w:abstractNumId w:val="38"/>
  </w:num>
  <w:num w:numId="29" w16cid:durableId="2041934074">
    <w:abstractNumId w:val="42"/>
  </w:num>
  <w:num w:numId="30" w16cid:durableId="403379256">
    <w:abstractNumId w:val="33"/>
  </w:num>
  <w:num w:numId="31" w16cid:durableId="205606154">
    <w:abstractNumId w:val="18"/>
  </w:num>
  <w:num w:numId="32" w16cid:durableId="126630935">
    <w:abstractNumId w:val="0"/>
  </w:num>
  <w:num w:numId="33" w16cid:durableId="289433132">
    <w:abstractNumId w:val="20"/>
  </w:num>
  <w:num w:numId="34" w16cid:durableId="1062945506">
    <w:abstractNumId w:val="7"/>
  </w:num>
  <w:num w:numId="35" w16cid:durableId="1069618413">
    <w:abstractNumId w:val="1"/>
  </w:num>
  <w:num w:numId="36" w16cid:durableId="1041129052">
    <w:abstractNumId w:val="23"/>
  </w:num>
  <w:num w:numId="37" w16cid:durableId="1175918908">
    <w:abstractNumId w:val="32"/>
  </w:num>
  <w:num w:numId="38" w16cid:durableId="700740219">
    <w:abstractNumId w:val="37"/>
  </w:num>
  <w:num w:numId="39" w16cid:durableId="2139563746">
    <w:abstractNumId w:val="40"/>
  </w:num>
  <w:num w:numId="40" w16cid:durableId="1263993661">
    <w:abstractNumId w:val="4"/>
  </w:num>
  <w:num w:numId="41" w16cid:durableId="680200726">
    <w:abstractNumId w:val="9"/>
  </w:num>
  <w:num w:numId="42" w16cid:durableId="2133592419">
    <w:abstractNumId w:val="34"/>
  </w:num>
  <w:num w:numId="43" w16cid:durableId="1218469635">
    <w:abstractNumId w:val="29"/>
  </w:num>
  <w:num w:numId="44" w16cid:durableId="363486860">
    <w:abstractNumId w:val="44"/>
  </w:num>
  <w:num w:numId="45" w16cid:durableId="1650937258">
    <w:abstractNumId w:val="15"/>
  </w:num>
  <w:num w:numId="46" w16cid:durableId="1250456961">
    <w:abstractNumId w:val="12"/>
  </w:num>
  <w:num w:numId="47" w16cid:durableId="479931028">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A0B"/>
    <w:rsid w:val="00000104"/>
    <w:rsid w:val="0000028C"/>
    <w:rsid w:val="0000086C"/>
    <w:rsid w:val="00000DB3"/>
    <w:rsid w:val="00000F40"/>
    <w:rsid w:val="00001135"/>
    <w:rsid w:val="00001202"/>
    <w:rsid w:val="00001866"/>
    <w:rsid w:val="00001F55"/>
    <w:rsid w:val="0000224B"/>
    <w:rsid w:val="0000229A"/>
    <w:rsid w:val="0000239D"/>
    <w:rsid w:val="000026F8"/>
    <w:rsid w:val="00002F50"/>
    <w:rsid w:val="0000365C"/>
    <w:rsid w:val="00003E02"/>
    <w:rsid w:val="00003E0C"/>
    <w:rsid w:val="00004024"/>
    <w:rsid w:val="000049EA"/>
    <w:rsid w:val="00004DAA"/>
    <w:rsid w:val="00005514"/>
    <w:rsid w:val="00005A0B"/>
    <w:rsid w:val="00006176"/>
    <w:rsid w:val="00006ABC"/>
    <w:rsid w:val="00006CBB"/>
    <w:rsid w:val="00006EE0"/>
    <w:rsid w:val="00007075"/>
    <w:rsid w:val="0000761A"/>
    <w:rsid w:val="000078A8"/>
    <w:rsid w:val="00007B8B"/>
    <w:rsid w:val="0001009D"/>
    <w:rsid w:val="0001031F"/>
    <w:rsid w:val="000106D8"/>
    <w:rsid w:val="00010B9A"/>
    <w:rsid w:val="000117F5"/>
    <w:rsid w:val="00011802"/>
    <w:rsid w:val="0001194A"/>
    <w:rsid w:val="00011B41"/>
    <w:rsid w:val="00011E74"/>
    <w:rsid w:val="00011EEA"/>
    <w:rsid w:val="000123A2"/>
    <w:rsid w:val="000125CA"/>
    <w:rsid w:val="00012724"/>
    <w:rsid w:val="0001291B"/>
    <w:rsid w:val="00012A36"/>
    <w:rsid w:val="00012D27"/>
    <w:rsid w:val="00012F1F"/>
    <w:rsid w:val="00012FEB"/>
    <w:rsid w:val="00013140"/>
    <w:rsid w:val="0001314E"/>
    <w:rsid w:val="00013666"/>
    <w:rsid w:val="00013719"/>
    <w:rsid w:val="00013790"/>
    <w:rsid w:val="00013D63"/>
    <w:rsid w:val="000140CE"/>
    <w:rsid w:val="000141D7"/>
    <w:rsid w:val="0001425E"/>
    <w:rsid w:val="0001428B"/>
    <w:rsid w:val="000142A4"/>
    <w:rsid w:val="0001464C"/>
    <w:rsid w:val="000148AF"/>
    <w:rsid w:val="000149CF"/>
    <w:rsid w:val="000151FD"/>
    <w:rsid w:val="0001549C"/>
    <w:rsid w:val="00015667"/>
    <w:rsid w:val="00015676"/>
    <w:rsid w:val="00015683"/>
    <w:rsid w:val="000157D8"/>
    <w:rsid w:val="00016A0A"/>
    <w:rsid w:val="00016D40"/>
    <w:rsid w:val="0001757E"/>
    <w:rsid w:val="000175BA"/>
    <w:rsid w:val="00017D0B"/>
    <w:rsid w:val="00017DD4"/>
    <w:rsid w:val="00017FC2"/>
    <w:rsid w:val="00017FD0"/>
    <w:rsid w:val="000200B5"/>
    <w:rsid w:val="0002052D"/>
    <w:rsid w:val="00020C49"/>
    <w:rsid w:val="00020D31"/>
    <w:rsid w:val="000213A7"/>
    <w:rsid w:val="000213E1"/>
    <w:rsid w:val="000214F9"/>
    <w:rsid w:val="000217E4"/>
    <w:rsid w:val="0002225D"/>
    <w:rsid w:val="000223B4"/>
    <w:rsid w:val="00022592"/>
    <w:rsid w:val="000226FB"/>
    <w:rsid w:val="000228A3"/>
    <w:rsid w:val="00022927"/>
    <w:rsid w:val="00023023"/>
    <w:rsid w:val="0002323D"/>
    <w:rsid w:val="000232F3"/>
    <w:rsid w:val="00023342"/>
    <w:rsid w:val="000233A5"/>
    <w:rsid w:val="00023D2D"/>
    <w:rsid w:val="0002485C"/>
    <w:rsid w:val="00024CC1"/>
    <w:rsid w:val="000256D2"/>
    <w:rsid w:val="00025D61"/>
    <w:rsid w:val="0002690E"/>
    <w:rsid w:val="00026BC1"/>
    <w:rsid w:val="00026C49"/>
    <w:rsid w:val="00026E77"/>
    <w:rsid w:val="00027290"/>
    <w:rsid w:val="000275F2"/>
    <w:rsid w:val="00027746"/>
    <w:rsid w:val="00027830"/>
    <w:rsid w:val="0002791C"/>
    <w:rsid w:val="00027AA2"/>
    <w:rsid w:val="00027C53"/>
    <w:rsid w:val="00027E23"/>
    <w:rsid w:val="00027FC9"/>
    <w:rsid w:val="00030000"/>
    <w:rsid w:val="0003029D"/>
    <w:rsid w:val="000302C8"/>
    <w:rsid w:val="00030657"/>
    <w:rsid w:val="00030FA7"/>
    <w:rsid w:val="00031015"/>
    <w:rsid w:val="00031084"/>
    <w:rsid w:val="000313B5"/>
    <w:rsid w:val="00031582"/>
    <w:rsid w:val="000315EC"/>
    <w:rsid w:val="00031855"/>
    <w:rsid w:val="00031981"/>
    <w:rsid w:val="00031B1E"/>
    <w:rsid w:val="00031F30"/>
    <w:rsid w:val="0003291A"/>
    <w:rsid w:val="000329E1"/>
    <w:rsid w:val="00032F5A"/>
    <w:rsid w:val="00033129"/>
    <w:rsid w:val="0003321E"/>
    <w:rsid w:val="00033385"/>
    <w:rsid w:val="0003346B"/>
    <w:rsid w:val="00033496"/>
    <w:rsid w:val="000336AA"/>
    <w:rsid w:val="0003394E"/>
    <w:rsid w:val="00033BA0"/>
    <w:rsid w:val="000342F2"/>
    <w:rsid w:val="00034387"/>
    <w:rsid w:val="00034389"/>
    <w:rsid w:val="00034803"/>
    <w:rsid w:val="00034974"/>
    <w:rsid w:val="00034A0A"/>
    <w:rsid w:val="00034CCE"/>
    <w:rsid w:val="00034D96"/>
    <w:rsid w:val="00035634"/>
    <w:rsid w:val="00035A74"/>
    <w:rsid w:val="00035B85"/>
    <w:rsid w:val="000360D0"/>
    <w:rsid w:val="000361C0"/>
    <w:rsid w:val="0003674A"/>
    <w:rsid w:val="0003698D"/>
    <w:rsid w:val="000369CD"/>
    <w:rsid w:val="00036A6C"/>
    <w:rsid w:val="00036C7D"/>
    <w:rsid w:val="000370A5"/>
    <w:rsid w:val="00037C2C"/>
    <w:rsid w:val="00037D0A"/>
    <w:rsid w:val="000401F7"/>
    <w:rsid w:val="00040454"/>
    <w:rsid w:val="000407ED"/>
    <w:rsid w:val="00040861"/>
    <w:rsid w:val="00040C00"/>
    <w:rsid w:val="00041109"/>
    <w:rsid w:val="00041176"/>
    <w:rsid w:val="00041725"/>
    <w:rsid w:val="00041762"/>
    <w:rsid w:val="000422F3"/>
    <w:rsid w:val="000422F4"/>
    <w:rsid w:val="00042883"/>
    <w:rsid w:val="00042966"/>
    <w:rsid w:val="00042DC1"/>
    <w:rsid w:val="00042F3B"/>
    <w:rsid w:val="000430AE"/>
    <w:rsid w:val="000430DA"/>
    <w:rsid w:val="00043134"/>
    <w:rsid w:val="00043344"/>
    <w:rsid w:val="00043477"/>
    <w:rsid w:val="000437C2"/>
    <w:rsid w:val="0004390C"/>
    <w:rsid w:val="00043B74"/>
    <w:rsid w:val="00044289"/>
    <w:rsid w:val="0004437F"/>
    <w:rsid w:val="000446E5"/>
    <w:rsid w:val="000447DB"/>
    <w:rsid w:val="00044E74"/>
    <w:rsid w:val="000459FB"/>
    <w:rsid w:val="00045D5A"/>
    <w:rsid w:val="00045F7A"/>
    <w:rsid w:val="00046048"/>
    <w:rsid w:val="0004621A"/>
    <w:rsid w:val="0004629C"/>
    <w:rsid w:val="000462BE"/>
    <w:rsid w:val="000464DF"/>
    <w:rsid w:val="000467AB"/>
    <w:rsid w:val="00046D54"/>
    <w:rsid w:val="00046EBD"/>
    <w:rsid w:val="00046F7C"/>
    <w:rsid w:val="000470FA"/>
    <w:rsid w:val="000472BA"/>
    <w:rsid w:val="000473E4"/>
    <w:rsid w:val="00047554"/>
    <w:rsid w:val="0005021C"/>
    <w:rsid w:val="000503B9"/>
    <w:rsid w:val="00050633"/>
    <w:rsid w:val="000506D0"/>
    <w:rsid w:val="00050ACC"/>
    <w:rsid w:val="00050D87"/>
    <w:rsid w:val="00050EDE"/>
    <w:rsid w:val="000514B7"/>
    <w:rsid w:val="0005150C"/>
    <w:rsid w:val="00051893"/>
    <w:rsid w:val="00051AFF"/>
    <w:rsid w:val="00051FBE"/>
    <w:rsid w:val="000520F7"/>
    <w:rsid w:val="0005211D"/>
    <w:rsid w:val="000526C5"/>
    <w:rsid w:val="00052C0B"/>
    <w:rsid w:val="00052CB6"/>
    <w:rsid w:val="00052DED"/>
    <w:rsid w:val="00052E9A"/>
    <w:rsid w:val="00052FF4"/>
    <w:rsid w:val="000532D9"/>
    <w:rsid w:val="00053302"/>
    <w:rsid w:val="00053319"/>
    <w:rsid w:val="000534B9"/>
    <w:rsid w:val="00053530"/>
    <w:rsid w:val="00053822"/>
    <w:rsid w:val="00053845"/>
    <w:rsid w:val="00053A39"/>
    <w:rsid w:val="00053BB6"/>
    <w:rsid w:val="00053BC7"/>
    <w:rsid w:val="00053BE8"/>
    <w:rsid w:val="00053E23"/>
    <w:rsid w:val="00053EAC"/>
    <w:rsid w:val="00053EB4"/>
    <w:rsid w:val="00053F12"/>
    <w:rsid w:val="00054355"/>
    <w:rsid w:val="0005485B"/>
    <w:rsid w:val="000548C0"/>
    <w:rsid w:val="00054D9D"/>
    <w:rsid w:val="00054F0B"/>
    <w:rsid w:val="00054F7D"/>
    <w:rsid w:val="00055A55"/>
    <w:rsid w:val="00055AFB"/>
    <w:rsid w:val="00055B27"/>
    <w:rsid w:val="00055BEE"/>
    <w:rsid w:val="00055C5A"/>
    <w:rsid w:val="00055DFB"/>
    <w:rsid w:val="00055F6E"/>
    <w:rsid w:val="00056116"/>
    <w:rsid w:val="0005666A"/>
    <w:rsid w:val="000566B4"/>
    <w:rsid w:val="00056833"/>
    <w:rsid w:val="000575A9"/>
    <w:rsid w:val="00057625"/>
    <w:rsid w:val="000577A7"/>
    <w:rsid w:val="00057986"/>
    <w:rsid w:val="00060168"/>
    <w:rsid w:val="00060247"/>
    <w:rsid w:val="00060531"/>
    <w:rsid w:val="00060B64"/>
    <w:rsid w:val="00060B87"/>
    <w:rsid w:val="00060DD1"/>
    <w:rsid w:val="00060F5C"/>
    <w:rsid w:val="00061299"/>
    <w:rsid w:val="00061565"/>
    <w:rsid w:val="000618BE"/>
    <w:rsid w:val="000620FA"/>
    <w:rsid w:val="00062203"/>
    <w:rsid w:val="00062681"/>
    <w:rsid w:val="000626A5"/>
    <w:rsid w:val="000626BF"/>
    <w:rsid w:val="0006287C"/>
    <w:rsid w:val="0006296F"/>
    <w:rsid w:val="00063105"/>
    <w:rsid w:val="000631F5"/>
    <w:rsid w:val="00063828"/>
    <w:rsid w:val="00063B1D"/>
    <w:rsid w:val="00063D04"/>
    <w:rsid w:val="00063FCE"/>
    <w:rsid w:val="0006406C"/>
    <w:rsid w:val="00064149"/>
    <w:rsid w:val="00064203"/>
    <w:rsid w:val="0006435F"/>
    <w:rsid w:val="00064590"/>
    <w:rsid w:val="00064762"/>
    <w:rsid w:val="00064BC7"/>
    <w:rsid w:val="00064D6B"/>
    <w:rsid w:val="00064E11"/>
    <w:rsid w:val="000652A1"/>
    <w:rsid w:val="00065B3B"/>
    <w:rsid w:val="00065EC1"/>
    <w:rsid w:val="0006629B"/>
    <w:rsid w:val="0006635A"/>
    <w:rsid w:val="000663E4"/>
    <w:rsid w:val="00066490"/>
    <w:rsid w:val="00066619"/>
    <w:rsid w:val="000668FD"/>
    <w:rsid w:val="00066C8F"/>
    <w:rsid w:val="00067133"/>
    <w:rsid w:val="00067173"/>
    <w:rsid w:val="000673CC"/>
    <w:rsid w:val="000674C4"/>
    <w:rsid w:val="000677BD"/>
    <w:rsid w:val="00067945"/>
    <w:rsid w:val="00070094"/>
    <w:rsid w:val="000702B0"/>
    <w:rsid w:val="000702B5"/>
    <w:rsid w:val="00070498"/>
    <w:rsid w:val="00070CCF"/>
    <w:rsid w:val="00070F60"/>
    <w:rsid w:val="00070FFF"/>
    <w:rsid w:val="00071042"/>
    <w:rsid w:val="000713A0"/>
    <w:rsid w:val="00071467"/>
    <w:rsid w:val="000716AB"/>
    <w:rsid w:val="0007192B"/>
    <w:rsid w:val="00071D7C"/>
    <w:rsid w:val="00072029"/>
    <w:rsid w:val="000720BF"/>
    <w:rsid w:val="000720C4"/>
    <w:rsid w:val="000722FB"/>
    <w:rsid w:val="00072D2E"/>
    <w:rsid w:val="00072D61"/>
    <w:rsid w:val="00072DA4"/>
    <w:rsid w:val="000732E9"/>
    <w:rsid w:val="00073643"/>
    <w:rsid w:val="000739CF"/>
    <w:rsid w:val="00073B91"/>
    <w:rsid w:val="00073CC3"/>
    <w:rsid w:val="0007437F"/>
    <w:rsid w:val="000744E4"/>
    <w:rsid w:val="0007453A"/>
    <w:rsid w:val="000745F4"/>
    <w:rsid w:val="000748DE"/>
    <w:rsid w:val="00074B54"/>
    <w:rsid w:val="00074EA7"/>
    <w:rsid w:val="000750A4"/>
    <w:rsid w:val="0007556A"/>
    <w:rsid w:val="000757E3"/>
    <w:rsid w:val="000758C8"/>
    <w:rsid w:val="00075CC8"/>
    <w:rsid w:val="00076362"/>
    <w:rsid w:val="0007668A"/>
    <w:rsid w:val="000766A0"/>
    <w:rsid w:val="000767B5"/>
    <w:rsid w:val="000768A8"/>
    <w:rsid w:val="000769E8"/>
    <w:rsid w:val="00076AC6"/>
    <w:rsid w:val="00076DA3"/>
    <w:rsid w:val="00076E69"/>
    <w:rsid w:val="000772A3"/>
    <w:rsid w:val="000774B9"/>
    <w:rsid w:val="000775DB"/>
    <w:rsid w:val="0007794D"/>
    <w:rsid w:val="00077DF2"/>
    <w:rsid w:val="00077E45"/>
    <w:rsid w:val="00077FB5"/>
    <w:rsid w:val="00080315"/>
    <w:rsid w:val="0008040C"/>
    <w:rsid w:val="000805EF"/>
    <w:rsid w:val="00080E6B"/>
    <w:rsid w:val="00081047"/>
    <w:rsid w:val="0008110B"/>
    <w:rsid w:val="000815AB"/>
    <w:rsid w:val="000815EA"/>
    <w:rsid w:val="0008179A"/>
    <w:rsid w:val="00081822"/>
    <w:rsid w:val="00081A71"/>
    <w:rsid w:val="00081A88"/>
    <w:rsid w:val="0008237F"/>
    <w:rsid w:val="000827AA"/>
    <w:rsid w:val="00083450"/>
    <w:rsid w:val="00083465"/>
    <w:rsid w:val="000834F8"/>
    <w:rsid w:val="00083598"/>
    <w:rsid w:val="000835F0"/>
    <w:rsid w:val="0008363D"/>
    <w:rsid w:val="000839DF"/>
    <w:rsid w:val="00083C06"/>
    <w:rsid w:val="00083C56"/>
    <w:rsid w:val="000840E9"/>
    <w:rsid w:val="0008442F"/>
    <w:rsid w:val="000848D9"/>
    <w:rsid w:val="00084AEC"/>
    <w:rsid w:val="00084B69"/>
    <w:rsid w:val="00084BC0"/>
    <w:rsid w:val="00084D90"/>
    <w:rsid w:val="00084DD7"/>
    <w:rsid w:val="00085470"/>
    <w:rsid w:val="00085885"/>
    <w:rsid w:val="00085A82"/>
    <w:rsid w:val="00085AA9"/>
    <w:rsid w:val="00085C05"/>
    <w:rsid w:val="00085D3F"/>
    <w:rsid w:val="00085F02"/>
    <w:rsid w:val="00085F50"/>
    <w:rsid w:val="00086898"/>
    <w:rsid w:val="00086A10"/>
    <w:rsid w:val="00086F1F"/>
    <w:rsid w:val="00087098"/>
    <w:rsid w:val="0008757F"/>
    <w:rsid w:val="000876EA"/>
    <w:rsid w:val="00087A84"/>
    <w:rsid w:val="00087D34"/>
    <w:rsid w:val="000901D6"/>
    <w:rsid w:val="0009057E"/>
    <w:rsid w:val="00090C18"/>
    <w:rsid w:val="00090E6D"/>
    <w:rsid w:val="00090F61"/>
    <w:rsid w:val="00091195"/>
    <w:rsid w:val="00091736"/>
    <w:rsid w:val="0009178C"/>
    <w:rsid w:val="00091D8D"/>
    <w:rsid w:val="00092081"/>
    <w:rsid w:val="0009239E"/>
    <w:rsid w:val="000923D0"/>
    <w:rsid w:val="000923FB"/>
    <w:rsid w:val="000927D2"/>
    <w:rsid w:val="0009286F"/>
    <w:rsid w:val="000929E3"/>
    <w:rsid w:val="00092B97"/>
    <w:rsid w:val="00092C49"/>
    <w:rsid w:val="00093012"/>
    <w:rsid w:val="00093136"/>
    <w:rsid w:val="00093649"/>
    <w:rsid w:val="00093877"/>
    <w:rsid w:val="00094272"/>
    <w:rsid w:val="000943ED"/>
    <w:rsid w:val="00094CEC"/>
    <w:rsid w:val="0009550F"/>
    <w:rsid w:val="00095543"/>
    <w:rsid w:val="000957B0"/>
    <w:rsid w:val="000959F0"/>
    <w:rsid w:val="00095E64"/>
    <w:rsid w:val="00096051"/>
    <w:rsid w:val="0009666C"/>
    <w:rsid w:val="00096C38"/>
    <w:rsid w:val="00096CB6"/>
    <w:rsid w:val="00096F1F"/>
    <w:rsid w:val="00097318"/>
    <w:rsid w:val="00097442"/>
    <w:rsid w:val="00097649"/>
    <w:rsid w:val="000A011B"/>
    <w:rsid w:val="000A024E"/>
    <w:rsid w:val="000A0297"/>
    <w:rsid w:val="000A02AB"/>
    <w:rsid w:val="000A03EF"/>
    <w:rsid w:val="000A054B"/>
    <w:rsid w:val="000A0727"/>
    <w:rsid w:val="000A0E49"/>
    <w:rsid w:val="000A130E"/>
    <w:rsid w:val="000A15AA"/>
    <w:rsid w:val="000A1631"/>
    <w:rsid w:val="000A1DA2"/>
    <w:rsid w:val="000A212A"/>
    <w:rsid w:val="000A28D5"/>
    <w:rsid w:val="000A2AE0"/>
    <w:rsid w:val="000A2D09"/>
    <w:rsid w:val="000A2E0F"/>
    <w:rsid w:val="000A3259"/>
    <w:rsid w:val="000A378E"/>
    <w:rsid w:val="000A39AD"/>
    <w:rsid w:val="000A3A5E"/>
    <w:rsid w:val="000A3DEF"/>
    <w:rsid w:val="000A3FA7"/>
    <w:rsid w:val="000A42AC"/>
    <w:rsid w:val="000A4465"/>
    <w:rsid w:val="000A4862"/>
    <w:rsid w:val="000A4C61"/>
    <w:rsid w:val="000A4CC9"/>
    <w:rsid w:val="000A4D07"/>
    <w:rsid w:val="000A5859"/>
    <w:rsid w:val="000A587D"/>
    <w:rsid w:val="000A5CBF"/>
    <w:rsid w:val="000A5DD4"/>
    <w:rsid w:val="000A5E64"/>
    <w:rsid w:val="000A5ECA"/>
    <w:rsid w:val="000A622A"/>
    <w:rsid w:val="000A65CE"/>
    <w:rsid w:val="000A66BA"/>
    <w:rsid w:val="000A6739"/>
    <w:rsid w:val="000A6912"/>
    <w:rsid w:val="000A699F"/>
    <w:rsid w:val="000A6AE2"/>
    <w:rsid w:val="000A6CA3"/>
    <w:rsid w:val="000A7000"/>
    <w:rsid w:val="000A76EE"/>
    <w:rsid w:val="000A7819"/>
    <w:rsid w:val="000A7B25"/>
    <w:rsid w:val="000A7D36"/>
    <w:rsid w:val="000A7EF5"/>
    <w:rsid w:val="000A7F70"/>
    <w:rsid w:val="000A7FF7"/>
    <w:rsid w:val="000B00F9"/>
    <w:rsid w:val="000B03DD"/>
    <w:rsid w:val="000B095D"/>
    <w:rsid w:val="000B09A1"/>
    <w:rsid w:val="000B0C9D"/>
    <w:rsid w:val="000B0DB2"/>
    <w:rsid w:val="000B0EC3"/>
    <w:rsid w:val="000B12C9"/>
    <w:rsid w:val="000B158B"/>
    <w:rsid w:val="000B15C1"/>
    <w:rsid w:val="000B15EE"/>
    <w:rsid w:val="000B185C"/>
    <w:rsid w:val="000B1BD1"/>
    <w:rsid w:val="000B2085"/>
    <w:rsid w:val="000B2137"/>
    <w:rsid w:val="000B2596"/>
    <w:rsid w:val="000B2720"/>
    <w:rsid w:val="000B276E"/>
    <w:rsid w:val="000B283F"/>
    <w:rsid w:val="000B2871"/>
    <w:rsid w:val="000B2B3F"/>
    <w:rsid w:val="000B2FA9"/>
    <w:rsid w:val="000B3464"/>
    <w:rsid w:val="000B36C7"/>
    <w:rsid w:val="000B3D5E"/>
    <w:rsid w:val="000B3E5E"/>
    <w:rsid w:val="000B3F04"/>
    <w:rsid w:val="000B407A"/>
    <w:rsid w:val="000B45D6"/>
    <w:rsid w:val="000B4665"/>
    <w:rsid w:val="000B4687"/>
    <w:rsid w:val="000B4CBE"/>
    <w:rsid w:val="000B4E58"/>
    <w:rsid w:val="000B50B4"/>
    <w:rsid w:val="000B51B8"/>
    <w:rsid w:val="000B544F"/>
    <w:rsid w:val="000B5A03"/>
    <w:rsid w:val="000B5CD7"/>
    <w:rsid w:val="000B5D3E"/>
    <w:rsid w:val="000B5F87"/>
    <w:rsid w:val="000B659B"/>
    <w:rsid w:val="000B66AC"/>
    <w:rsid w:val="000B7016"/>
    <w:rsid w:val="000B74BB"/>
    <w:rsid w:val="000B7A15"/>
    <w:rsid w:val="000B7D65"/>
    <w:rsid w:val="000B7DA8"/>
    <w:rsid w:val="000C00C3"/>
    <w:rsid w:val="000C00CD"/>
    <w:rsid w:val="000C0497"/>
    <w:rsid w:val="000C0595"/>
    <w:rsid w:val="000C0766"/>
    <w:rsid w:val="000C0D1A"/>
    <w:rsid w:val="000C0E84"/>
    <w:rsid w:val="000C1245"/>
    <w:rsid w:val="000C1515"/>
    <w:rsid w:val="000C174B"/>
    <w:rsid w:val="000C1765"/>
    <w:rsid w:val="000C1791"/>
    <w:rsid w:val="000C1D92"/>
    <w:rsid w:val="000C2361"/>
    <w:rsid w:val="000C271E"/>
    <w:rsid w:val="000C2CA0"/>
    <w:rsid w:val="000C2CAE"/>
    <w:rsid w:val="000C2EAC"/>
    <w:rsid w:val="000C2F55"/>
    <w:rsid w:val="000C3320"/>
    <w:rsid w:val="000C3323"/>
    <w:rsid w:val="000C347B"/>
    <w:rsid w:val="000C36CD"/>
    <w:rsid w:val="000C37ED"/>
    <w:rsid w:val="000C37F4"/>
    <w:rsid w:val="000C3A9E"/>
    <w:rsid w:val="000C3E13"/>
    <w:rsid w:val="000C43C4"/>
    <w:rsid w:val="000C4820"/>
    <w:rsid w:val="000C5569"/>
    <w:rsid w:val="000C56BA"/>
    <w:rsid w:val="000C58FD"/>
    <w:rsid w:val="000C612A"/>
    <w:rsid w:val="000C62B0"/>
    <w:rsid w:val="000C63CE"/>
    <w:rsid w:val="000C6431"/>
    <w:rsid w:val="000C69AD"/>
    <w:rsid w:val="000C6A1D"/>
    <w:rsid w:val="000C6A21"/>
    <w:rsid w:val="000C730D"/>
    <w:rsid w:val="000C76A0"/>
    <w:rsid w:val="000C7C2D"/>
    <w:rsid w:val="000C7C89"/>
    <w:rsid w:val="000C7D4D"/>
    <w:rsid w:val="000D0294"/>
    <w:rsid w:val="000D02F5"/>
    <w:rsid w:val="000D0468"/>
    <w:rsid w:val="000D0665"/>
    <w:rsid w:val="000D0730"/>
    <w:rsid w:val="000D0853"/>
    <w:rsid w:val="000D114A"/>
    <w:rsid w:val="000D116F"/>
    <w:rsid w:val="000D1285"/>
    <w:rsid w:val="000D1408"/>
    <w:rsid w:val="000D1560"/>
    <w:rsid w:val="000D15A2"/>
    <w:rsid w:val="000D1B85"/>
    <w:rsid w:val="000D20CE"/>
    <w:rsid w:val="000D245C"/>
    <w:rsid w:val="000D2501"/>
    <w:rsid w:val="000D2572"/>
    <w:rsid w:val="000D307A"/>
    <w:rsid w:val="000D3195"/>
    <w:rsid w:val="000D3233"/>
    <w:rsid w:val="000D383A"/>
    <w:rsid w:val="000D38EC"/>
    <w:rsid w:val="000D3971"/>
    <w:rsid w:val="000D3A35"/>
    <w:rsid w:val="000D42D0"/>
    <w:rsid w:val="000D4BD0"/>
    <w:rsid w:val="000D4D0E"/>
    <w:rsid w:val="000D4EDC"/>
    <w:rsid w:val="000D52E4"/>
    <w:rsid w:val="000D572B"/>
    <w:rsid w:val="000D596D"/>
    <w:rsid w:val="000D5A5F"/>
    <w:rsid w:val="000D5ABF"/>
    <w:rsid w:val="000D5FED"/>
    <w:rsid w:val="000D6ACA"/>
    <w:rsid w:val="000D6CDF"/>
    <w:rsid w:val="000D7171"/>
    <w:rsid w:val="000D74AE"/>
    <w:rsid w:val="000D7B65"/>
    <w:rsid w:val="000D7C48"/>
    <w:rsid w:val="000E040D"/>
    <w:rsid w:val="000E0655"/>
    <w:rsid w:val="000E0978"/>
    <w:rsid w:val="000E0D5B"/>
    <w:rsid w:val="000E1062"/>
    <w:rsid w:val="000E1437"/>
    <w:rsid w:val="000E1647"/>
    <w:rsid w:val="000E1667"/>
    <w:rsid w:val="000E16F4"/>
    <w:rsid w:val="000E186A"/>
    <w:rsid w:val="000E197E"/>
    <w:rsid w:val="000E1D36"/>
    <w:rsid w:val="000E1E8F"/>
    <w:rsid w:val="000E25C2"/>
    <w:rsid w:val="000E2E76"/>
    <w:rsid w:val="000E3022"/>
    <w:rsid w:val="000E34DF"/>
    <w:rsid w:val="000E35B4"/>
    <w:rsid w:val="000E37F6"/>
    <w:rsid w:val="000E3BF8"/>
    <w:rsid w:val="000E3E82"/>
    <w:rsid w:val="000E4398"/>
    <w:rsid w:val="000E44D0"/>
    <w:rsid w:val="000E46ED"/>
    <w:rsid w:val="000E4BAC"/>
    <w:rsid w:val="000E4C2B"/>
    <w:rsid w:val="000E4D94"/>
    <w:rsid w:val="000E4E75"/>
    <w:rsid w:val="000E4FD4"/>
    <w:rsid w:val="000E5106"/>
    <w:rsid w:val="000E5261"/>
    <w:rsid w:val="000E557A"/>
    <w:rsid w:val="000E5760"/>
    <w:rsid w:val="000E61CD"/>
    <w:rsid w:val="000E6866"/>
    <w:rsid w:val="000E69D1"/>
    <w:rsid w:val="000E700F"/>
    <w:rsid w:val="000E706E"/>
    <w:rsid w:val="000E748D"/>
    <w:rsid w:val="000E74AF"/>
    <w:rsid w:val="000E7848"/>
    <w:rsid w:val="000E7A8D"/>
    <w:rsid w:val="000E7D3B"/>
    <w:rsid w:val="000E7E31"/>
    <w:rsid w:val="000E7EA3"/>
    <w:rsid w:val="000E7EF3"/>
    <w:rsid w:val="000F02DF"/>
    <w:rsid w:val="000F03D1"/>
    <w:rsid w:val="000F0466"/>
    <w:rsid w:val="000F0808"/>
    <w:rsid w:val="000F0A1B"/>
    <w:rsid w:val="000F12E2"/>
    <w:rsid w:val="000F14D0"/>
    <w:rsid w:val="000F18BD"/>
    <w:rsid w:val="000F18E7"/>
    <w:rsid w:val="000F1DF1"/>
    <w:rsid w:val="000F1E9C"/>
    <w:rsid w:val="000F1F64"/>
    <w:rsid w:val="000F2260"/>
    <w:rsid w:val="000F23C1"/>
    <w:rsid w:val="000F2487"/>
    <w:rsid w:val="000F2B14"/>
    <w:rsid w:val="000F2B3C"/>
    <w:rsid w:val="000F2F47"/>
    <w:rsid w:val="000F2FF3"/>
    <w:rsid w:val="000F3009"/>
    <w:rsid w:val="000F3078"/>
    <w:rsid w:val="000F322D"/>
    <w:rsid w:val="000F3260"/>
    <w:rsid w:val="000F352E"/>
    <w:rsid w:val="000F38FD"/>
    <w:rsid w:val="000F3C89"/>
    <w:rsid w:val="000F3D82"/>
    <w:rsid w:val="000F3F78"/>
    <w:rsid w:val="000F4490"/>
    <w:rsid w:val="000F475C"/>
    <w:rsid w:val="000F4A55"/>
    <w:rsid w:val="000F4A5F"/>
    <w:rsid w:val="000F4AAA"/>
    <w:rsid w:val="000F4AB3"/>
    <w:rsid w:val="000F5333"/>
    <w:rsid w:val="000F5430"/>
    <w:rsid w:val="000F576D"/>
    <w:rsid w:val="000F5804"/>
    <w:rsid w:val="000F5C84"/>
    <w:rsid w:val="000F5E13"/>
    <w:rsid w:val="000F5E94"/>
    <w:rsid w:val="000F6210"/>
    <w:rsid w:val="000F6412"/>
    <w:rsid w:val="000F6432"/>
    <w:rsid w:val="000F693C"/>
    <w:rsid w:val="000F6CB4"/>
    <w:rsid w:val="000F7181"/>
    <w:rsid w:val="000F729E"/>
    <w:rsid w:val="000F7466"/>
    <w:rsid w:val="000F757E"/>
    <w:rsid w:val="000F760B"/>
    <w:rsid w:val="000F7786"/>
    <w:rsid w:val="000F7A7E"/>
    <w:rsid w:val="00100121"/>
    <w:rsid w:val="001001D8"/>
    <w:rsid w:val="0010037A"/>
    <w:rsid w:val="001007E4"/>
    <w:rsid w:val="001009BB"/>
    <w:rsid w:val="00100AFA"/>
    <w:rsid w:val="00100D86"/>
    <w:rsid w:val="00100DF3"/>
    <w:rsid w:val="00100ED5"/>
    <w:rsid w:val="001012FA"/>
    <w:rsid w:val="0010142C"/>
    <w:rsid w:val="001016C6"/>
    <w:rsid w:val="001017C3"/>
    <w:rsid w:val="00101C72"/>
    <w:rsid w:val="001023FE"/>
    <w:rsid w:val="001025D3"/>
    <w:rsid w:val="00102B39"/>
    <w:rsid w:val="00102CC8"/>
    <w:rsid w:val="00103054"/>
    <w:rsid w:val="0010315B"/>
    <w:rsid w:val="0010336B"/>
    <w:rsid w:val="001037B6"/>
    <w:rsid w:val="001037FE"/>
    <w:rsid w:val="00103959"/>
    <w:rsid w:val="00103DA2"/>
    <w:rsid w:val="001043BA"/>
    <w:rsid w:val="001044B5"/>
    <w:rsid w:val="00104866"/>
    <w:rsid w:val="00104C32"/>
    <w:rsid w:val="001050D6"/>
    <w:rsid w:val="001050EA"/>
    <w:rsid w:val="001052F4"/>
    <w:rsid w:val="00105554"/>
    <w:rsid w:val="001058E2"/>
    <w:rsid w:val="00105E5A"/>
    <w:rsid w:val="00106091"/>
    <w:rsid w:val="00106A0A"/>
    <w:rsid w:val="00106F50"/>
    <w:rsid w:val="00106FE5"/>
    <w:rsid w:val="00107783"/>
    <w:rsid w:val="00107BCF"/>
    <w:rsid w:val="00107CAE"/>
    <w:rsid w:val="00107DDA"/>
    <w:rsid w:val="00110060"/>
    <w:rsid w:val="00110488"/>
    <w:rsid w:val="00110873"/>
    <w:rsid w:val="00110B7D"/>
    <w:rsid w:val="00110E11"/>
    <w:rsid w:val="00111314"/>
    <w:rsid w:val="00111571"/>
    <w:rsid w:val="001116C8"/>
    <w:rsid w:val="00111CA8"/>
    <w:rsid w:val="00111D2F"/>
    <w:rsid w:val="0011234D"/>
    <w:rsid w:val="001125A0"/>
    <w:rsid w:val="0011271A"/>
    <w:rsid w:val="00112915"/>
    <w:rsid w:val="0011295E"/>
    <w:rsid w:val="00112A14"/>
    <w:rsid w:val="00112A54"/>
    <w:rsid w:val="00112BB3"/>
    <w:rsid w:val="00112E3B"/>
    <w:rsid w:val="00112E55"/>
    <w:rsid w:val="00112EC4"/>
    <w:rsid w:val="001130BD"/>
    <w:rsid w:val="001131DA"/>
    <w:rsid w:val="0011372C"/>
    <w:rsid w:val="001138D6"/>
    <w:rsid w:val="00113A16"/>
    <w:rsid w:val="00113C48"/>
    <w:rsid w:val="00114168"/>
    <w:rsid w:val="001142C1"/>
    <w:rsid w:val="00114388"/>
    <w:rsid w:val="001149D9"/>
    <w:rsid w:val="00115226"/>
    <w:rsid w:val="0011541A"/>
    <w:rsid w:val="00115A5A"/>
    <w:rsid w:val="00115D01"/>
    <w:rsid w:val="00115D3E"/>
    <w:rsid w:val="00115E86"/>
    <w:rsid w:val="00115EC3"/>
    <w:rsid w:val="00116219"/>
    <w:rsid w:val="001165B2"/>
    <w:rsid w:val="001169B7"/>
    <w:rsid w:val="00116BE4"/>
    <w:rsid w:val="00116F11"/>
    <w:rsid w:val="00117033"/>
    <w:rsid w:val="00117054"/>
    <w:rsid w:val="00117133"/>
    <w:rsid w:val="00117288"/>
    <w:rsid w:val="00117C76"/>
    <w:rsid w:val="00117F49"/>
    <w:rsid w:val="00120300"/>
    <w:rsid w:val="001204DF"/>
    <w:rsid w:val="0012059F"/>
    <w:rsid w:val="001205DF"/>
    <w:rsid w:val="00120784"/>
    <w:rsid w:val="00120E37"/>
    <w:rsid w:val="00120EA8"/>
    <w:rsid w:val="00120FCB"/>
    <w:rsid w:val="00120FFE"/>
    <w:rsid w:val="001212FC"/>
    <w:rsid w:val="0012136A"/>
    <w:rsid w:val="00121985"/>
    <w:rsid w:val="00121B1D"/>
    <w:rsid w:val="00121F63"/>
    <w:rsid w:val="001223CC"/>
    <w:rsid w:val="00122CB6"/>
    <w:rsid w:val="00123430"/>
    <w:rsid w:val="00123452"/>
    <w:rsid w:val="0012363B"/>
    <w:rsid w:val="00123AC6"/>
    <w:rsid w:val="00123AEF"/>
    <w:rsid w:val="00123C1C"/>
    <w:rsid w:val="001246BD"/>
    <w:rsid w:val="001249B8"/>
    <w:rsid w:val="00125024"/>
    <w:rsid w:val="001250B9"/>
    <w:rsid w:val="00125108"/>
    <w:rsid w:val="00125159"/>
    <w:rsid w:val="001251DA"/>
    <w:rsid w:val="00125458"/>
    <w:rsid w:val="00125500"/>
    <w:rsid w:val="00125760"/>
    <w:rsid w:val="00125762"/>
    <w:rsid w:val="00125785"/>
    <w:rsid w:val="0012578F"/>
    <w:rsid w:val="001258A0"/>
    <w:rsid w:val="00125962"/>
    <w:rsid w:val="00125EBE"/>
    <w:rsid w:val="00126103"/>
    <w:rsid w:val="00126323"/>
    <w:rsid w:val="00126CF2"/>
    <w:rsid w:val="00126D39"/>
    <w:rsid w:val="00126D55"/>
    <w:rsid w:val="00126EF2"/>
    <w:rsid w:val="001271CD"/>
    <w:rsid w:val="001271F8"/>
    <w:rsid w:val="00127AFE"/>
    <w:rsid w:val="00127CF1"/>
    <w:rsid w:val="00130355"/>
    <w:rsid w:val="00130673"/>
    <w:rsid w:val="00130798"/>
    <w:rsid w:val="0013090B"/>
    <w:rsid w:val="00130D01"/>
    <w:rsid w:val="00131050"/>
    <w:rsid w:val="00131447"/>
    <w:rsid w:val="00131622"/>
    <w:rsid w:val="00132570"/>
    <w:rsid w:val="0013276B"/>
    <w:rsid w:val="00132815"/>
    <w:rsid w:val="00132B3C"/>
    <w:rsid w:val="00132B9F"/>
    <w:rsid w:val="00132D3F"/>
    <w:rsid w:val="00133305"/>
    <w:rsid w:val="001334FF"/>
    <w:rsid w:val="0013373A"/>
    <w:rsid w:val="001339DC"/>
    <w:rsid w:val="00133ACD"/>
    <w:rsid w:val="00133D46"/>
    <w:rsid w:val="00133F74"/>
    <w:rsid w:val="00134108"/>
    <w:rsid w:val="001341A3"/>
    <w:rsid w:val="00134238"/>
    <w:rsid w:val="00134398"/>
    <w:rsid w:val="0013446E"/>
    <w:rsid w:val="001344B6"/>
    <w:rsid w:val="00134586"/>
    <w:rsid w:val="001345BA"/>
    <w:rsid w:val="00135169"/>
    <w:rsid w:val="0013537A"/>
    <w:rsid w:val="00135A19"/>
    <w:rsid w:val="00135ECA"/>
    <w:rsid w:val="001366F0"/>
    <w:rsid w:val="001368C2"/>
    <w:rsid w:val="00136B61"/>
    <w:rsid w:val="00136C24"/>
    <w:rsid w:val="00137957"/>
    <w:rsid w:val="00137C7D"/>
    <w:rsid w:val="00137EBD"/>
    <w:rsid w:val="00140094"/>
    <w:rsid w:val="00140416"/>
    <w:rsid w:val="001404A1"/>
    <w:rsid w:val="0014052F"/>
    <w:rsid w:val="001408EA"/>
    <w:rsid w:val="00140A4A"/>
    <w:rsid w:val="00140FF5"/>
    <w:rsid w:val="00141359"/>
    <w:rsid w:val="00141871"/>
    <w:rsid w:val="00141CE3"/>
    <w:rsid w:val="00141FEE"/>
    <w:rsid w:val="001422A2"/>
    <w:rsid w:val="0014298B"/>
    <w:rsid w:val="0014299B"/>
    <w:rsid w:val="001429B4"/>
    <w:rsid w:val="00142D95"/>
    <w:rsid w:val="00142EFB"/>
    <w:rsid w:val="00143230"/>
    <w:rsid w:val="00143E82"/>
    <w:rsid w:val="00143F2A"/>
    <w:rsid w:val="00143F51"/>
    <w:rsid w:val="001440AD"/>
    <w:rsid w:val="001440BC"/>
    <w:rsid w:val="00144136"/>
    <w:rsid w:val="00144512"/>
    <w:rsid w:val="00144758"/>
    <w:rsid w:val="0014490D"/>
    <w:rsid w:val="00145189"/>
    <w:rsid w:val="0014527D"/>
    <w:rsid w:val="001456A0"/>
    <w:rsid w:val="00145A9F"/>
    <w:rsid w:val="00145FB7"/>
    <w:rsid w:val="0014622D"/>
    <w:rsid w:val="0014644F"/>
    <w:rsid w:val="00146716"/>
    <w:rsid w:val="0014709A"/>
    <w:rsid w:val="00147735"/>
    <w:rsid w:val="0015038C"/>
    <w:rsid w:val="001507B5"/>
    <w:rsid w:val="00150820"/>
    <w:rsid w:val="00150AE9"/>
    <w:rsid w:val="00150C78"/>
    <w:rsid w:val="00150FE0"/>
    <w:rsid w:val="0015116C"/>
    <w:rsid w:val="00151659"/>
    <w:rsid w:val="00151A7B"/>
    <w:rsid w:val="00151FBC"/>
    <w:rsid w:val="00152044"/>
    <w:rsid w:val="00152122"/>
    <w:rsid w:val="00152565"/>
    <w:rsid w:val="0015286F"/>
    <w:rsid w:val="001529A5"/>
    <w:rsid w:val="00152ABC"/>
    <w:rsid w:val="00152C3B"/>
    <w:rsid w:val="00152E6A"/>
    <w:rsid w:val="00153120"/>
    <w:rsid w:val="00153209"/>
    <w:rsid w:val="00153352"/>
    <w:rsid w:val="00153BA3"/>
    <w:rsid w:val="001546BA"/>
    <w:rsid w:val="0015472E"/>
    <w:rsid w:val="00154BBD"/>
    <w:rsid w:val="00154C3D"/>
    <w:rsid w:val="00154CE7"/>
    <w:rsid w:val="00154F30"/>
    <w:rsid w:val="0015516B"/>
    <w:rsid w:val="00155303"/>
    <w:rsid w:val="0015562D"/>
    <w:rsid w:val="001556F5"/>
    <w:rsid w:val="0015573A"/>
    <w:rsid w:val="00155811"/>
    <w:rsid w:val="00155A4E"/>
    <w:rsid w:val="00155AB0"/>
    <w:rsid w:val="00155ACB"/>
    <w:rsid w:val="00156A10"/>
    <w:rsid w:val="00156DF2"/>
    <w:rsid w:val="00157290"/>
    <w:rsid w:val="001574D8"/>
    <w:rsid w:val="001574EA"/>
    <w:rsid w:val="0015761A"/>
    <w:rsid w:val="001578CD"/>
    <w:rsid w:val="0015793B"/>
    <w:rsid w:val="001579D7"/>
    <w:rsid w:val="00157AAC"/>
    <w:rsid w:val="00157DAF"/>
    <w:rsid w:val="00160174"/>
    <w:rsid w:val="00160223"/>
    <w:rsid w:val="00160E9C"/>
    <w:rsid w:val="001612F6"/>
    <w:rsid w:val="001616F0"/>
    <w:rsid w:val="00161738"/>
    <w:rsid w:val="00161741"/>
    <w:rsid w:val="00161D33"/>
    <w:rsid w:val="00161EB3"/>
    <w:rsid w:val="00161F08"/>
    <w:rsid w:val="00162842"/>
    <w:rsid w:val="00162B53"/>
    <w:rsid w:val="00163097"/>
    <w:rsid w:val="0016310A"/>
    <w:rsid w:val="0016311B"/>
    <w:rsid w:val="00163199"/>
    <w:rsid w:val="00163542"/>
    <w:rsid w:val="0016368E"/>
    <w:rsid w:val="001636A5"/>
    <w:rsid w:val="001639F7"/>
    <w:rsid w:val="0016422A"/>
    <w:rsid w:val="00164564"/>
    <w:rsid w:val="00164577"/>
    <w:rsid w:val="00164874"/>
    <w:rsid w:val="00164C38"/>
    <w:rsid w:val="001652B7"/>
    <w:rsid w:val="00165532"/>
    <w:rsid w:val="001657DC"/>
    <w:rsid w:val="0016593E"/>
    <w:rsid w:val="00166091"/>
    <w:rsid w:val="00166124"/>
    <w:rsid w:val="00166202"/>
    <w:rsid w:val="0016680B"/>
    <w:rsid w:val="00166FB4"/>
    <w:rsid w:val="00167299"/>
    <w:rsid w:val="0016761B"/>
    <w:rsid w:val="00167BB6"/>
    <w:rsid w:val="00167FE4"/>
    <w:rsid w:val="0017001F"/>
    <w:rsid w:val="00170116"/>
    <w:rsid w:val="001709AC"/>
    <w:rsid w:val="00170AFB"/>
    <w:rsid w:val="00170BC9"/>
    <w:rsid w:val="00170BDD"/>
    <w:rsid w:val="001711B9"/>
    <w:rsid w:val="001711F1"/>
    <w:rsid w:val="001714BA"/>
    <w:rsid w:val="0017181B"/>
    <w:rsid w:val="00171996"/>
    <w:rsid w:val="00171C51"/>
    <w:rsid w:val="00171C76"/>
    <w:rsid w:val="00172013"/>
    <w:rsid w:val="001720D0"/>
    <w:rsid w:val="001722B8"/>
    <w:rsid w:val="0017260A"/>
    <w:rsid w:val="00172CFC"/>
    <w:rsid w:val="00172F6E"/>
    <w:rsid w:val="001732EE"/>
    <w:rsid w:val="00173A3A"/>
    <w:rsid w:val="00173D9A"/>
    <w:rsid w:val="00174155"/>
    <w:rsid w:val="0017447A"/>
    <w:rsid w:val="00174500"/>
    <w:rsid w:val="0017467E"/>
    <w:rsid w:val="00174983"/>
    <w:rsid w:val="00174C1E"/>
    <w:rsid w:val="00174FFF"/>
    <w:rsid w:val="00175176"/>
    <w:rsid w:val="0017536B"/>
    <w:rsid w:val="00175814"/>
    <w:rsid w:val="00175870"/>
    <w:rsid w:val="00175A00"/>
    <w:rsid w:val="00175A41"/>
    <w:rsid w:val="00175D68"/>
    <w:rsid w:val="00175E3E"/>
    <w:rsid w:val="0017640A"/>
    <w:rsid w:val="001764E5"/>
    <w:rsid w:val="0017660D"/>
    <w:rsid w:val="001768C6"/>
    <w:rsid w:val="00176F0C"/>
    <w:rsid w:val="00176FBB"/>
    <w:rsid w:val="0017709A"/>
    <w:rsid w:val="001772E8"/>
    <w:rsid w:val="00177421"/>
    <w:rsid w:val="001776C4"/>
    <w:rsid w:val="001777F5"/>
    <w:rsid w:val="00177913"/>
    <w:rsid w:val="00177C57"/>
    <w:rsid w:val="00177D9F"/>
    <w:rsid w:val="00177F0E"/>
    <w:rsid w:val="001800BA"/>
    <w:rsid w:val="0018012D"/>
    <w:rsid w:val="0018016C"/>
    <w:rsid w:val="001805E1"/>
    <w:rsid w:val="00180678"/>
    <w:rsid w:val="001807AC"/>
    <w:rsid w:val="00180935"/>
    <w:rsid w:val="00181633"/>
    <w:rsid w:val="00181891"/>
    <w:rsid w:val="001818CF"/>
    <w:rsid w:val="0018222A"/>
    <w:rsid w:val="001824AC"/>
    <w:rsid w:val="00182561"/>
    <w:rsid w:val="0018260B"/>
    <w:rsid w:val="00182AC8"/>
    <w:rsid w:val="00182AFD"/>
    <w:rsid w:val="00182F16"/>
    <w:rsid w:val="00182FAF"/>
    <w:rsid w:val="0018309F"/>
    <w:rsid w:val="001832BA"/>
    <w:rsid w:val="00183A06"/>
    <w:rsid w:val="00183AD0"/>
    <w:rsid w:val="00183E8C"/>
    <w:rsid w:val="00183ED5"/>
    <w:rsid w:val="00183F5A"/>
    <w:rsid w:val="0018454C"/>
    <w:rsid w:val="0018468D"/>
    <w:rsid w:val="0018474F"/>
    <w:rsid w:val="001848FE"/>
    <w:rsid w:val="00184CBB"/>
    <w:rsid w:val="00184FF1"/>
    <w:rsid w:val="001856E2"/>
    <w:rsid w:val="001856EE"/>
    <w:rsid w:val="00185A54"/>
    <w:rsid w:val="00185B8C"/>
    <w:rsid w:val="00185E46"/>
    <w:rsid w:val="0018618B"/>
    <w:rsid w:val="001861A0"/>
    <w:rsid w:val="0018670F"/>
    <w:rsid w:val="00186AC1"/>
    <w:rsid w:val="00186DCA"/>
    <w:rsid w:val="00186E4E"/>
    <w:rsid w:val="0018700F"/>
    <w:rsid w:val="001873DD"/>
    <w:rsid w:val="00187483"/>
    <w:rsid w:val="00187587"/>
    <w:rsid w:val="00187E1C"/>
    <w:rsid w:val="00190695"/>
    <w:rsid w:val="00190BC2"/>
    <w:rsid w:val="00190FE8"/>
    <w:rsid w:val="001910E9"/>
    <w:rsid w:val="00191663"/>
    <w:rsid w:val="00191757"/>
    <w:rsid w:val="0019197F"/>
    <w:rsid w:val="00191F4E"/>
    <w:rsid w:val="00192108"/>
    <w:rsid w:val="00192914"/>
    <w:rsid w:val="001929CF"/>
    <w:rsid w:val="00192F26"/>
    <w:rsid w:val="00193039"/>
    <w:rsid w:val="0019305F"/>
    <w:rsid w:val="001936E3"/>
    <w:rsid w:val="00193754"/>
    <w:rsid w:val="001937F0"/>
    <w:rsid w:val="00193E65"/>
    <w:rsid w:val="00194251"/>
    <w:rsid w:val="00194391"/>
    <w:rsid w:val="00194954"/>
    <w:rsid w:val="00194FBE"/>
    <w:rsid w:val="00195258"/>
    <w:rsid w:val="00195379"/>
    <w:rsid w:val="001953BC"/>
    <w:rsid w:val="00195841"/>
    <w:rsid w:val="001959B7"/>
    <w:rsid w:val="00195A3C"/>
    <w:rsid w:val="00195B11"/>
    <w:rsid w:val="00195B42"/>
    <w:rsid w:val="00195F11"/>
    <w:rsid w:val="0019613A"/>
    <w:rsid w:val="00196160"/>
    <w:rsid w:val="0019620F"/>
    <w:rsid w:val="0019653B"/>
    <w:rsid w:val="00196786"/>
    <w:rsid w:val="001970F5"/>
    <w:rsid w:val="00197A8D"/>
    <w:rsid w:val="001A04EF"/>
    <w:rsid w:val="001A054A"/>
    <w:rsid w:val="001A06D0"/>
    <w:rsid w:val="001A0855"/>
    <w:rsid w:val="001A0AB2"/>
    <w:rsid w:val="001A0B25"/>
    <w:rsid w:val="001A0DFC"/>
    <w:rsid w:val="001A0E1F"/>
    <w:rsid w:val="001A0F06"/>
    <w:rsid w:val="001A1034"/>
    <w:rsid w:val="001A12EE"/>
    <w:rsid w:val="001A1666"/>
    <w:rsid w:val="001A197F"/>
    <w:rsid w:val="001A19FF"/>
    <w:rsid w:val="001A1BB8"/>
    <w:rsid w:val="001A1E25"/>
    <w:rsid w:val="001A1E31"/>
    <w:rsid w:val="001A1EF7"/>
    <w:rsid w:val="001A1F05"/>
    <w:rsid w:val="001A264F"/>
    <w:rsid w:val="001A26C9"/>
    <w:rsid w:val="001A2D68"/>
    <w:rsid w:val="001A3084"/>
    <w:rsid w:val="001A312E"/>
    <w:rsid w:val="001A32A8"/>
    <w:rsid w:val="001A340F"/>
    <w:rsid w:val="001A34E0"/>
    <w:rsid w:val="001A3700"/>
    <w:rsid w:val="001A3776"/>
    <w:rsid w:val="001A3B34"/>
    <w:rsid w:val="001A3D8F"/>
    <w:rsid w:val="001A41C8"/>
    <w:rsid w:val="001A437A"/>
    <w:rsid w:val="001A4434"/>
    <w:rsid w:val="001A44F7"/>
    <w:rsid w:val="001A5162"/>
    <w:rsid w:val="001A58F1"/>
    <w:rsid w:val="001A6864"/>
    <w:rsid w:val="001A6A4E"/>
    <w:rsid w:val="001A6C43"/>
    <w:rsid w:val="001A7414"/>
    <w:rsid w:val="001A784D"/>
    <w:rsid w:val="001A7B50"/>
    <w:rsid w:val="001A7E4C"/>
    <w:rsid w:val="001B0042"/>
    <w:rsid w:val="001B09A5"/>
    <w:rsid w:val="001B09DC"/>
    <w:rsid w:val="001B0A0A"/>
    <w:rsid w:val="001B0EAB"/>
    <w:rsid w:val="001B11AA"/>
    <w:rsid w:val="001B1E2F"/>
    <w:rsid w:val="001B1EBF"/>
    <w:rsid w:val="001B23C9"/>
    <w:rsid w:val="001B23F4"/>
    <w:rsid w:val="001B29C9"/>
    <w:rsid w:val="001B2BA0"/>
    <w:rsid w:val="001B35CC"/>
    <w:rsid w:val="001B36B7"/>
    <w:rsid w:val="001B3725"/>
    <w:rsid w:val="001B37B6"/>
    <w:rsid w:val="001B3994"/>
    <w:rsid w:val="001B39C2"/>
    <w:rsid w:val="001B3CD7"/>
    <w:rsid w:val="001B3EDE"/>
    <w:rsid w:val="001B419E"/>
    <w:rsid w:val="001B421B"/>
    <w:rsid w:val="001B4241"/>
    <w:rsid w:val="001B4398"/>
    <w:rsid w:val="001B4B5C"/>
    <w:rsid w:val="001B4E00"/>
    <w:rsid w:val="001B5AC2"/>
    <w:rsid w:val="001B5B84"/>
    <w:rsid w:val="001B5DDD"/>
    <w:rsid w:val="001B699B"/>
    <w:rsid w:val="001B6CD8"/>
    <w:rsid w:val="001B7179"/>
    <w:rsid w:val="001B729A"/>
    <w:rsid w:val="001B740B"/>
    <w:rsid w:val="001B7523"/>
    <w:rsid w:val="001B7585"/>
    <w:rsid w:val="001B75B0"/>
    <w:rsid w:val="001B7C50"/>
    <w:rsid w:val="001B7D02"/>
    <w:rsid w:val="001B7D5C"/>
    <w:rsid w:val="001B7DA1"/>
    <w:rsid w:val="001B7E4C"/>
    <w:rsid w:val="001C0172"/>
    <w:rsid w:val="001C01F6"/>
    <w:rsid w:val="001C065F"/>
    <w:rsid w:val="001C07CC"/>
    <w:rsid w:val="001C093A"/>
    <w:rsid w:val="001C0B4C"/>
    <w:rsid w:val="001C0E4F"/>
    <w:rsid w:val="001C0EDE"/>
    <w:rsid w:val="001C11E2"/>
    <w:rsid w:val="001C12D0"/>
    <w:rsid w:val="001C1415"/>
    <w:rsid w:val="001C159D"/>
    <w:rsid w:val="001C1AF3"/>
    <w:rsid w:val="001C1E81"/>
    <w:rsid w:val="001C1EAE"/>
    <w:rsid w:val="001C2E84"/>
    <w:rsid w:val="001C2FDB"/>
    <w:rsid w:val="001C3407"/>
    <w:rsid w:val="001C3732"/>
    <w:rsid w:val="001C37E5"/>
    <w:rsid w:val="001C3A2C"/>
    <w:rsid w:val="001C3FD8"/>
    <w:rsid w:val="001C4231"/>
    <w:rsid w:val="001C44A4"/>
    <w:rsid w:val="001C4A8E"/>
    <w:rsid w:val="001C4A9A"/>
    <w:rsid w:val="001C4C71"/>
    <w:rsid w:val="001C5166"/>
    <w:rsid w:val="001C54F3"/>
    <w:rsid w:val="001C5C24"/>
    <w:rsid w:val="001C5DA7"/>
    <w:rsid w:val="001C644E"/>
    <w:rsid w:val="001C675D"/>
    <w:rsid w:val="001C69D6"/>
    <w:rsid w:val="001C69EC"/>
    <w:rsid w:val="001C6AED"/>
    <w:rsid w:val="001C6FBA"/>
    <w:rsid w:val="001C70FA"/>
    <w:rsid w:val="001C7459"/>
    <w:rsid w:val="001C789C"/>
    <w:rsid w:val="001C792F"/>
    <w:rsid w:val="001C799F"/>
    <w:rsid w:val="001D009C"/>
    <w:rsid w:val="001D0370"/>
    <w:rsid w:val="001D067A"/>
    <w:rsid w:val="001D07C3"/>
    <w:rsid w:val="001D082B"/>
    <w:rsid w:val="001D0C7E"/>
    <w:rsid w:val="001D0E9C"/>
    <w:rsid w:val="001D10F8"/>
    <w:rsid w:val="001D1997"/>
    <w:rsid w:val="001D1B6A"/>
    <w:rsid w:val="001D1C4A"/>
    <w:rsid w:val="001D1CAD"/>
    <w:rsid w:val="001D2771"/>
    <w:rsid w:val="001D29C5"/>
    <w:rsid w:val="001D2AE4"/>
    <w:rsid w:val="001D2DA7"/>
    <w:rsid w:val="001D3245"/>
    <w:rsid w:val="001D3376"/>
    <w:rsid w:val="001D37B5"/>
    <w:rsid w:val="001D37DB"/>
    <w:rsid w:val="001D397A"/>
    <w:rsid w:val="001D3987"/>
    <w:rsid w:val="001D3F85"/>
    <w:rsid w:val="001D4041"/>
    <w:rsid w:val="001D43C5"/>
    <w:rsid w:val="001D53EB"/>
    <w:rsid w:val="001D557A"/>
    <w:rsid w:val="001D5A57"/>
    <w:rsid w:val="001D5F00"/>
    <w:rsid w:val="001D6527"/>
    <w:rsid w:val="001D67B3"/>
    <w:rsid w:val="001D6BCE"/>
    <w:rsid w:val="001D6F48"/>
    <w:rsid w:val="001D7280"/>
    <w:rsid w:val="001D775C"/>
    <w:rsid w:val="001E0422"/>
    <w:rsid w:val="001E0588"/>
    <w:rsid w:val="001E0748"/>
    <w:rsid w:val="001E0D52"/>
    <w:rsid w:val="001E10A2"/>
    <w:rsid w:val="001E10FD"/>
    <w:rsid w:val="001E1109"/>
    <w:rsid w:val="001E11C8"/>
    <w:rsid w:val="001E1271"/>
    <w:rsid w:val="001E146D"/>
    <w:rsid w:val="001E1C1B"/>
    <w:rsid w:val="001E1F2A"/>
    <w:rsid w:val="001E1F36"/>
    <w:rsid w:val="001E1F9B"/>
    <w:rsid w:val="001E2368"/>
    <w:rsid w:val="001E2B1E"/>
    <w:rsid w:val="001E3583"/>
    <w:rsid w:val="001E377E"/>
    <w:rsid w:val="001E3D41"/>
    <w:rsid w:val="001E3DC2"/>
    <w:rsid w:val="001E3E61"/>
    <w:rsid w:val="001E3E9E"/>
    <w:rsid w:val="001E414F"/>
    <w:rsid w:val="001E441C"/>
    <w:rsid w:val="001E452F"/>
    <w:rsid w:val="001E46E8"/>
    <w:rsid w:val="001E491A"/>
    <w:rsid w:val="001E4B63"/>
    <w:rsid w:val="001E5026"/>
    <w:rsid w:val="001E5298"/>
    <w:rsid w:val="001E5652"/>
    <w:rsid w:val="001E582B"/>
    <w:rsid w:val="001E584E"/>
    <w:rsid w:val="001E6091"/>
    <w:rsid w:val="001E60FB"/>
    <w:rsid w:val="001E61BB"/>
    <w:rsid w:val="001E6316"/>
    <w:rsid w:val="001E635A"/>
    <w:rsid w:val="001E6C1B"/>
    <w:rsid w:val="001E6C78"/>
    <w:rsid w:val="001E6CE6"/>
    <w:rsid w:val="001E6D79"/>
    <w:rsid w:val="001E7264"/>
    <w:rsid w:val="001E774D"/>
    <w:rsid w:val="001E79FF"/>
    <w:rsid w:val="001E7EBD"/>
    <w:rsid w:val="001F0015"/>
    <w:rsid w:val="001F0741"/>
    <w:rsid w:val="001F0E09"/>
    <w:rsid w:val="001F0FC4"/>
    <w:rsid w:val="001F10FD"/>
    <w:rsid w:val="001F125B"/>
    <w:rsid w:val="001F138F"/>
    <w:rsid w:val="001F1626"/>
    <w:rsid w:val="001F167C"/>
    <w:rsid w:val="001F1D73"/>
    <w:rsid w:val="001F2093"/>
    <w:rsid w:val="001F218F"/>
    <w:rsid w:val="001F227F"/>
    <w:rsid w:val="001F287F"/>
    <w:rsid w:val="001F29CA"/>
    <w:rsid w:val="001F2BAF"/>
    <w:rsid w:val="001F3367"/>
    <w:rsid w:val="001F3C00"/>
    <w:rsid w:val="001F3D3E"/>
    <w:rsid w:val="001F467A"/>
    <w:rsid w:val="001F4684"/>
    <w:rsid w:val="001F49D0"/>
    <w:rsid w:val="001F4EDE"/>
    <w:rsid w:val="001F4FA0"/>
    <w:rsid w:val="001F50DA"/>
    <w:rsid w:val="001F533A"/>
    <w:rsid w:val="001F5574"/>
    <w:rsid w:val="001F55B6"/>
    <w:rsid w:val="001F55C4"/>
    <w:rsid w:val="001F5E22"/>
    <w:rsid w:val="001F5EA3"/>
    <w:rsid w:val="001F5F15"/>
    <w:rsid w:val="001F618F"/>
    <w:rsid w:val="001F62B1"/>
    <w:rsid w:val="001F64C1"/>
    <w:rsid w:val="001F670F"/>
    <w:rsid w:val="001F671E"/>
    <w:rsid w:val="001F69D6"/>
    <w:rsid w:val="001F6E53"/>
    <w:rsid w:val="001F7695"/>
    <w:rsid w:val="001F769D"/>
    <w:rsid w:val="001F783F"/>
    <w:rsid w:val="001F7874"/>
    <w:rsid w:val="001F7899"/>
    <w:rsid w:val="001F78C3"/>
    <w:rsid w:val="001F79CE"/>
    <w:rsid w:val="001F79FC"/>
    <w:rsid w:val="001F7D67"/>
    <w:rsid w:val="00200232"/>
    <w:rsid w:val="002002F5"/>
    <w:rsid w:val="0020056F"/>
    <w:rsid w:val="002005CD"/>
    <w:rsid w:val="002005DB"/>
    <w:rsid w:val="00200A51"/>
    <w:rsid w:val="00200B52"/>
    <w:rsid w:val="00200DD4"/>
    <w:rsid w:val="002012D7"/>
    <w:rsid w:val="00201414"/>
    <w:rsid w:val="0020148D"/>
    <w:rsid w:val="00201785"/>
    <w:rsid w:val="00201C44"/>
    <w:rsid w:val="00201F3E"/>
    <w:rsid w:val="00201F6F"/>
    <w:rsid w:val="00201F91"/>
    <w:rsid w:val="00202021"/>
    <w:rsid w:val="0020230C"/>
    <w:rsid w:val="00202323"/>
    <w:rsid w:val="00202584"/>
    <w:rsid w:val="0020265A"/>
    <w:rsid w:val="002026B8"/>
    <w:rsid w:val="00202BAA"/>
    <w:rsid w:val="00202CFA"/>
    <w:rsid w:val="00202F3D"/>
    <w:rsid w:val="002032B8"/>
    <w:rsid w:val="00203664"/>
    <w:rsid w:val="002037E8"/>
    <w:rsid w:val="00203972"/>
    <w:rsid w:val="00203AE0"/>
    <w:rsid w:val="00203C43"/>
    <w:rsid w:val="00203D8C"/>
    <w:rsid w:val="00203DE4"/>
    <w:rsid w:val="00203FD6"/>
    <w:rsid w:val="00204841"/>
    <w:rsid w:val="002048B6"/>
    <w:rsid w:val="00204C88"/>
    <w:rsid w:val="002058DF"/>
    <w:rsid w:val="00205B12"/>
    <w:rsid w:val="00205C0F"/>
    <w:rsid w:val="002061E6"/>
    <w:rsid w:val="00206662"/>
    <w:rsid w:val="0020678E"/>
    <w:rsid w:val="002067B0"/>
    <w:rsid w:val="00206AC8"/>
    <w:rsid w:val="00206CBB"/>
    <w:rsid w:val="00206FAE"/>
    <w:rsid w:val="002071B8"/>
    <w:rsid w:val="00207215"/>
    <w:rsid w:val="002072B2"/>
    <w:rsid w:val="00207322"/>
    <w:rsid w:val="002073BA"/>
    <w:rsid w:val="00207589"/>
    <w:rsid w:val="00207737"/>
    <w:rsid w:val="00207849"/>
    <w:rsid w:val="002079A1"/>
    <w:rsid w:val="00207B9B"/>
    <w:rsid w:val="00207BA8"/>
    <w:rsid w:val="00207BB3"/>
    <w:rsid w:val="00207F39"/>
    <w:rsid w:val="00207FB3"/>
    <w:rsid w:val="00210488"/>
    <w:rsid w:val="002104A9"/>
    <w:rsid w:val="0021063F"/>
    <w:rsid w:val="00210757"/>
    <w:rsid w:val="002107E8"/>
    <w:rsid w:val="00210E51"/>
    <w:rsid w:val="00210FA8"/>
    <w:rsid w:val="00211857"/>
    <w:rsid w:val="00211962"/>
    <w:rsid w:val="00211A09"/>
    <w:rsid w:val="00211F2D"/>
    <w:rsid w:val="0021207F"/>
    <w:rsid w:val="00212326"/>
    <w:rsid w:val="002127B8"/>
    <w:rsid w:val="002131D9"/>
    <w:rsid w:val="00213DAD"/>
    <w:rsid w:val="00213F30"/>
    <w:rsid w:val="002140E5"/>
    <w:rsid w:val="002145B9"/>
    <w:rsid w:val="00214642"/>
    <w:rsid w:val="00214A7E"/>
    <w:rsid w:val="00214B33"/>
    <w:rsid w:val="00214CB2"/>
    <w:rsid w:val="00214ECB"/>
    <w:rsid w:val="0021569D"/>
    <w:rsid w:val="002158A7"/>
    <w:rsid w:val="002158BD"/>
    <w:rsid w:val="00215945"/>
    <w:rsid w:val="00215C79"/>
    <w:rsid w:val="00215E44"/>
    <w:rsid w:val="00215EA0"/>
    <w:rsid w:val="00215EEB"/>
    <w:rsid w:val="00215F75"/>
    <w:rsid w:val="00216022"/>
    <w:rsid w:val="0021646A"/>
    <w:rsid w:val="0021651C"/>
    <w:rsid w:val="00216B02"/>
    <w:rsid w:val="00216F75"/>
    <w:rsid w:val="002173AC"/>
    <w:rsid w:val="00217A3D"/>
    <w:rsid w:val="00217C57"/>
    <w:rsid w:val="00217CD8"/>
    <w:rsid w:val="00217DD8"/>
    <w:rsid w:val="00220132"/>
    <w:rsid w:val="0022158B"/>
    <w:rsid w:val="002215AE"/>
    <w:rsid w:val="00221AE7"/>
    <w:rsid w:val="00221B04"/>
    <w:rsid w:val="00221B9C"/>
    <w:rsid w:val="00221FEC"/>
    <w:rsid w:val="0022247C"/>
    <w:rsid w:val="0022283F"/>
    <w:rsid w:val="00222880"/>
    <w:rsid w:val="00222993"/>
    <w:rsid w:val="002229F2"/>
    <w:rsid w:val="00222EF8"/>
    <w:rsid w:val="00223848"/>
    <w:rsid w:val="00223886"/>
    <w:rsid w:val="00223AD1"/>
    <w:rsid w:val="00223B79"/>
    <w:rsid w:val="00223CD6"/>
    <w:rsid w:val="00223D47"/>
    <w:rsid w:val="00224215"/>
    <w:rsid w:val="002244BF"/>
    <w:rsid w:val="002248AB"/>
    <w:rsid w:val="002248E4"/>
    <w:rsid w:val="00224AC8"/>
    <w:rsid w:val="00224DF3"/>
    <w:rsid w:val="00224F10"/>
    <w:rsid w:val="00225B9E"/>
    <w:rsid w:val="00225CE5"/>
    <w:rsid w:val="00225CFC"/>
    <w:rsid w:val="00225D4B"/>
    <w:rsid w:val="00226097"/>
    <w:rsid w:val="0022616A"/>
    <w:rsid w:val="0022618A"/>
    <w:rsid w:val="002261AA"/>
    <w:rsid w:val="002262DB"/>
    <w:rsid w:val="0022638D"/>
    <w:rsid w:val="002265F5"/>
    <w:rsid w:val="002266EF"/>
    <w:rsid w:val="00226776"/>
    <w:rsid w:val="002268E4"/>
    <w:rsid w:val="0022698E"/>
    <w:rsid w:val="00226B08"/>
    <w:rsid w:val="00226BC8"/>
    <w:rsid w:val="00227411"/>
    <w:rsid w:val="00227492"/>
    <w:rsid w:val="00227BDC"/>
    <w:rsid w:val="002302F7"/>
    <w:rsid w:val="00230D01"/>
    <w:rsid w:val="00230D0A"/>
    <w:rsid w:val="0023129C"/>
    <w:rsid w:val="00231787"/>
    <w:rsid w:val="00231B7C"/>
    <w:rsid w:val="00231E23"/>
    <w:rsid w:val="00231FE9"/>
    <w:rsid w:val="0023201A"/>
    <w:rsid w:val="002323BD"/>
    <w:rsid w:val="00232477"/>
    <w:rsid w:val="00232513"/>
    <w:rsid w:val="0023258D"/>
    <w:rsid w:val="00232687"/>
    <w:rsid w:val="002327BC"/>
    <w:rsid w:val="00232CBB"/>
    <w:rsid w:val="00232D1E"/>
    <w:rsid w:val="00232F5B"/>
    <w:rsid w:val="00232F7E"/>
    <w:rsid w:val="00233059"/>
    <w:rsid w:val="0023305E"/>
    <w:rsid w:val="0023311D"/>
    <w:rsid w:val="0023342A"/>
    <w:rsid w:val="00233B75"/>
    <w:rsid w:val="00233B90"/>
    <w:rsid w:val="00233F37"/>
    <w:rsid w:val="0023427B"/>
    <w:rsid w:val="00234280"/>
    <w:rsid w:val="0023582D"/>
    <w:rsid w:val="0023666B"/>
    <w:rsid w:val="00236749"/>
    <w:rsid w:val="00236851"/>
    <w:rsid w:val="00236862"/>
    <w:rsid w:val="00237719"/>
    <w:rsid w:val="00237918"/>
    <w:rsid w:val="00237B26"/>
    <w:rsid w:val="00237F59"/>
    <w:rsid w:val="00240170"/>
    <w:rsid w:val="002405F1"/>
    <w:rsid w:val="0024078F"/>
    <w:rsid w:val="00240A8F"/>
    <w:rsid w:val="00240E96"/>
    <w:rsid w:val="002411B2"/>
    <w:rsid w:val="002414A2"/>
    <w:rsid w:val="00241F09"/>
    <w:rsid w:val="00242384"/>
    <w:rsid w:val="002428FE"/>
    <w:rsid w:val="00242F78"/>
    <w:rsid w:val="00243086"/>
    <w:rsid w:val="00243557"/>
    <w:rsid w:val="0024366B"/>
    <w:rsid w:val="00243F75"/>
    <w:rsid w:val="002445DE"/>
    <w:rsid w:val="00244785"/>
    <w:rsid w:val="002447D1"/>
    <w:rsid w:val="00244888"/>
    <w:rsid w:val="002452CE"/>
    <w:rsid w:val="00245397"/>
    <w:rsid w:val="002458C4"/>
    <w:rsid w:val="00245AFA"/>
    <w:rsid w:val="0024627F"/>
    <w:rsid w:val="00246525"/>
    <w:rsid w:val="0024668E"/>
    <w:rsid w:val="00247004"/>
    <w:rsid w:val="002476E8"/>
    <w:rsid w:val="0024774B"/>
    <w:rsid w:val="0024788F"/>
    <w:rsid w:val="002479AF"/>
    <w:rsid w:val="00247A8F"/>
    <w:rsid w:val="00247AF2"/>
    <w:rsid w:val="00247CC5"/>
    <w:rsid w:val="002501A0"/>
    <w:rsid w:val="00250BD2"/>
    <w:rsid w:val="00250DAC"/>
    <w:rsid w:val="00250F74"/>
    <w:rsid w:val="00251225"/>
    <w:rsid w:val="00251287"/>
    <w:rsid w:val="002514CE"/>
    <w:rsid w:val="002516A6"/>
    <w:rsid w:val="002519B7"/>
    <w:rsid w:val="00251A73"/>
    <w:rsid w:val="00251C69"/>
    <w:rsid w:val="0025228C"/>
    <w:rsid w:val="00252298"/>
    <w:rsid w:val="002522F8"/>
    <w:rsid w:val="0025263C"/>
    <w:rsid w:val="00252906"/>
    <w:rsid w:val="00252B97"/>
    <w:rsid w:val="00252D17"/>
    <w:rsid w:val="00253331"/>
    <w:rsid w:val="0025374D"/>
    <w:rsid w:val="00253BC9"/>
    <w:rsid w:val="00253D83"/>
    <w:rsid w:val="002547F6"/>
    <w:rsid w:val="00254E4B"/>
    <w:rsid w:val="00254F5A"/>
    <w:rsid w:val="00255137"/>
    <w:rsid w:val="002554C0"/>
    <w:rsid w:val="00255B7D"/>
    <w:rsid w:val="00255BAE"/>
    <w:rsid w:val="00255CFC"/>
    <w:rsid w:val="00255DD0"/>
    <w:rsid w:val="0025668D"/>
    <w:rsid w:val="00256C9B"/>
    <w:rsid w:val="00256E3C"/>
    <w:rsid w:val="00256F71"/>
    <w:rsid w:val="00257065"/>
    <w:rsid w:val="0025750F"/>
    <w:rsid w:val="00257552"/>
    <w:rsid w:val="00257678"/>
    <w:rsid w:val="00257691"/>
    <w:rsid w:val="00257849"/>
    <w:rsid w:val="00257A05"/>
    <w:rsid w:val="002600A9"/>
    <w:rsid w:val="0026076B"/>
    <w:rsid w:val="00260BCD"/>
    <w:rsid w:val="00260CAD"/>
    <w:rsid w:val="00260F1F"/>
    <w:rsid w:val="00261177"/>
    <w:rsid w:val="002611A8"/>
    <w:rsid w:val="00261C21"/>
    <w:rsid w:val="00261EF4"/>
    <w:rsid w:val="00262120"/>
    <w:rsid w:val="002626D7"/>
    <w:rsid w:val="002626E8"/>
    <w:rsid w:val="00262740"/>
    <w:rsid w:val="002627DD"/>
    <w:rsid w:val="00262B21"/>
    <w:rsid w:val="00262B35"/>
    <w:rsid w:val="00262DC3"/>
    <w:rsid w:val="0026301E"/>
    <w:rsid w:val="002630EA"/>
    <w:rsid w:val="0026324C"/>
    <w:rsid w:val="00263656"/>
    <w:rsid w:val="002638CA"/>
    <w:rsid w:val="0026392A"/>
    <w:rsid w:val="00263D82"/>
    <w:rsid w:val="00264866"/>
    <w:rsid w:val="00264C18"/>
    <w:rsid w:val="00264FFC"/>
    <w:rsid w:val="002655CF"/>
    <w:rsid w:val="002656BE"/>
    <w:rsid w:val="002656C0"/>
    <w:rsid w:val="00265F84"/>
    <w:rsid w:val="00266102"/>
    <w:rsid w:val="00266282"/>
    <w:rsid w:val="002668E2"/>
    <w:rsid w:val="00266B98"/>
    <w:rsid w:val="002671A9"/>
    <w:rsid w:val="002672E8"/>
    <w:rsid w:val="0026792D"/>
    <w:rsid w:val="00270194"/>
    <w:rsid w:val="002703C1"/>
    <w:rsid w:val="0027045D"/>
    <w:rsid w:val="00270612"/>
    <w:rsid w:val="002708DC"/>
    <w:rsid w:val="002709C4"/>
    <w:rsid w:val="00270E2C"/>
    <w:rsid w:val="002711E3"/>
    <w:rsid w:val="002714CB"/>
    <w:rsid w:val="002714D6"/>
    <w:rsid w:val="0027182A"/>
    <w:rsid w:val="00271AEB"/>
    <w:rsid w:val="00271C6E"/>
    <w:rsid w:val="00271CAE"/>
    <w:rsid w:val="002724D1"/>
    <w:rsid w:val="0027268E"/>
    <w:rsid w:val="00272784"/>
    <w:rsid w:val="00272D0C"/>
    <w:rsid w:val="0027300E"/>
    <w:rsid w:val="0027303E"/>
    <w:rsid w:val="002735AA"/>
    <w:rsid w:val="00273D6E"/>
    <w:rsid w:val="00273F5A"/>
    <w:rsid w:val="002743A1"/>
    <w:rsid w:val="0027457E"/>
    <w:rsid w:val="0027458B"/>
    <w:rsid w:val="002745EC"/>
    <w:rsid w:val="00275048"/>
    <w:rsid w:val="00275476"/>
    <w:rsid w:val="002758CB"/>
    <w:rsid w:val="002758F1"/>
    <w:rsid w:val="00275A34"/>
    <w:rsid w:val="00275FD3"/>
    <w:rsid w:val="00276D8E"/>
    <w:rsid w:val="00276FA7"/>
    <w:rsid w:val="00277842"/>
    <w:rsid w:val="00277A2D"/>
    <w:rsid w:val="00277C49"/>
    <w:rsid w:val="00280066"/>
    <w:rsid w:val="0028071D"/>
    <w:rsid w:val="00280BE3"/>
    <w:rsid w:val="00280E20"/>
    <w:rsid w:val="00281044"/>
    <w:rsid w:val="002810CA"/>
    <w:rsid w:val="002817B8"/>
    <w:rsid w:val="002819EE"/>
    <w:rsid w:val="00281CFD"/>
    <w:rsid w:val="002820B8"/>
    <w:rsid w:val="00282317"/>
    <w:rsid w:val="002828EE"/>
    <w:rsid w:val="00282EE0"/>
    <w:rsid w:val="00283248"/>
    <w:rsid w:val="00283365"/>
    <w:rsid w:val="0028372F"/>
    <w:rsid w:val="002837C5"/>
    <w:rsid w:val="00283D39"/>
    <w:rsid w:val="00283DFA"/>
    <w:rsid w:val="00283EAD"/>
    <w:rsid w:val="00283FCD"/>
    <w:rsid w:val="0028434E"/>
    <w:rsid w:val="00284757"/>
    <w:rsid w:val="00284BCB"/>
    <w:rsid w:val="00284C17"/>
    <w:rsid w:val="00284D0A"/>
    <w:rsid w:val="0028508F"/>
    <w:rsid w:val="00285B21"/>
    <w:rsid w:val="00285CC6"/>
    <w:rsid w:val="00285DAE"/>
    <w:rsid w:val="002867CF"/>
    <w:rsid w:val="00286811"/>
    <w:rsid w:val="00286A5A"/>
    <w:rsid w:val="00286C1C"/>
    <w:rsid w:val="00286C60"/>
    <w:rsid w:val="00286E6B"/>
    <w:rsid w:val="00287025"/>
    <w:rsid w:val="002870C6"/>
    <w:rsid w:val="002872E6"/>
    <w:rsid w:val="00287576"/>
    <w:rsid w:val="002876B9"/>
    <w:rsid w:val="0028782D"/>
    <w:rsid w:val="00287B92"/>
    <w:rsid w:val="00287EA7"/>
    <w:rsid w:val="00287F16"/>
    <w:rsid w:val="00287FE0"/>
    <w:rsid w:val="00290247"/>
    <w:rsid w:val="002905ED"/>
    <w:rsid w:val="002912B5"/>
    <w:rsid w:val="00291768"/>
    <w:rsid w:val="0029178A"/>
    <w:rsid w:val="0029256A"/>
    <w:rsid w:val="0029276F"/>
    <w:rsid w:val="00292B05"/>
    <w:rsid w:val="00292B3D"/>
    <w:rsid w:val="00292BDD"/>
    <w:rsid w:val="00292CA4"/>
    <w:rsid w:val="00292E99"/>
    <w:rsid w:val="002931AC"/>
    <w:rsid w:val="002932E2"/>
    <w:rsid w:val="00293456"/>
    <w:rsid w:val="00293588"/>
    <w:rsid w:val="0029358D"/>
    <w:rsid w:val="002937DD"/>
    <w:rsid w:val="00293FC4"/>
    <w:rsid w:val="00294305"/>
    <w:rsid w:val="002943A5"/>
    <w:rsid w:val="0029446C"/>
    <w:rsid w:val="0029480A"/>
    <w:rsid w:val="00294C94"/>
    <w:rsid w:val="00295200"/>
    <w:rsid w:val="00295D2F"/>
    <w:rsid w:val="00296687"/>
    <w:rsid w:val="00296BD5"/>
    <w:rsid w:val="00297327"/>
    <w:rsid w:val="002977EC"/>
    <w:rsid w:val="00297913"/>
    <w:rsid w:val="00297F37"/>
    <w:rsid w:val="002A002A"/>
    <w:rsid w:val="002A0110"/>
    <w:rsid w:val="002A02D5"/>
    <w:rsid w:val="002A02F8"/>
    <w:rsid w:val="002A0B18"/>
    <w:rsid w:val="002A0BF1"/>
    <w:rsid w:val="002A1372"/>
    <w:rsid w:val="002A1422"/>
    <w:rsid w:val="002A14CA"/>
    <w:rsid w:val="002A1DE5"/>
    <w:rsid w:val="002A1F43"/>
    <w:rsid w:val="002A2116"/>
    <w:rsid w:val="002A2DF2"/>
    <w:rsid w:val="002A2E72"/>
    <w:rsid w:val="002A3419"/>
    <w:rsid w:val="002A34BC"/>
    <w:rsid w:val="002A3A8C"/>
    <w:rsid w:val="002A3D7B"/>
    <w:rsid w:val="002A3F51"/>
    <w:rsid w:val="002A3F5D"/>
    <w:rsid w:val="002A48B0"/>
    <w:rsid w:val="002A4D56"/>
    <w:rsid w:val="002A5378"/>
    <w:rsid w:val="002A5380"/>
    <w:rsid w:val="002A5675"/>
    <w:rsid w:val="002A56B8"/>
    <w:rsid w:val="002A57A0"/>
    <w:rsid w:val="002A584B"/>
    <w:rsid w:val="002A5C9C"/>
    <w:rsid w:val="002A5F67"/>
    <w:rsid w:val="002A6325"/>
    <w:rsid w:val="002A6852"/>
    <w:rsid w:val="002A6856"/>
    <w:rsid w:val="002A6BE2"/>
    <w:rsid w:val="002A6D39"/>
    <w:rsid w:val="002A7100"/>
    <w:rsid w:val="002A72D9"/>
    <w:rsid w:val="002A73CA"/>
    <w:rsid w:val="002A7423"/>
    <w:rsid w:val="002A76FF"/>
    <w:rsid w:val="002A784E"/>
    <w:rsid w:val="002A785F"/>
    <w:rsid w:val="002A7AEE"/>
    <w:rsid w:val="002B02A9"/>
    <w:rsid w:val="002B02E8"/>
    <w:rsid w:val="002B05CB"/>
    <w:rsid w:val="002B064A"/>
    <w:rsid w:val="002B0767"/>
    <w:rsid w:val="002B07B6"/>
    <w:rsid w:val="002B0BC9"/>
    <w:rsid w:val="002B0CAD"/>
    <w:rsid w:val="002B0FFC"/>
    <w:rsid w:val="002B11EE"/>
    <w:rsid w:val="002B16C0"/>
    <w:rsid w:val="002B172F"/>
    <w:rsid w:val="002B1741"/>
    <w:rsid w:val="002B177B"/>
    <w:rsid w:val="002B1BB2"/>
    <w:rsid w:val="002B1D5E"/>
    <w:rsid w:val="002B1DA1"/>
    <w:rsid w:val="002B1F75"/>
    <w:rsid w:val="002B2486"/>
    <w:rsid w:val="002B24E0"/>
    <w:rsid w:val="002B254F"/>
    <w:rsid w:val="002B25D2"/>
    <w:rsid w:val="002B261B"/>
    <w:rsid w:val="002B288F"/>
    <w:rsid w:val="002B2EB5"/>
    <w:rsid w:val="002B30D7"/>
    <w:rsid w:val="002B332C"/>
    <w:rsid w:val="002B385A"/>
    <w:rsid w:val="002B3AD3"/>
    <w:rsid w:val="002B3CD1"/>
    <w:rsid w:val="002B4396"/>
    <w:rsid w:val="002B45ED"/>
    <w:rsid w:val="002B4698"/>
    <w:rsid w:val="002B4746"/>
    <w:rsid w:val="002B4CE8"/>
    <w:rsid w:val="002B4DAD"/>
    <w:rsid w:val="002B4E6F"/>
    <w:rsid w:val="002B500D"/>
    <w:rsid w:val="002B5140"/>
    <w:rsid w:val="002B51A0"/>
    <w:rsid w:val="002B530F"/>
    <w:rsid w:val="002B55EE"/>
    <w:rsid w:val="002B58E1"/>
    <w:rsid w:val="002B5A81"/>
    <w:rsid w:val="002B60A1"/>
    <w:rsid w:val="002B62B4"/>
    <w:rsid w:val="002B6503"/>
    <w:rsid w:val="002B65D7"/>
    <w:rsid w:val="002B65E6"/>
    <w:rsid w:val="002B6687"/>
    <w:rsid w:val="002B6C6E"/>
    <w:rsid w:val="002B7008"/>
    <w:rsid w:val="002B71A7"/>
    <w:rsid w:val="002B71D3"/>
    <w:rsid w:val="002B74BF"/>
    <w:rsid w:val="002B7773"/>
    <w:rsid w:val="002B79E3"/>
    <w:rsid w:val="002B7FDE"/>
    <w:rsid w:val="002C0055"/>
    <w:rsid w:val="002C008D"/>
    <w:rsid w:val="002C02EC"/>
    <w:rsid w:val="002C0F05"/>
    <w:rsid w:val="002C1691"/>
    <w:rsid w:val="002C1A8F"/>
    <w:rsid w:val="002C1B57"/>
    <w:rsid w:val="002C1D6A"/>
    <w:rsid w:val="002C20EB"/>
    <w:rsid w:val="002C22AA"/>
    <w:rsid w:val="002C234E"/>
    <w:rsid w:val="002C2CAB"/>
    <w:rsid w:val="002C2D9D"/>
    <w:rsid w:val="002C306B"/>
    <w:rsid w:val="002C31E7"/>
    <w:rsid w:val="002C369E"/>
    <w:rsid w:val="002C380D"/>
    <w:rsid w:val="002C3878"/>
    <w:rsid w:val="002C3CB2"/>
    <w:rsid w:val="002C3FDA"/>
    <w:rsid w:val="002C40F0"/>
    <w:rsid w:val="002C413B"/>
    <w:rsid w:val="002C449B"/>
    <w:rsid w:val="002C48FF"/>
    <w:rsid w:val="002C4990"/>
    <w:rsid w:val="002C5112"/>
    <w:rsid w:val="002C5166"/>
    <w:rsid w:val="002C538D"/>
    <w:rsid w:val="002C5603"/>
    <w:rsid w:val="002C5CEE"/>
    <w:rsid w:val="002C5F0A"/>
    <w:rsid w:val="002C619E"/>
    <w:rsid w:val="002C64FF"/>
    <w:rsid w:val="002C6A17"/>
    <w:rsid w:val="002C6C7D"/>
    <w:rsid w:val="002C6D05"/>
    <w:rsid w:val="002C701F"/>
    <w:rsid w:val="002C7107"/>
    <w:rsid w:val="002C7620"/>
    <w:rsid w:val="002C7715"/>
    <w:rsid w:val="002C7736"/>
    <w:rsid w:val="002C77B0"/>
    <w:rsid w:val="002C7B5D"/>
    <w:rsid w:val="002C7F50"/>
    <w:rsid w:val="002C7F8B"/>
    <w:rsid w:val="002D0425"/>
    <w:rsid w:val="002D082A"/>
    <w:rsid w:val="002D09F5"/>
    <w:rsid w:val="002D0BDE"/>
    <w:rsid w:val="002D0C34"/>
    <w:rsid w:val="002D11CC"/>
    <w:rsid w:val="002D14AC"/>
    <w:rsid w:val="002D16E4"/>
    <w:rsid w:val="002D1C3C"/>
    <w:rsid w:val="002D244F"/>
    <w:rsid w:val="002D27F2"/>
    <w:rsid w:val="002D2876"/>
    <w:rsid w:val="002D2A93"/>
    <w:rsid w:val="002D2D45"/>
    <w:rsid w:val="002D2E9F"/>
    <w:rsid w:val="002D327C"/>
    <w:rsid w:val="002D3BF4"/>
    <w:rsid w:val="002D40C5"/>
    <w:rsid w:val="002D4749"/>
    <w:rsid w:val="002D4959"/>
    <w:rsid w:val="002D4B54"/>
    <w:rsid w:val="002D536D"/>
    <w:rsid w:val="002D561C"/>
    <w:rsid w:val="002D565D"/>
    <w:rsid w:val="002D5889"/>
    <w:rsid w:val="002D58ED"/>
    <w:rsid w:val="002D5A86"/>
    <w:rsid w:val="002D5C26"/>
    <w:rsid w:val="002D5DAA"/>
    <w:rsid w:val="002D623E"/>
    <w:rsid w:val="002D631F"/>
    <w:rsid w:val="002D6354"/>
    <w:rsid w:val="002D6496"/>
    <w:rsid w:val="002D6A94"/>
    <w:rsid w:val="002D6C8C"/>
    <w:rsid w:val="002D6E6E"/>
    <w:rsid w:val="002D709D"/>
    <w:rsid w:val="002D7230"/>
    <w:rsid w:val="002D735B"/>
    <w:rsid w:val="002D74CB"/>
    <w:rsid w:val="002D751D"/>
    <w:rsid w:val="002D7A87"/>
    <w:rsid w:val="002D7AB2"/>
    <w:rsid w:val="002D7B56"/>
    <w:rsid w:val="002E0154"/>
    <w:rsid w:val="002E0474"/>
    <w:rsid w:val="002E07A7"/>
    <w:rsid w:val="002E08DD"/>
    <w:rsid w:val="002E0C3D"/>
    <w:rsid w:val="002E1096"/>
    <w:rsid w:val="002E128C"/>
    <w:rsid w:val="002E1686"/>
    <w:rsid w:val="002E174F"/>
    <w:rsid w:val="002E1A99"/>
    <w:rsid w:val="002E1B53"/>
    <w:rsid w:val="002E1BBF"/>
    <w:rsid w:val="002E1F7C"/>
    <w:rsid w:val="002E26CA"/>
    <w:rsid w:val="002E2703"/>
    <w:rsid w:val="002E2CC6"/>
    <w:rsid w:val="002E3209"/>
    <w:rsid w:val="002E35A6"/>
    <w:rsid w:val="002E35AC"/>
    <w:rsid w:val="002E36AE"/>
    <w:rsid w:val="002E398D"/>
    <w:rsid w:val="002E3C6C"/>
    <w:rsid w:val="002E42BB"/>
    <w:rsid w:val="002E44E0"/>
    <w:rsid w:val="002E4720"/>
    <w:rsid w:val="002E485C"/>
    <w:rsid w:val="002E4B08"/>
    <w:rsid w:val="002E4B73"/>
    <w:rsid w:val="002E4C29"/>
    <w:rsid w:val="002E5645"/>
    <w:rsid w:val="002E5814"/>
    <w:rsid w:val="002E6038"/>
    <w:rsid w:val="002E60F1"/>
    <w:rsid w:val="002E61E8"/>
    <w:rsid w:val="002E6585"/>
    <w:rsid w:val="002E67FF"/>
    <w:rsid w:val="002E6BCA"/>
    <w:rsid w:val="002E6CA9"/>
    <w:rsid w:val="002E6FFE"/>
    <w:rsid w:val="002E72C7"/>
    <w:rsid w:val="002E750C"/>
    <w:rsid w:val="002E7803"/>
    <w:rsid w:val="002E7917"/>
    <w:rsid w:val="002E7D62"/>
    <w:rsid w:val="002F03EA"/>
    <w:rsid w:val="002F0673"/>
    <w:rsid w:val="002F090B"/>
    <w:rsid w:val="002F0E97"/>
    <w:rsid w:val="002F0FB0"/>
    <w:rsid w:val="002F181E"/>
    <w:rsid w:val="002F1A70"/>
    <w:rsid w:val="002F1AE4"/>
    <w:rsid w:val="002F1BF2"/>
    <w:rsid w:val="002F1EF4"/>
    <w:rsid w:val="002F23C2"/>
    <w:rsid w:val="002F25FB"/>
    <w:rsid w:val="002F2671"/>
    <w:rsid w:val="002F28AD"/>
    <w:rsid w:val="002F2A40"/>
    <w:rsid w:val="002F2C2E"/>
    <w:rsid w:val="002F2F33"/>
    <w:rsid w:val="002F33E4"/>
    <w:rsid w:val="002F3744"/>
    <w:rsid w:val="002F3910"/>
    <w:rsid w:val="002F3B1D"/>
    <w:rsid w:val="002F3B99"/>
    <w:rsid w:val="002F3D31"/>
    <w:rsid w:val="002F3F65"/>
    <w:rsid w:val="002F413C"/>
    <w:rsid w:val="002F4394"/>
    <w:rsid w:val="002F48DB"/>
    <w:rsid w:val="002F49AB"/>
    <w:rsid w:val="002F4F13"/>
    <w:rsid w:val="002F5003"/>
    <w:rsid w:val="002F54C7"/>
    <w:rsid w:val="002F5936"/>
    <w:rsid w:val="002F595E"/>
    <w:rsid w:val="002F5E24"/>
    <w:rsid w:val="002F5E69"/>
    <w:rsid w:val="002F64C2"/>
    <w:rsid w:val="002F65FD"/>
    <w:rsid w:val="002F682A"/>
    <w:rsid w:val="002F72AF"/>
    <w:rsid w:val="002F7615"/>
    <w:rsid w:val="002F778E"/>
    <w:rsid w:val="002F7C6F"/>
    <w:rsid w:val="0030009C"/>
    <w:rsid w:val="00300284"/>
    <w:rsid w:val="00300965"/>
    <w:rsid w:val="003009A8"/>
    <w:rsid w:val="0030111E"/>
    <w:rsid w:val="003011C2"/>
    <w:rsid w:val="00301271"/>
    <w:rsid w:val="003014CF"/>
    <w:rsid w:val="003015F4"/>
    <w:rsid w:val="00301825"/>
    <w:rsid w:val="00301868"/>
    <w:rsid w:val="00301942"/>
    <w:rsid w:val="00301A4E"/>
    <w:rsid w:val="00302018"/>
    <w:rsid w:val="003022F8"/>
    <w:rsid w:val="0030253A"/>
    <w:rsid w:val="003025EE"/>
    <w:rsid w:val="0030260E"/>
    <w:rsid w:val="0030290D"/>
    <w:rsid w:val="00302D3E"/>
    <w:rsid w:val="00302EF5"/>
    <w:rsid w:val="003034D0"/>
    <w:rsid w:val="003036B4"/>
    <w:rsid w:val="00303FF9"/>
    <w:rsid w:val="00304559"/>
    <w:rsid w:val="003048AE"/>
    <w:rsid w:val="00304AA4"/>
    <w:rsid w:val="00304F74"/>
    <w:rsid w:val="00305763"/>
    <w:rsid w:val="003063B2"/>
    <w:rsid w:val="003067D2"/>
    <w:rsid w:val="003067E2"/>
    <w:rsid w:val="00306A87"/>
    <w:rsid w:val="00306A89"/>
    <w:rsid w:val="00306B07"/>
    <w:rsid w:val="00306BBD"/>
    <w:rsid w:val="00306D13"/>
    <w:rsid w:val="0030723B"/>
    <w:rsid w:val="00307357"/>
    <w:rsid w:val="00307484"/>
    <w:rsid w:val="003074A4"/>
    <w:rsid w:val="003076F5"/>
    <w:rsid w:val="00307AE7"/>
    <w:rsid w:val="00307B4C"/>
    <w:rsid w:val="00307C08"/>
    <w:rsid w:val="00307DFA"/>
    <w:rsid w:val="00307EC8"/>
    <w:rsid w:val="00307FF9"/>
    <w:rsid w:val="003102C0"/>
    <w:rsid w:val="003104B3"/>
    <w:rsid w:val="00310894"/>
    <w:rsid w:val="00310946"/>
    <w:rsid w:val="003109F0"/>
    <w:rsid w:val="00310CC5"/>
    <w:rsid w:val="00310F6C"/>
    <w:rsid w:val="00310F9E"/>
    <w:rsid w:val="003114D6"/>
    <w:rsid w:val="00312137"/>
    <w:rsid w:val="0031261F"/>
    <w:rsid w:val="00312687"/>
    <w:rsid w:val="0031274D"/>
    <w:rsid w:val="00312E5F"/>
    <w:rsid w:val="00312F48"/>
    <w:rsid w:val="00312F91"/>
    <w:rsid w:val="003132C9"/>
    <w:rsid w:val="003134DC"/>
    <w:rsid w:val="00313503"/>
    <w:rsid w:val="003135BE"/>
    <w:rsid w:val="0031360C"/>
    <w:rsid w:val="00314073"/>
    <w:rsid w:val="003147AF"/>
    <w:rsid w:val="00314844"/>
    <w:rsid w:val="00314BD8"/>
    <w:rsid w:val="003151F8"/>
    <w:rsid w:val="00315482"/>
    <w:rsid w:val="00315490"/>
    <w:rsid w:val="0031558F"/>
    <w:rsid w:val="003156BE"/>
    <w:rsid w:val="00315948"/>
    <w:rsid w:val="00315BC3"/>
    <w:rsid w:val="00315C5A"/>
    <w:rsid w:val="0031603B"/>
    <w:rsid w:val="003168C8"/>
    <w:rsid w:val="00316935"/>
    <w:rsid w:val="00316C5D"/>
    <w:rsid w:val="003170D3"/>
    <w:rsid w:val="0031749D"/>
    <w:rsid w:val="00317913"/>
    <w:rsid w:val="0031792A"/>
    <w:rsid w:val="00317AE6"/>
    <w:rsid w:val="00317C63"/>
    <w:rsid w:val="003206A4"/>
    <w:rsid w:val="00320725"/>
    <w:rsid w:val="00320FE0"/>
    <w:rsid w:val="0032119E"/>
    <w:rsid w:val="003211FC"/>
    <w:rsid w:val="003214B9"/>
    <w:rsid w:val="0032167C"/>
    <w:rsid w:val="00321862"/>
    <w:rsid w:val="00321AC8"/>
    <w:rsid w:val="00321AFB"/>
    <w:rsid w:val="00321B97"/>
    <w:rsid w:val="00321CB1"/>
    <w:rsid w:val="00321D0C"/>
    <w:rsid w:val="00321F9E"/>
    <w:rsid w:val="00321FB0"/>
    <w:rsid w:val="00321FDC"/>
    <w:rsid w:val="00322026"/>
    <w:rsid w:val="00322E6F"/>
    <w:rsid w:val="003232FF"/>
    <w:rsid w:val="0032333C"/>
    <w:rsid w:val="00323B8B"/>
    <w:rsid w:val="00323CA1"/>
    <w:rsid w:val="0032423A"/>
    <w:rsid w:val="00324302"/>
    <w:rsid w:val="0032433C"/>
    <w:rsid w:val="003243D1"/>
    <w:rsid w:val="0032450A"/>
    <w:rsid w:val="003245C2"/>
    <w:rsid w:val="00324650"/>
    <w:rsid w:val="00324A0D"/>
    <w:rsid w:val="0032502D"/>
    <w:rsid w:val="00325261"/>
    <w:rsid w:val="00325C22"/>
    <w:rsid w:val="00325C40"/>
    <w:rsid w:val="00325C4A"/>
    <w:rsid w:val="00325E75"/>
    <w:rsid w:val="003261A4"/>
    <w:rsid w:val="003261E4"/>
    <w:rsid w:val="003263A0"/>
    <w:rsid w:val="0032645D"/>
    <w:rsid w:val="00326A0F"/>
    <w:rsid w:val="00327178"/>
    <w:rsid w:val="003271C4"/>
    <w:rsid w:val="003273AB"/>
    <w:rsid w:val="00327658"/>
    <w:rsid w:val="0032798C"/>
    <w:rsid w:val="003279E0"/>
    <w:rsid w:val="00327B0B"/>
    <w:rsid w:val="00327B1D"/>
    <w:rsid w:val="00327CFF"/>
    <w:rsid w:val="00327D71"/>
    <w:rsid w:val="00327E24"/>
    <w:rsid w:val="003304E5"/>
    <w:rsid w:val="003304F2"/>
    <w:rsid w:val="00330B3C"/>
    <w:rsid w:val="00330BD7"/>
    <w:rsid w:val="00330C6C"/>
    <w:rsid w:val="00330DB5"/>
    <w:rsid w:val="003317A7"/>
    <w:rsid w:val="003321DA"/>
    <w:rsid w:val="003323BE"/>
    <w:rsid w:val="0033292F"/>
    <w:rsid w:val="00332A14"/>
    <w:rsid w:val="00332DA5"/>
    <w:rsid w:val="00333059"/>
    <w:rsid w:val="00333252"/>
    <w:rsid w:val="0033334B"/>
    <w:rsid w:val="003333A9"/>
    <w:rsid w:val="003333C9"/>
    <w:rsid w:val="00333925"/>
    <w:rsid w:val="00333A95"/>
    <w:rsid w:val="00333F91"/>
    <w:rsid w:val="00334620"/>
    <w:rsid w:val="00334807"/>
    <w:rsid w:val="00334A45"/>
    <w:rsid w:val="00334C54"/>
    <w:rsid w:val="00335150"/>
    <w:rsid w:val="00335570"/>
    <w:rsid w:val="0033561D"/>
    <w:rsid w:val="00335910"/>
    <w:rsid w:val="00335F1C"/>
    <w:rsid w:val="0033615A"/>
    <w:rsid w:val="00336490"/>
    <w:rsid w:val="003364F0"/>
    <w:rsid w:val="003366E7"/>
    <w:rsid w:val="00336BD0"/>
    <w:rsid w:val="00336F98"/>
    <w:rsid w:val="0033727C"/>
    <w:rsid w:val="00337655"/>
    <w:rsid w:val="0033765A"/>
    <w:rsid w:val="0033785C"/>
    <w:rsid w:val="003378DD"/>
    <w:rsid w:val="00337E37"/>
    <w:rsid w:val="00340347"/>
    <w:rsid w:val="0034040C"/>
    <w:rsid w:val="0034043F"/>
    <w:rsid w:val="0034049B"/>
    <w:rsid w:val="003409AC"/>
    <w:rsid w:val="00340A46"/>
    <w:rsid w:val="0034116F"/>
    <w:rsid w:val="0034174C"/>
    <w:rsid w:val="00341797"/>
    <w:rsid w:val="00341A0B"/>
    <w:rsid w:val="00341EFB"/>
    <w:rsid w:val="003420C6"/>
    <w:rsid w:val="0034229D"/>
    <w:rsid w:val="00342321"/>
    <w:rsid w:val="00342453"/>
    <w:rsid w:val="003424D6"/>
    <w:rsid w:val="00342553"/>
    <w:rsid w:val="0034295F"/>
    <w:rsid w:val="0034298A"/>
    <w:rsid w:val="00342A15"/>
    <w:rsid w:val="00342ED2"/>
    <w:rsid w:val="00342F27"/>
    <w:rsid w:val="003433A1"/>
    <w:rsid w:val="003437C6"/>
    <w:rsid w:val="00343B2A"/>
    <w:rsid w:val="00343BB6"/>
    <w:rsid w:val="00343FD2"/>
    <w:rsid w:val="0034442F"/>
    <w:rsid w:val="003445FA"/>
    <w:rsid w:val="0034489A"/>
    <w:rsid w:val="00344C93"/>
    <w:rsid w:val="00345653"/>
    <w:rsid w:val="003457F1"/>
    <w:rsid w:val="00345B5E"/>
    <w:rsid w:val="00345C5C"/>
    <w:rsid w:val="00345E6B"/>
    <w:rsid w:val="00345FB5"/>
    <w:rsid w:val="0034636B"/>
    <w:rsid w:val="003464FD"/>
    <w:rsid w:val="00346544"/>
    <w:rsid w:val="003466FC"/>
    <w:rsid w:val="00346883"/>
    <w:rsid w:val="003470E8"/>
    <w:rsid w:val="00347123"/>
    <w:rsid w:val="003479DA"/>
    <w:rsid w:val="00347E19"/>
    <w:rsid w:val="0035006E"/>
    <w:rsid w:val="00350C31"/>
    <w:rsid w:val="00350DB5"/>
    <w:rsid w:val="00350DDA"/>
    <w:rsid w:val="00350FB4"/>
    <w:rsid w:val="00350FF0"/>
    <w:rsid w:val="003511F2"/>
    <w:rsid w:val="003515E5"/>
    <w:rsid w:val="0035165E"/>
    <w:rsid w:val="00351B68"/>
    <w:rsid w:val="0035223D"/>
    <w:rsid w:val="00352442"/>
    <w:rsid w:val="00352791"/>
    <w:rsid w:val="00352AEA"/>
    <w:rsid w:val="00352B75"/>
    <w:rsid w:val="00352BF7"/>
    <w:rsid w:val="00352C08"/>
    <w:rsid w:val="00353376"/>
    <w:rsid w:val="00353433"/>
    <w:rsid w:val="003536C9"/>
    <w:rsid w:val="00353EBC"/>
    <w:rsid w:val="003540BF"/>
    <w:rsid w:val="003540C8"/>
    <w:rsid w:val="0035449C"/>
    <w:rsid w:val="00354582"/>
    <w:rsid w:val="00354791"/>
    <w:rsid w:val="0035492B"/>
    <w:rsid w:val="00354B4C"/>
    <w:rsid w:val="00354EDC"/>
    <w:rsid w:val="00355258"/>
    <w:rsid w:val="00355450"/>
    <w:rsid w:val="003556F2"/>
    <w:rsid w:val="00355897"/>
    <w:rsid w:val="00355ABF"/>
    <w:rsid w:val="00355B8F"/>
    <w:rsid w:val="00355BC4"/>
    <w:rsid w:val="00355D24"/>
    <w:rsid w:val="0035618E"/>
    <w:rsid w:val="003566B6"/>
    <w:rsid w:val="00356929"/>
    <w:rsid w:val="0035695F"/>
    <w:rsid w:val="00356B81"/>
    <w:rsid w:val="00356E0C"/>
    <w:rsid w:val="00357811"/>
    <w:rsid w:val="00357AD8"/>
    <w:rsid w:val="00357B41"/>
    <w:rsid w:val="00357BC8"/>
    <w:rsid w:val="00357C16"/>
    <w:rsid w:val="00357E8A"/>
    <w:rsid w:val="00360172"/>
    <w:rsid w:val="003602CE"/>
    <w:rsid w:val="003603EF"/>
    <w:rsid w:val="003604E2"/>
    <w:rsid w:val="0036075B"/>
    <w:rsid w:val="00360818"/>
    <w:rsid w:val="00360F67"/>
    <w:rsid w:val="00361269"/>
    <w:rsid w:val="003612E7"/>
    <w:rsid w:val="00361326"/>
    <w:rsid w:val="0036173F"/>
    <w:rsid w:val="0036289B"/>
    <w:rsid w:val="00362A62"/>
    <w:rsid w:val="00362EEC"/>
    <w:rsid w:val="0036310E"/>
    <w:rsid w:val="00363462"/>
    <w:rsid w:val="00363897"/>
    <w:rsid w:val="003638BE"/>
    <w:rsid w:val="00363ACC"/>
    <w:rsid w:val="00363E96"/>
    <w:rsid w:val="00363F69"/>
    <w:rsid w:val="003642DB"/>
    <w:rsid w:val="003643AD"/>
    <w:rsid w:val="003649FB"/>
    <w:rsid w:val="00364A39"/>
    <w:rsid w:val="00364CA6"/>
    <w:rsid w:val="003651EA"/>
    <w:rsid w:val="0036536A"/>
    <w:rsid w:val="00365AA9"/>
    <w:rsid w:val="00365F8F"/>
    <w:rsid w:val="00366280"/>
    <w:rsid w:val="00366848"/>
    <w:rsid w:val="00366FB3"/>
    <w:rsid w:val="0036703D"/>
    <w:rsid w:val="00367853"/>
    <w:rsid w:val="00367BF9"/>
    <w:rsid w:val="00367D4A"/>
    <w:rsid w:val="00370148"/>
    <w:rsid w:val="0037015E"/>
    <w:rsid w:val="003701B4"/>
    <w:rsid w:val="00370546"/>
    <w:rsid w:val="00370585"/>
    <w:rsid w:val="00370817"/>
    <w:rsid w:val="00370D4D"/>
    <w:rsid w:val="003712F4"/>
    <w:rsid w:val="00371687"/>
    <w:rsid w:val="00371A41"/>
    <w:rsid w:val="00371BB5"/>
    <w:rsid w:val="00371D71"/>
    <w:rsid w:val="00371DF7"/>
    <w:rsid w:val="00371F25"/>
    <w:rsid w:val="00372322"/>
    <w:rsid w:val="00372B0D"/>
    <w:rsid w:val="00372CE6"/>
    <w:rsid w:val="00372D82"/>
    <w:rsid w:val="0037337F"/>
    <w:rsid w:val="003736F6"/>
    <w:rsid w:val="00373BB2"/>
    <w:rsid w:val="0037498F"/>
    <w:rsid w:val="003749CE"/>
    <w:rsid w:val="00374A46"/>
    <w:rsid w:val="00374B0E"/>
    <w:rsid w:val="00374C0B"/>
    <w:rsid w:val="00374F7C"/>
    <w:rsid w:val="00375695"/>
    <w:rsid w:val="003758FD"/>
    <w:rsid w:val="00375BA1"/>
    <w:rsid w:val="00375CE3"/>
    <w:rsid w:val="00375D09"/>
    <w:rsid w:val="00375D23"/>
    <w:rsid w:val="00375E16"/>
    <w:rsid w:val="00376487"/>
    <w:rsid w:val="00376881"/>
    <w:rsid w:val="00376AB3"/>
    <w:rsid w:val="00376E73"/>
    <w:rsid w:val="00377119"/>
    <w:rsid w:val="0037726B"/>
    <w:rsid w:val="003774D6"/>
    <w:rsid w:val="003775A9"/>
    <w:rsid w:val="00377886"/>
    <w:rsid w:val="00377A6D"/>
    <w:rsid w:val="00377DB9"/>
    <w:rsid w:val="00377E29"/>
    <w:rsid w:val="0038029E"/>
    <w:rsid w:val="00380D7C"/>
    <w:rsid w:val="00380FC6"/>
    <w:rsid w:val="003810FA"/>
    <w:rsid w:val="00381E4E"/>
    <w:rsid w:val="003823FB"/>
    <w:rsid w:val="003824E5"/>
    <w:rsid w:val="0038250C"/>
    <w:rsid w:val="00382780"/>
    <w:rsid w:val="00382BF9"/>
    <w:rsid w:val="00382CC0"/>
    <w:rsid w:val="00382D4D"/>
    <w:rsid w:val="00382E0D"/>
    <w:rsid w:val="0038346E"/>
    <w:rsid w:val="0038361F"/>
    <w:rsid w:val="00383840"/>
    <w:rsid w:val="00383A8C"/>
    <w:rsid w:val="00383ADB"/>
    <w:rsid w:val="003840F2"/>
    <w:rsid w:val="00384570"/>
    <w:rsid w:val="003845E5"/>
    <w:rsid w:val="0038486C"/>
    <w:rsid w:val="00384B22"/>
    <w:rsid w:val="00384FEC"/>
    <w:rsid w:val="00385146"/>
    <w:rsid w:val="0038521A"/>
    <w:rsid w:val="0038532B"/>
    <w:rsid w:val="00385388"/>
    <w:rsid w:val="003859B1"/>
    <w:rsid w:val="00385C28"/>
    <w:rsid w:val="00385CE7"/>
    <w:rsid w:val="00385E48"/>
    <w:rsid w:val="00385F23"/>
    <w:rsid w:val="00385F95"/>
    <w:rsid w:val="00386123"/>
    <w:rsid w:val="003864BF"/>
    <w:rsid w:val="003867C1"/>
    <w:rsid w:val="003867F8"/>
    <w:rsid w:val="00386928"/>
    <w:rsid w:val="003869FE"/>
    <w:rsid w:val="00386C62"/>
    <w:rsid w:val="00386E5F"/>
    <w:rsid w:val="0038738C"/>
    <w:rsid w:val="00387A2C"/>
    <w:rsid w:val="00387C3F"/>
    <w:rsid w:val="00390111"/>
    <w:rsid w:val="003903D4"/>
    <w:rsid w:val="0039050C"/>
    <w:rsid w:val="00390678"/>
    <w:rsid w:val="003907D7"/>
    <w:rsid w:val="003907DE"/>
    <w:rsid w:val="00390AA6"/>
    <w:rsid w:val="00390B88"/>
    <w:rsid w:val="00390BB9"/>
    <w:rsid w:val="00391AFF"/>
    <w:rsid w:val="00392603"/>
    <w:rsid w:val="00392E38"/>
    <w:rsid w:val="00393541"/>
    <w:rsid w:val="0039354D"/>
    <w:rsid w:val="00393640"/>
    <w:rsid w:val="0039395C"/>
    <w:rsid w:val="00393A16"/>
    <w:rsid w:val="00393E4F"/>
    <w:rsid w:val="0039401B"/>
    <w:rsid w:val="00394B63"/>
    <w:rsid w:val="00394DB8"/>
    <w:rsid w:val="00394EE4"/>
    <w:rsid w:val="00395351"/>
    <w:rsid w:val="00395408"/>
    <w:rsid w:val="00395722"/>
    <w:rsid w:val="00395CAB"/>
    <w:rsid w:val="0039620C"/>
    <w:rsid w:val="0039632E"/>
    <w:rsid w:val="003963B9"/>
    <w:rsid w:val="00396567"/>
    <w:rsid w:val="00396622"/>
    <w:rsid w:val="00396662"/>
    <w:rsid w:val="0039695D"/>
    <w:rsid w:val="0039698E"/>
    <w:rsid w:val="00396AD0"/>
    <w:rsid w:val="00396B33"/>
    <w:rsid w:val="00396CF3"/>
    <w:rsid w:val="00397553"/>
    <w:rsid w:val="00397605"/>
    <w:rsid w:val="003976CF"/>
    <w:rsid w:val="00397D8A"/>
    <w:rsid w:val="00397DBE"/>
    <w:rsid w:val="00397E98"/>
    <w:rsid w:val="003A00D1"/>
    <w:rsid w:val="003A048F"/>
    <w:rsid w:val="003A09F0"/>
    <w:rsid w:val="003A0EC4"/>
    <w:rsid w:val="003A109D"/>
    <w:rsid w:val="003A10FA"/>
    <w:rsid w:val="003A12BE"/>
    <w:rsid w:val="003A13A4"/>
    <w:rsid w:val="003A14DB"/>
    <w:rsid w:val="003A157F"/>
    <w:rsid w:val="003A17DB"/>
    <w:rsid w:val="003A1884"/>
    <w:rsid w:val="003A1DD8"/>
    <w:rsid w:val="003A1FC1"/>
    <w:rsid w:val="003A206C"/>
    <w:rsid w:val="003A214A"/>
    <w:rsid w:val="003A216C"/>
    <w:rsid w:val="003A248F"/>
    <w:rsid w:val="003A2D93"/>
    <w:rsid w:val="003A2F9B"/>
    <w:rsid w:val="003A35A2"/>
    <w:rsid w:val="003A37E9"/>
    <w:rsid w:val="003A3CBC"/>
    <w:rsid w:val="003A3EAF"/>
    <w:rsid w:val="003A4075"/>
    <w:rsid w:val="003A41E2"/>
    <w:rsid w:val="003A421E"/>
    <w:rsid w:val="003A437B"/>
    <w:rsid w:val="003A452C"/>
    <w:rsid w:val="003A482C"/>
    <w:rsid w:val="003A4B50"/>
    <w:rsid w:val="003A4BE5"/>
    <w:rsid w:val="003A4D86"/>
    <w:rsid w:val="003A4EE8"/>
    <w:rsid w:val="003A5029"/>
    <w:rsid w:val="003A5275"/>
    <w:rsid w:val="003A5923"/>
    <w:rsid w:val="003A5B71"/>
    <w:rsid w:val="003A5BFF"/>
    <w:rsid w:val="003A5C14"/>
    <w:rsid w:val="003A5E56"/>
    <w:rsid w:val="003A68A9"/>
    <w:rsid w:val="003A6CA6"/>
    <w:rsid w:val="003A745A"/>
    <w:rsid w:val="003A7833"/>
    <w:rsid w:val="003A7918"/>
    <w:rsid w:val="003A79F0"/>
    <w:rsid w:val="003B02F8"/>
    <w:rsid w:val="003B0312"/>
    <w:rsid w:val="003B081C"/>
    <w:rsid w:val="003B08BE"/>
    <w:rsid w:val="003B107A"/>
    <w:rsid w:val="003B13B2"/>
    <w:rsid w:val="003B17EF"/>
    <w:rsid w:val="003B1870"/>
    <w:rsid w:val="003B199F"/>
    <w:rsid w:val="003B1A50"/>
    <w:rsid w:val="003B1B3B"/>
    <w:rsid w:val="003B1CAF"/>
    <w:rsid w:val="003B1D17"/>
    <w:rsid w:val="003B1E52"/>
    <w:rsid w:val="003B1F30"/>
    <w:rsid w:val="003B20E8"/>
    <w:rsid w:val="003B230E"/>
    <w:rsid w:val="003B28DA"/>
    <w:rsid w:val="003B2A66"/>
    <w:rsid w:val="003B2CA9"/>
    <w:rsid w:val="003B2F6F"/>
    <w:rsid w:val="003B32C3"/>
    <w:rsid w:val="003B3313"/>
    <w:rsid w:val="003B3BBC"/>
    <w:rsid w:val="003B3F44"/>
    <w:rsid w:val="003B4014"/>
    <w:rsid w:val="003B4089"/>
    <w:rsid w:val="003B424D"/>
    <w:rsid w:val="003B4539"/>
    <w:rsid w:val="003B4F16"/>
    <w:rsid w:val="003B4F46"/>
    <w:rsid w:val="003B521F"/>
    <w:rsid w:val="003B5290"/>
    <w:rsid w:val="003B5341"/>
    <w:rsid w:val="003B5437"/>
    <w:rsid w:val="003B5D42"/>
    <w:rsid w:val="003B5DBA"/>
    <w:rsid w:val="003B5E4F"/>
    <w:rsid w:val="003B6112"/>
    <w:rsid w:val="003B6266"/>
    <w:rsid w:val="003B6B10"/>
    <w:rsid w:val="003B6B4A"/>
    <w:rsid w:val="003B6C19"/>
    <w:rsid w:val="003B72F0"/>
    <w:rsid w:val="003B772B"/>
    <w:rsid w:val="003B7BDF"/>
    <w:rsid w:val="003C028F"/>
    <w:rsid w:val="003C0339"/>
    <w:rsid w:val="003C043F"/>
    <w:rsid w:val="003C0623"/>
    <w:rsid w:val="003C0994"/>
    <w:rsid w:val="003C0FD0"/>
    <w:rsid w:val="003C101E"/>
    <w:rsid w:val="003C1434"/>
    <w:rsid w:val="003C172F"/>
    <w:rsid w:val="003C1784"/>
    <w:rsid w:val="003C1A9A"/>
    <w:rsid w:val="003C2095"/>
    <w:rsid w:val="003C209E"/>
    <w:rsid w:val="003C27D4"/>
    <w:rsid w:val="003C296F"/>
    <w:rsid w:val="003C2981"/>
    <w:rsid w:val="003C29AE"/>
    <w:rsid w:val="003C29B6"/>
    <w:rsid w:val="003C2AE3"/>
    <w:rsid w:val="003C2B9A"/>
    <w:rsid w:val="003C335A"/>
    <w:rsid w:val="003C38C8"/>
    <w:rsid w:val="003C3F3B"/>
    <w:rsid w:val="003C40ED"/>
    <w:rsid w:val="003C485D"/>
    <w:rsid w:val="003C493F"/>
    <w:rsid w:val="003C4B60"/>
    <w:rsid w:val="003C4B72"/>
    <w:rsid w:val="003C4BA4"/>
    <w:rsid w:val="003C4EF8"/>
    <w:rsid w:val="003C51F6"/>
    <w:rsid w:val="003C5231"/>
    <w:rsid w:val="003C5D2C"/>
    <w:rsid w:val="003C5EBE"/>
    <w:rsid w:val="003C5F03"/>
    <w:rsid w:val="003C5F26"/>
    <w:rsid w:val="003C62D0"/>
    <w:rsid w:val="003C643D"/>
    <w:rsid w:val="003C72FE"/>
    <w:rsid w:val="003C7377"/>
    <w:rsid w:val="003C73F7"/>
    <w:rsid w:val="003C76A7"/>
    <w:rsid w:val="003C7D24"/>
    <w:rsid w:val="003D045A"/>
    <w:rsid w:val="003D0482"/>
    <w:rsid w:val="003D0D02"/>
    <w:rsid w:val="003D0F1E"/>
    <w:rsid w:val="003D121F"/>
    <w:rsid w:val="003D1454"/>
    <w:rsid w:val="003D1565"/>
    <w:rsid w:val="003D1688"/>
    <w:rsid w:val="003D20B0"/>
    <w:rsid w:val="003D20E5"/>
    <w:rsid w:val="003D269A"/>
    <w:rsid w:val="003D2931"/>
    <w:rsid w:val="003D2EDD"/>
    <w:rsid w:val="003D30AE"/>
    <w:rsid w:val="003D35C9"/>
    <w:rsid w:val="003D3991"/>
    <w:rsid w:val="003D3BBE"/>
    <w:rsid w:val="003D3C05"/>
    <w:rsid w:val="003D3DD5"/>
    <w:rsid w:val="003D3E1E"/>
    <w:rsid w:val="003D408B"/>
    <w:rsid w:val="003D4537"/>
    <w:rsid w:val="003D4897"/>
    <w:rsid w:val="003D4A73"/>
    <w:rsid w:val="003D4B68"/>
    <w:rsid w:val="003D4C44"/>
    <w:rsid w:val="003D4C63"/>
    <w:rsid w:val="003D5375"/>
    <w:rsid w:val="003D571D"/>
    <w:rsid w:val="003D578F"/>
    <w:rsid w:val="003D5B0F"/>
    <w:rsid w:val="003D5C6E"/>
    <w:rsid w:val="003D5D53"/>
    <w:rsid w:val="003D5E10"/>
    <w:rsid w:val="003D5EA7"/>
    <w:rsid w:val="003D635E"/>
    <w:rsid w:val="003D695E"/>
    <w:rsid w:val="003D6A2C"/>
    <w:rsid w:val="003D7145"/>
    <w:rsid w:val="003D71C8"/>
    <w:rsid w:val="003E00C9"/>
    <w:rsid w:val="003E01A4"/>
    <w:rsid w:val="003E04EB"/>
    <w:rsid w:val="003E0C19"/>
    <w:rsid w:val="003E0C49"/>
    <w:rsid w:val="003E106D"/>
    <w:rsid w:val="003E10A4"/>
    <w:rsid w:val="003E13EB"/>
    <w:rsid w:val="003E1DBB"/>
    <w:rsid w:val="003E23B2"/>
    <w:rsid w:val="003E2534"/>
    <w:rsid w:val="003E2807"/>
    <w:rsid w:val="003E2995"/>
    <w:rsid w:val="003E2E3A"/>
    <w:rsid w:val="003E3026"/>
    <w:rsid w:val="003E30FD"/>
    <w:rsid w:val="003E32FC"/>
    <w:rsid w:val="003E3AD3"/>
    <w:rsid w:val="003E3C2B"/>
    <w:rsid w:val="003E4164"/>
    <w:rsid w:val="003E4AFE"/>
    <w:rsid w:val="003E4D29"/>
    <w:rsid w:val="003E4DA0"/>
    <w:rsid w:val="003E4DA6"/>
    <w:rsid w:val="003E51A9"/>
    <w:rsid w:val="003E537F"/>
    <w:rsid w:val="003E56DD"/>
    <w:rsid w:val="003E5BB2"/>
    <w:rsid w:val="003E5DC9"/>
    <w:rsid w:val="003E69E2"/>
    <w:rsid w:val="003E6DBE"/>
    <w:rsid w:val="003E6E5A"/>
    <w:rsid w:val="003E6EB7"/>
    <w:rsid w:val="003E747B"/>
    <w:rsid w:val="003E7F18"/>
    <w:rsid w:val="003F04BE"/>
    <w:rsid w:val="003F0559"/>
    <w:rsid w:val="003F07ED"/>
    <w:rsid w:val="003F08D6"/>
    <w:rsid w:val="003F09AE"/>
    <w:rsid w:val="003F0B46"/>
    <w:rsid w:val="003F0C5B"/>
    <w:rsid w:val="003F0CD4"/>
    <w:rsid w:val="003F12A1"/>
    <w:rsid w:val="003F1315"/>
    <w:rsid w:val="003F2009"/>
    <w:rsid w:val="003F2010"/>
    <w:rsid w:val="003F22E1"/>
    <w:rsid w:val="003F2695"/>
    <w:rsid w:val="003F2738"/>
    <w:rsid w:val="003F274F"/>
    <w:rsid w:val="003F2E78"/>
    <w:rsid w:val="003F2EE8"/>
    <w:rsid w:val="003F3032"/>
    <w:rsid w:val="003F32B0"/>
    <w:rsid w:val="003F3573"/>
    <w:rsid w:val="003F35E2"/>
    <w:rsid w:val="003F35E8"/>
    <w:rsid w:val="003F38EA"/>
    <w:rsid w:val="003F391D"/>
    <w:rsid w:val="003F3CEF"/>
    <w:rsid w:val="003F3E84"/>
    <w:rsid w:val="003F3F26"/>
    <w:rsid w:val="003F45B5"/>
    <w:rsid w:val="003F4802"/>
    <w:rsid w:val="003F4C4A"/>
    <w:rsid w:val="003F4F13"/>
    <w:rsid w:val="003F51EF"/>
    <w:rsid w:val="003F5646"/>
    <w:rsid w:val="003F5A91"/>
    <w:rsid w:val="003F5CD8"/>
    <w:rsid w:val="003F5CE8"/>
    <w:rsid w:val="003F6491"/>
    <w:rsid w:val="003F6750"/>
    <w:rsid w:val="003F6BD3"/>
    <w:rsid w:val="003F71C9"/>
    <w:rsid w:val="003F7706"/>
    <w:rsid w:val="003F7B38"/>
    <w:rsid w:val="003F7E9C"/>
    <w:rsid w:val="003F7EE6"/>
    <w:rsid w:val="004000EB"/>
    <w:rsid w:val="00400212"/>
    <w:rsid w:val="00400767"/>
    <w:rsid w:val="00400A89"/>
    <w:rsid w:val="004012B9"/>
    <w:rsid w:val="00401351"/>
    <w:rsid w:val="0040155D"/>
    <w:rsid w:val="00401591"/>
    <w:rsid w:val="00401663"/>
    <w:rsid w:val="004018BF"/>
    <w:rsid w:val="00401A43"/>
    <w:rsid w:val="00401B3C"/>
    <w:rsid w:val="0040221D"/>
    <w:rsid w:val="0040242D"/>
    <w:rsid w:val="0040277F"/>
    <w:rsid w:val="00402798"/>
    <w:rsid w:val="00402A75"/>
    <w:rsid w:val="00402B56"/>
    <w:rsid w:val="00402C7A"/>
    <w:rsid w:val="00402EE1"/>
    <w:rsid w:val="0040304F"/>
    <w:rsid w:val="00403083"/>
    <w:rsid w:val="00403235"/>
    <w:rsid w:val="00403253"/>
    <w:rsid w:val="00403746"/>
    <w:rsid w:val="00403800"/>
    <w:rsid w:val="00403C43"/>
    <w:rsid w:val="00403E94"/>
    <w:rsid w:val="00403EDF"/>
    <w:rsid w:val="0040460C"/>
    <w:rsid w:val="00404FAB"/>
    <w:rsid w:val="004053E7"/>
    <w:rsid w:val="00405585"/>
    <w:rsid w:val="00405623"/>
    <w:rsid w:val="00405668"/>
    <w:rsid w:val="00405780"/>
    <w:rsid w:val="00405970"/>
    <w:rsid w:val="00405CD8"/>
    <w:rsid w:val="00406349"/>
    <w:rsid w:val="00406381"/>
    <w:rsid w:val="004065EB"/>
    <w:rsid w:val="004068F2"/>
    <w:rsid w:val="00406FC9"/>
    <w:rsid w:val="00407037"/>
    <w:rsid w:val="0040713E"/>
    <w:rsid w:val="0040724F"/>
    <w:rsid w:val="00407445"/>
    <w:rsid w:val="00407560"/>
    <w:rsid w:val="00407682"/>
    <w:rsid w:val="00407708"/>
    <w:rsid w:val="00407DC6"/>
    <w:rsid w:val="00407F22"/>
    <w:rsid w:val="00407FAB"/>
    <w:rsid w:val="00410594"/>
    <w:rsid w:val="00410862"/>
    <w:rsid w:val="00410CDD"/>
    <w:rsid w:val="00410DC8"/>
    <w:rsid w:val="00410FE8"/>
    <w:rsid w:val="004112C4"/>
    <w:rsid w:val="004112E0"/>
    <w:rsid w:val="00411B29"/>
    <w:rsid w:val="00411B4F"/>
    <w:rsid w:val="00411B6E"/>
    <w:rsid w:val="004128A6"/>
    <w:rsid w:val="00412D91"/>
    <w:rsid w:val="004136C1"/>
    <w:rsid w:val="004140C8"/>
    <w:rsid w:val="004140D8"/>
    <w:rsid w:val="004141F6"/>
    <w:rsid w:val="0041446F"/>
    <w:rsid w:val="004144C7"/>
    <w:rsid w:val="004144EA"/>
    <w:rsid w:val="00414705"/>
    <w:rsid w:val="00414778"/>
    <w:rsid w:val="0041484E"/>
    <w:rsid w:val="00414EA3"/>
    <w:rsid w:val="00415069"/>
    <w:rsid w:val="00415514"/>
    <w:rsid w:val="00415666"/>
    <w:rsid w:val="00415C1E"/>
    <w:rsid w:val="00415CE7"/>
    <w:rsid w:val="004160FC"/>
    <w:rsid w:val="004163A2"/>
    <w:rsid w:val="00416524"/>
    <w:rsid w:val="004166A4"/>
    <w:rsid w:val="00416F8F"/>
    <w:rsid w:val="00417011"/>
    <w:rsid w:val="004170FC"/>
    <w:rsid w:val="00417235"/>
    <w:rsid w:val="0041747B"/>
    <w:rsid w:val="004176F6"/>
    <w:rsid w:val="00417AD6"/>
    <w:rsid w:val="00417D14"/>
    <w:rsid w:val="00417D85"/>
    <w:rsid w:val="004203D4"/>
    <w:rsid w:val="004205BF"/>
    <w:rsid w:val="004207F7"/>
    <w:rsid w:val="00420892"/>
    <w:rsid w:val="00420A7A"/>
    <w:rsid w:val="00420F1F"/>
    <w:rsid w:val="00421740"/>
    <w:rsid w:val="004217C5"/>
    <w:rsid w:val="00421BAC"/>
    <w:rsid w:val="00421CA8"/>
    <w:rsid w:val="00421E68"/>
    <w:rsid w:val="00421E78"/>
    <w:rsid w:val="0042230B"/>
    <w:rsid w:val="00422311"/>
    <w:rsid w:val="00422341"/>
    <w:rsid w:val="004223C9"/>
    <w:rsid w:val="00422506"/>
    <w:rsid w:val="00422B58"/>
    <w:rsid w:val="004232EC"/>
    <w:rsid w:val="00423BBD"/>
    <w:rsid w:val="00423BE6"/>
    <w:rsid w:val="00423D4D"/>
    <w:rsid w:val="00424041"/>
    <w:rsid w:val="004242BC"/>
    <w:rsid w:val="004248A0"/>
    <w:rsid w:val="00424996"/>
    <w:rsid w:val="004249B8"/>
    <w:rsid w:val="00424E11"/>
    <w:rsid w:val="00424E7E"/>
    <w:rsid w:val="00424E96"/>
    <w:rsid w:val="004250A3"/>
    <w:rsid w:val="00425197"/>
    <w:rsid w:val="00425203"/>
    <w:rsid w:val="004259BF"/>
    <w:rsid w:val="004260CA"/>
    <w:rsid w:val="00426124"/>
    <w:rsid w:val="004264C6"/>
    <w:rsid w:val="00426957"/>
    <w:rsid w:val="0042695A"/>
    <w:rsid w:val="00426DA5"/>
    <w:rsid w:val="00427073"/>
    <w:rsid w:val="00427578"/>
    <w:rsid w:val="00427705"/>
    <w:rsid w:val="004278D6"/>
    <w:rsid w:val="00427B5D"/>
    <w:rsid w:val="00427F4A"/>
    <w:rsid w:val="00427F99"/>
    <w:rsid w:val="004300C7"/>
    <w:rsid w:val="004302A3"/>
    <w:rsid w:val="0043049B"/>
    <w:rsid w:val="004306E8"/>
    <w:rsid w:val="00430BE6"/>
    <w:rsid w:val="00430C06"/>
    <w:rsid w:val="00430CA7"/>
    <w:rsid w:val="004313A0"/>
    <w:rsid w:val="004317F5"/>
    <w:rsid w:val="004319D0"/>
    <w:rsid w:val="004321DC"/>
    <w:rsid w:val="004326E2"/>
    <w:rsid w:val="00432CD7"/>
    <w:rsid w:val="0043358A"/>
    <w:rsid w:val="0043374C"/>
    <w:rsid w:val="00433E50"/>
    <w:rsid w:val="00433EFA"/>
    <w:rsid w:val="0043410E"/>
    <w:rsid w:val="004341A3"/>
    <w:rsid w:val="004341C9"/>
    <w:rsid w:val="00434628"/>
    <w:rsid w:val="00434D76"/>
    <w:rsid w:val="00434F7D"/>
    <w:rsid w:val="004350F3"/>
    <w:rsid w:val="004355D6"/>
    <w:rsid w:val="004359CD"/>
    <w:rsid w:val="00435A8D"/>
    <w:rsid w:val="00435CE9"/>
    <w:rsid w:val="004366AE"/>
    <w:rsid w:val="00436975"/>
    <w:rsid w:val="00436AAE"/>
    <w:rsid w:val="00436F71"/>
    <w:rsid w:val="004372EC"/>
    <w:rsid w:val="0043773E"/>
    <w:rsid w:val="0043779C"/>
    <w:rsid w:val="00437874"/>
    <w:rsid w:val="00437E47"/>
    <w:rsid w:val="00437F25"/>
    <w:rsid w:val="00440828"/>
    <w:rsid w:val="00440885"/>
    <w:rsid w:val="004408AA"/>
    <w:rsid w:val="00440A2F"/>
    <w:rsid w:val="00440B84"/>
    <w:rsid w:val="00441847"/>
    <w:rsid w:val="00441E26"/>
    <w:rsid w:val="00442006"/>
    <w:rsid w:val="004425DA"/>
    <w:rsid w:val="00442BBD"/>
    <w:rsid w:val="00442DFA"/>
    <w:rsid w:val="00442FE6"/>
    <w:rsid w:val="004434EA"/>
    <w:rsid w:val="00443712"/>
    <w:rsid w:val="00443A22"/>
    <w:rsid w:val="0044458D"/>
    <w:rsid w:val="00444591"/>
    <w:rsid w:val="00444600"/>
    <w:rsid w:val="00444612"/>
    <w:rsid w:val="0044483F"/>
    <w:rsid w:val="0044491F"/>
    <w:rsid w:val="00444DDD"/>
    <w:rsid w:val="00444E0C"/>
    <w:rsid w:val="00444EA8"/>
    <w:rsid w:val="0044635E"/>
    <w:rsid w:val="004465F6"/>
    <w:rsid w:val="00446709"/>
    <w:rsid w:val="004469CE"/>
    <w:rsid w:val="00447319"/>
    <w:rsid w:val="00447965"/>
    <w:rsid w:val="004479F9"/>
    <w:rsid w:val="00447A4D"/>
    <w:rsid w:val="00447B1F"/>
    <w:rsid w:val="00447C4E"/>
    <w:rsid w:val="00450227"/>
    <w:rsid w:val="00450282"/>
    <w:rsid w:val="0045057A"/>
    <w:rsid w:val="0045063D"/>
    <w:rsid w:val="00450819"/>
    <w:rsid w:val="00450BAD"/>
    <w:rsid w:val="00450C05"/>
    <w:rsid w:val="00450D6A"/>
    <w:rsid w:val="00450DBD"/>
    <w:rsid w:val="00450E2D"/>
    <w:rsid w:val="00451A08"/>
    <w:rsid w:val="00451F71"/>
    <w:rsid w:val="00451FFC"/>
    <w:rsid w:val="00452904"/>
    <w:rsid w:val="00453642"/>
    <w:rsid w:val="004536A3"/>
    <w:rsid w:val="004536CD"/>
    <w:rsid w:val="004536EF"/>
    <w:rsid w:val="00453734"/>
    <w:rsid w:val="004537C9"/>
    <w:rsid w:val="00453CF1"/>
    <w:rsid w:val="00453DE8"/>
    <w:rsid w:val="00454311"/>
    <w:rsid w:val="0045432E"/>
    <w:rsid w:val="004544D3"/>
    <w:rsid w:val="004546B1"/>
    <w:rsid w:val="00454822"/>
    <w:rsid w:val="004549B3"/>
    <w:rsid w:val="00454EE4"/>
    <w:rsid w:val="004551B4"/>
    <w:rsid w:val="004552F3"/>
    <w:rsid w:val="00455322"/>
    <w:rsid w:val="00455517"/>
    <w:rsid w:val="00455839"/>
    <w:rsid w:val="0045584A"/>
    <w:rsid w:val="00455AF8"/>
    <w:rsid w:val="00455BFB"/>
    <w:rsid w:val="00455EA2"/>
    <w:rsid w:val="00455EA6"/>
    <w:rsid w:val="00455FA8"/>
    <w:rsid w:val="00456211"/>
    <w:rsid w:val="00456619"/>
    <w:rsid w:val="00456D9B"/>
    <w:rsid w:val="00456DBE"/>
    <w:rsid w:val="00456E71"/>
    <w:rsid w:val="00456F5C"/>
    <w:rsid w:val="00457217"/>
    <w:rsid w:val="0045742C"/>
    <w:rsid w:val="004575DF"/>
    <w:rsid w:val="00457786"/>
    <w:rsid w:val="004578C2"/>
    <w:rsid w:val="00457A5A"/>
    <w:rsid w:val="00457B9C"/>
    <w:rsid w:val="00457C0A"/>
    <w:rsid w:val="00457C91"/>
    <w:rsid w:val="00457F82"/>
    <w:rsid w:val="004607C4"/>
    <w:rsid w:val="004608B2"/>
    <w:rsid w:val="0046100F"/>
    <w:rsid w:val="00461433"/>
    <w:rsid w:val="0046149A"/>
    <w:rsid w:val="00461985"/>
    <w:rsid w:val="00461F50"/>
    <w:rsid w:val="004620CE"/>
    <w:rsid w:val="00462377"/>
    <w:rsid w:val="0046271D"/>
    <w:rsid w:val="004627A0"/>
    <w:rsid w:val="00462B91"/>
    <w:rsid w:val="00463001"/>
    <w:rsid w:val="004633F4"/>
    <w:rsid w:val="00463410"/>
    <w:rsid w:val="0046364F"/>
    <w:rsid w:val="004636C9"/>
    <w:rsid w:val="004639F8"/>
    <w:rsid w:val="00463D7E"/>
    <w:rsid w:val="0046471E"/>
    <w:rsid w:val="00464914"/>
    <w:rsid w:val="00464B23"/>
    <w:rsid w:val="00465005"/>
    <w:rsid w:val="004657E1"/>
    <w:rsid w:val="00465AAE"/>
    <w:rsid w:val="00465BCE"/>
    <w:rsid w:val="00465E52"/>
    <w:rsid w:val="00465F76"/>
    <w:rsid w:val="00465FAA"/>
    <w:rsid w:val="00465FF0"/>
    <w:rsid w:val="00466284"/>
    <w:rsid w:val="0046673F"/>
    <w:rsid w:val="00466795"/>
    <w:rsid w:val="004668AD"/>
    <w:rsid w:val="00466D65"/>
    <w:rsid w:val="00466E9B"/>
    <w:rsid w:val="00467007"/>
    <w:rsid w:val="00467050"/>
    <w:rsid w:val="0046706D"/>
    <w:rsid w:val="00467789"/>
    <w:rsid w:val="00467FE3"/>
    <w:rsid w:val="00470471"/>
    <w:rsid w:val="0047054B"/>
    <w:rsid w:val="0047072A"/>
    <w:rsid w:val="00470E22"/>
    <w:rsid w:val="00470FE0"/>
    <w:rsid w:val="004712A4"/>
    <w:rsid w:val="0047176C"/>
    <w:rsid w:val="00471BCA"/>
    <w:rsid w:val="00472058"/>
    <w:rsid w:val="00472419"/>
    <w:rsid w:val="0047287A"/>
    <w:rsid w:val="004728D8"/>
    <w:rsid w:val="00472911"/>
    <w:rsid w:val="00472AEA"/>
    <w:rsid w:val="00472E3A"/>
    <w:rsid w:val="00473179"/>
    <w:rsid w:val="004736A7"/>
    <w:rsid w:val="004736C6"/>
    <w:rsid w:val="004738DB"/>
    <w:rsid w:val="004742EE"/>
    <w:rsid w:val="00474535"/>
    <w:rsid w:val="00474941"/>
    <w:rsid w:val="004749B7"/>
    <w:rsid w:val="00474B9D"/>
    <w:rsid w:val="00474D51"/>
    <w:rsid w:val="00475A49"/>
    <w:rsid w:val="00475A7C"/>
    <w:rsid w:val="00475CE2"/>
    <w:rsid w:val="00475D3E"/>
    <w:rsid w:val="00475DD4"/>
    <w:rsid w:val="0047608D"/>
    <w:rsid w:val="00476407"/>
    <w:rsid w:val="004764C1"/>
    <w:rsid w:val="00476A57"/>
    <w:rsid w:val="00476A69"/>
    <w:rsid w:val="00476DC0"/>
    <w:rsid w:val="004771B5"/>
    <w:rsid w:val="004774C7"/>
    <w:rsid w:val="00477615"/>
    <w:rsid w:val="004776DF"/>
    <w:rsid w:val="00477B0F"/>
    <w:rsid w:val="00477C99"/>
    <w:rsid w:val="00477CBC"/>
    <w:rsid w:val="00477F65"/>
    <w:rsid w:val="004806AE"/>
    <w:rsid w:val="00480A39"/>
    <w:rsid w:val="00481136"/>
    <w:rsid w:val="0048210A"/>
    <w:rsid w:val="0048221F"/>
    <w:rsid w:val="0048279A"/>
    <w:rsid w:val="00482B7E"/>
    <w:rsid w:val="004831CF"/>
    <w:rsid w:val="004832C4"/>
    <w:rsid w:val="004838D4"/>
    <w:rsid w:val="00483935"/>
    <w:rsid w:val="00483B37"/>
    <w:rsid w:val="00483C04"/>
    <w:rsid w:val="004848E4"/>
    <w:rsid w:val="004849E9"/>
    <w:rsid w:val="00484A57"/>
    <w:rsid w:val="00484A7E"/>
    <w:rsid w:val="00484B71"/>
    <w:rsid w:val="00484D15"/>
    <w:rsid w:val="00484D44"/>
    <w:rsid w:val="00484F49"/>
    <w:rsid w:val="00485100"/>
    <w:rsid w:val="0048540B"/>
    <w:rsid w:val="004857B2"/>
    <w:rsid w:val="004858F4"/>
    <w:rsid w:val="00485E2E"/>
    <w:rsid w:val="00486199"/>
    <w:rsid w:val="004861BB"/>
    <w:rsid w:val="0048676F"/>
    <w:rsid w:val="00486793"/>
    <w:rsid w:val="00486925"/>
    <w:rsid w:val="00486AA5"/>
    <w:rsid w:val="00486EAE"/>
    <w:rsid w:val="0048700B"/>
    <w:rsid w:val="00487015"/>
    <w:rsid w:val="0048721E"/>
    <w:rsid w:val="00487830"/>
    <w:rsid w:val="00487A06"/>
    <w:rsid w:val="00487BC9"/>
    <w:rsid w:val="00487CEC"/>
    <w:rsid w:val="00487D40"/>
    <w:rsid w:val="00487E5D"/>
    <w:rsid w:val="00490F9C"/>
    <w:rsid w:val="004910DC"/>
    <w:rsid w:val="004916B6"/>
    <w:rsid w:val="0049184A"/>
    <w:rsid w:val="00491AD3"/>
    <w:rsid w:val="00491BF8"/>
    <w:rsid w:val="00491F36"/>
    <w:rsid w:val="00491F7E"/>
    <w:rsid w:val="0049298E"/>
    <w:rsid w:val="00492DE7"/>
    <w:rsid w:val="00492E96"/>
    <w:rsid w:val="00492F7C"/>
    <w:rsid w:val="00493220"/>
    <w:rsid w:val="004935CD"/>
    <w:rsid w:val="00493AFA"/>
    <w:rsid w:val="00493D85"/>
    <w:rsid w:val="00493F02"/>
    <w:rsid w:val="0049426E"/>
    <w:rsid w:val="00494F27"/>
    <w:rsid w:val="0049513A"/>
    <w:rsid w:val="004952AC"/>
    <w:rsid w:val="00495303"/>
    <w:rsid w:val="0049535B"/>
    <w:rsid w:val="004956A7"/>
    <w:rsid w:val="00495C44"/>
    <w:rsid w:val="00495E4B"/>
    <w:rsid w:val="00495E58"/>
    <w:rsid w:val="00495E63"/>
    <w:rsid w:val="00495E9E"/>
    <w:rsid w:val="00495F76"/>
    <w:rsid w:val="00495FFB"/>
    <w:rsid w:val="00496470"/>
    <w:rsid w:val="004966E2"/>
    <w:rsid w:val="00496736"/>
    <w:rsid w:val="004967BC"/>
    <w:rsid w:val="00496D8C"/>
    <w:rsid w:val="00497021"/>
    <w:rsid w:val="00497176"/>
    <w:rsid w:val="004974D4"/>
    <w:rsid w:val="0049771F"/>
    <w:rsid w:val="00497D46"/>
    <w:rsid w:val="00497DE9"/>
    <w:rsid w:val="00497E63"/>
    <w:rsid w:val="00497EBE"/>
    <w:rsid w:val="00497FB1"/>
    <w:rsid w:val="004A01DA"/>
    <w:rsid w:val="004A01E0"/>
    <w:rsid w:val="004A02FB"/>
    <w:rsid w:val="004A0B02"/>
    <w:rsid w:val="004A0C78"/>
    <w:rsid w:val="004A0F9F"/>
    <w:rsid w:val="004A19E0"/>
    <w:rsid w:val="004A1C00"/>
    <w:rsid w:val="004A1CCE"/>
    <w:rsid w:val="004A2060"/>
    <w:rsid w:val="004A2134"/>
    <w:rsid w:val="004A2359"/>
    <w:rsid w:val="004A2632"/>
    <w:rsid w:val="004A27B9"/>
    <w:rsid w:val="004A2823"/>
    <w:rsid w:val="004A28F0"/>
    <w:rsid w:val="004A2A10"/>
    <w:rsid w:val="004A2CD2"/>
    <w:rsid w:val="004A319F"/>
    <w:rsid w:val="004A322E"/>
    <w:rsid w:val="004A3531"/>
    <w:rsid w:val="004A3CA5"/>
    <w:rsid w:val="004A3DB4"/>
    <w:rsid w:val="004A3E57"/>
    <w:rsid w:val="004A3F1B"/>
    <w:rsid w:val="004A4174"/>
    <w:rsid w:val="004A43BE"/>
    <w:rsid w:val="004A4449"/>
    <w:rsid w:val="004A4506"/>
    <w:rsid w:val="004A4B68"/>
    <w:rsid w:val="004A4BA2"/>
    <w:rsid w:val="004A4BD6"/>
    <w:rsid w:val="004A4D8D"/>
    <w:rsid w:val="004A4EDC"/>
    <w:rsid w:val="004A50E8"/>
    <w:rsid w:val="004A543D"/>
    <w:rsid w:val="004A5F5C"/>
    <w:rsid w:val="004A6660"/>
    <w:rsid w:val="004A67A6"/>
    <w:rsid w:val="004A691E"/>
    <w:rsid w:val="004A6BBA"/>
    <w:rsid w:val="004A6D06"/>
    <w:rsid w:val="004A70D6"/>
    <w:rsid w:val="004A72C1"/>
    <w:rsid w:val="004A7878"/>
    <w:rsid w:val="004A7943"/>
    <w:rsid w:val="004A795E"/>
    <w:rsid w:val="004A7C73"/>
    <w:rsid w:val="004A7D1A"/>
    <w:rsid w:val="004A7DF7"/>
    <w:rsid w:val="004B01A4"/>
    <w:rsid w:val="004B01DD"/>
    <w:rsid w:val="004B0317"/>
    <w:rsid w:val="004B040A"/>
    <w:rsid w:val="004B0700"/>
    <w:rsid w:val="004B07AA"/>
    <w:rsid w:val="004B0ADC"/>
    <w:rsid w:val="004B0C36"/>
    <w:rsid w:val="004B0E93"/>
    <w:rsid w:val="004B0F15"/>
    <w:rsid w:val="004B13B6"/>
    <w:rsid w:val="004B1761"/>
    <w:rsid w:val="004B17E6"/>
    <w:rsid w:val="004B242D"/>
    <w:rsid w:val="004B2976"/>
    <w:rsid w:val="004B29F2"/>
    <w:rsid w:val="004B2C84"/>
    <w:rsid w:val="004B317D"/>
    <w:rsid w:val="004B323F"/>
    <w:rsid w:val="004B3291"/>
    <w:rsid w:val="004B3363"/>
    <w:rsid w:val="004B357F"/>
    <w:rsid w:val="004B3C45"/>
    <w:rsid w:val="004B42A6"/>
    <w:rsid w:val="004B43D7"/>
    <w:rsid w:val="004B4477"/>
    <w:rsid w:val="004B453D"/>
    <w:rsid w:val="004B4713"/>
    <w:rsid w:val="004B4918"/>
    <w:rsid w:val="004B4C33"/>
    <w:rsid w:val="004B512A"/>
    <w:rsid w:val="004B5D2F"/>
    <w:rsid w:val="004B5E0F"/>
    <w:rsid w:val="004B6087"/>
    <w:rsid w:val="004B61A2"/>
    <w:rsid w:val="004B64C1"/>
    <w:rsid w:val="004B6614"/>
    <w:rsid w:val="004B6DDD"/>
    <w:rsid w:val="004B7107"/>
    <w:rsid w:val="004B7491"/>
    <w:rsid w:val="004B76FF"/>
    <w:rsid w:val="004B7E59"/>
    <w:rsid w:val="004B7E76"/>
    <w:rsid w:val="004C0042"/>
    <w:rsid w:val="004C02DE"/>
    <w:rsid w:val="004C09AF"/>
    <w:rsid w:val="004C1021"/>
    <w:rsid w:val="004C10C8"/>
    <w:rsid w:val="004C117F"/>
    <w:rsid w:val="004C1400"/>
    <w:rsid w:val="004C1541"/>
    <w:rsid w:val="004C162A"/>
    <w:rsid w:val="004C1EB4"/>
    <w:rsid w:val="004C21CB"/>
    <w:rsid w:val="004C2698"/>
    <w:rsid w:val="004C29A3"/>
    <w:rsid w:val="004C29AC"/>
    <w:rsid w:val="004C2F3C"/>
    <w:rsid w:val="004C2FCC"/>
    <w:rsid w:val="004C31B9"/>
    <w:rsid w:val="004C3222"/>
    <w:rsid w:val="004C338C"/>
    <w:rsid w:val="004C34C7"/>
    <w:rsid w:val="004C385E"/>
    <w:rsid w:val="004C47E0"/>
    <w:rsid w:val="004C49D8"/>
    <w:rsid w:val="004C4B59"/>
    <w:rsid w:val="004C4BA0"/>
    <w:rsid w:val="004C4CEE"/>
    <w:rsid w:val="004C5142"/>
    <w:rsid w:val="004C51D2"/>
    <w:rsid w:val="004C5219"/>
    <w:rsid w:val="004C5246"/>
    <w:rsid w:val="004C54DE"/>
    <w:rsid w:val="004C55EB"/>
    <w:rsid w:val="004C59A3"/>
    <w:rsid w:val="004C5CF0"/>
    <w:rsid w:val="004C605D"/>
    <w:rsid w:val="004C63F8"/>
    <w:rsid w:val="004C658D"/>
    <w:rsid w:val="004C6C90"/>
    <w:rsid w:val="004C6DF8"/>
    <w:rsid w:val="004C6FA4"/>
    <w:rsid w:val="004C7470"/>
    <w:rsid w:val="004C74D8"/>
    <w:rsid w:val="004C77E6"/>
    <w:rsid w:val="004D025A"/>
    <w:rsid w:val="004D0280"/>
    <w:rsid w:val="004D04B2"/>
    <w:rsid w:val="004D11C2"/>
    <w:rsid w:val="004D1236"/>
    <w:rsid w:val="004D1590"/>
    <w:rsid w:val="004D1863"/>
    <w:rsid w:val="004D1A81"/>
    <w:rsid w:val="004D1C3C"/>
    <w:rsid w:val="004D1FC7"/>
    <w:rsid w:val="004D21C1"/>
    <w:rsid w:val="004D24CE"/>
    <w:rsid w:val="004D2518"/>
    <w:rsid w:val="004D26BA"/>
    <w:rsid w:val="004D2987"/>
    <w:rsid w:val="004D2FDB"/>
    <w:rsid w:val="004D3087"/>
    <w:rsid w:val="004D32C8"/>
    <w:rsid w:val="004D32EB"/>
    <w:rsid w:val="004D3637"/>
    <w:rsid w:val="004D3771"/>
    <w:rsid w:val="004D3D5D"/>
    <w:rsid w:val="004D4488"/>
    <w:rsid w:val="004D44DE"/>
    <w:rsid w:val="004D4519"/>
    <w:rsid w:val="004D46E6"/>
    <w:rsid w:val="004D4788"/>
    <w:rsid w:val="004D4885"/>
    <w:rsid w:val="004D4928"/>
    <w:rsid w:val="004D4ABC"/>
    <w:rsid w:val="004D4AF3"/>
    <w:rsid w:val="004D4B33"/>
    <w:rsid w:val="004D4BE9"/>
    <w:rsid w:val="004D4CD6"/>
    <w:rsid w:val="004D5563"/>
    <w:rsid w:val="004D5AF5"/>
    <w:rsid w:val="004D5B98"/>
    <w:rsid w:val="004D5BBC"/>
    <w:rsid w:val="004D5D12"/>
    <w:rsid w:val="004D5E18"/>
    <w:rsid w:val="004D607D"/>
    <w:rsid w:val="004D6527"/>
    <w:rsid w:val="004D68C3"/>
    <w:rsid w:val="004D6EF7"/>
    <w:rsid w:val="004D712D"/>
    <w:rsid w:val="004D7265"/>
    <w:rsid w:val="004D736D"/>
    <w:rsid w:val="004D75BD"/>
    <w:rsid w:val="004D78C0"/>
    <w:rsid w:val="004E0217"/>
    <w:rsid w:val="004E0578"/>
    <w:rsid w:val="004E0A12"/>
    <w:rsid w:val="004E0D09"/>
    <w:rsid w:val="004E0ED4"/>
    <w:rsid w:val="004E1573"/>
    <w:rsid w:val="004E16AB"/>
    <w:rsid w:val="004E17C2"/>
    <w:rsid w:val="004E247E"/>
    <w:rsid w:val="004E24A7"/>
    <w:rsid w:val="004E25DB"/>
    <w:rsid w:val="004E2B69"/>
    <w:rsid w:val="004E2CCF"/>
    <w:rsid w:val="004E2D0F"/>
    <w:rsid w:val="004E2EB0"/>
    <w:rsid w:val="004E2EFE"/>
    <w:rsid w:val="004E2FF9"/>
    <w:rsid w:val="004E3087"/>
    <w:rsid w:val="004E31E8"/>
    <w:rsid w:val="004E3360"/>
    <w:rsid w:val="004E33A0"/>
    <w:rsid w:val="004E33E9"/>
    <w:rsid w:val="004E34C7"/>
    <w:rsid w:val="004E34DC"/>
    <w:rsid w:val="004E4112"/>
    <w:rsid w:val="004E4173"/>
    <w:rsid w:val="004E418C"/>
    <w:rsid w:val="004E42FD"/>
    <w:rsid w:val="004E43CA"/>
    <w:rsid w:val="004E464D"/>
    <w:rsid w:val="004E545F"/>
    <w:rsid w:val="004E5B82"/>
    <w:rsid w:val="004E6247"/>
    <w:rsid w:val="004E651D"/>
    <w:rsid w:val="004E6823"/>
    <w:rsid w:val="004E6899"/>
    <w:rsid w:val="004E6CDF"/>
    <w:rsid w:val="004E6EBB"/>
    <w:rsid w:val="004E7185"/>
    <w:rsid w:val="004E73C9"/>
    <w:rsid w:val="004F0065"/>
    <w:rsid w:val="004F01C0"/>
    <w:rsid w:val="004F01EA"/>
    <w:rsid w:val="004F0389"/>
    <w:rsid w:val="004F0573"/>
    <w:rsid w:val="004F0DD1"/>
    <w:rsid w:val="004F16B4"/>
    <w:rsid w:val="004F1750"/>
    <w:rsid w:val="004F1A0C"/>
    <w:rsid w:val="004F1AF5"/>
    <w:rsid w:val="004F1DF7"/>
    <w:rsid w:val="004F1EB1"/>
    <w:rsid w:val="004F2413"/>
    <w:rsid w:val="004F2423"/>
    <w:rsid w:val="004F24C9"/>
    <w:rsid w:val="004F24CC"/>
    <w:rsid w:val="004F2C41"/>
    <w:rsid w:val="004F2E0B"/>
    <w:rsid w:val="004F31FF"/>
    <w:rsid w:val="004F3647"/>
    <w:rsid w:val="004F3CF8"/>
    <w:rsid w:val="004F3EB1"/>
    <w:rsid w:val="004F42A5"/>
    <w:rsid w:val="004F44D0"/>
    <w:rsid w:val="004F4509"/>
    <w:rsid w:val="004F4793"/>
    <w:rsid w:val="004F4C23"/>
    <w:rsid w:val="004F4DFB"/>
    <w:rsid w:val="004F4F5A"/>
    <w:rsid w:val="004F5486"/>
    <w:rsid w:val="004F5AFB"/>
    <w:rsid w:val="004F5D38"/>
    <w:rsid w:val="004F6724"/>
    <w:rsid w:val="004F679E"/>
    <w:rsid w:val="004F6F5B"/>
    <w:rsid w:val="004F71B6"/>
    <w:rsid w:val="004F7773"/>
    <w:rsid w:val="004F780C"/>
    <w:rsid w:val="004F7823"/>
    <w:rsid w:val="004F78CE"/>
    <w:rsid w:val="004F7A3C"/>
    <w:rsid w:val="004F7C0F"/>
    <w:rsid w:val="004F7E16"/>
    <w:rsid w:val="004F7E52"/>
    <w:rsid w:val="00500290"/>
    <w:rsid w:val="00500999"/>
    <w:rsid w:val="00500BAB"/>
    <w:rsid w:val="00500DB2"/>
    <w:rsid w:val="00500FD7"/>
    <w:rsid w:val="00501120"/>
    <w:rsid w:val="00501125"/>
    <w:rsid w:val="00501CB0"/>
    <w:rsid w:val="00501F45"/>
    <w:rsid w:val="00502292"/>
    <w:rsid w:val="005023BB"/>
    <w:rsid w:val="005024FB"/>
    <w:rsid w:val="00502585"/>
    <w:rsid w:val="00502AF9"/>
    <w:rsid w:val="00502B12"/>
    <w:rsid w:val="00502B39"/>
    <w:rsid w:val="00503192"/>
    <w:rsid w:val="00503247"/>
    <w:rsid w:val="00503B47"/>
    <w:rsid w:val="00504269"/>
    <w:rsid w:val="00504362"/>
    <w:rsid w:val="00504403"/>
    <w:rsid w:val="00504C8A"/>
    <w:rsid w:val="00504FAC"/>
    <w:rsid w:val="005052BB"/>
    <w:rsid w:val="005053C7"/>
    <w:rsid w:val="00505A6E"/>
    <w:rsid w:val="00505AB3"/>
    <w:rsid w:val="00505F75"/>
    <w:rsid w:val="0050601C"/>
    <w:rsid w:val="005060DD"/>
    <w:rsid w:val="0050619E"/>
    <w:rsid w:val="0050652F"/>
    <w:rsid w:val="00506601"/>
    <w:rsid w:val="00506906"/>
    <w:rsid w:val="00506964"/>
    <w:rsid w:val="00506B00"/>
    <w:rsid w:val="00506C31"/>
    <w:rsid w:val="005070A8"/>
    <w:rsid w:val="005070B9"/>
    <w:rsid w:val="00507706"/>
    <w:rsid w:val="00510642"/>
    <w:rsid w:val="00510693"/>
    <w:rsid w:val="0051087B"/>
    <w:rsid w:val="005109DC"/>
    <w:rsid w:val="005112CE"/>
    <w:rsid w:val="0051138F"/>
    <w:rsid w:val="0051144D"/>
    <w:rsid w:val="00511D58"/>
    <w:rsid w:val="00511F57"/>
    <w:rsid w:val="00511F92"/>
    <w:rsid w:val="00512407"/>
    <w:rsid w:val="00512519"/>
    <w:rsid w:val="00512543"/>
    <w:rsid w:val="0051265E"/>
    <w:rsid w:val="005127C8"/>
    <w:rsid w:val="00512C88"/>
    <w:rsid w:val="00512DE6"/>
    <w:rsid w:val="00512FAA"/>
    <w:rsid w:val="00513675"/>
    <w:rsid w:val="00513C37"/>
    <w:rsid w:val="00513E95"/>
    <w:rsid w:val="005140F5"/>
    <w:rsid w:val="005145A1"/>
    <w:rsid w:val="00514795"/>
    <w:rsid w:val="00514A2C"/>
    <w:rsid w:val="00514ACB"/>
    <w:rsid w:val="00514DC6"/>
    <w:rsid w:val="00514E97"/>
    <w:rsid w:val="0051526A"/>
    <w:rsid w:val="00515430"/>
    <w:rsid w:val="0051587C"/>
    <w:rsid w:val="00515C53"/>
    <w:rsid w:val="00515F09"/>
    <w:rsid w:val="00515F9E"/>
    <w:rsid w:val="00515FBE"/>
    <w:rsid w:val="005160A7"/>
    <w:rsid w:val="00516133"/>
    <w:rsid w:val="00516794"/>
    <w:rsid w:val="00516AC7"/>
    <w:rsid w:val="00516F84"/>
    <w:rsid w:val="00517036"/>
    <w:rsid w:val="0051720A"/>
    <w:rsid w:val="0051724F"/>
    <w:rsid w:val="00517613"/>
    <w:rsid w:val="005177E6"/>
    <w:rsid w:val="00517851"/>
    <w:rsid w:val="00517AC4"/>
    <w:rsid w:val="00517E98"/>
    <w:rsid w:val="0052055F"/>
    <w:rsid w:val="0052065D"/>
    <w:rsid w:val="00520AD8"/>
    <w:rsid w:val="00520C0E"/>
    <w:rsid w:val="00521AE0"/>
    <w:rsid w:val="00521EC8"/>
    <w:rsid w:val="00522386"/>
    <w:rsid w:val="005225FD"/>
    <w:rsid w:val="00522612"/>
    <w:rsid w:val="00522629"/>
    <w:rsid w:val="005228E6"/>
    <w:rsid w:val="00522DE1"/>
    <w:rsid w:val="00522ECF"/>
    <w:rsid w:val="005230E2"/>
    <w:rsid w:val="005231CF"/>
    <w:rsid w:val="005233B5"/>
    <w:rsid w:val="005235FA"/>
    <w:rsid w:val="00523636"/>
    <w:rsid w:val="00523CC0"/>
    <w:rsid w:val="00523CC7"/>
    <w:rsid w:val="00523D1A"/>
    <w:rsid w:val="0052430D"/>
    <w:rsid w:val="00524366"/>
    <w:rsid w:val="00524681"/>
    <w:rsid w:val="005249E9"/>
    <w:rsid w:val="00524A92"/>
    <w:rsid w:val="00524C09"/>
    <w:rsid w:val="00524DF5"/>
    <w:rsid w:val="00524FD9"/>
    <w:rsid w:val="0052529B"/>
    <w:rsid w:val="005253D9"/>
    <w:rsid w:val="005257A1"/>
    <w:rsid w:val="00525DEF"/>
    <w:rsid w:val="005261F4"/>
    <w:rsid w:val="005264E3"/>
    <w:rsid w:val="0052676B"/>
    <w:rsid w:val="005267D8"/>
    <w:rsid w:val="0052742B"/>
    <w:rsid w:val="005274D5"/>
    <w:rsid w:val="0052768E"/>
    <w:rsid w:val="00527A82"/>
    <w:rsid w:val="00527B4E"/>
    <w:rsid w:val="00527B64"/>
    <w:rsid w:val="00527F35"/>
    <w:rsid w:val="00527FF2"/>
    <w:rsid w:val="005303F1"/>
    <w:rsid w:val="00530DD4"/>
    <w:rsid w:val="0053113D"/>
    <w:rsid w:val="005312F0"/>
    <w:rsid w:val="00531ECE"/>
    <w:rsid w:val="00531ED8"/>
    <w:rsid w:val="00532046"/>
    <w:rsid w:val="0053236E"/>
    <w:rsid w:val="00532426"/>
    <w:rsid w:val="005324E0"/>
    <w:rsid w:val="005327FB"/>
    <w:rsid w:val="005328F4"/>
    <w:rsid w:val="0053333F"/>
    <w:rsid w:val="005335F4"/>
    <w:rsid w:val="00534252"/>
    <w:rsid w:val="005342F1"/>
    <w:rsid w:val="0053452F"/>
    <w:rsid w:val="005349D9"/>
    <w:rsid w:val="00534A4A"/>
    <w:rsid w:val="00534C87"/>
    <w:rsid w:val="00535409"/>
    <w:rsid w:val="00535539"/>
    <w:rsid w:val="00535A28"/>
    <w:rsid w:val="00535DA7"/>
    <w:rsid w:val="00535E41"/>
    <w:rsid w:val="00535FB1"/>
    <w:rsid w:val="005360D0"/>
    <w:rsid w:val="0053640B"/>
    <w:rsid w:val="0053682F"/>
    <w:rsid w:val="00536AAB"/>
    <w:rsid w:val="005370DA"/>
    <w:rsid w:val="00537494"/>
    <w:rsid w:val="005374D0"/>
    <w:rsid w:val="005374D2"/>
    <w:rsid w:val="00537E24"/>
    <w:rsid w:val="005401D5"/>
    <w:rsid w:val="00540221"/>
    <w:rsid w:val="00540456"/>
    <w:rsid w:val="00540AA0"/>
    <w:rsid w:val="00540AB2"/>
    <w:rsid w:val="00540C95"/>
    <w:rsid w:val="00540F62"/>
    <w:rsid w:val="0054133B"/>
    <w:rsid w:val="00541852"/>
    <w:rsid w:val="0054195B"/>
    <w:rsid w:val="00541CF5"/>
    <w:rsid w:val="00541FA0"/>
    <w:rsid w:val="005422E3"/>
    <w:rsid w:val="005428D6"/>
    <w:rsid w:val="005429D9"/>
    <w:rsid w:val="00542AF9"/>
    <w:rsid w:val="00542DBE"/>
    <w:rsid w:val="00542E32"/>
    <w:rsid w:val="00543121"/>
    <w:rsid w:val="00543146"/>
    <w:rsid w:val="00543348"/>
    <w:rsid w:val="0054375D"/>
    <w:rsid w:val="0054377A"/>
    <w:rsid w:val="00543E85"/>
    <w:rsid w:val="0054407D"/>
    <w:rsid w:val="00544196"/>
    <w:rsid w:val="005444C2"/>
    <w:rsid w:val="005447C7"/>
    <w:rsid w:val="0054503C"/>
    <w:rsid w:val="00545743"/>
    <w:rsid w:val="005459A3"/>
    <w:rsid w:val="00546505"/>
    <w:rsid w:val="0054694C"/>
    <w:rsid w:val="00546FE6"/>
    <w:rsid w:val="00546FF3"/>
    <w:rsid w:val="00547275"/>
    <w:rsid w:val="00547439"/>
    <w:rsid w:val="005479D3"/>
    <w:rsid w:val="00547A55"/>
    <w:rsid w:val="00547C63"/>
    <w:rsid w:val="00547D1A"/>
    <w:rsid w:val="00550346"/>
    <w:rsid w:val="00550506"/>
    <w:rsid w:val="005509D1"/>
    <w:rsid w:val="00550A18"/>
    <w:rsid w:val="00550A3A"/>
    <w:rsid w:val="00550F65"/>
    <w:rsid w:val="0055109F"/>
    <w:rsid w:val="005510B8"/>
    <w:rsid w:val="005513D2"/>
    <w:rsid w:val="005518FB"/>
    <w:rsid w:val="005519C2"/>
    <w:rsid w:val="00551A58"/>
    <w:rsid w:val="00551B46"/>
    <w:rsid w:val="00551DDF"/>
    <w:rsid w:val="00551DFC"/>
    <w:rsid w:val="00552074"/>
    <w:rsid w:val="005520C6"/>
    <w:rsid w:val="005520E2"/>
    <w:rsid w:val="0055219D"/>
    <w:rsid w:val="005525AE"/>
    <w:rsid w:val="00552878"/>
    <w:rsid w:val="005528BF"/>
    <w:rsid w:val="00552BF2"/>
    <w:rsid w:val="00552C40"/>
    <w:rsid w:val="00552E4E"/>
    <w:rsid w:val="00553009"/>
    <w:rsid w:val="00553177"/>
    <w:rsid w:val="0055342A"/>
    <w:rsid w:val="0055345C"/>
    <w:rsid w:val="00553494"/>
    <w:rsid w:val="0055378F"/>
    <w:rsid w:val="00553BAD"/>
    <w:rsid w:val="00553E84"/>
    <w:rsid w:val="00553FF6"/>
    <w:rsid w:val="0055401E"/>
    <w:rsid w:val="00554227"/>
    <w:rsid w:val="00554261"/>
    <w:rsid w:val="00554351"/>
    <w:rsid w:val="005543B6"/>
    <w:rsid w:val="00554599"/>
    <w:rsid w:val="00554692"/>
    <w:rsid w:val="00554C0C"/>
    <w:rsid w:val="00554D44"/>
    <w:rsid w:val="00554D98"/>
    <w:rsid w:val="005556B6"/>
    <w:rsid w:val="0055597D"/>
    <w:rsid w:val="00555CD8"/>
    <w:rsid w:val="005565FB"/>
    <w:rsid w:val="00556786"/>
    <w:rsid w:val="00556D79"/>
    <w:rsid w:val="00556E04"/>
    <w:rsid w:val="00557358"/>
    <w:rsid w:val="005575DD"/>
    <w:rsid w:val="00557770"/>
    <w:rsid w:val="00557CFF"/>
    <w:rsid w:val="005601E9"/>
    <w:rsid w:val="00560532"/>
    <w:rsid w:val="005607EF"/>
    <w:rsid w:val="005609A0"/>
    <w:rsid w:val="005609F9"/>
    <w:rsid w:val="00560E9F"/>
    <w:rsid w:val="0056186D"/>
    <w:rsid w:val="00561CA5"/>
    <w:rsid w:val="00561EFF"/>
    <w:rsid w:val="0056214F"/>
    <w:rsid w:val="005624F8"/>
    <w:rsid w:val="00562636"/>
    <w:rsid w:val="00562ACD"/>
    <w:rsid w:val="00562DC7"/>
    <w:rsid w:val="00562FBA"/>
    <w:rsid w:val="00563011"/>
    <w:rsid w:val="0056334F"/>
    <w:rsid w:val="005633F3"/>
    <w:rsid w:val="00563A0D"/>
    <w:rsid w:val="00563AE8"/>
    <w:rsid w:val="00563B3F"/>
    <w:rsid w:val="00563D75"/>
    <w:rsid w:val="00564213"/>
    <w:rsid w:val="00564C7C"/>
    <w:rsid w:val="00564EB6"/>
    <w:rsid w:val="00564F86"/>
    <w:rsid w:val="00565001"/>
    <w:rsid w:val="00565057"/>
    <w:rsid w:val="005650CF"/>
    <w:rsid w:val="0056526F"/>
    <w:rsid w:val="00565288"/>
    <w:rsid w:val="005652A0"/>
    <w:rsid w:val="005654DE"/>
    <w:rsid w:val="00565847"/>
    <w:rsid w:val="005658EA"/>
    <w:rsid w:val="00565CB1"/>
    <w:rsid w:val="00566107"/>
    <w:rsid w:val="00566116"/>
    <w:rsid w:val="00566563"/>
    <w:rsid w:val="00566972"/>
    <w:rsid w:val="00566B20"/>
    <w:rsid w:val="00566B6A"/>
    <w:rsid w:val="00566D74"/>
    <w:rsid w:val="0056731B"/>
    <w:rsid w:val="0056756E"/>
    <w:rsid w:val="00567701"/>
    <w:rsid w:val="00567DE5"/>
    <w:rsid w:val="00570005"/>
    <w:rsid w:val="0057008B"/>
    <w:rsid w:val="00570584"/>
    <w:rsid w:val="00570911"/>
    <w:rsid w:val="0057095C"/>
    <w:rsid w:val="00570B22"/>
    <w:rsid w:val="00570C35"/>
    <w:rsid w:val="00570C3C"/>
    <w:rsid w:val="00570CCD"/>
    <w:rsid w:val="00571513"/>
    <w:rsid w:val="00571704"/>
    <w:rsid w:val="00571705"/>
    <w:rsid w:val="00571736"/>
    <w:rsid w:val="005719AB"/>
    <w:rsid w:val="005719F5"/>
    <w:rsid w:val="005719F7"/>
    <w:rsid w:val="00571A80"/>
    <w:rsid w:val="00571EDD"/>
    <w:rsid w:val="00571FB8"/>
    <w:rsid w:val="005720F3"/>
    <w:rsid w:val="00572169"/>
    <w:rsid w:val="00572BB0"/>
    <w:rsid w:val="00572EEA"/>
    <w:rsid w:val="005738CD"/>
    <w:rsid w:val="00573E01"/>
    <w:rsid w:val="00573E52"/>
    <w:rsid w:val="0057407B"/>
    <w:rsid w:val="005745FA"/>
    <w:rsid w:val="00574C20"/>
    <w:rsid w:val="00574C2E"/>
    <w:rsid w:val="00574DEE"/>
    <w:rsid w:val="005750E4"/>
    <w:rsid w:val="00575680"/>
    <w:rsid w:val="00575893"/>
    <w:rsid w:val="00576460"/>
    <w:rsid w:val="005764EE"/>
    <w:rsid w:val="00576939"/>
    <w:rsid w:val="0057696D"/>
    <w:rsid w:val="005769E7"/>
    <w:rsid w:val="00576B2A"/>
    <w:rsid w:val="00576C2E"/>
    <w:rsid w:val="0057701C"/>
    <w:rsid w:val="005770E5"/>
    <w:rsid w:val="00577537"/>
    <w:rsid w:val="00577BA3"/>
    <w:rsid w:val="00577EF8"/>
    <w:rsid w:val="00580421"/>
    <w:rsid w:val="0058043D"/>
    <w:rsid w:val="005809A8"/>
    <w:rsid w:val="00580D11"/>
    <w:rsid w:val="00580D93"/>
    <w:rsid w:val="00580E10"/>
    <w:rsid w:val="00582180"/>
    <w:rsid w:val="005821F3"/>
    <w:rsid w:val="005825FA"/>
    <w:rsid w:val="005826B0"/>
    <w:rsid w:val="005829C6"/>
    <w:rsid w:val="00582BA7"/>
    <w:rsid w:val="00583086"/>
    <w:rsid w:val="005832C6"/>
    <w:rsid w:val="005833A1"/>
    <w:rsid w:val="005839B1"/>
    <w:rsid w:val="00583AF7"/>
    <w:rsid w:val="00583BD1"/>
    <w:rsid w:val="00583DBB"/>
    <w:rsid w:val="00583E8B"/>
    <w:rsid w:val="005843B7"/>
    <w:rsid w:val="00584600"/>
    <w:rsid w:val="00584898"/>
    <w:rsid w:val="00584A16"/>
    <w:rsid w:val="00584C98"/>
    <w:rsid w:val="0058504F"/>
    <w:rsid w:val="005851EE"/>
    <w:rsid w:val="005854A5"/>
    <w:rsid w:val="00585549"/>
    <w:rsid w:val="00585620"/>
    <w:rsid w:val="00585862"/>
    <w:rsid w:val="00585B5A"/>
    <w:rsid w:val="00585CC4"/>
    <w:rsid w:val="00585CF6"/>
    <w:rsid w:val="00586299"/>
    <w:rsid w:val="00586541"/>
    <w:rsid w:val="00586E03"/>
    <w:rsid w:val="005872FB"/>
    <w:rsid w:val="005876EF"/>
    <w:rsid w:val="00587840"/>
    <w:rsid w:val="0059004F"/>
    <w:rsid w:val="005901F7"/>
    <w:rsid w:val="00590499"/>
    <w:rsid w:val="00590554"/>
    <w:rsid w:val="00590700"/>
    <w:rsid w:val="005908CD"/>
    <w:rsid w:val="00591123"/>
    <w:rsid w:val="00591B9B"/>
    <w:rsid w:val="00591CA7"/>
    <w:rsid w:val="00591CAC"/>
    <w:rsid w:val="00591E62"/>
    <w:rsid w:val="005928E3"/>
    <w:rsid w:val="00592960"/>
    <w:rsid w:val="00592E1B"/>
    <w:rsid w:val="00592F61"/>
    <w:rsid w:val="00593C8E"/>
    <w:rsid w:val="00593E21"/>
    <w:rsid w:val="00593E6A"/>
    <w:rsid w:val="00593FA1"/>
    <w:rsid w:val="005942C2"/>
    <w:rsid w:val="00594390"/>
    <w:rsid w:val="0059460D"/>
    <w:rsid w:val="0059461F"/>
    <w:rsid w:val="0059466A"/>
    <w:rsid w:val="00594AFB"/>
    <w:rsid w:val="00594CD2"/>
    <w:rsid w:val="00594FD2"/>
    <w:rsid w:val="00595538"/>
    <w:rsid w:val="0059567F"/>
    <w:rsid w:val="005957F8"/>
    <w:rsid w:val="00595C40"/>
    <w:rsid w:val="00595D3D"/>
    <w:rsid w:val="005960B7"/>
    <w:rsid w:val="005961AB"/>
    <w:rsid w:val="005963DC"/>
    <w:rsid w:val="0059714B"/>
    <w:rsid w:val="005975C1"/>
    <w:rsid w:val="00597E45"/>
    <w:rsid w:val="00597FC1"/>
    <w:rsid w:val="005A00AB"/>
    <w:rsid w:val="005A0118"/>
    <w:rsid w:val="005A04B2"/>
    <w:rsid w:val="005A07D5"/>
    <w:rsid w:val="005A0850"/>
    <w:rsid w:val="005A0AA0"/>
    <w:rsid w:val="005A0D3C"/>
    <w:rsid w:val="005A0E96"/>
    <w:rsid w:val="005A104B"/>
    <w:rsid w:val="005A1126"/>
    <w:rsid w:val="005A124A"/>
    <w:rsid w:val="005A172F"/>
    <w:rsid w:val="005A1A9F"/>
    <w:rsid w:val="005A1CA2"/>
    <w:rsid w:val="005A24B7"/>
    <w:rsid w:val="005A25FD"/>
    <w:rsid w:val="005A2E78"/>
    <w:rsid w:val="005A2F9E"/>
    <w:rsid w:val="005A310C"/>
    <w:rsid w:val="005A332E"/>
    <w:rsid w:val="005A33C0"/>
    <w:rsid w:val="005A3507"/>
    <w:rsid w:val="005A3880"/>
    <w:rsid w:val="005A38E6"/>
    <w:rsid w:val="005A3F22"/>
    <w:rsid w:val="005A48E4"/>
    <w:rsid w:val="005A5032"/>
    <w:rsid w:val="005A57A6"/>
    <w:rsid w:val="005A5BEA"/>
    <w:rsid w:val="005A5CA9"/>
    <w:rsid w:val="005A65DD"/>
    <w:rsid w:val="005A69DE"/>
    <w:rsid w:val="005A6DE2"/>
    <w:rsid w:val="005A6ED4"/>
    <w:rsid w:val="005A7ADF"/>
    <w:rsid w:val="005A7B28"/>
    <w:rsid w:val="005A7D9B"/>
    <w:rsid w:val="005A7E10"/>
    <w:rsid w:val="005A7FE6"/>
    <w:rsid w:val="005B0190"/>
    <w:rsid w:val="005B043C"/>
    <w:rsid w:val="005B054A"/>
    <w:rsid w:val="005B06E5"/>
    <w:rsid w:val="005B0970"/>
    <w:rsid w:val="005B0D24"/>
    <w:rsid w:val="005B1007"/>
    <w:rsid w:val="005B112B"/>
    <w:rsid w:val="005B17DB"/>
    <w:rsid w:val="005B1C28"/>
    <w:rsid w:val="005B1CF9"/>
    <w:rsid w:val="005B1D3D"/>
    <w:rsid w:val="005B1D85"/>
    <w:rsid w:val="005B1E03"/>
    <w:rsid w:val="005B217E"/>
    <w:rsid w:val="005B2421"/>
    <w:rsid w:val="005B2D2A"/>
    <w:rsid w:val="005B3091"/>
    <w:rsid w:val="005B30EC"/>
    <w:rsid w:val="005B322C"/>
    <w:rsid w:val="005B347F"/>
    <w:rsid w:val="005B36CA"/>
    <w:rsid w:val="005B36E1"/>
    <w:rsid w:val="005B3B1D"/>
    <w:rsid w:val="005B3EC6"/>
    <w:rsid w:val="005B3EF2"/>
    <w:rsid w:val="005B3FCD"/>
    <w:rsid w:val="005B4090"/>
    <w:rsid w:val="005B4223"/>
    <w:rsid w:val="005B44A1"/>
    <w:rsid w:val="005B4764"/>
    <w:rsid w:val="005B478E"/>
    <w:rsid w:val="005B4C42"/>
    <w:rsid w:val="005B4EA7"/>
    <w:rsid w:val="005B5012"/>
    <w:rsid w:val="005B5047"/>
    <w:rsid w:val="005B5C33"/>
    <w:rsid w:val="005B6256"/>
    <w:rsid w:val="005B6610"/>
    <w:rsid w:val="005B68B6"/>
    <w:rsid w:val="005B6B6C"/>
    <w:rsid w:val="005B6BC4"/>
    <w:rsid w:val="005B71A9"/>
    <w:rsid w:val="005B71BC"/>
    <w:rsid w:val="005B72D4"/>
    <w:rsid w:val="005B72EA"/>
    <w:rsid w:val="005B7AD5"/>
    <w:rsid w:val="005B7BB3"/>
    <w:rsid w:val="005B7C9D"/>
    <w:rsid w:val="005B7E07"/>
    <w:rsid w:val="005C0077"/>
    <w:rsid w:val="005C04F1"/>
    <w:rsid w:val="005C0669"/>
    <w:rsid w:val="005C0819"/>
    <w:rsid w:val="005C0D39"/>
    <w:rsid w:val="005C1179"/>
    <w:rsid w:val="005C140C"/>
    <w:rsid w:val="005C140E"/>
    <w:rsid w:val="005C145A"/>
    <w:rsid w:val="005C150B"/>
    <w:rsid w:val="005C19D3"/>
    <w:rsid w:val="005C24F3"/>
    <w:rsid w:val="005C25C7"/>
    <w:rsid w:val="005C280A"/>
    <w:rsid w:val="005C2C6E"/>
    <w:rsid w:val="005C2C87"/>
    <w:rsid w:val="005C343A"/>
    <w:rsid w:val="005C3656"/>
    <w:rsid w:val="005C382B"/>
    <w:rsid w:val="005C3C94"/>
    <w:rsid w:val="005C3CF4"/>
    <w:rsid w:val="005C4409"/>
    <w:rsid w:val="005C4A92"/>
    <w:rsid w:val="005C4C6C"/>
    <w:rsid w:val="005C4E3C"/>
    <w:rsid w:val="005C52BE"/>
    <w:rsid w:val="005C52C6"/>
    <w:rsid w:val="005C533E"/>
    <w:rsid w:val="005C5770"/>
    <w:rsid w:val="005C5A1C"/>
    <w:rsid w:val="005C5F3E"/>
    <w:rsid w:val="005C60FF"/>
    <w:rsid w:val="005C62B1"/>
    <w:rsid w:val="005C65D7"/>
    <w:rsid w:val="005C67DC"/>
    <w:rsid w:val="005C686D"/>
    <w:rsid w:val="005C6E39"/>
    <w:rsid w:val="005C700E"/>
    <w:rsid w:val="005C72DA"/>
    <w:rsid w:val="005C79FB"/>
    <w:rsid w:val="005C7E7C"/>
    <w:rsid w:val="005D074F"/>
    <w:rsid w:val="005D088D"/>
    <w:rsid w:val="005D0A0D"/>
    <w:rsid w:val="005D11A7"/>
    <w:rsid w:val="005D1851"/>
    <w:rsid w:val="005D1EB0"/>
    <w:rsid w:val="005D1EB8"/>
    <w:rsid w:val="005D203E"/>
    <w:rsid w:val="005D2283"/>
    <w:rsid w:val="005D2517"/>
    <w:rsid w:val="005D2713"/>
    <w:rsid w:val="005D28CF"/>
    <w:rsid w:val="005D30E4"/>
    <w:rsid w:val="005D328B"/>
    <w:rsid w:val="005D3970"/>
    <w:rsid w:val="005D3ABA"/>
    <w:rsid w:val="005D3C49"/>
    <w:rsid w:val="005D3D49"/>
    <w:rsid w:val="005D3DAE"/>
    <w:rsid w:val="005D458F"/>
    <w:rsid w:val="005D4834"/>
    <w:rsid w:val="005D49FE"/>
    <w:rsid w:val="005D4DA8"/>
    <w:rsid w:val="005D5189"/>
    <w:rsid w:val="005D59BD"/>
    <w:rsid w:val="005D5A9B"/>
    <w:rsid w:val="005D5DBF"/>
    <w:rsid w:val="005D6014"/>
    <w:rsid w:val="005D6309"/>
    <w:rsid w:val="005D645F"/>
    <w:rsid w:val="005D6478"/>
    <w:rsid w:val="005D65FF"/>
    <w:rsid w:val="005D665C"/>
    <w:rsid w:val="005D66BF"/>
    <w:rsid w:val="005D6A4D"/>
    <w:rsid w:val="005D6E81"/>
    <w:rsid w:val="005D6F2E"/>
    <w:rsid w:val="005D713F"/>
    <w:rsid w:val="005D77B7"/>
    <w:rsid w:val="005D77E8"/>
    <w:rsid w:val="005D797B"/>
    <w:rsid w:val="005D7D15"/>
    <w:rsid w:val="005E03CB"/>
    <w:rsid w:val="005E04A8"/>
    <w:rsid w:val="005E0675"/>
    <w:rsid w:val="005E0C32"/>
    <w:rsid w:val="005E133A"/>
    <w:rsid w:val="005E17A6"/>
    <w:rsid w:val="005E1CF7"/>
    <w:rsid w:val="005E22C3"/>
    <w:rsid w:val="005E26F0"/>
    <w:rsid w:val="005E29D4"/>
    <w:rsid w:val="005E3173"/>
    <w:rsid w:val="005E39A3"/>
    <w:rsid w:val="005E3A88"/>
    <w:rsid w:val="005E3C32"/>
    <w:rsid w:val="005E44C4"/>
    <w:rsid w:val="005E454A"/>
    <w:rsid w:val="005E4680"/>
    <w:rsid w:val="005E49FF"/>
    <w:rsid w:val="005E506D"/>
    <w:rsid w:val="005E531D"/>
    <w:rsid w:val="005E58B9"/>
    <w:rsid w:val="005E5BDF"/>
    <w:rsid w:val="005E6069"/>
    <w:rsid w:val="005E6167"/>
    <w:rsid w:val="005E6706"/>
    <w:rsid w:val="005E67A3"/>
    <w:rsid w:val="005E6975"/>
    <w:rsid w:val="005E6BD4"/>
    <w:rsid w:val="005E6F7C"/>
    <w:rsid w:val="005E70FB"/>
    <w:rsid w:val="005E7444"/>
    <w:rsid w:val="005E75D6"/>
    <w:rsid w:val="005E7778"/>
    <w:rsid w:val="005E77E6"/>
    <w:rsid w:val="005E7C36"/>
    <w:rsid w:val="005E7EB5"/>
    <w:rsid w:val="005F0149"/>
    <w:rsid w:val="005F01C5"/>
    <w:rsid w:val="005F0309"/>
    <w:rsid w:val="005F0448"/>
    <w:rsid w:val="005F0796"/>
    <w:rsid w:val="005F07EF"/>
    <w:rsid w:val="005F08B1"/>
    <w:rsid w:val="005F106D"/>
    <w:rsid w:val="005F1429"/>
    <w:rsid w:val="005F19B3"/>
    <w:rsid w:val="005F19F8"/>
    <w:rsid w:val="005F1F9C"/>
    <w:rsid w:val="005F235E"/>
    <w:rsid w:val="005F2666"/>
    <w:rsid w:val="005F27C8"/>
    <w:rsid w:val="005F2B46"/>
    <w:rsid w:val="005F336C"/>
    <w:rsid w:val="005F379C"/>
    <w:rsid w:val="005F389E"/>
    <w:rsid w:val="005F3A59"/>
    <w:rsid w:val="005F3E61"/>
    <w:rsid w:val="005F404B"/>
    <w:rsid w:val="005F427B"/>
    <w:rsid w:val="005F4327"/>
    <w:rsid w:val="005F43AE"/>
    <w:rsid w:val="005F451B"/>
    <w:rsid w:val="005F46F4"/>
    <w:rsid w:val="005F4CFB"/>
    <w:rsid w:val="005F4D09"/>
    <w:rsid w:val="005F4D0F"/>
    <w:rsid w:val="005F4FF9"/>
    <w:rsid w:val="005F506C"/>
    <w:rsid w:val="005F5083"/>
    <w:rsid w:val="005F51E3"/>
    <w:rsid w:val="005F5484"/>
    <w:rsid w:val="005F5822"/>
    <w:rsid w:val="005F5A34"/>
    <w:rsid w:val="005F5CFB"/>
    <w:rsid w:val="005F63E1"/>
    <w:rsid w:val="005F6534"/>
    <w:rsid w:val="005F6668"/>
    <w:rsid w:val="005F674A"/>
    <w:rsid w:val="005F674B"/>
    <w:rsid w:val="005F6A8C"/>
    <w:rsid w:val="005F6BC3"/>
    <w:rsid w:val="005F6F15"/>
    <w:rsid w:val="005F6F9A"/>
    <w:rsid w:val="005F7E24"/>
    <w:rsid w:val="00600036"/>
    <w:rsid w:val="00600075"/>
    <w:rsid w:val="006000DF"/>
    <w:rsid w:val="00600226"/>
    <w:rsid w:val="0060028E"/>
    <w:rsid w:val="006004CC"/>
    <w:rsid w:val="0060088A"/>
    <w:rsid w:val="00600AC7"/>
    <w:rsid w:val="00600EC7"/>
    <w:rsid w:val="00601158"/>
    <w:rsid w:val="006011AD"/>
    <w:rsid w:val="006013D8"/>
    <w:rsid w:val="006013DE"/>
    <w:rsid w:val="006014C6"/>
    <w:rsid w:val="00601B55"/>
    <w:rsid w:val="00601CDE"/>
    <w:rsid w:val="006020B3"/>
    <w:rsid w:val="006020CC"/>
    <w:rsid w:val="006027DB"/>
    <w:rsid w:val="00602BAC"/>
    <w:rsid w:val="00603044"/>
    <w:rsid w:val="0060326E"/>
    <w:rsid w:val="006034A9"/>
    <w:rsid w:val="00603899"/>
    <w:rsid w:val="00603ADF"/>
    <w:rsid w:val="00603D21"/>
    <w:rsid w:val="00603E67"/>
    <w:rsid w:val="00603FB5"/>
    <w:rsid w:val="006041E5"/>
    <w:rsid w:val="0060483E"/>
    <w:rsid w:val="00604BE6"/>
    <w:rsid w:val="00604D6F"/>
    <w:rsid w:val="00604E20"/>
    <w:rsid w:val="006050CD"/>
    <w:rsid w:val="00605C56"/>
    <w:rsid w:val="00606369"/>
    <w:rsid w:val="006068AB"/>
    <w:rsid w:val="00606935"/>
    <w:rsid w:val="00606BD2"/>
    <w:rsid w:val="00606C72"/>
    <w:rsid w:val="00606D42"/>
    <w:rsid w:val="00606EFD"/>
    <w:rsid w:val="006071CF"/>
    <w:rsid w:val="006072B8"/>
    <w:rsid w:val="00607694"/>
    <w:rsid w:val="00607915"/>
    <w:rsid w:val="00607996"/>
    <w:rsid w:val="00607FF5"/>
    <w:rsid w:val="00610599"/>
    <w:rsid w:val="00610864"/>
    <w:rsid w:val="0061168E"/>
    <w:rsid w:val="00612270"/>
    <w:rsid w:val="00612CE7"/>
    <w:rsid w:val="006132A0"/>
    <w:rsid w:val="006133A1"/>
    <w:rsid w:val="00613486"/>
    <w:rsid w:val="00613791"/>
    <w:rsid w:val="0061389F"/>
    <w:rsid w:val="006138D3"/>
    <w:rsid w:val="0061398A"/>
    <w:rsid w:val="00614158"/>
    <w:rsid w:val="0061457F"/>
    <w:rsid w:val="0061464C"/>
    <w:rsid w:val="00614981"/>
    <w:rsid w:val="006149B2"/>
    <w:rsid w:val="006149B6"/>
    <w:rsid w:val="00614F4F"/>
    <w:rsid w:val="006152BC"/>
    <w:rsid w:val="006159E8"/>
    <w:rsid w:val="00615B82"/>
    <w:rsid w:val="00615F3C"/>
    <w:rsid w:val="006161DF"/>
    <w:rsid w:val="0061688F"/>
    <w:rsid w:val="00616919"/>
    <w:rsid w:val="00616973"/>
    <w:rsid w:val="00616A37"/>
    <w:rsid w:val="00616A6A"/>
    <w:rsid w:val="00616E49"/>
    <w:rsid w:val="006170CA"/>
    <w:rsid w:val="00617319"/>
    <w:rsid w:val="00617393"/>
    <w:rsid w:val="0061762B"/>
    <w:rsid w:val="00617A39"/>
    <w:rsid w:val="00617DC9"/>
    <w:rsid w:val="00617E5E"/>
    <w:rsid w:val="00617EEE"/>
    <w:rsid w:val="00617FAF"/>
    <w:rsid w:val="00620196"/>
    <w:rsid w:val="006204D1"/>
    <w:rsid w:val="0062068F"/>
    <w:rsid w:val="00620795"/>
    <w:rsid w:val="00620921"/>
    <w:rsid w:val="006209C4"/>
    <w:rsid w:val="00620A07"/>
    <w:rsid w:val="00620B12"/>
    <w:rsid w:val="00620C8F"/>
    <w:rsid w:val="00620D47"/>
    <w:rsid w:val="00620FDD"/>
    <w:rsid w:val="00621565"/>
    <w:rsid w:val="0062174D"/>
    <w:rsid w:val="006219C3"/>
    <w:rsid w:val="00621FA6"/>
    <w:rsid w:val="00622166"/>
    <w:rsid w:val="00622928"/>
    <w:rsid w:val="00622D2F"/>
    <w:rsid w:val="00622F82"/>
    <w:rsid w:val="00622FB9"/>
    <w:rsid w:val="00623142"/>
    <w:rsid w:val="00623235"/>
    <w:rsid w:val="00623288"/>
    <w:rsid w:val="0062400A"/>
    <w:rsid w:val="0062400D"/>
    <w:rsid w:val="00624205"/>
    <w:rsid w:val="00624282"/>
    <w:rsid w:val="00624294"/>
    <w:rsid w:val="006245C9"/>
    <w:rsid w:val="00624E10"/>
    <w:rsid w:val="00624E80"/>
    <w:rsid w:val="00624EE6"/>
    <w:rsid w:val="00625448"/>
    <w:rsid w:val="00625499"/>
    <w:rsid w:val="0062577D"/>
    <w:rsid w:val="006259A0"/>
    <w:rsid w:val="00626356"/>
    <w:rsid w:val="006266C4"/>
    <w:rsid w:val="0062682F"/>
    <w:rsid w:val="0062683B"/>
    <w:rsid w:val="00626AE2"/>
    <w:rsid w:val="00626FE2"/>
    <w:rsid w:val="006270EE"/>
    <w:rsid w:val="00627261"/>
    <w:rsid w:val="0062767E"/>
    <w:rsid w:val="006276F2"/>
    <w:rsid w:val="00627A27"/>
    <w:rsid w:val="006300EE"/>
    <w:rsid w:val="006301EE"/>
    <w:rsid w:val="0063030E"/>
    <w:rsid w:val="00630BF2"/>
    <w:rsid w:val="00631085"/>
    <w:rsid w:val="00631108"/>
    <w:rsid w:val="00631574"/>
    <w:rsid w:val="00631890"/>
    <w:rsid w:val="0063189F"/>
    <w:rsid w:val="00631924"/>
    <w:rsid w:val="00631DDD"/>
    <w:rsid w:val="00632040"/>
    <w:rsid w:val="006321A8"/>
    <w:rsid w:val="00632433"/>
    <w:rsid w:val="0063243E"/>
    <w:rsid w:val="006325E4"/>
    <w:rsid w:val="00632635"/>
    <w:rsid w:val="006328CE"/>
    <w:rsid w:val="00632E42"/>
    <w:rsid w:val="0063342E"/>
    <w:rsid w:val="006335B1"/>
    <w:rsid w:val="00633678"/>
    <w:rsid w:val="006336B8"/>
    <w:rsid w:val="0063373E"/>
    <w:rsid w:val="006337A7"/>
    <w:rsid w:val="006338C2"/>
    <w:rsid w:val="00633CF5"/>
    <w:rsid w:val="00633FDE"/>
    <w:rsid w:val="006340A1"/>
    <w:rsid w:val="006344B4"/>
    <w:rsid w:val="006346B0"/>
    <w:rsid w:val="006348FD"/>
    <w:rsid w:val="00634D56"/>
    <w:rsid w:val="0063508B"/>
    <w:rsid w:val="006350AD"/>
    <w:rsid w:val="0063537A"/>
    <w:rsid w:val="0063545D"/>
    <w:rsid w:val="0063560A"/>
    <w:rsid w:val="00635611"/>
    <w:rsid w:val="0063572D"/>
    <w:rsid w:val="00635D79"/>
    <w:rsid w:val="0063623C"/>
    <w:rsid w:val="006364B6"/>
    <w:rsid w:val="006369FE"/>
    <w:rsid w:val="00637150"/>
    <w:rsid w:val="00637845"/>
    <w:rsid w:val="00637B08"/>
    <w:rsid w:val="00637D7B"/>
    <w:rsid w:val="0064013E"/>
    <w:rsid w:val="0064025E"/>
    <w:rsid w:val="0064033D"/>
    <w:rsid w:val="00640464"/>
    <w:rsid w:val="00640821"/>
    <w:rsid w:val="00640A14"/>
    <w:rsid w:val="00640B43"/>
    <w:rsid w:val="0064184D"/>
    <w:rsid w:val="00641A2E"/>
    <w:rsid w:val="00641A83"/>
    <w:rsid w:val="00641CD9"/>
    <w:rsid w:val="00642059"/>
    <w:rsid w:val="00642259"/>
    <w:rsid w:val="0064235C"/>
    <w:rsid w:val="006423E7"/>
    <w:rsid w:val="00642CC6"/>
    <w:rsid w:val="006432E4"/>
    <w:rsid w:val="0064338F"/>
    <w:rsid w:val="006434C4"/>
    <w:rsid w:val="00643713"/>
    <w:rsid w:val="00643FC6"/>
    <w:rsid w:val="0064449F"/>
    <w:rsid w:val="00644912"/>
    <w:rsid w:val="0064497D"/>
    <w:rsid w:val="006456A4"/>
    <w:rsid w:val="00645A0D"/>
    <w:rsid w:val="00645B0A"/>
    <w:rsid w:val="00645EE2"/>
    <w:rsid w:val="006461C0"/>
    <w:rsid w:val="00646618"/>
    <w:rsid w:val="0064663D"/>
    <w:rsid w:val="006466A9"/>
    <w:rsid w:val="00646732"/>
    <w:rsid w:val="0064710F"/>
    <w:rsid w:val="0065028F"/>
    <w:rsid w:val="006502A2"/>
    <w:rsid w:val="006502B0"/>
    <w:rsid w:val="006502C1"/>
    <w:rsid w:val="00650366"/>
    <w:rsid w:val="006503F7"/>
    <w:rsid w:val="00650776"/>
    <w:rsid w:val="0065079C"/>
    <w:rsid w:val="00650DA5"/>
    <w:rsid w:val="00650EBE"/>
    <w:rsid w:val="0065130F"/>
    <w:rsid w:val="00651657"/>
    <w:rsid w:val="00651829"/>
    <w:rsid w:val="006518A5"/>
    <w:rsid w:val="00651B8F"/>
    <w:rsid w:val="00651F17"/>
    <w:rsid w:val="006523F9"/>
    <w:rsid w:val="006524CF"/>
    <w:rsid w:val="006525B7"/>
    <w:rsid w:val="0065273E"/>
    <w:rsid w:val="00652E89"/>
    <w:rsid w:val="00653411"/>
    <w:rsid w:val="00653591"/>
    <w:rsid w:val="00653B35"/>
    <w:rsid w:val="00653DA4"/>
    <w:rsid w:val="00653F90"/>
    <w:rsid w:val="0065417E"/>
    <w:rsid w:val="00654528"/>
    <w:rsid w:val="00654673"/>
    <w:rsid w:val="00654D1F"/>
    <w:rsid w:val="00654D37"/>
    <w:rsid w:val="00654D6A"/>
    <w:rsid w:val="00654E4C"/>
    <w:rsid w:val="00655000"/>
    <w:rsid w:val="00655024"/>
    <w:rsid w:val="00655480"/>
    <w:rsid w:val="006555DF"/>
    <w:rsid w:val="006557FC"/>
    <w:rsid w:val="006562C0"/>
    <w:rsid w:val="006562FB"/>
    <w:rsid w:val="00656614"/>
    <w:rsid w:val="00656641"/>
    <w:rsid w:val="0065687F"/>
    <w:rsid w:val="00656AC8"/>
    <w:rsid w:val="00656F67"/>
    <w:rsid w:val="006570FC"/>
    <w:rsid w:val="0065722D"/>
    <w:rsid w:val="00657271"/>
    <w:rsid w:val="00657A5B"/>
    <w:rsid w:val="006601EE"/>
    <w:rsid w:val="00660523"/>
    <w:rsid w:val="00660B6A"/>
    <w:rsid w:val="00660CB5"/>
    <w:rsid w:val="00661189"/>
    <w:rsid w:val="00661273"/>
    <w:rsid w:val="00661469"/>
    <w:rsid w:val="00661FF0"/>
    <w:rsid w:val="00662086"/>
    <w:rsid w:val="006625CB"/>
    <w:rsid w:val="006626C3"/>
    <w:rsid w:val="0066280D"/>
    <w:rsid w:val="0066342A"/>
    <w:rsid w:val="006635DF"/>
    <w:rsid w:val="00663A8D"/>
    <w:rsid w:val="00664742"/>
    <w:rsid w:val="006654C6"/>
    <w:rsid w:val="006655C0"/>
    <w:rsid w:val="006659AD"/>
    <w:rsid w:val="00665A55"/>
    <w:rsid w:val="00666B0A"/>
    <w:rsid w:val="00666B9D"/>
    <w:rsid w:val="00666D12"/>
    <w:rsid w:val="00666ECC"/>
    <w:rsid w:val="006676DC"/>
    <w:rsid w:val="00667D6F"/>
    <w:rsid w:val="00667E40"/>
    <w:rsid w:val="00667FE8"/>
    <w:rsid w:val="0067070E"/>
    <w:rsid w:val="00670758"/>
    <w:rsid w:val="0067093B"/>
    <w:rsid w:val="00670BED"/>
    <w:rsid w:val="00671019"/>
    <w:rsid w:val="006710C6"/>
    <w:rsid w:val="006712E7"/>
    <w:rsid w:val="00671C34"/>
    <w:rsid w:val="00671F02"/>
    <w:rsid w:val="006721B0"/>
    <w:rsid w:val="00672429"/>
    <w:rsid w:val="0067264B"/>
    <w:rsid w:val="00672871"/>
    <w:rsid w:val="00672C62"/>
    <w:rsid w:val="00673107"/>
    <w:rsid w:val="006732A7"/>
    <w:rsid w:val="006738C8"/>
    <w:rsid w:val="00673B96"/>
    <w:rsid w:val="00673BE7"/>
    <w:rsid w:val="0067418F"/>
    <w:rsid w:val="0067424F"/>
    <w:rsid w:val="00674486"/>
    <w:rsid w:val="00674CF0"/>
    <w:rsid w:val="00674F69"/>
    <w:rsid w:val="006750E4"/>
    <w:rsid w:val="006752A2"/>
    <w:rsid w:val="006753E8"/>
    <w:rsid w:val="006756DE"/>
    <w:rsid w:val="00675B9B"/>
    <w:rsid w:val="00675D91"/>
    <w:rsid w:val="00675FE5"/>
    <w:rsid w:val="00676090"/>
    <w:rsid w:val="0067637D"/>
    <w:rsid w:val="00676390"/>
    <w:rsid w:val="006769EA"/>
    <w:rsid w:val="00676DE0"/>
    <w:rsid w:val="00676DEB"/>
    <w:rsid w:val="00676E76"/>
    <w:rsid w:val="0067708F"/>
    <w:rsid w:val="006770C1"/>
    <w:rsid w:val="006771EF"/>
    <w:rsid w:val="00677786"/>
    <w:rsid w:val="006777A4"/>
    <w:rsid w:val="006801C4"/>
    <w:rsid w:val="00680262"/>
    <w:rsid w:val="006803C8"/>
    <w:rsid w:val="006808E8"/>
    <w:rsid w:val="00680E27"/>
    <w:rsid w:val="006811B9"/>
    <w:rsid w:val="0068124E"/>
    <w:rsid w:val="00681E77"/>
    <w:rsid w:val="0068253F"/>
    <w:rsid w:val="00682563"/>
    <w:rsid w:val="00682A88"/>
    <w:rsid w:val="00682ABA"/>
    <w:rsid w:val="00682B9D"/>
    <w:rsid w:val="00683019"/>
    <w:rsid w:val="0068317B"/>
    <w:rsid w:val="00683826"/>
    <w:rsid w:val="00684377"/>
    <w:rsid w:val="00684620"/>
    <w:rsid w:val="00684736"/>
    <w:rsid w:val="006847B1"/>
    <w:rsid w:val="0068483A"/>
    <w:rsid w:val="00684BAC"/>
    <w:rsid w:val="00684BAE"/>
    <w:rsid w:val="00684DE6"/>
    <w:rsid w:val="006850EA"/>
    <w:rsid w:val="00685733"/>
    <w:rsid w:val="0068580F"/>
    <w:rsid w:val="0068584E"/>
    <w:rsid w:val="00685CE7"/>
    <w:rsid w:val="00685D55"/>
    <w:rsid w:val="0068631B"/>
    <w:rsid w:val="00686388"/>
    <w:rsid w:val="00686602"/>
    <w:rsid w:val="00686605"/>
    <w:rsid w:val="0068669B"/>
    <w:rsid w:val="00686CCC"/>
    <w:rsid w:val="00686EB8"/>
    <w:rsid w:val="0068705E"/>
    <w:rsid w:val="00687C67"/>
    <w:rsid w:val="00687D26"/>
    <w:rsid w:val="0069006B"/>
    <w:rsid w:val="00690226"/>
    <w:rsid w:val="00690BCC"/>
    <w:rsid w:val="00690C6C"/>
    <w:rsid w:val="00691034"/>
    <w:rsid w:val="0069172E"/>
    <w:rsid w:val="0069191C"/>
    <w:rsid w:val="006919F3"/>
    <w:rsid w:val="00691A9C"/>
    <w:rsid w:val="0069271F"/>
    <w:rsid w:val="0069276E"/>
    <w:rsid w:val="00692945"/>
    <w:rsid w:val="006929F5"/>
    <w:rsid w:val="00692A26"/>
    <w:rsid w:val="00692D95"/>
    <w:rsid w:val="00692E34"/>
    <w:rsid w:val="00693016"/>
    <w:rsid w:val="006939DE"/>
    <w:rsid w:val="00693F0A"/>
    <w:rsid w:val="00693F98"/>
    <w:rsid w:val="00693FFC"/>
    <w:rsid w:val="0069434D"/>
    <w:rsid w:val="006946EB"/>
    <w:rsid w:val="00694C82"/>
    <w:rsid w:val="00694D63"/>
    <w:rsid w:val="0069543C"/>
    <w:rsid w:val="006958F6"/>
    <w:rsid w:val="00695B9D"/>
    <w:rsid w:val="00695C0C"/>
    <w:rsid w:val="006960EF"/>
    <w:rsid w:val="00696445"/>
    <w:rsid w:val="006968BF"/>
    <w:rsid w:val="00696901"/>
    <w:rsid w:val="00696985"/>
    <w:rsid w:val="00696F30"/>
    <w:rsid w:val="00696F6B"/>
    <w:rsid w:val="00697117"/>
    <w:rsid w:val="00697239"/>
    <w:rsid w:val="00697C5F"/>
    <w:rsid w:val="006A02DA"/>
    <w:rsid w:val="006A0878"/>
    <w:rsid w:val="006A0B15"/>
    <w:rsid w:val="006A0D12"/>
    <w:rsid w:val="006A0D1C"/>
    <w:rsid w:val="006A0EC0"/>
    <w:rsid w:val="006A11FF"/>
    <w:rsid w:val="006A1469"/>
    <w:rsid w:val="006A16A3"/>
    <w:rsid w:val="006A1822"/>
    <w:rsid w:val="006A1A88"/>
    <w:rsid w:val="006A1E01"/>
    <w:rsid w:val="006A222F"/>
    <w:rsid w:val="006A244E"/>
    <w:rsid w:val="006A25F9"/>
    <w:rsid w:val="006A29D7"/>
    <w:rsid w:val="006A2C2E"/>
    <w:rsid w:val="006A2D1E"/>
    <w:rsid w:val="006A3093"/>
    <w:rsid w:val="006A37D7"/>
    <w:rsid w:val="006A3958"/>
    <w:rsid w:val="006A39EF"/>
    <w:rsid w:val="006A3BC3"/>
    <w:rsid w:val="006A40A8"/>
    <w:rsid w:val="006A411A"/>
    <w:rsid w:val="006A4198"/>
    <w:rsid w:val="006A4239"/>
    <w:rsid w:val="006A43E4"/>
    <w:rsid w:val="006A45F8"/>
    <w:rsid w:val="006A4715"/>
    <w:rsid w:val="006A4753"/>
    <w:rsid w:val="006A47A9"/>
    <w:rsid w:val="006A4A0E"/>
    <w:rsid w:val="006A4B25"/>
    <w:rsid w:val="006A4C5D"/>
    <w:rsid w:val="006A4D2C"/>
    <w:rsid w:val="006A4F39"/>
    <w:rsid w:val="006A50E7"/>
    <w:rsid w:val="006A56A7"/>
    <w:rsid w:val="006A594C"/>
    <w:rsid w:val="006A5AC9"/>
    <w:rsid w:val="006A5ADD"/>
    <w:rsid w:val="006A5AE8"/>
    <w:rsid w:val="006A5B96"/>
    <w:rsid w:val="006A5C55"/>
    <w:rsid w:val="006A6106"/>
    <w:rsid w:val="006A6593"/>
    <w:rsid w:val="006A676F"/>
    <w:rsid w:val="006A6AF4"/>
    <w:rsid w:val="006A6BD1"/>
    <w:rsid w:val="006A6CB8"/>
    <w:rsid w:val="006A7597"/>
    <w:rsid w:val="006A7788"/>
    <w:rsid w:val="006A77DE"/>
    <w:rsid w:val="006A7B57"/>
    <w:rsid w:val="006A7C80"/>
    <w:rsid w:val="006A7C9A"/>
    <w:rsid w:val="006B0164"/>
    <w:rsid w:val="006B0598"/>
    <w:rsid w:val="006B0727"/>
    <w:rsid w:val="006B080F"/>
    <w:rsid w:val="006B0AA1"/>
    <w:rsid w:val="006B1029"/>
    <w:rsid w:val="006B11BE"/>
    <w:rsid w:val="006B153B"/>
    <w:rsid w:val="006B1614"/>
    <w:rsid w:val="006B16F6"/>
    <w:rsid w:val="006B180B"/>
    <w:rsid w:val="006B1BAC"/>
    <w:rsid w:val="006B1C19"/>
    <w:rsid w:val="006B1D75"/>
    <w:rsid w:val="006B1E28"/>
    <w:rsid w:val="006B1E2D"/>
    <w:rsid w:val="006B1F8A"/>
    <w:rsid w:val="006B2466"/>
    <w:rsid w:val="006B2BC4"/>
    <w:rsid w:val="006B2CA4"/>
    <w:rsid w:val="006B2D79"/>
    <w:rsid w:val="006B31DF"/>
    <w:rsid w:val="006B3694"/>
    <w:rsid w:val="006B378E"/>
    <w:rsid w:val="006B39F9"/>
    <w:rsid w:val="006B3C3A"/>
    <w:rsid w:val="006B4698"/>
    <w:rsid w:val="006B46B2"/>
    <w:rsid w:val="006B47B6"/>
    <w:rsid w:val="006B4BC5"/>
    <w:rsid w:val="006B4FFE"/>
    <w:rsid w:val="006B51C6"/>
    <w:rsid w:val="006B532E"/>
    <w:rsid w:val="006B546D"/>
    <w:rsid w:val="006B54EA"/>
    <w:rsid w:val="006B599C"/>
    <w:rsid w:val="006B59F3"/>
    <w:rsid w:val="006B6133"/>
    <w:rsid w:val="006B634E"/>
    <w:rsid w:val="006B678D"/>
    <w:rsid w:val="006B6E5E"/>
    <w:rsid w:val="006B7134"/>
    <w:rsid w:val="006B71C2"/>
    <w:rsid w:val="006B72F7"/>
    <w:rsid w:val="006B7415"/>
    <w:rsid w:val="006B7601"/>
    <w:rsid w:val="006B7816"/>
    <w:rsid w:val="006B7985"/>
    <w:rsid w:val="006B7CAE"/>
    <w:rsid w:val="006B7D22"/>
    <w:rsid w:val="006B7E45"/>
    <w:rsid w:val="006B7F5A"/>
    <w:rsid w:val="006C00B8"/>
    <w:rsid w:val="006C0242"/>
    <w:rsid w:val="006C03CF"/>
    <w:rsid w:val="006C0839"/>
    <w:rsid w:val="006C0D85"/>
    <w:rsid w:val="006C0F81"/>
    <w:rsid w:val="006C0FB2"/>
    <w:rsid w:val="006C1639"/>
    <w:rsid w:val="006C18A7"/>
    <w:rsid w:val="006C1B3D"/>
    <w:rsid w:val="006C1B48"/>
    <w:rsid w:val="006C1D3A"/>
    <w:rsid w:val="006C237A"/>
    <w:rsid w:val="006C2658"/>
    <w:rsid w:val="006C2824"/>
    <w:rsid w:val="006C2E4B"/>
    <w:rsid w:val="006C3007"/>
    <w:rsid w:val="006C3364"/>
    <w:rsid w:val="006C35FA"/>
    <w:rsid w:val="006C39F9"/>
    <w:rsid w:val="006C3A5D"/>
    <w:rsid w:val="006C3A69"/>
    <w:rsid w:val="006C3F1A"/>
    <w:rsid w:val="006C4651"/>
    <w:rsid w:val="006C478E"/>
    <w:rsid w:val="006C47BD"/>
    <w:rsid w:val="006C4E19"/>
    <w:rsid w:val="006C517A"/>
    <w:rsid w:val="006C5236"/>
    <w:rsid w:val="006C52E0"/>
    <w:rsid w:val="006C544E"/>
    <w:rsid w:val="006C61BB"/>
    <w:rsid w:val="006C625E"/>
    <w:rsid w:val="006C65A8"/>
    <w:rsid w:val="006C6850"/>
    <w:rsid w:val="006C6872"/>
    <w:rsid w:val="006C6BF1"/>
    <w:rsid w:val="006C6D36"/>
    <w:rsid w:val="006C6E84"/>
    <w:rsid w:val="006C7388"/>
    <w:rsid w:val="006C7B48"/>
    <w:rsid w:val="006D00F1"/>
    <w:rsid w:val="006D031F"/>
    <w:rsid w:val="006D034B"/>
    <w:rsid w:val="006D0DF7"/>
    <w:rsid w:val="006D0E1A"/>
    <w:rsid w:val="006D0EE4"/>
    <w:rsid w:val="006D0F15"/>
    <w:rsid w:val="006D1032"/>
    <w:rsid w:val="006D1178"/>
    <w:rsid w:val="006D12D8"/>
    <w:rsid w:val="006D134F"/>
    <w:rsid w:val="006D151F"/>
    <w:rsid w:val="006D1A8B"/>
    <w:rsid w:val="006D1C2A"/>
    <w:rsid w:val="006D2056"/>
    <w:rsid w:val="006D2171"/>
    <w:rsid w:val="006D2864"/>
    <w:rsid w:val="006D28C4"/>
    <w:rsid w:val="006D2A1C"/>
    <w:rsid w:val="006D2AEC"/>
    <w:rsid w:val="006D2BED"/>
    <w:rsid w:val="006D2CA1"/>
    <w:rsid w:val="006D2E5A"/>
    <w:rsid w:val="006D3018"/>
    <w:rsid w:val="006D33C8"/>
    <w:rsid w:val="006D344F"/>
    <w:rsid w:val="006D3919"/>
    <w:rsid w:val="006D41C9"/>
    <w:rsid w:val="006D44F4"/>
    <w:rsid w:val="006D4A7D"/>
    <w:rsid w:val="006D4B10"/>
    <w:rsid w:val="006D579A"/>
    <w:rsid w:val="006D5AB8"/>
    <w:rsid w:val="006D5B5A"/>
    <w:rsid w:val="006D5CC5"/>
    <w:rsid w:val="006D6395"/>
    <w:rsid w:val="006D64B1"/>
    <w:rsid w:val="006D6644"/>
    <w:rsid w:val="006D6645"/>
    <w:rsid w:val="006D671B"/>
    <w:rsid w:val="006D6BB6"/>
    <w:rsid w:val="006D6E82"/>
    <w:rsid w:val="006D7010"/>
    <w:rsid w:val="006D73DA"/>
    <w:rsid w:val="006D7405"/>
    <w:rsid w:val="006D7F11"/>
    <w:rsid w:val="006D7FF9"/>
    <w:rsid w:val="006E01D2"/>
    <w:rsid w:val="006E024B"/>
    <w:rsid w:val="006E0467"/>
    <w:rsid w:val="006E0645"/>
    <w:rsid w:val="006E06BF"/>
    <w:rsid w:val="006E071A"/>
    <w:rsid w:val="006E085B"/>
    <w:rsid w:val="006E0912"/>
    <w:rsid w:val="006E0A8D"/>
    <w:rsid w:val="006E0B9C"/>
    <w:rsid w:val="006E0DD3"/>
    <w:rsid w:val="006E15C0"/>
    <w:rsid w:val="006E15DC"/>
    <w:rsid w:val="006E1AB3"/>
    <w:rsid w:val="006E1B51"/>
    <w:rsid w:val="006E1BF8"/>
    <w:rsid w:val="006E24B6"/>
    <w:rsid w:val="006E26DA"/>
    <w:rsid w:val="006E27F2"/>
    <w:rsid w:val="006E2B80"/>
    <w:rsid w:val="006E3331"/>
    <w:rsid w:val="006E34B3"/>
    <w:rsid w:val="006E37C2"/>
    <w:rsid w:val="006E3970"/>
    <w:rsid w:val="006E3B54"/>
    <w:rsid w:val="006E3B72"/>
    <w:rsid w:val="006E3C26"/>
    <w:rsid w:val="006E3DCA"/>
    <w:rsid w:val="006E3E0A"/>
    <w:rsid w:val="006E4003"/>
    <w:rsid w:val="006E4070"/>
    <w:rsid w:val="006E427D"/>
    <w:rsid w:val="006E45C4"/>
    <w:rsid w:val="006E45F6"/>
    <w:rsid w:val="006E4946"/>
    <w:rsid w:val="006E4A8F"/>
    <w:rsid w:val="006E4C77"/>
    <w:rsid w:val="006E4F80"/>
    <w:rsid w:val="006E4FF2"/>
    <w:rsid w:val="006E5692"/>
    <w:rsid w:val="006E56E2"/>
    <w:rsid w:val="006E58AC"/>
    <w:rsid w:val="006E5B4B"/>
    <w:rsid w:val="006E5C46"/>
    <w:rsid w:val="006E6018"/>
    <w:rsid w:val="006E62D1"/>
    <w:rsid w:val="006E679D"/>
    <w:rsid w:val="006E681C"/>
    <w:rsid w:val="006E6D7E"/>
    <w:rsid w:val="006E74E9"/>
    <w:rsid w:val="006E7822"/>
    <w:rsid w:val="006E7E5C"/>
    <w:rsid w:val="006F007D"/>
    <w:rsid w:val="006F00BF"/>
    <w:rsid w:val="006F0192"/>
    <w:rsid w:val="006F0547"/>
    <w:rsid w:val="006F0890"/>
    <w:rsid w:val="006F0A61"/>
    <w:rsid w:val="006F0FEF"/>
    <w:rsid w:val="006F1910"/>
    <w:rsid w:val="006F1AD2"/>
    <w:rsid w:val="006F1FA9"/>
    <w:rsid w:val="006F1FD0"/>
    <w:rsid w:val="006F210E"/>
    <w:rsid w:val="006F243E"/>
    <w:rsid w:val="006F285F"/>
    <w:rsid w:val="006F2928"/>
    <w:rsid w:val="006F2BF8"/>
    <w:rsid w:val="006F2D4C"/>
    <w:rsid w:val="006F33F6"/>
    <w:rsid w:val="006F399A"/>
    <w:rsid w:val="006F3B58"/>
    <w:rsid w:val="006F3F18"/>
    <w:rsid w:val="006F5072"/>
    <w:rsid w:val="006F56D9"/>
    <w:rsid w:val="006F5757"/>
    <w:rsid w:val="006F58B8"/>
    <w:rsid w:val="006F5940"/>
    <w:rsid w:val="006F5959"/>
    <w:rsid w:val="006F5A5E"/>
    <w:rsid w:val="006F628B"/>
    <w:rsid w:val="006F6559"/>
    <w:rsid w:val="006F6613"/>
    <w:rsid w:val="006F6760"/>
    <w:rsid w:val="006F7202"/>
    <w:rsid w:val="006F723E"/>
    <w:rsid w:val="006F73BD"/>
    <w:rsid w:val="006F7693"/>
    <w:rsid w:val="006F770A"/>
    <w:rsid w:val="006F771A"/>
    <w:rsid w:val="006F7782"/>
    <w:rsid w:val="006F7BD4"/>
    <w:rsid w:val="007000DB"/>
    <w:rsid w:val="0070023D"/>
    <w:rsid w:val="007002C7"/>
    <w:rsid w:val="007002ED"/>
    <w:rsid w:val="00700554"/>
    <w:rsid w:val="00700E4E"/>
    <w:rsid w:val="007015F2"/>
    <w:rsid w:val="007018BD"/>
    <w:rsid w:val="00701958"/>
    <w:rsid w:val="00701B02"/>
    <w:rsid w:val="00701BE4"/>
    <w:rsid w:val="007021B1"/>
    <w:rsid w:val="007024B2"/>
    <w:rsid w:val="0070250E"/>
    <w:rsid w:val="00702648"/>
    <w:rsid w:val="00702D58"/>
    <w:rsid w:val="007031A4"/>
    <w:rsid w:val="0070346C"/>
    <w:rsid w:val="0070354A"/>
    <w:rsid w:val="00703623"/>
    <w:rsid w:val="00703B65"/>
    <w:rsid w:val="0070417D"/>
    <w:rsid w:val="00704262"/>
    <w:rsid w:val="00704926"/>
    <w:rsid w:val="00704DF7"/>
    <w:rsid w:val="007054B8"/>
    <w:rsid w:val="00705653"/>
    <w:rsid w:val="0070589B"/>
    <w:rsid w:val="00705B35"/>
    <w:rsid w:val="00705C29"/>
    <w:rsid w:val="007060A8"/>
    <w:rsid w:val="007060B1"/>
    <w:rsid w:val="0070613A"/>
    <w:rsid w:val="00706448"/>
    <w:rsid w:val="0070671E"/>
    <w:rsid w:val="00706725"/>
    <w:rsid w:val="00706CA8"/>
    <w:rsid w:val="00706F8F"/>
    <w:rsid w:val="007071DE"/>
    <w:rsid w:val="007073BE"/>
    <w:rsid w:val="007077E4"/>
    <w:rsid w:val="00710137"/>
    <w:rsid w:val="0071025F"/>
    <w:rsid w:val="00710754"/>
    <w:rsid w:val="00710A2D"/>
    <w:rsid w:val="00711566"/>
    <w:rsid w:val="00711755"/>
    <w:rsid w:val="00711B6C"/>
    <w:rsid w:val="007123A0"/>
    <w:rsid w:val="007124C5"/>
    <w:rsid w:val="007125F0"/>
    <w:rsid w:val="007127CF"/>
    <w:rsid w:val="00712A9F"/>
    <w:rsid w:val="00712BBD"/>
    <w:rsid w:val="00712CB3"/>
    <w:rsid w:val="00713132"/>
    <w:rsid w:val="00713144"/>
    <w:rsid w:val="0071329A"/>
    <w:rsid w:val="00713322"/>
    <w:rsid w:val="007136A1"/>
    <w:rsid w:val="00713EAE"/>
    <w:rsid w:val="00714266"/>
    <w:rsid w:val="00714787"/>
    <w:rsid w:val="007147CC"/>
    <w:rsid w:val="00714896"/>
    <w:rsid w:val="00714901"/>
    <w:rsid w:val="0071530D"/>
    <w:rsid w:val="007155CB"/>
    <w:rsid w:val="007156D7"/>
    <w:rsid w:val="00715834"/>
    <w:rsid w:val="00715E11"/>
    <w:rsid w:val="00715FAD"/>
    <w:rsid w:val="00716301"/>
    <w:rsid w:val="007165BF"/>
    <w:rsid w:val="007169DD"/>
    <w:rsid w:val="00716E94"/>
    <w:rsid w:val="00716EDD"/>
    <w:rsid w:val="007171A5"/>
    <w:rsid w:val="00717352"/>
    <w:rsid w:val="0071773F"/>
    <w:rsid w:val="0071780D"/>
    <w:rsid w:val="00717956"/>
    <w:rsid w:val="00717A49"/>
    <w:rsid w:val="00717CB0"/>
    <w:rsid w:val="00717CEF"/>
    <w:rsid w:val="00717D34"/>
    <w:rsid w:val="007200D2"/>
    <w:rsid w:val="00720210"/>
    <w:rsid w:val="00720230"/>
    <w:rsid w:val="0072072A"/>
    <w:rsid w:val="00721ACC"/>
    <w:rsid w:val="00721D3B"/>
    <w:rsid w:val="00721DAF"/>
    <w:rsid w:val="00721E07"/>
    <w:rsid w:val="00721F44"/>
    <w:rsid w:val="0072223B"/>
    <w:rsid w:val="007225F1"/>
    <w:rsid w:val="00722884"/>
    <w:rsid w:val="007228E6"/>
    <w:rsid w:val="00723388"/>
    <w:rsid w:val="00723452"/>
    <w:rsid w:val="00723A39"/>
    <w:rsid w:val="00723A71"/>
    <w:rsid w:val="00723B9C"/>
    <w:rsid w:val="00723D1B"/>
    <w:rsid w:val="00723D3F"/>
    <w:rsid w:val="00723DAA"/>
    <w:rsid w:val="00724138"/>
    <w:rsid w:val="0072420D"/>
    <w:rsid w:val="0072441C"/>
    <w:rsid w:val="007247CA"/>
    <w:rsid w:val="00724BD2"/>
    <w:rsid w:val="00724C3D"/>
    <w:rsid w:val="007251BD"/>
    <w:rsid w:val="007253DB"/>
    <w:rsid w:val="007253F8"/>
    <w:rsid w:val="00725765"/>
    <w:rsid w:val="00725A67"/>
    <w:rsid w:val="00725BE0"/>
    <w:rsid w:val="00725DD8"/>
    <w:rsid w:val="00725F0C"/>
    <w:rsid w:val="00726029"/>
    <w:rsid w:val="00726241"/>
    <w:rsid w:val="00726518"/>
    <w:rsid w:val="0072657E"/>
    <w:rsid w:val="00726C9C"/>
    <w:rsid w:val="00726CB8"/>
    <w:rsid w:val="00726E09"/>
    <w:rsid w:val="00726FC4"/>
    <w:rsid w:val="00727007"/>
    <w:rsid w:val="007270C7"/>
    <w:rsid w:val="00727642"/>
    <w:rsid w:val="0072765C"/>
    <w:rsid w:val="007279A0"/>
    <w:rsid w:val="00727A20"/>
    <w:rsid w:val="00727E3D"/>
    <w:rsid w:val="0073007C"/>
    <w:rsid w:val="0073007D"/>
    <w:rsid w:val="00730086"/>
    <w:rsid w:val="007306AB"/>
    <w:rsid w:val="00730821"/>
    <w:rsid w:val="00730DFC"/>
    <w:rsid w:val="007311EB"/>
    <w:rsid w:val="0073179D"/>
    <w:rsid w:val="00731948"/>
    <w:rsid w:val="00731A5B"/>
    <w:rsid w:val="00731B45"/>
    <w:rsid w:val="00731F62"/>
    <w:rsid w:val="00731FE7"/>
    <w:rsid w:val="0073230D"/>
    <w:rsid w:val="0073250B"/>
    <w:rsid w:val="0073279B"/>
    <w:rsid w:val="00732842"/>
    <w:rsid w:val="00732B8C"/>
    <w:rsid w:val="00732B9D"/>
    <w:rsid w:val="00732C99"/>
    <w:rsid w:val="00732DC0"/>
    <w:rsid w:val="0073325E"/>
    <w:rsid w:val="00733455"/>
    <w:rsid w:val="007335C9"/>
    <w:rsid w:val="00733605"/>
    <w:rsid w:val="007336F8"/>
    <w:rsid w:val="00733B74"/>
    <w:rsid w:val="00733B8B"/>
    <w:rsid w:val="00733DE0"/>
    <w:rsid w:val="00733FD5"/>
    <w:rsid w:val="0073412E"/>
    <w:rsid w:val="00734336"/>
    <w:rsid w:val="00734419"/>
    <w:rsid w:val="00734738"/>
    <w:rsid w:val="00734AF7"/>
    <w:rsid w:val="00734C32"/>
    <w:rsid w:val="00735707"/>
    <w:rsid w:val="00736299"/>
    <w:rsid w:val="007362DF"/>
    <w:rsid w:val="00736527"/>
    <w:rsid w:val="007367DD"/>
    <w:rsid w:val="007369AE"/>
    <w:rsid w:val="00736FD6"/>
    <w:rsid w:val="00737E41"/>
    <w:rsid w:val="0074024F"/>
    <w:rsid w:val="007402F2"/>
    <w:rsid w:val="007405C5"/>
    <w:rsid w:val="00740FEE"/>
    <w:rsid w:val="007411DD"/>
    <w:rsid w:val="007414FD"/>
    <w:rsid w:val="007419D2"/>
    <w:rsid w:val="00741A55"/>
    <w:rsid w:val="00741B0C"/>
    <w:rsid w:val="00741C23"/>
    <w:rsid w:val="00741FE6"/>
    <w:rsid w:val="00742075"/>
    <w:rsid w:val="0074216F"/>
    <w:rsid w:val="007429B5"/>
    <w:rsid w:val="00742B85"/>
    <w:rsid w:val="00742ED0"/>
    <w:rsid w:val="0074365B"/>
    <w:rsid w:val="007436E9"/>
    <w:rsid w:val="00743BBB"/>
    <w:rsid w:val="007441B1"/>
    <w:rsid w:val="007442E9"/>
    <w:rsid w:val="007445C3"/>
    <w:rsid w:val="007446BE"/>
    <w:rsid w:val="00744DE5"/>
    <w:rsid w:val="00744F18"/>
    <w:rsid w:val="00745409"/>
    <w:rsid w:val="00745446"/>
    <w:rsid w:val="007458B8"/>
    <w:rsid w:val="00745C2F"/>
    <w:rsid w:val="00745C5A"/>
    <w:rsid w:val="00745F36"/>
    <w:rsid w:val="0074607D"/>
    <w:rsid w:val="007461A1"/>
    <w:rsid w:val="00746394"/>
    <w:rsid w:val="00746778"/>
    <w:rsid w:val="00746796"/>
    <w:rsid w:val="0074679B"/>
    <w:rsid w:val="007468A3"/>
    <w:rsid w:val="00746BB9"/>
    <w:rsid w:val="00746FFD"/>
    <w:rsid w:val="00747127"/>
    <w:rsid w:val="00747167"/>
    <w:rsid w:val="007472FB"/>
    <w:rsid w:val="007473F2"/>
    <w:rsid w:val="00747723"/>
    <w:rsid w:val="00747E02"/>
    <w:rsid w:val="00747F8F"/>
    <w:rsid w:val="00747FE0"/>
    <w:rsid w:val="00750579"/>
    <w:rsid w:val="00750893"/>
    <w:rsid w:val="00750921"/>
    <w:rsid w:val="0075093C"/>
    <w:rsid w:val="00750E8E"/>
    <w:rsid w:val="0075109D"/>
    <w:rsid w:val="007510D7"/>
    <w:rsid w:val="0075184E"/>
    <w:rsid w:val="007519E7"/>
    <w:rsid w:val="00751EC0"/>
    <w:rsid w:val="007526EE"/>
    <w:rsid w:val="007532C4"/>
    <w:rsid w:val="007537CE"/>
    <w:rsid w:val="007538AA"/>
    <w:rsid w:val="007538CA"/>
    <w:rsid w:val="00753951"/>
    <w:rsid w:val="00753E73"/>
    <w:rsid w:val="00754000"/>
    <w:rsid w:val="00754677"/>
    <w:rsid w:val="007546C6"/>
    <w:rsid w:val="00754992"/>
    <w:rsid w:val="00754CA0"/>
    <w:rsid w:val="00754DAF"/>
    <w:rsid w:val="00754E17"/>
    <w:rsid w:val="00754F53"/>
    <w:rsid w:val="00754FA0"/>
    <w:rsid w:val="00755469"/>
    <w:rsid w:val="0075554E"/>
    <w:rsid w:val="0075577B"/>
    <w:rsid w:val="00755D36"/>
    <w:rsid w:val="007568BE"/>
    <w:rsid w:val="00756B9E"/>
    <w:rsid w:val="0075723C"/>
    <w:rsid w:val="00757265"/>
    <w:rsid w:val="00757312"/>
    <w:rsid w:val="0075745F"/>
    <w:rsid w:val="0076008C"/>
    <w:rsid w:val="00760ABD"/>
    <w:rsid w:val="00760BE9"/>
    <w:rsid w:val="00760E32"/>
    <w:rsid w:val="00761243"/>
    <w:rsid w:val="007612F7"/>
    <w:rsid w:val="007614AC"/>
    <w:rsid w:val="007616E8"/>
    <w:rsid w:val="0076191C"/>
    <w:rsid w:val="00761DA6"/>
    <w:rsid w:val="007621E1"/>
    <w:rsid w:val="00762310"/>
    <w:rsid w:val="00762397"/>
    <w:rsid w:val="00762655"/>
    <w:rsid w:val="00762756"/>
    <w:rsid w:val="00762A3F"/>
    <w:rsid w:val="0076354B"/>
    <w:rsid w:val="0076357A"/>
    <w:rsid w:val="00763A47"/>
    <w:rsid w:val="00763A5F"/>
    <w:rsid w:val="00763DC1"/>
    <w:rsid w:val="00763FC6"/>
    <w:rsid w:val="00763FC8"/>
    <w:rsid w:val="00764177"/>
    <w:rsid w:val="007641A9"/>
    <w:rsid w:val="007641B7"/>
    <w:rsid w:val="007641F5"/>
    <w:rsid w:val="00764443"/>
    <w:rsid w:val="007647A7"/>
    <w:rsid w:val="00764C72"/>
    <w:rsid w:val="00764F99"/>
    <w:rsid w:val="00765236"/>
    <w:rsid w:val="007653A5"/>
    <w:rsid w:val="0076576B"/>
    <w:rsid w:val="00765781"/>
    <w:rsid w:val="007659FC"/>
    <w:rsid w:val="00766411"/>
    <w:rsid w:val="007669CC"/>
    <w:rsid w:val="00766C92"/>
    <w:rsid w:val="00766CC8"/>
    <w:rsid w:val="00766F47"/>
    <w:rsid w:val="00766FE3"/>
    <w:rsid w:val="007671EB"/>
    <w:rsid w:val="007671ED"/>
    <w:rsid w:val="00767422"/>
    <w:rsid w:val="00767573"/>
    <w:rsid w:val="007675A8"/>
    <w:rsid w:val="00767619"/>
    <w:rsid w:val="007677E0"/>
    <w:rsid w:val="007679E2"/>
    <w:rsid w:val="007679E4"/>
    <w:rsid w:val="00767D1B"/>
    <w:rsid w:val="00767DCE"/>
    <w:rsid w:val="007700EE"/>
    <w:rsid w:val="00770302"/>
    <w:rsid w:val="00770349"/>
    <w:rsid w:val="0077062E"/>
    <w:rsid w:val="00770BA8"/>
    <w:rsid w:val="007711E9"/>
    <w:rsid w:val="00771862"/>
    <w:rsid w:val="007719CA"/>
    <w:rsid w:val="00771A88"/>
    <w:rsid w:val="00771CB1"/>
    <w:rsid w:val="00771DCD"/>
    <w:rsid w:val="00772239"/>
    <w:rsid w:val="007723B4"/>
    <w:rsid w:val="00772665"/>
    <w:rsid w:val="00772CD2"/>
    <w:rsid w:val="00772DD5"/>
    <w:rsid w:val="00773938"/>
    <w:rsid w:val="00773A4F"/>
    <w:rsid w:val="00773A7D"/>
    <w:rsid w:val="00773D8E"/>
    <w:rsid w:val="007743A7"/>
    <w:rsid w:val="0077488C"/>
    <w:rsid w:val="00774AC6"/>
    <w:rsid w:val="00774DD2"/>
    <w:rsid w:val="00774EC2"/>
    <w:rsid w:val="00774F1B"/>
    <w:rsid w:val="00775446"/>
    <w:rsid w:val="00775576"/>
    <w:rsid w:val="007755D9"/>
    <w:rsid w:val="007755E9"/>
    <w:rsid w:val="007756A2"/>
    <w:rsid w:val="00775796"/>
    <w:rsid w:val="00775799"/>
    <w:rsid w:val="00775829"/>
    <w:rsid w:val="007759D9"/>
    <w:rsid w:val="00775A30"/>
    <w:rsid w:val="00775E02"/>
    <w:rsid w:val="0077643E"/>
    <w:rsid w:val="00776478"/>
    <w:rsid w:val="007764AC"/>
    <w:rsid w:val="007765D1"/>
    <w:rsid w:val="007769F4"/>
    <w:rsid w:val="00776BEA"/>
    <w:rsid w:val="007770F3"/>
    <w:rsid w:val="00777124"/>
    <w:rsid w:val="00777532"/>
    <w:rsid w:val="00777A6B"/>
    <w:rsid w:val="007800D8"/>
    <w:rsid w:val="0078016A"/>
    <w:rsid w:val="0078052D"/>
    <w:rsid w:val="00780BF9"/>
    <w:rsid w:val="007810F1"/>
    <w:rsid w:val="00781977"/>
    <w:rsid w:val="00781BB6"/>
    <w:rsid w:val="0078203B"/>
    <w:rsid w:val="007824D9"/>
    <w:rsid w:val="00782884"/>
    <w:rsid w:val="0078307D"/>
    <w:rsid w:val="00783A80"/>
    <w:rsid w:val="00783ACE"/>
    <w:rsid w:val="00783B1A"/>
    <w:rsid w:val="00783E44"/>
    <w:rsid w:val="00783F10"/>
    <w:rsid w:val="00783F36"/>
    <w:rsid w:val="00783F9F"/>
    <w:rsid w:val="007844FF"/>
    <w:rsid w:val="00784764"/>
    <w:rsid w:val="00784819"/>
    <w:rsid w:val="00784A22"/>
    <w:rsid w:val="00784DF4"/>
    <w:rsid w:val="00784F34"/>
    <w:rsid w:val="0078506F"/>
    <w:rsid w:val="0078511C"/>
    <w:rsid w:val="0078525A"/>
    <w:rsid w:val="007853B2"/>
    <w:rsid w:val="0078544D"/>
    <w:rsid w:val="007854E3"/>
    <w:rsid w:val="00785700"/>
    <w:rsid w:val="00785D3B"/>
    <w:rsid w:val="00786411"/>
    <w:rsid w:val="00786C50"/>
    <w:rsid w:val="00786CC2"/>
    <w:rsid w:val="0078709F"/>
    <w:rsid w:val="00787F9B"/>
    <w:rsid w:val="00790020"/>
    <w:rsid w:val="007907EE"/>
    <w:rsid w:val="00790BA6"/>
    <w:rsid w:val="00790C45"/>
    <w:rsid w:val="00790C4C"/>
    <w:rsid w:val="00790EF3"/>
    <w:rsid w:val="007912B5"/>
    <w:rsid w:val="0079164D"/>
    <w:rsid w:val="00791837"/>
    <w:rsid w:val="007919EA"/>
    <w:rsid w:val="00791A62"/>
    <w:rsid w:val="00791DC6"/>
    <w:rsid w:val="007922A5"/>
    <w:rsid w:val="0079233A"/>
    <w:rsid w:val="00792715"/>
    <w:rsid w:val="007928BB"/>
    <w:rsid w:val="00792E47"/>
    <w:rsid w:val="00792F31"/>
    <w:rsid w:val="00793071"/>
    <w:rsid w:val="007933DE"/>
    <w:rsid w:val="00793996"/>
    <w:rsid w:val="00793AE5"/>
    <w:rsid w:val="00793B24"/>
    <w:rsid w:val="00793C6B"/>
    <w:rsid w:val="00793C93"/>
    <w:rsid w:val="00793CDA"/>
    <w:rsid w:val="00793F9A"/>
    <w:rsid w:val="0079456B"/>
    <w:rsid w:val="0079495B"/>
    <w:rsid w:val="00794B53"/>
    <w:rsid w:val="0079587C"/>
    <w:rsid w:val="00795941"/>
    <w:rsid w:val="00795ADB"/>
    <w:rsid w:val="00795ECE"/>
    <w:rsid w:val="0079601B"/>
    <w:rsid w:val="00796021"/>
    <w:rsid w:val="00796350"/>
    <w:rsid w:val="007964CA"/>
    <w:rsid w:val="007964D6"/>
    <w:rsid w:val="00796502"/>
    <w:rsid w:val="00796BE0"/>
    <w:rsid w:val="00797379"/>
    <w:rsid w:val="00797663"/>
    <w:rsid w:val="0079785C"/>
    <w:rsid w:val="007A01DF"/>
    <w:rsid w:val="007A034C"/>
    <w:rsid w:val="007A07BA"/>
    <w:rsid w:val="007A088A"/>
    <w:rsid w:val="007A0F71"/>
    <w:rsid w:val="007A1181"/>
    <w:rsid w:val="007A14E3"/>
    <w:rsid w:val="007A14EF"/>
    <w:rsid w:val="007A19DA"/>
    <w:rsid w:val="007A2080"/>
    <w:rsid w:val="007A2106"/>
    <w:rsid w:val="007A2163"/>
    <w:rsid w:val="007A2365"/>
    <w:rsid w:val="007A2409"/>
    <w:rsid w:val="007A26B2"/>
    <w:rsid w:val="007A288C"/>
    <w:rsid w:val="007A2AA5"/>
    <w:rsid w:val="007A2F24"/>
    <w:rsid w:val="007A3327"/>
    <w:rsid w:val="007A33C8"/>
    <w:rsid w:val="007A3953"/>
    <w:rsid w:val="007A3DE5"/>
    <w:rsid w:val="007A46A9"/>
    <w:rsid w:val="007A4823"/>
    <w:rsid w:val="007A4A90"/>
    <w:rsid w:val="007A4B2B"/>
    <w:rsid w:val="007A4CB4"/>
    <w:rsid w:val="007A4DB6"/>
    <w:rsid w:val="007A506A"/>
    <w:rsid w:val="007A5212"/>
    <w:rsid w:val="007A54FC"/>
    <w:rsid w:val="007A563D"/>
    <w:rsid w:val="007A6445"/>
    <w:rsid w:val="007A65B4"/>
    <w:rsid w:val="007A65C4"/>
    <w:rsid w:val="007A66AE"/>
    <w:rsid w:val="007A6803"/>
    <w:rsid w:val="007A6A03"/>
    <w:rsid w:val="007A6CA8"/>
    <w:rsid w:val="007A7225"/>
    <w:rsid w:val="007A737B"/>
    <w:rsid w:val="007A73B0"/>
    <w:rsid w:val="007A767D"/>
    <w:rsid w:val="007A7B20"/>
    <w:rsid w:val="007B01A9"/>
    <w:rsid w:val="007B0556"/>
    <w:rsid w:val="007B056E"/>
    <w:rsid w:val="007B08A9"/>
    <w:rsid w:val="007B0B83"/>
    <w:rsid w:val="007B0DE3"/>
    <w:rsid w:val="007B10E2"/>
    <w:rsid w:val="007B154B"/>
    <w:rsid w:val="007B16C0"/>
    <w:rsid w:val="007B1718"/>
    <w:rsid w:val="007B1809"/>
    <w:rsid w:val="007B2004"/>
    <w:rsid w:val="007B20C2"/>
    <w:rsid w:val="007B24BA"/>
    <w:rsid w:val="007B2BEE"/>
    <w:rsid w:val="007B30D9"/>
    <w:rsid w:val="007B30E8"/>
    <w:rsid w:val="007B31B5"/>
    <w:rsid w:val="007B31C0"/>
    <w:rsid w:val="007B334A"/>
    <w:rsid w:val="007B336D"/>
    <w:rsid w:val="007B3417"/>
    <w:rsid w:val="007B343B"/>
    <w:rsid w:val="007B3589"/>
    <w:rsid w:val="007B35EF"/>
    <w:rsid w:val="007B3779"/>
    <w:rsid w:val="007B37F4"/>
    <w:rsid w:val="007B3DE2"/>
    <w:rsid w:val="007B441E"/>
    <w:rsid w:val="007B5085"/>
    <w:rsid w:val="007B5382"/>
    <w:rsid w:val="007B5543"/>
    <w:rsid w:val="007B5BF3"/>
    <w:rsid w:val="007B5FDA"/>
    <w:rsid w:val="007B60A7"/>
    <w:rsid w:val="007B679A"/>
    <w:rsid w:val="007B67C7"/>
    <w:rsid w:val="007B6FA4"/>
    <w:rsid w:val="007B6FFB"/>
    <w:rsid w:val="007B7068"/>
    <w:rsid w:val="007B755E"/>
    <w:rsid w:val="007B78EF"/>
    <w:rsid w:val="007B7AF6"/>
    <w:rsid w:val="007B7CE8"/>
    <w:rsid w:val="007B7E36"/>
    <w:rsid w:val="007C00FE"/>
    <w:rsid w:val="007C0171"/>
    <w:rsid w:val="007C0203"/>
    <w:rsid w:val="007C0301"/>
    <w:rsid w:val="007C0751"/>
    <w:rsid w:val="007C092B"/>
    <w:rsid w:val="007C0C0F"/>
    <w:rsid w:val="007C0ED9"/>
    <w:rsid w:val="007C1012"/>
    <w:rsid w:val="007C108F"/>
    <w:rsid w:val="007C111B"/>
    <w:rsid w:val="007C1196"/>
    <w:rsid w:val="007C158F"/>
    <w:rsid w:val="007C16EA"/>
    <w:rsid w:val="007C1889"/>
    <w:rsid w:val="007C1903"/>
    <w:rsid w:val="007C1916"/>
    <w:rsid w:val="007C1948"/>
    <w:rsid w:val="007C1994"/>
    <w:rsid w:val="007C19B8"/>
    <w:rsid w:val="007C1D9E"/>
    <w:rsid w:val="007C1E1B"/>
    <w:rsid w:val="007C1E2F"/>
    <w:rsid w:val="007C1F3E"/>
    <w:rsid w:val="007C25E6"/>
    <w:rsid w:val="007C2633"/>
    <w:rsid w:val="007C26BC"/>
    <w:rsid w:val="007C37BB"/>
    <w:rsid w:val="007C398F"/>
    <w:rsid w:val="007C417D"/>
    <w:rsid w:val="007C47DF"/>
    <w:rsid w:val="007C49E5"/>
    <w:rsid w:val="007C4A1E"/>
    <w:rsid w:val="007C4C3B"/>
    <w:rsid w:val="007C4E42"/>
    <w:rsid w:val="007C4E62"/>
    <w:rsid w:val="007C4F27"/>
    <w:rsid w:val="007C50AF"/>
    <w:rsid w:val="007C516A"/>
    <w:rsid w:val="007C57C4"/>
    <w:rsid w:val="007C5E08"/>
    <w:rsid w:val="007C5FB5"/>
    <w:rsid w:val="007C6BD2"/>
    <w:rsid w:val="007C6C18"/>
    <w:rsid w:val="007C6F23"/>
    <w:rsid w:val="007C70FC"/>
    <w:rsid w:val="007C7738"/>
    <w:rsid w:val="007C7C32"/>
    <w:rsid w:val="007C7C4F"/>
    <w:rsid w:val="007C7F8E"/>
    <w:rsid w:val="007D01A8"/>
    <w:rsid w:val="007D03BE"/>
    <w:rsid w:val="007D0465"/>
    <w:rsid w:val="007D0901"/>
    <w:rsid w:val="007D0950"/>
    <w:rsid w:val="007D0D92"/>
    <w:rsid w:val="007D0ECD"/>
    <w:rsid w:val="007D0EF2"/>
    <w:rsid w:val="007D1A3A"/>
    <w:rsid w:val="007D1A4A"/>
    <w:rsid w:val="007D1B5B"/>
    <w:rsid w:val="007D1F3B"/>
    <w:rsid w:val="007D2030"/>
    <w:rsid w:val="007D2284"/>
    <w:rsid w:val="007D25FC"/>
    <w:rsid w:val="007D2A42"/>
    <w:rsid w:val="007D2B4F"/>
    <w:rsid w:val="007D2C7A"/>
    <w:rsid w:val="007D2F0C"/>
    <w:rsid w:val="007D2FE3"/>
    <w:rsid w:val="007D324F"/>
    <w:rsid w:val="007D3271"/>
    <w:rsid w:val="007D3722"/>
    <w:rsid w:val="007D400F"/>
    <w:rsid w:val="007D41A1"/>
    <w:rsid w:val="007D42A4"/>
    <w:rsid w:val="007D42C2"/>
    <w:rsid w:val="007D4422"/>
    <w:rsid w:val="007D44A4"/>
    <w:rsid w:val="007D45B8"/>
    <w:rsid w:val="007D4B11"/>
    <w:rsid w:val="007D4D72"/>
    <w:rsid w:val="007D4FD6"/>
    <w:rsid w:val="007D5344"/>
    <w:rsid w:val="007D5716"/>
    <w:rsid w:val="007D57DC"/>
    <w:rsid w:val="007D599B"/>
    <w:rsid w:val="007D5E02"/>
    <w:rsid w:val="007D5F0D"/>
    <w:rsid w:val="007D6218"/>
    <w:rsid w:val="007D6348"/>
    <w:rsid w:val="007D63AB"/>
    <w:rsid w:val="007D6439"/>
    <w:rsid w:val="007D64FE"/>
    <w:rsid w:val="007D65BF"/>
    <w:rsid w:val="007D65DD"/>
    <w:rsid w:val="007D65F6"/>
    <w:rsid w:val="007D6BD6"/>
    <w:rsid w:val="007D6E42"/>
    <w:rsid w:val="007D6F65"/>
    <w:rsid w:val="007D708F"/>
    <w:rsid w:val="007D70BF"/>
    <w:rsid w:val="007D7119"/>
    <w:rsid w:val="007D71AD"/>
    <w:rsid w:val="007D78CA"/>
    <w:rsid w:val="007D7AEE"/>
    <w:rsid w:val="007D7C84"/>
    <w:rsid w:val="007D7E56"/>
    <w:rsid w:val="007D7F01"/>
    <w:rsid w:val="007E049D"/>
    <w:rsid w:val="007E05BB"/>
    <w:rsid w:val="007E06F3"/>
    <w:rsid w:val="007E08CD"/>
    <w:rsid w:val="007E0F36"/>
    <w:rsid w:val="007E1225"/>
    <w:rsid w:val="007E1232"/>
    <w:rsid w:val="007E1534"/>
    <w:rsid w:val="007E154E"/>
    <w:rsid w:val="007E1904"/>
    <w:rsid w:val="007E234E"/>
    <w:rsid w:val="007E24F8"/>
    <w:rsid w:val="007E2959"/>
    <w:rsid w:val="007E2E8A"/>
    <w:rsid w:val="007E2FDD"/>
    <w:rsid w:val="007E3357"/>
    <w:rsid w:val="007E3721"/>
    <w:rsid w:val="007E3DB5"/>
    <w:rsid w:val="007E3F7B"/>
    <w:rsid w:val="007E48ED"/>
    <w:rsid w:val="007E4A8C"/>
    <w:rsid w:val="007E4B1E"/>
    <w:rsid w:val="007E4DE2"/>
    <w:rsid w:val="007E51D0"/>
    <w:rsid w:val="007E6086"/>
    <w:rsid w:val="007E6265"/>
    <w:rsid w:val="007E64B1"/>
    <w:rsid w:val="007E6B55"/>
    <w:rsid w:val="007E6C13"/>
    <w:rsid w:val="007E6E9D"/>
    <w:rsid w:val="007E761A"/>
    <w:rsid w:val="007E7822"/>
    <w:rsid w:val="007E7D52"/>
    <w:rsid w:val="007E7ECD"/>
    <w:rsid w:val="007F00BF"/>
    <w:rsid w:val="007F0785"/>
    <w:rsid w:val="007F0936"/>
    <w:rsid w:val="007F0969"/>
    <w:rsid w:val="007F09EE"/>
    <w:rsid w:val="007F0FE5"/>
    <w:rsid w:val="007F1100"/>
    <w:rsid w:val="007F1327"/>
    <w:rsid w:val="007F19D9"/>
    <w:rsid w:val="007F1E79"/>
    <w:rsid w:val="007F2382"/>
    <w:rsid w:val="007F23D1"/>
    <w:rsid w:val="007F249B"/>
    <w:rsid w:val="007F26C8"/>
    <w:rsid w:val="007F2776"/>
    <w:rsid w:val="007F279B"/>
    <w:rsid w:val="007F2995"/>
    <w:rsid w:val="007F2CA2"/>
    <w:rsid w:val="007F2E65"/>
    <w:rsid w:val="007F3124"/>
    <w:rsid w:val="007F34BC"/>
    <w:rsid w:val="007F34D6"/>
    <w:rsid w:val="007F3708"/>
    <w:rsid w:val="007F380C"/>
    <w:rsid w:val="007F3D17"/>
    <w:rsid w:val="007F3DA1"/>
    <w:rsid w:val="007F3DC3"/>
    <w:rsid w:val="007F409D"/>
    <w:rsid w:val="007F4594"/>
    <w:rsid w:val="007F496E"/>
    <w:rsid w:val="007F4A32"/>
    <w:rsid w:val="007F4E58"/>
    <w:rsid w:val="007F4FFC"/>
    <w:rsid w:val="007F56C8"/>
    <w:rsid w:val="007F5BC6"/>
    <w:rsid w:val="007F6594"/>
    <w:rsid w:val="007F65BB"/>
    <w:rsid w:val="007F65C9"/>
    <w:rsid w:val="007F65D8"/>
    <w:rsid w:val="007F65E2"/>
    <w:rsid w:val="007F66B4"/>
    <w:rsid w:val="007F6803"/>
    <w:rsid w:val="007F6B2F"/>
    <w:rsid w:val="007F6C01"/>
    <w:rsid w:val="007F77D0"/>
    <w:rsid w:val="007F796E"/>
    <w:rsid w:val="007F7C81"/>
    <w:rsid w:val="00800050"/>
    <w:rsid w:val="008004F4"/>
    <w:rsid w:val="008005D9"/>
    <w:rsid w:val="00801929"/>
    <w:rsid w:val="00801A7B"/>
    <w:rsid w:val="00801D78"/>
    <w:rsid w:val="00802096"/>
    <w:rsid w:val="008025ED"/>
    <w:rsid w:val="00802950"/>
    <w:rsid w:val="00802BB2"/>
    <w:rsid w:val="00802D17"/>
    <w:rsid w:val="00802EE0"/>
    <w:rsid w:val="008031E4"/>
    <w:rsid w:val="0080352D"/>
    <w:rsid w:val="008035E2"/>
    <w:rsid w:val="00803648"/>
    <w:rsid w:val="008036AD"/>
    <w:rsid w:val="00803819"/>
    <w:rsid w:val="0080383B"/>
    <w:rsid w:val="008038F0"/>
    <w:rsid w:val="008038F2"/>
    <w:rsid w:val="00803B05"/>
    <w:rsid w:val="00803F00"/>
    <w:rsid w:val="0080415B"/>
    <w:rsid w:val="008041A9"/>
    <w:rsid w:val="00804213"/>
    <w:rsid w:val="008042D6"/>
    <w:rsid w:val="00804333"/>
    <w:rsid w:val="00804A56"/>
    <w:rsid w:val="00804E39"/>
    <w:rsid w:val="00804F4E"/>
    <w:rsid w:val="00805060"/>
    <w:rsid w:val="0080513C"/>
    <w:rsid w:val="00805640"/>
    <w:rsid w:val="00805771"/>
    <w:rsid w:val="00805B0F"/>
    <w:rsid w:val="00805C23"/>
    <w:rsid w:val="0080603C"/>
    <w:rsid w:val="008060B0"/>
    <w:rsid w:val="00806351"/>
    <w:rsid w:val="00806497"/>
    <w:rsid w:val="0080678A"/>
    <w:rsid w:val="008068E2"/>
    <w:rsid w:val="008069D6"/>
    <w:rsid w:val="00806B64"/>
    <w:rsid w:val="00806E71"/>
    <w:rsid w:val="0080700C"/>
    <w:rsid w:val="008071FF"/>
    <w:rsid w:val="00807639"/>
    <w:rsid w:val="00807CCA"/>
    <w:rsid w:val="00807D99"/>
    <w:rsid w:val="0081021A"/>
    <w:rsid w:val="008107B2"/>
    <w:rsid w:val="00810EBD"/>
    <w:rsid w:val="00810F88"/>
    <w:rsid w:val="00811220"/>
    <w:rsid w:val="008112BE"/>
    <w:rsid w:val="008124F6"/>
    <w:rsid w:val="00812827"/>
    <w:rsid w:val="00812BAB"/>
    <w:rsid w:val="00812F03"/>
    <w:rsid w:val="008130FC"/>
    <w:rsid w:val="008131BF"/>
    <w:rsid w:val="00813295"/>
    <w:rsid w:val="0081341E"/>
    <w:rsid w:val="0081395D"/>
    <w:rsid w:val="0081396D"/>
    <w:rsid w:val="00813973"/>
    <w:rsid w:val="00813F07"/>
    <w:rsid w:val="00814087"/>
    <w:rsid w:val="008144D2"/>
    <w:rsid w:val="008145C0"/>
    <w:rsid w:val="00814619"/>
    <w:rsid w:val="008149C1"/>
    <w:rsid w:val="00815152"/>
    <w:rsid w:val="008154A4"/>
    <w:rsid w:val="00815609"/>
    <w:rsid w:val="0081575E"/>
    <w:rsid w:val="00815C9A"/>
    <w:rsid w:val="0081607A"/>
    <w:rsid w:val="00816455"/>
    <w:rsid w:val="0081660F"/>
    <w:rsid w:val="00816A59"/>
    <w:rsid w:val="00816E82"/>
    <w:rsid w:val="00817267"/>
    <w:rsid w:val="0081749D"/>
    <w:rsid w:val="008177BE"/>
    <w:rsid w:val="008179C3"/>
    <w:rsid w:val="00817C3E"/>
    <w:rsid w:val="00817CAF"/>
    <w:rsid w:val="00817E58"/>
    <w:rsid w:val="00820095"/>
    <w:rsid w:val="008200F6"/>
    <w:rsid w:val="008207C5"/>
    <w:rsid w:val="00820852"/>
    <w:rsid w:val="008209AC"/>
    <w:rsid w:val="00820B62"/>
    <w:rsid w:val="00820DBC"/>
    <w:rsid w:val="00821475"/>
    <w:rsid w:val="0082188C"/>
    <w:rsid w:val="00821990"/>
    <w:rsid w:val="00821A1A"/>
    <w:rsid w:val="00821CBE"/>
    <w:rsid w:val="00822043"/>
    <w:rsid w:val="0082255B"/>
    <w:rsid w:val="00822593"/>
    <w:rsid w:val="008226FB"/>
    <w:rsid w:val="008227E4"/>
    <w:rsid w:val="00822CC6"/>
    <w:rsid w:val="00822D33"/>
    <w:rsid w:val="00822E32"/>
    <w:rsid w:val="00822E55"/>
    <w:rsid w:val="00822EFF"/>
    <w:rsid w:val="00823282"/>
    <w:rsid w:val="0082362F"/>
    <w:rsid w:val="008237AF"/>
    <w:rsid w:val="008237B1"/>
    <w:rsid w:val="008237BE"/>
    <w:rsid w:val="00823DB6"/>
    <w:rsid w:val="008240B0"/>
    <w:rsid w:val="008243E8"/>
    <w:rsid w:val="008245E4"/>
    <w:rsid w:val="008246E6"/>
    <w:rsid w:val="00824A20"/>
    <w:rsid w:val="00824A47"/>
    <w:rsid w:val="00824D28"/>
    <w:rsid w:val="00824D61"/>
    <w:rsid w:val="00824E44"/>
    <w:rsid w:val="008251B0"/>
    <w:rsid w:val="008252B1"/>
    <w:rsid w:val="0082571A"/>
    <w:rsid w:val="008257F0"/>
    <w:rsid w:val="0082590D"/>
    <w:rsid w:val="00825B6A"/>
    <w:rsid w:val="00825F5D"/>
    <w:rsid w:val="00825F96"/>
    <w:rsid w:val="00825FB4"/>
    <w:rsid w:val="00826544"/>
    <w:rsid w:val="00826A81"/>
    <w:rsid w:val="00826E63"/>
    <w:rsid w:val="00826FB0"/>
    <w:rsid w:val="00827239"/>
    <w:rsid w:val="00827A44"/>
    <w:rsid w:val="00827F1D"/>
    <w:rsid w:val="00830188"/>
    <w:rsid w:val="00830471"/>
    <w:rsid w:val="00830568"/>
    <w:rsid w:val="008306C3"/>
    <w:rsid w:val="00830CF7"/>
    <w:rsid w:val="008318B0"/>
    <w:rsid w:val="00831C19"/>
    <w:rsid w:val="00831DFF"/>
    <w:rsid w:val="008323EF"/>
    <w:rsid w:val="008326A0"/>
    <w:rsid w:val="0083271A"/>
    <w:rsid w:val="00832886"/>
    <w:rsid w:val="008328C4"/>
    <w:rsid w:val="00832D53"/>
    <w:rsid w:val="00832E32"/>
    <w:rsid w:val="008334B0"/>
    <w:rsid w:val="0083370A"/>
    <w:rsid w:val="0083383B"/>
    <w:rsid w:val="0083447F"/>
    <w:rsid w:val="00834A14"/>
    <w:rsid w:val="00834A83"/>
    <w:rsid w:val="00834D58"/>
    <w:rsid w:val="00835687"/>
    <w:rsid w:val="008358CC"/>
    <w:rsid w:val="00835ADB"/>
    <w:rsid w:val="00835B97"/>
    <w:rsid w:val="00835CB5"/>
    <w:rsid w:val="00835D88"/>
    <w:rsid w:val="00835EE9"/>
    <w:rsid w:val="00835F8A"/>
    <w:rsid w:val="008362A8"/>
    <w:rsid w:val="008363E0"/>
    <w:rsid w:val="00836778"/>
    <w:rsid w:val="0083685B"/>
    <w:rsid w:val="00836A0B"/>
    <w:rsid w:val="00836A37"/>
    <w:rsid w:val="00836A66"/>
    <w:rsid w:val="00836EBA"/>
    <w:rsid w:val="0083704A"/>
    <w:rsid w:val="0083713D"/>
    <w:rsid w:val="0083720B"/>
    <w:rsid w:val="008372F3"/>
    <w:rsid w:val="00837306"/>
    <w:rsid w:val="00837655"/>
    <w:rsid w:val="00837AE8"/>
    <w:rsid w:val="00837EAE"/>
    <w:rsid w:val="00837FC9"/>
    <w:rsid w:val="00840004"/>
    <w:rsid w:val="0084039E"/>
    <w:rsid w:val="00840401"/>
    <w:rsid w:val="008408E6"/>
    <w:rsid w:val="00840A96"/>
    <w:rsid w:val="0084127D"/>
    <w:rsid w:val="00841533"/>
    <w:rsid w:val="00841731"/>
    <w:rsid w:val="00841818"/>
    <w:rsid w:val="00841D37"/>
    <w:rsid w:val="00841DC5"/>
    <w:rsid w:val="00841DD2"/>
    <w:rsid w:val="00841FF0"/>
    <w:rsid w:val="008422B2"/>
    <w:rsid w:val="00842B10"/>
    <w:rsid w:val="00842CC3"/>
    <w:rsid w:val="00842FDF"/>
    <w:rsid w:val="00842FF0"/>
    <w:rsid w:val="0084310C"/>
    <w:rsid w:val="00843308"/>
    <w:rsid w:val="00843668"/>
    <w:rsid w:val="00843808"/>
    <w:rsid w:val="00843C36"/>
    <w:rsid w:val="008443C5"/>
    <w:rsid w:val="008443EF"/>
    <w:rsid w:val="008445FB"/>
    <w:rsid w:val="00844959"/>
    <w:rsid w:val="00844F46"/>
    <w:rsid w:val="008455B2"/>
    <w:rsid w:val="008456A0"/>
    <w:rsid w:val="00845BA7"/>
    <w:rsid w:val="008462DE"/>
    <w:rsid w:val="00846635"/>
    <w:rsid w:val="0084673F"/>
    <w:rsid w:val="00846A94"/>
    <w:rsid w:val="00846C1F"/>
    <w:rsid w:val="00847140"/>
    <w:rsid w:val="00847277"/>
    <w:rsid w:val="008473B4"/>
    <w:rsid w:val="00847B57"/>
    <w:rsid w:val="00847D74"/>
    <w:rsid w:val="00847F35"/>
    <w:rsid w:val="008505A9"/>
    <w:rsid w:val="008507BF"/>
    <w:rsid w:val="008509AF"/>
    <w:rsid w:val="00851007"/>
    <w:rsid w:val="0085109E"/>
    <w:rsid w:val="008513C0"/>
    <w:rsid w:val="00851690"/>
    <w:rsid w:val="0085174C"/>
    <w:rsid w:val="00851FCD"/>
    <w:rsid w:val="00852027"/>
    <w:rsid w:val="008521F3"/>
    <w:rsid w:val="00852374"/>
    <w:rsid w:val="0085293A"/>
    <w:rsid w:val="00852C2D"/>
    <w:rsid w:val="00852C70"/>
    <w:rsid w:val="00853009"/>
    <w:rsid w:val="00853220"/>
    <w:rsid w:val="0085388C"/>
    <w:rsid w:val="008539BD"/>
    <w:rsid w:val="0085412C"/>
    <w:rsid w:val="008545CC"/>
    <w:rsid w:val="00854BEF"/>
    <w:rsid w:val="0085513D"/>
    <w:rsid w:val="00855923"/>
    <w:rsid w:val="00855D22"/>
    <w:rsid w:val="008561CD"/>
    <w:rsid w:val="008565A0"/>
    <w:rsid w:val="008566AC"/>
    <w:rsid w:val="00856937"/>
    <w:rsid w:val="00856A8F"/>
    <w:rsid w:val="00856F39"/>
    <w:rsid w:val="00857173"/>
    <w:rsid w:val="008572AB"/>
    <w:rsid w:val="0085788B"/>
    <w:rsid w:val="00857A1E"/>
    <w:rsid w:val="00857EC1"/>
    <w:rsid w:val="00857F07"/>
    <w:rsid w:val="00860066"/>
    <w:rsid w:val="008602C5"/>
    <w:rsid w:val="008602E9"/>
    <w:rsid w:val="008605B9"/>
    <w:rsid w:val="008607A2"/>
    <w:rsid w:val="008607A7"/>
    <w:rsid w:val="008609A7"/>
    <w:rsid w:val="00860EFB"/>
    <w:rsid w:val="008610A9"/>
    <w:rsid w:val="008613E3"/>
    <w:rsid w:val="00861425"/>
    <w:rsid w:val="0086188D"/>
    <w:rsid w:val="008618B4"/>
    <w:rsid w:val="00861A9E"/>
    <w:rsid w:val="00861AF1"/>
    <w:rsid w:val="00862205"/>
    <w:rsid w:val="00862314"/>
    <w:rsid w:val="0086272D"/>
    <w:rsid w:val="008627CB"/>
    <w:rsid w:val="00862DD8"/>
    <w:rsid w:val="00862ECD"/>
    <w:rsid w:val="00862F75"/>
    <w:rsid w:val="008630D7"/>
    <w:rsid w:val="008632A9"/>
    <w:rsid w:val="0086337E"/>
    <w:rsid w:val="008633D2"/>
    <w:rsid w:val="00863636"/>
    <w:rsid w:val="00863EEE"/>
    <w:rsid w:val="00864422"/>
    <w:rsid w:val="00864437"/>
    <w:rsid w:val="008644C5"/>
    <w:rsid w:val="008646C9"/>
    <w:rsid w:val="008649E7"/>
    <w:rsid w:val="00864CFF"/>
    <w:rsid w:val="008653F6"/>
    <w:rsid w:val="0086572B"/>
    <w:rsid w:val="008657EB"/>
    <w:rsid w:val="00866710"/>
    <w:rsid w:val="0086678E"/>
    <w:rsid w:val="00866A03"/>
    <w:rsid w:val="008670D1"/>
    <w:rsid w:val="00867683"/>
    <w:rsid w:val="008676F7"/>
    <w:rsid w:val="00867B56"/>
    <w:rsid w:val="00867FCE"/>
    <w:rsid w:val="008700EF"/>
    <w:rsid w:val="008702D5"/>
    <w:rsid w:val="0087065C"/>
    <w:rsid w:val="00870739"/>
    <w:rsid w:val="00870787"/>
    <w:rsid w:val="008709A0"/>
    <w:rsid w:val="00870D4E"/>
    <w:rsid w:val="00871272"/>
    <w:rsid w:val="00871832"/>
    <w:rsid w:val="0087198A"/>
    <w:rsid w:val="008719A0"/>
    <w:rsid w:val="00871B3F"/>
    <w:rsid w:val="00871BD3"/>
    <w:rsid w:val="00871C7F"/>
    <w:rsid w:val="00871E14"/>
    <w:rsid w:val="00871F6C"/>
    <w:rsid w:val="00871FA9"/>
    <w:rsid w:val="00871FB6"/>
    <w:rsid w:val="008726F7"/>
    <w:rsid w:val="00872744"/>
    <w:rsid w:val="0087331D"/>
    <w:rsid w:val="00873353"/>
    <w:rsid w:val="00873824"/>
    <w:rsid w:val="008739D4"/>
    <w:rsid w:val="00873B6D"/>
    <w:rsid w:val="00873E3B"/>
    <w:rsid w:val="008740A5"/>
    <w:rsid w:val="008744BE"/>
    <w:rsid w:val="00874525"/>
    <w:rsid w:val="008745CE"/>
    <w:rsid w:val="008747A9"/>
    <w:rsid w:val="00874C29"/>
    <w:rsid w:val="00874D60"/>
    <w:rsid w:val="00874E0E"/>
    <w:rsid w:val="00875491"/>
    <w:rsid w:val="00875814"/>
    <w:rsid w:val="00875939"/>
    <w:rsid w:val="00875A2E"/>
    <w:rsid w:val="00875B2C"/>
    <w:rsid w:val="00875D48"/>
    <w:rsid w:val="00875DD4"/>
    <w:rsid w:val="00875E04"/>
    <w:rsid w:val="00875E39"/>
    <w:rsid w:val="00876229"/>
    <w:rsid w:val="0087648D"/>
    <w:rsid w:val="008766A8"/>
    <w:rsid w:val="0087696A"/>
    <w:rsid w:val="0087714E"/>
    <w:rsid w:val="008772E3"/>
    <w:rsid w:val="00877877"/>
    <w:rsid w:val="0088002A"/>
    <w:rsid w:val="00880608"/>
    <w:rsid w:val="00880703"/>
    <w:rsid w:val="008809B0"/>
    <w:rsid w:val="008809F4"/>
    <w:rsid w:val="00880A06"/>
    <w:rsid w:val="00880AB8"/>
    <w:rsid w:val="00880BF8"/>
    <w:rsid w:val="00880C38"/>
    <w:rsid w:val="00880D9F"/>
    <w:rsid w:val="008811A1"/>
    <w:rsid w:val="0088128C"/>
    <w:rsid w:val="00881334"/>
    <w:rsid w:val="00881C13"/>
    <w:rsid w:val="00881DAC"/>
    <w:rsid w:val="00881F1F"/>
    <w:rsid w:val="00881FF3"/>
    <w:rsid w:val="008823F2"/>
    <w:rsid w:val="0088247F"/>
    <w:rsid w:val="008827AC"/>
    <w:rsid w:val="00882C51"/>
    <w:rsid w:val="00883131"/>
    <w:rsid w:val="008831EC"/>
    <w:rsid w:val="00883407"/>
    <w:rsid w:val="008838F6"/>
    <w:rsid w:val="00883A10"/>
    <w:rsid w:val="00883B5D"/>
    <w:rsid w:val="00883C25"/>
    <w:rsid w:val="00883DF5"/>
    <w:rsid w:val="00883FF7"/>
    <w:rsid w:val="00884123"/>
    <w:rsid w:val="00884253"/>
    <w:rsid w:val="00884710"/>
    <w:rsid w:val="00884956"/>
    <w:rsid w:val="00884B98"/>
    <w:rsid w:val="00884F9C"/>
    <w:rsid w:val="008853B2"/>
    <w:rsid w:val="00885486"/>
    <w:rsid w:val="00885846"/>
    <w:rsid w:val="0088642D"/>
    <w:rsid w:val="00886A2F"/>
    <w:rsid w:val="00886DC8"/>
    <w:rsid w:val="00886F1C"/>
    <w:rsid w:val="0088750B"/>
    <w:rsid w:val="00887C5A"/>
    <w:rsid w:val="00887CF4"/>
    <w:rsid w:val="00890016"/>
    <w:rsid w:val="008902D6"/>
    <w:rsid w:val="00890D82"/>
    <w:rsid w:val="00890FEE"/>
    <w:rsid w:val="0089127A"/>
    <w:rsid w:val="008913EF"/>
    <w:rsid w:val="008915FB"/>
    <w:rsid w:val="00891647"/>
    <w:rsid w:val="00891784"/>
    <w:rsid w:val="00891F8D"/>
    <w:rsid w:val="00892293"/>
    <w:rsid w:val="00892DBC"/>
    <w:rsid w:val="00892E52"/>
    <w:rsid w:val="00892F95"/>
    <w:rsid w:val="0089313F"/>
    <w:rsid w:val="0089339E"/>
    <w:rsid w:val="00893413"/>
    <w:rsid w:val="008939FD"/>
    <w:rsid w:val="00894000"/>
    <w:rsid w:val="0089423A"/>
    <w:rsid w:val="00894AB5"/>
    <w:rsid w:val="00894F36"/>
    <w:rsid w:val="00895312"/>
    <w:rsid w:val="00896349"/>
    <w:rsid w:val="008967F6"/>
    <w:rsid w:val="00896ADC"/>
    <w:rsid w:val="00896FEF"/>
    <w:rsid w:val="0089707D"/>
    <w:rsid w:val="00897109"/>
    <w:rsid w:val="008971C4"/>
    <w:rsid w:val="00897205"/>
    <w:rsid w:val="00897217"/>
    <w:rsid w:val="0089798E"/>
    <w:rsid w:val="00897A2B"/>
    <w:rsid w:val="00897BA4"/>
    <w:rsid w:val="00897F3F"/>
    <w:rsid w:val="00897F8C"/>
    <w:rsid w:val="008A0452"/>
    <w:rsid w:val="008A0518"/>
    <w:rsid w:val="008A072C"/>
    <w:rsid w:val="008A0934"/>
    <w:rsid w:val="008A09DB"/>
    <w:rsid w:val="008A0BD7"/>
    <w:rsid w:val="008A1314"/>
    <w:rsid w:val="008A1327"/>
    <w:rsid w:val="008A13F2"/>
    <w:rsid w:val="008A1ACD"/>
    <w:rsid w:val="008A1D7D"/>
    <w:rsid w:val="008A1DCE"/>
    <w:rsid w:val="008A28EF"/>
    <w:rsid w:val="008A292B"/>
    <w:rsid w:val="008A2BED"/>
    <w:rsid w:val="008A2CAF"/>
    <w:rsid w:val="008A2E93"/>
    <w:rsid w:val="008A3299"/>
    <w:rsid w:val="008A362B"/>
    <w:rsid w:val="008A3695"/>
    <w:rsid w:val="008A3D9A"/>
    <w:rsid w:val="008A4531"/>
    <w:rsid w:val="008A45CE"/>
    <w:rsid w:val="008A488A"/>
    <w:rsid w:val="008A49EE"/>
    <w:rsid w:val="008A4A90"/>
    <w:rsid w:val="008A5507"/>
    <w:rsid w:val="008A59C6"/>
    <w:rsid w:val="008A5A6D"/>
    <w:rsid w:val="008A5DBF"/>
    <w:rsid w:val="008A5DC0"/>
    <w:rsid w:val="008A5F0E"/>
    <w:rsid w:val="008A5F78"/>
    <w:rsid w:val="008A60D9"/>
    <w:rsid w:val="008A61EF"/>
    <w:rsid w:val="008A6AA7"/>
    <w:rsid w:val="008A6B40"/>
    <w:rsid w:val="008A758F"/>
    <w:rsid w:val="008A77A1"/>
    <w:rsid w:val="008A78FC"/>
    <w:rsid w:val="008A7937"/>
    <w:rsid w:val="008A7A0C"/>
    <w:rsid w:val="008A7D06"/>
    <w:rsid w:val="008A7EF4"/>
    <w:rsid w:val="008B0066"/>
    <w:rsid w:val="008B00BB"/>
    <w:rsid w:val="008B0170"/>
    <w:rsid w:val="008B0236"/>
    <w:rsid w:val="008B07D7"/>
    <w:rsid w:val="008B1899"/>
    <w:rsid w:val="008B25E5"/>
    <w:rsid w:val="008B2A56"/>
    <w:rsid w:val="008B2E83"/>
    <w:rsid w:val="008B3210"/>
    <w:rsid w:val="008B3552"/>
    <w:rsid w:val="008B39D8"/>
    <w:rsid w:val="008B3B00"/>
    <w:rsid w:val="008B3EE0"/>
    <w:rsid w:val="008B434E"/>
    <w:rsid w:val="008B4711"/>
    <w:rsid w:val="008B4802"/>
    <w:rsid w:val="008B489D"/>
    <w:rsid w:val="008B49D4"/>
    <w:rsid w:val="008B4D69"/>
    <w:rsid w:val="008B51D1"/>
    <w:rsid w:val="008B5844"/>
    <w:rsid w:val="008B5C24"/>
    <w:rsid w:val="008B5FD3"/>
    <w:rsid w:val="008B6535"/>
    <w:rsid w:val="008B66DE"/>
    <w:rsid w:val="008B6906"/>
    <w:rsid w:val="008B6B93"/>
    <w:rsid w:val="008B6FD1"/>
    <w:rsid w:val="008B7288"/>
    <w:rsid w:val="008B7386"/>
    <w:rsid w:val="008B7586"/>
    <w:rsid w:val="008B75F6"/>
    <w:rsid w:val="008B79B1"/>
    <w:rsid w:val="008B7E26"/>
    <w:rsid w:val="008B7E96"/>
    <w:rsid w:val="008B7FD4"/>
    <w:rsid w:val="008C0003"/>
    <w:rsid w:val="008C0203"/>
    <w:rsid w:val="008C046B"/>
    <w:rsid w:val="008C0691"/>
    <w:rsid w:val="008C08A3"/>
    <w:rsid w:val="008C0D72"/>
    <w:rsid w:val="008C17B9"/>
    <w:rsid w:val="008C22F1"/>
    <w:rsid w:val="008C26D2"/>
    <w:rsid w:val="008C2C7D"/>
    <w:rsid w:val="008C2EBF"/>
    <w:rsid w:val="008C2F00"/>
    <w:rsid w:val="008C30CA"/>
    <w:rsid w:val="008C356A"/>
    <w:rsid w:val="008C36BF"/>
    <w:rsid w:val="008C37E1"/>
    <w:rsid w:val="008C3C00"/>
    <w:rsid w:val="008C3F88"/>
    <w:rsid w:val="008C4526"/>
    <w:rsid w:val="008C4559"/>
    <w:rsid w:val="008C45AA"/>
    <w:rsid w:val="008C4718"/>
    <w:rsid w:val="008C4C52"/>
    <w:rsid w:val="008C4C66"/>
    <w:rsid w:val="008C4C84"/>
    <w:rsid w:val="008C4DEE"/>
    <w:rsid w:val="008C4E66"/>
    <w:rsid w:val="008C5186"/>
    <w:rsid w:val="008C51FF"/>
    <w:rsid w:val="008C52BE"/>
    <w:rsid w:val="008C572B"/>
    <w:rsid w:val="008C579C"/>
    <w:rsid w:val="008C58DF"/>
    <w:rsid w:val="008C5F13"/>
    <w:rsid w:val="008C6054"/>
    <w:rsid w:val="008C61DF"/>
    <w:rsid w:val="008C65CE"/>
    <w:rsid w:val="008C660E"/>
    <w:rsid w:val="008C6ABA"/>
    <w:rsid w:val="008C6AD8"/>
    <w:rsid w:val="008C6CE9"/>
    <w:rsid w:val="008C7904"/>
    <w:rsid w:val="008C7D7D"/>
    <w:rsid w:val="008D02D7"/>
    <w:rsid w:val="008D06A0"/>
    <w:rsid w:val="008D0E75"/>
    <w:rsid w:val="008D12F9"/>
    <w:rsid w:val="008D13D5"/>
    <w:rsid w:val="008D15B8"/>
    <w:rsid w:val="008D170E"/>
    <w:rsid w:val="008D18AC"/>
    <w:rsid w:val="008D1D43"/>
    <w:rsid w:val="008D1E00"/>
    <w:rsid w:val="008D2085"/>
    <w:rsid w:val="008D212A"/>
    <w:rsid w:val="008D2852"/>
    <w:rsid w:val="008D31C5"/>
    <w:rsid w:val="008D34A7"/>
    <w:rsid w:val="008D34FB"/>
    <w:rsid w:val="008D3892"/>
    <w:rsid w:val="008D3A66"/>
    <w:rsid w:val="008D3EFC"/>
    <w:rsid w:val="008D4335"/>
    <w:rsid w:val="008D4590"/>
    <w:rsid w:val="008D45AF"/>
    <w:rsid w:val="008D490E"/>
    <w:rsid w:val="008D4BA4"/>
    <w:rsid w:val="008D4E07"/>
    <w:rsid w:val="008D4F62"/>
    <w:rsid w:val="008D5155"/>
    <w:rsid w:val="008D53C8"/>
    <w:rsid w:val="008D53EA"/>
    <w:rsid w:val="008D554F"/>
    <w:rsid w:val="008D5CDA"/>
    <w:rsid w:val="008D5DB8"/>
    <w:rsid w:val="008D5E6B"/>
    <w:rsid w:val="008D5EF3"/>
    <w:rsid w:val="008D62A5"/>
    <w:rsid w:val="008D63B0"/>
    <w:rsid w:val="008D63E6"/>
    <w:rsid w:val="008D66E0"/>
    <w:rsid w:val="008D68A9"/>
    <w:rsid w:val="008D6C45"/>
    <w:rsid w:val="008D6CF0"/>
    <w:rsid w:val="008D6D21"/>
    <w:rsid w:val="008D6F6D"/>
    <w:rsid w:val="008D70D7"/>
    <w:rsid w:val="008D762F"/>
    <w:rsid w:val="008D7908"/>
    <w:rsid w:val="008D7AF8"/>
    <w:rsid w:val="008D7BB4"/>
    <w:rsid w:val="008D7F84"/>
    <w:rsid w:val="008E03F5"/>
    <w:rsid w:val="008E062F"/>
    <w:rsid w:val="008E06AE"/>
    <w:rsid w:val="008E0775"/>
    <w:rsid w:val="008E09ED"/>
    <w:rsid w:val="008E0BC8"/>
    <w:rsid w:val="008E1470"/>
    <w:rsid w:val="008E1B3D"/>
    <w:rsid w:val="008E1EC4"/>
    <w:rsid w:val="008E223D"/>
    <w:rsid w:val="008E22EB"/>
    <w:rsid w:val="008E23D9"/>
    <w:rsid w:val="008E25E7"/>
    <w:rsid w:val="008E2645"/>
    <w:rsid w:val="008E298F"/>
    <w:rsid w:val="008E2DE6"/>
    <w:rsid w:val="008E2EA0"/>
    <w:rsid w:val="008E33D1"/>
    <w:rsid w:val="008E3891"/>
    <w:rsid w:val="008E3892"/>
    <w:rsid w:val="008E3997"/>
    <w:rsid w:val="008E399F"/>
    <w:rsid w:val="008E3BC0"/>
    <w:rsid w:val="008E3C81"/>
    <w:rsid w:val="008E4401"/>
    <w:rsid w:val="008E4629"/>
    <w:rsid w:val="008E4641"/>
    <w:rsid w:val="008E47D6"/>
    <w:rsid w:val="008E4B5C"/>
    <w:rsid w:val="008E4C2D"/>
    <w:rsid w:val="008E5113"/>
    <w:rsid w:val="008E5371"/>
    <w:rsid w:val="008E5388"/>
    <w:rsid w:val="008E53E4"/>
    <w:rsid w:val="008E56D0"/>
    <w:rsid w:val="008E6342"/>
    <w:rsid w:val="008E6EFB"/>
    <w:rsid w:val="008E70AA"/>
    <w:rsid w:val="008E727B"/>
    <w:rsid w:val="008E7823"/>
    <w:rsid w:val="008E7978"/>
    <w:rsid w:val="008E7EF1"/>
    <w:rsid w:val="008F026C"/>
    <w:rsid w:val="008F02FE"/>
    <w:rsid w:val="008F06BA"/>
    <w:rsid w:val="008F07F0"/>
    <w:rsid w:val="008F08B1"/>
    <w:rsid w:val="008F0E76"/>
    <w:rsid w:val="008F10EE"/>
    <w:rsid w:val="008F12FA"/>
    <w:rsid w:val="008F1986"/>
    <w:rsid w:val="008F1A57"/>
    <w:rsid w:val="008F2228"/>
    <w:rsid w:val="008F2461"/>
    <w:rsid w:val="008F2649"/>
    <w:rsid w:val="008F2664"/>
    <w:rsid w:val="008F2680"/>
    <w:rsid w:val="008F2957"/>
    <w:rsid w:val="008F2C8F"/>
    <w:rsid w:val="008F2D74"/>
    <w:rsid w:val="008F2DFF"/>
    <w:rsid w:val="008F2EEA"/>
    <w:rsid w:val="008F3747"/>
    <w:rsid w:val="008F3B61"/>
    <w:rsid w:val="008F3D6F"/>
    <w:rsid w:val="008F3F91"/>
    <w:rsid w:val="008F4289"/>
    <w:rsid w:val="008F44EE"/>
    <w:rsid w:val="008F4538"/>
    <w:rsid w:val="008F4672"/>
    <w:rsid w:val="008F489D"/>
    <w:rsid w:val="008F4CD5"/>
    <w:rsid w:val="008F50CB"/>
    <w:rsid w:val="008F50D9"/>
    <w:rsid w:val="008F541E"/>
    <w:rsid w:val="008F55A1"/>
    <w:rsid w:val="008F5A18"/>
    <w:rsid w:val="008F5D6D"/>
    <w:rsid w:val="008F5FC2"/>
    <w:rsid w:val="008F60A4"/>
    <w:rsid w:val="008F60C0"/>
    <w:rsid w:val="008F613F"/>
    <w:rsid w:val="008F62C5"/>
    <w:rsid w:val="008F637C"/>
    <w:rsid w:val="008F6390"/>
    <w:rsid w:val="008F664F"/>
    <w:rsid w:val="008F6C38"/>
    <w:rsid w:val="008F6D68"/>
    <w:rsid w:val="008F6DF8"/>
    <w:rsid w:val="008F6FA9"/>
    <w:rsid w:val="008F736A"/>
    <w:rsid w:val="008F7CDA"/>
    <w:rsid w:val="008F7D8C"/>
    <w:rsid w:val="008F7F71"/>
    <w:rsid w:val="00900193"/>
    <w:rsid w:val="009001AB"/>
    <w:rsid w:val="0090041F"/>
    <w:rsid w:val="00900475"/>
    <w:rsid w:val="009004E6"/>
    <w:rsid w:val="009005BF"/>
    <w:rsid w:val="00900994"/>
    <w:rsid w:val="00900DF9"/>
    <w:rsid w:val="0090119D"/>
    <w:rsid w:val="009011E6"/>
    <w:rsid w:val="0090122E"/>
    <w:rsid w:val="0090162B"/>
    <w:rsid w:val="00901770"/>
    <w:rsid w:val="009018BA"/>
    <w:rsid w:val="00901B09"/>
    <w:rsid w:val="00901BE8"/>
    <w:rsid w:val="00901C7F"/>
    <w:rsid w:val="0090210F"/>
    <w:rsid w:val="0090256E"/>
    <w:rsid w:val="00902E8D"/>
    <w:rsid w:val="0090379B"/>
    <w:rsid w:val="0090381C"/>
    <w:rsid w:val="00903B13"/>
    <w:rsid w:val="00903CE4"/>
    <w:rsid w:val="00903D0B"/>
    <w:rsid w:val="009040EA"/>
    <w:rsid w:val="00904BF0"/>
    <w:rsid w:val="0090506C"/>
    <w:rsid w:val="009053A0"/>
    <w:rsid w:val="0090568B"/>
    <w:rsid w:val="00905A9D"/>
    <w:rsid w:val="00905CB5"/>
    <w:rsid w:val="00905CBB"/>
    <w:rsid w:val="0090602A"/>
    <w:rsid w:val="00906062"/>
    <w:rsid w:val="0090617F"/>
    <w:rsid w:val="00906423"/>
    <w:rsid w:val="00906DED"/>
    <w:rsid w:val="0090743A"/>
    <w:rsid w:val="009077FC"/>
    <w:rsid w:val="0090785E"/>
    <w:rsid w:val="00907ED7"/>
    <w:rsid w:val="00910195"/>
    <w:rsid w:val="00910576"/>
    <w:rsid w:val="00910866"/>
    <w:rsid w:val="00910AEC"/>
    <w:rsid w:val="00910C49"/>
    <w:rsid w:val="00910D8E"/>
    <w:rsid w:val="009113EC"/>
    <w:rsid w:val="00911A6F"/>
    <w:rsid w:val="00911AC7"/>
    <w:rsid w:val="00911D40"/>
    <w:rsid w:val="0091220E"/>
    <w:rsid w:val="0091241E"/>
    <w:rsid w:val="009125B3"/>
    <w:rsid w:val="0091282D"/>
    <w:rsid w:val="00912A50"/>
    <w:rsid w:val="00912AF1"/>
    <w:rsid w:val="00912EC1"/>
    <w:rsid w:val="00913072"/>
    <w:rsid w:val="009131F4"/>
    <w:rsid w:val="00913A16"/>
    <w:rsid w:val="00913FED"/>
    <w:rsid w:val="0091442C"/>
    <w:rsid w:val="009145F8"/>
    <w:rsid w:val="00914B07"/>
    <w:rsid w:val="00914D7D"/>
    <w:rsid w:val="00914E39"/>
    <w:rsid w:val="00914FE2"/>
    <w:rsid w:val="009152D3"/>
    <w:rsid w:val="00915977"/>
    <w:rsid w:val="00915A35"/>
    <w:rsid w:val="00916240"/>
    <w:rsid w:val="00916D2F"/>
    <w:rsid w:val="00916DE4"/>
    <w:rsid w:val="00916F64"/>
    <w:rsid w:val="0091706E"/>
    <w:rsid w:val="0091709A"/>
    <w:rsid w:val="00917746"/>
    <w:rsid w:val="00917826"/>
    <w:rsid w:val="00917B1C"/>
    <w:rsid w:val="00917DC7"/>
    <w:rsid w:val="00917EDA"/>
    <w:rsid w:val="009201D0"/>
    <w:rsid w:val="00920961"/>
    <w:rsid w:val="0092103E"/>
    <w:rsid w:val="0092145E"/>
    <w:rsid w:val="00921552"/>
    <w:rsid w:val="0092156B"/>
    <w:rsid w:val="00921A46"/>
    <w:rsid w:val="0092207D"/>
    <w:rsid w:val="009223EA"/>
    <w:rsid w:val="0092284F"/>
    <w:rsid w:val="009235BE"/>
    <w:rsid w:val="009238A7"/>
    <w:rsid w:val="0092394E"/>
    <w:rsid w:val="00923BFD"/>
    <w:rsid w:val="00923CB2"/>
    <w:rsid w:val="00923FCD"/>
    <w:rsid w:val="00924770"/>
    <w:rsid w:val="00924B0D"/>
    <w:rsid w:val="00924D37"/>
    <w:rsid w:val="00924E16"/>
    <w:rsid w:val="00925191"/>
    <w:rsid w:val="009256D0"/>
    <w:rsid w:val="009258B6"/>
    <w:rsid w:val="00925AE4"/>
    <w:rsid w:val="00925F2E"/>
    <w:rsid w:val="00925FCC"/>
    <w:rsid w:val="0092661D"/>
    <w:rsid w:val="009268CA"/>
    <w:rsid w:val="00926B37"/>
    <w:rsid w:val="00926B38"/>
    <w:rsid w:val="00926C58"/>
    <w:rsid w:val="00926E12"/>
    <w:rsid w:val="00926EB7"/>
    <w:rsid w:val="00926EF9"/>
    <w:rsid w:val="00926F22"/>
    <w:rsid w:val="00927118"/>
    <w:rsid w:val="009275B9"/>
    <w:rsid w:val="009300EE"/>
    <w:rsid w:val="009301DC"/>
    <w:rsid w:val="00930405"/>
    <w:rsid w:val="00930B33"/>
    <w:rsid w:val="00930E53"/>
    <w:rsid w:val="00930F4F"/>
    <w:rsid w:val="009311B4"/>
    <w:rsid w:val="00931383"/>
    <w:rsid w:val="009315ED"/>
    <w:rsid w:val="00931AA6"/>
    <w:rsid w:val="00931B58"/>
    <w:rsid w:val="00931C2A"/>
    <w:rsid w:val="00932620"/>
    <w:rsid w:val="0093286A"/>
    <w:rsid w:val="009328D2"/>
    <w:rsid w:val="00932C79"/>
    <w:rsid w:val="00932CFD"/>
    <w:rsid w:val="009333C2"/>
    <w:rsid w:val="0093355D"/>
    <w:rsid w:val="00933782"/>
    <w:rsid w:val="009338A1"/>
    <w:rsid w:val="00933BCE"/>
    <w:rsid w:val="00933C22"/>
    <w:rsid w:val="009344BE"/>
    <w:rsid w:val="009348E6"/>
    <w:rsid w:val="00934991"/>
    <w:rsid w:val="00934FA0"/>
    <w:rsid w:val="00935422"/>
    <w:rsid w:val="0093544A"/>
    <w:rsid w:val="0093568E"/>
    <w:rsid w:val="0093577F"/>
    <w:rsid w:val="009357AC"/>
    <w:rsid w:val="00935F78"/>
    <w:rsid w:val="00935FA0"/>
    <w:rsid w:val="009360C2"/>
    <w:rsid w:val="009360CD"/>
    <w:rsid w:val="00936890"/>
    <w:rsid w:val="00936B7F"/>
    <w:rsid w:val="00936E90"/>
    <w:rsid w:val="00937172"/>
    <w:rsid w:val="00937244"/>
    <w:rsid w:val="00937269"/>
    <w:rsid w:val="009372FB"/>
    <w:rsid w:val="00937A3B"/>
    <w:rsid w:val="00937C4E"/>
    <w:rsid w:val="0094002C"/>
    <w:rsid w:val="009404D4"/>
    <w:rsid w:val="00940537"/>
    <w:rsid w:val="009407E0"/>
    <w:rsid w:val="009411D8"/>
    <w:rsid w:val="00941496"/>
    <w:rsid w:val="009414C4"/>
    <w:rsid w:val="0094174B"/>
    <w:rsid w:val="00941DFC"/>
    <w:rsid w:val="009422ED"/>
    <w:rsid w:val="00942706"/>
    <w:rsid w:val="00942EEF"/>
    <w:rsid w:val="009432A3"/>
    <w:rsid w:val="009432C7"/>
    <w:rsid w:val="00943DD7"/>
    <w:rsid w:val="00943DD8"/>
    <w:rsid w:val="00943F64"/>
    <w:rsid w:val="00943FE8"/>
    <w:rsid w:val="00944350"/>
    <w:rsid w:val="0094498F"/>
    <w:rsid w:val="00944C4A"/>
    <w:rsid w:val="00944F7A"/>
    <w:rsid w:val="00945119"/>
    <w:rsid w:val="00945283"/>
    <w:rsid w:val="00945715"/>
    <w:rsid w:val="00945796"/>
    <w:rsid w:val="0094585F"/>
    <w:rsid w:val="00945F94"/>
    <w:rsid w:val="00946548"/>
    <w:rsid w:val="00946570"/>
    <w:rsid w:val="00946757"/>
    <w:rsid w:val="009467A1"/>
    <w:rsid w:val="009468CE"/>
    <w:rsid w:val="00946B06"/>
    <w:rsid w:val="00947247"/>
    <w:rsid w:val="009500F8"/>
    <w:rsid w:val="009501A2"/>
    <w:rsid w:val="0095023A"/>
    <w:rsid w:val="009503C5"/>
    <w:rsid w:val="00950480"/>
    <w:rsid w:val="00950ABC"/>
    <w:rsid w:val="00950FD7"/>
    <w:rsid w:val="00951237"/>
    <w:rsid w:val="009517F0"/>
    <w:rsid w:val="0095192A"/>
    <w:rsid w:val="00951BA3"/>
    <w:rsid w:val="00951FFE"/>
    <w:rsid w:val="0095216F"/>
    <w:rsid w:val="00952249"/>
    <w:rsid w:val="00952480"/>
    <w:rsid w:val="0095295A"/>
    <w:rsid w:val="00952BA6"/>
    <w:rsid w:val="00952EB0"/>
    <w:rsid w:val="00952ED9"/>
    <w:rsid w:val="00952F0D"/>
    <w:rsid w:val="00952F3A"/>
    <w:rsid w:val="009534B9"/>
    <w:rsid w:val="009537FD"/>
    <w:rsid w:val="0095382D"/>
    <w:rsid w:val="00953E60"/>
    <w:rsid w:val="0095437C"/>
    <w:rsid w:val="009544D0"/>
    <w:rsid w:val="009546BB"/>
    <w:rsid w:val="00954D5E"/>
    <w:rsid w:val="00954E89"/>
    <w:rsid w:val="00955068"/>
    <w:rsid w:val="0095535A"/>
    <w:rsid w:val="009556EC"/>
    <w:rsid w:val="00955BFC"/>
    <w:rsid w:val="00955D37"/>
    <w:rsid w:val="00955D9C"/>
    <w:rsid w:val="009566B6"/>
    <w:rsid w:val="00956FC3"/>
    <w:rsid w:val="0095712E"/>
    <w:rsid w:val="00957299"/>
    <w:rsid w:val="00957470"/>
    <w:rsid w:val="00957640"/>
    <w:rsid w:val="0095785A"/>
    <w:rsid w:val="00957BD8"/>
    <w:rsid w:val="009600F3"/>
    <w:rsid w:val="00960158"/>
    <w:rsid w:val="0096015E"/>
    <w:rsid w:val="009601A7"/>
    <w:rsid w:val="00960333"/>
    <w:rsid w:val="00961499"/>
    <w:rsid w:val="0096154D"/>
    <w:rsid w:val="009615C7"/>
    <w:rsid w:val="0096185E"/>
    <w:rsid w:val="00961D6B"/>
    <w:rsid w:val="0096215A"/>
    <w:rsid w:val="00962240"/>
    <w:rsid w:val="009623CC"/>
    <w:rsid w:val="00962438"/>
    <w:rsid w:val="009624D8"/>
    <w:rsid w:val="00962B25"/>
    <w:rsid w:val="00962F44"/>
    <w:rsid w:val="00963335"/>
    <w:rsid w:val="0096364B"/>
    <w:rsid w:val="009641F4"/>
    <w:rsid w:val="009647C0"/>
    <w:rsid w:val="009649A8"/>
    <w:rsid w:val="00964CF7"/>
    <w:rsid w:val="00964CFC"/>
    <w:rsid w:val="0096506E"/>
    <w:rsid w:val="00965229"/>
    <w:rsid w:val="009653A9"/>
    <w:rsid w:val="0096548C"/>
    <w:rsid w:val="009654D5"/>
    <w:rsid w:val="009656FF"/>
    <w:rsid w:val="00965FE1"/>
    <w:rsid w:val="009660E4"/>
    <w:rsid w:val="0096671B"/>
    <w:rsid w:val="009667D0"/>
    <w:rsid w:val="00967091"/>
    <w:rsid w:val="0096718E"/>
    <w:rsid w:val="00967237"/>
    <w:rsid w:val="0096724A"/>
    <w:rsid w:val="009673AB"/>
    <w:rsid w:val="00967788"/>
    <w:rsid w:val="00967ADD"/>
    <w:rsid w:val="00967C0E"/>
    <w:rsid w:val="00967F7B"/>
    <w:rsid w:val="009700AA"/>
    <w:rsid w:val="009706CD"/>
    <w:rsid w:val="009708CF"/>
    <w:rsid w:val="00971013"/>
    <w:rsid w:val="0097166D"/>
    <w:rsid w:val="00971947"/>
    <w:rsid w:val="00971C2A"/>
    <w:rsid w:val="00972246"/>
    <w:rsid w:val="009723D6"/>
    <w:rsid w:val="009725E2"/>
    <w:rsid w:val="00972C13"/>
    <w:rsid w:val="00972D11"/>
    <w:rsid w:val="009732B7"/>
    <w:rsid w:val="00973331"/>
    <w:rsid w:val="009736EB"/>
    <w:rsid w:val="009739E1"/>
    <w:rsid w:val="009743E9"/>
    <w:rsid w:val="009745FA"/>
    <w:rsid w:val="009746FB"/>
    <w:rsid w:val="009749F3"/>
    <w:rsid w:val="009749F9"/>
    <w:rsid w:val="00974C17"/>
    <w:rsid w:val="00974F9C"/>
    <w:rsid w:val="00974FCC"/>
    <w:rsid w:val="009750D8"/>
    <w:rsid w:val="009758FD"/>
    <w:rsid w:val="00975A42"/>
    <w:rsid w:val="00975B89"/>
    <w:rsid w:val="00975E03"/>
    <w:rsid w:val="009760ED"/>
    <w:rsid w:val="0097641A"/>
    <w:rsid w:val="0097669B"/>
    <w:rsid w:val="009767C5"/>
    <w:rsid w:val="00976917"/>
    <w:rsid w:val="00976B56"/>
    <w:rsid w:val="00976C77"/>
    <w:rsid w:val="00976D1A"/>
    <w:rsid w:val="00976E9A"/>
    <w:rsid w:val="00977167"/>
    <w:rsid w:val="00977390"/>
    <w:rsid w:val="0097741F"/>
    <w:rsid w:val="00977B3C"/>
    <w:rsid w:val="00977C12"/>
    <w:rsid w:val="00977C2B"/>
    <w:rsid w:val="009807A7"/>
    <w:rsid w:val="0098083D"/>
    <w:rsid w:val="00980909"/>
    <w:rsid w:val="00980B73"/>
    <w:rsid w:val="00980C24"/>
    <w:rsid w:val="00980C56"/>
    <w:rsid w:val="009812EB"/>
    <w:rsid w:val="009816EF"/>
    <w:rsid w:val="009817F4"/>
    <w:rsid w:val="009819B2"/>
    <w:rsid w:val="00981F4C"/>
    <w:rsid w:val="009820F2"/>
    <w:rsid w:val="00982668"/>
    <w:rsid w:val="009828CB"/>
    <w:rsid w:val="00982BCB"/>
    <w:rsid w:val="00982CA6"/>
    <w:rsid w:val="00982F4D"/>
    <w:rsid w:val="00983266"/>
    <w:rsid w:val="009834DD"/>
    <w:rsid w:val="00983716"/>
    <w:rsid w:val="0098381A"/>
    <w:rsid w:val="0098382E"/>
    <w:rsid w:val="009838A3"/>
    <w:rsid w:val="00983BD2"/>
    <w:rsid w:val="00983C23"/>
    <w:rsid w:val="00983D2F"/>
    <w:rsid w:val="00983DC1"/>
    <w:rsid w:val="00984103"/>
    <w:rsid w:val="009842A4"/>
    <w:rsid w:val="009843B6"/>
    <w:rsid w:val="00984405"/>
    <w:rsid w:val="00984569"/>
    <w:rsid w:val="00984812"/>
    <w:rsid w:val="009850E7"/>
    <w:rsid w:val="0098519C"/>
    <w:rsid w:val="009858D3"/>
    <w:rsid w:val="00985953"/>
    <w:rsid w:val="00985BDA"/>
    <w:rsid w:val="00985D88"/>
    <w:rsid w:val="00986254"/>
    <w:rsid w:val="0098627B"/>
    <w:rsid w:val="0098639F"/>
    <w:rsid w:val="009866E6"/>
    <w:rsid w:val="00986EDC"/>
    <w:rsid w:val="009876A8"/>
    <w:rsid w:val="009877ED"/>
    <w:rsid w:val="00987ACD"/>
    <w:rsid w:val="00987ADE"/>
    <w:rsid w:val="00987C8B"/>
    <w:rsid w:val="009903F6"/>
    <w:rsid w:val="009909E3"/>
    <w:rsid w:val="00990A32"/>
    <w:rsid w:val="00990AF5"/>
    <w:rsid w:val="00991178"/>
    <w:rsid w:val="00991258"/>
    <w:rsid w:val="009914C2"/>
    <w:rsid w:val="0099187D"/>
    <w:rsid w:val="009918E7"/>
    <w:rsid w:val="00991983"/>
    <w:rsid w:val="00991985"/>
    <w:rsid w:val="00991E5A"/>
    <w:rsid w:val="009922C6"/>
    <w:rsid w:val="009922DF"/>
    <w:rsid w:val="009926D8"/>
    <w:rsid w:val="00992745"/>
    <w:rsid w:val="00992BBD"/>
    <w:rsid w:val="00992F00"/>
    <w:rsid w:val="00992F51"/>
    <w:rsid w:val="009933AD"/>
    <w:rsid w:val="00993622"/>
    <w:rsid w:val="00993909"/>
    <w:rsid w:val="00993949"/>
    <w:rsid w:val="009945A4"/>
    <w:rsid w:val="009946C6"/>
    <w:rsid w:val="0099496A"/>
    <w:rsid w:val="00994A6A"/>
    <w:rsid w:val="0099504F"/>
    <w:rsid w:val="009950BB"/>
    <w:rsid w:val="0099512F"/>
    <w:rsid w:val="0099513F"/>
    <w:rsid w:val="00995174"/>
    <w:rsid w:val="00995225"/>
    <w:rsid w:val="00995547"/>
    <w:rsid w:val="009956D0"/>
    <w:rsid w:val="00995A89"/>
    <w:rsid w:val="00995CD9"/>
    <w:rsid w:val="00995D5C"/>
    <w:rsid w:val="00995F85"/>
    <w:rsid w:val="0099607E"/>
    <w:rsid w:val="0099607F"/>
    <w:rsid w:val="009961D2"/>
    <w:rsid w:val="0099625E"/>
    <w:rsid w:val="0099627D"/>
    <w:rsid w:val="00996903"/>
    <w:rsid w:val="00996E79"/>
    <w:rsid w:val="00996F8B"/>
    <w:rsid w:val="0099731F"/>
    <w:rsid w:val="00997473"/>
    <w:rsid w:val="0099755D"/>
    <w:rsid w:val="009976C2"/>
    <w:rsid w:val="00997713"/>
    <w:rsid w:val="00997772"/>
    <w:rsid w:val="009979E2"/>
    <w:rsid w:val="00997A71"/>
    <w:rsid w:val="00997B20"/>
    <w:rsid w:val="009A062A"/>
    <w:rsid w:val="009A07A6"/>
    <w:rsid w:val="009A09B9"/>
    <w:rsid w:val="009A0BEC"/>
    <w:rsid w:val="009A0F66"/>
    <w:rsid w:val="009A1104"/>
    <w:rsid w:val="009A1329"/>
    <w:rsid w:val="009A1951"/>
    <w:rsid w:val="009A1B83"/>
    <w:rsid w:val="009A23AF"/>
    <w:rsid w:val="009A241B"/>
    <w:rsid w:val="009A2543"/>
    <w:rsid w:val="009A2EB4"/>
    <w:rsid w:val="009A3235"/>
    <w:rsid w:val="009A3EFD"/>
    <w:rsid w:val="009A3FE6"/>
    <w:rsid w:val="009A422D"/>
    <w:rsid w:val="009A441B"/>
    <w:rsid w:val="009A44AE"/>
    <w:rsid w:val="009A489A"/>
    <w:rsid w:val="009A49E8"/>
    <w:rsid w:val="009A4CA5"/>
    <w:rsid w:val="009A504E"/>
    <w:rsid w:val="009A554D"/>
    <w:rsid w:val="009A5893"/>
    <w:rsid w:val="009A603A"/>
    <w:rsid w:val="009A6130"/>
    <w:rsid w:val="009A63F3"/>
    <w:rsid w:val="009A6D3B"/>
    <w:rsid w:val="009A6EAF"/>
    <w:rsid w:val="009A6FC2"/>
    <w:rsid w:val="009A721A"/>
    <w:rsid w:val="009A78B7"/>
    <w:rsid w:val="009A7E12"/>
    <w:rsid w:val="009B0125"/>
    <w:rsid w:val="009B0757"/>
    <w:rsid w:val="009B0898"/>
    <w:rsid w:val="009B09C1"/>
    <w:rsid w:val="009B16E8"/>
    <w:rsid w:val="009B1858"/>
    <w:rsid w:val="009B1B00"/>
    <w:rsid w:val="009B1F01"/>
    <w:rsid w:val="009B1F86"/>
    <w:rsid w:val="009B21A0"/>
    <w:rsid w:val="009B254F"/>
    <w:rsid w:val="009B271D"/>
    <w:rsid w:val="009B2A23"/>
    <w:rsid w:val="009B2C16"/>
    <w:rsid w:val="009B2DCB"/>
    <w:rsid w:val="009B2E93"/>
    <w:rsid w:val="009B2F5D"/>
    <w:rsid w:val="009B2F71"/>
    <w:rsid w:val="009B3242"/>
    <w:rsid w:val="009B339B"/>
    <w:rsid w:val="009B3507"/>
    <w:rsid w:val="009B3594"/>
    <w:rsid w:val="009B38EB"/>
    <w:rsid w:val="009B3B86"/>
    <w:rsid w:val="009B3DB1"/>
    <w:rsid w:val="009B42FF"/>
    <w:rsid w:val="009B45DA"/>
    <w:rsid w:val="009B46E4"/>
    <w:rsid w:val="009B47B1"/>
    <w:rsid w:val="009B486E"/>
    <w:rsid w:val="009B4BA7"/>
    <w:rsid w:val="009B4D9B"/>
    <w:rsid w:val="009B4DC4"/>
    <w:rsid w:val="009B4EDB"/>
    <w:rsid w:val="009B5483"/>
    <w:rsid w:val="009B55C5"/>
    <w:rsid w:val="009B61B7"/>
    <w:rsid w:val="009B632E"/>
    <w:rsid w:val="009B6350"/>
    <w:rsid w:val="009B648A"/>
    <w:rsid w:val="009B68BB"/>
    <w:rsid w:val="009B6BA6"/>
    <w:rsid w:val="009B6EAE"/>
    <w:rsid w:val="009B736C"/>
    <w:rsid w:val="009B771D"/>
    <w:rsid w:val="009B7DE5"/>
    <w:rsid w:val="009B7EB3"/>
    <w:rsid w:val="009C0126"/>
    <w:rsid w:val="009C0168"/>
    <w:rsid w:val="009C0548"/>
    <w:rsid w:val="009C104A"/>
    <w:rsid w:val="009C119F"/>
    <w:rsid w:val="009C11AE"/>
    <w:rsid w:val="009C123A"/>
    <w:rsid w:val="009C1252"/>
    <w:rsid w:val="009C13A4"/>
    <w:rsid w:val="009C13F9"/>
    <w:rsid w:val="009C1465"/>
    <w:rsid w:val="009C147D"/>
    <w:rsid w:val="009C1929"/>
    <w:rsid w:val="009C1A6A"/>
    <w:rsid w:val="009C1C1F"/>
    <w:rsid w:val="009C2226"/>
    <w:rsid w:val="009C2B1A"/>
    <w:rsid w:val="009C3598"/>
    <w:rsid w:val="009C35EC"/>
    <w:rsid w:val="009C360B"/>
    <w:rsid w:val="009C374F"/>
    <w:rsid w:val="009C37F4"/>
    <w:rsid w:val="009C39D1"/>
    <w:rsid w:val="009C3A2C"/>
    <w:rsid w:val="009C409B"/>
    <w:rsid w:val="009C410B"/>
    <w:rsid w:val="009C463A"/>
    <w:rsid w:val="009C4673"/>
    <w:rsid w:val="009C48B5"/>
    <w:rsid w:val="009C4EA7"/>
    <w:rsid w:val="009C51B5"/>
    <w:rsid w:val="009C5393"/>
    <w:rsid w:val="009C5775"/>
    <w:rsid w:val="009C5C11"/>
    <w:rsid w:val="009C6379"/>
    <w:rsid w:val="009C681D"/>
    <w:rsid w:val="009C6839"/>
    <w:rsid w:val="009C6962"/>
    <w:rsid w:val="009C6BB6"/>
    <w:rsid w:val="009C6DF2"/>
    <w:rsid w:val="009C7340"/>
    <w:rsid w:val="009C7368"/>
    <w:rsid w:val="009C7B07"/>
    <w:rsid w:val="009C7DD1"/>
    <w:rsid w:val="009D0202"/>
    <w:rsid w:val="009D0222"/>
    <w:rsid w:val="009D02B3"/>
    <w:rsid w:val="009D041E"/>
    <w:rsid w:val="009D0D10"/>
    <w:rsid w:val="009D0DEA"/>
    <w:rsid w:val="009D0FAA"/>
    <w:rsid w:val="009D11BB"/>
    <w:rsid w:val="009D199F"/>
    <w:rsid w:val="009D1F69"/>
    <w:rsid w:val="009D24DA"/>
    <w:rsid w:val="009D278E"/>
    <w:rsid w:val="009D28C0"/>
    <w:rsid w:val="009D2976"/>
    <w:rsid w:val="009D2A38"/>
    <w:rsid w:val="009D2E4A"/>
    <w:rsid w:val="009D3299"/>
    <w:rsid w:val="009D36BF"/>
    <w:rsid w:val="009D3794"/>
    <w:rsid w:val="009D3B8B"/>
    <w:rsid w:val="009D3C31"/>
    <w:rsid w:val="009D3D74"/>
    <w:rsid w:val="009D3E0E"/>
    <w:rsid w:val="009D3EEB"/>
    <w:rsid w:val="009D3F9E"/>
    <w:rsid w:val="009D43F2"/>
    <w:rsid w:val="009D4758"/>
    <w:rsid w:val="009D4820"/>
    <w:rsid w:val="009D4CC9"/>
    <w:rsid w:val="009D4E61"/>
    <w:rsid w:val="009D4E6D"/>
    <w:rsid w:val="009D530F"/>
    <w:rsid w:val="009D549F"/>
    <w:rsid w:val="009D5F96"/>
    <w:rsid w:val="009D65DA"/>
    <w:rsid w:val="009D67B9"/>
    <w:rsid w:val="009D68D3"/>
    <w:rsid w:val="009D6D2D"/>
    <w:rsid w:val="009D6FF2"/>
    <w:rsid w:val="009D70FD"/>
    <w:rsid w:val="009D747C"/>
    <w:rsid w:val="009D74AD"/>
    <w:rsid w:val="009D7579"/>
    <w:rsid w:val="009E00D9"/>
    <w:rsid w:val="009E0C0F"/>
    <w:rsid w:val="009E0C81"/>
    <w:rsid w:val="009E0FB7"/>
    <w:rsid w:val="009E19FF"/>
    <w:rsid w:val="009E2217"/>
    <w:rsid w:val="009E25B5"/>
    <w:rsid w:val="009E2643"/>
    <w:rsid w:val="009E2B69"/>
    <w:rsid w:val="009E2F64"/>
    <w:rsid w:val="009E3193"/>
    <w:rsid w:val="009E3208"/>
    <w:rsid w:val="009E3214"/>
    <w:rsid w:val="009E360F"/>
    <w:rsid w:val="009E3788"/>
    <w:rsid w:val="009E3A41"/>
    <w:rsid w:val="009E3D33"/>
    <w:rsid w:val="009E3EF0"/>
    <w:rsid w:val="009E41CA"/>
    <w:rsid w:val="009E429D"/>
    <w:rsid w:val="009E45A9"/>
    <w:rsid w:val="009E4647"/>
    <w:rsid w:val="009E4832"/>
    <w:rsid w:val="009E4E1B"/>
    <w:rsid w:val="009E5083"/>
    <w:rsid w:val="009E55CD"/>
    <w:rsid w:val="009E57BE"/>
    <w:rsid w:val="009E59EF"/>
    <w:rsid w:val="009E6743"/>
    <w:rsid w:val="009E698F"/>
    <w:rsid w:val="009E6CC4"/>
    <w:rsid w:val="009E7AA4"/>
    <w:rsid w:val="009E7AC8"/>
    <w:rsid w:val="009E7BB1"/>
    <w:rsid w:val="009E7CD1"/>
    <w:rsid w:val="009E7D01"/>
    <w:rsid w:val="009F044D"/>
    <w:rsid w:val="009F049B"/>
    <w:rsid w:val="009F08E8"/>
    <w:rsid w:val="009F0BEB"/>
    <w:rsid w:val="009F0CCE"/>
    <w:rsid w:val="009F0EFB"/>
    <w:rsid w:val="009F11FE"/>
    <w:rsid w:val="009F1B86"/>
    <w:rsid w:val="009F275B"/>
    <w:rsid w:val="009F2BEF"/>
    <w:rsid w:val="009F2F4E"/>
    <w:rsid w:val="009F3082"/>
    <w:rsid w:val="009F33BF"/>
    <w:rsid w:val="009F3450"/>
    <w:rsid w:val="009F3560"/>
    <w:rsid w:val="009F3745"/>
    <w:rsid w:val="009F3884"/>
    <w:rsid w:val="009F3886"/>
    <w:rsid w:val="009F3EFB"/>
    <w:rsid w:val="009F3FC1"/>
    <w:rsid w:val="009F4108"/>
    <w:rsid w:val="009F4360"/>
    <w:rsid w:val="009F44CC"/>
    <w:rsid w:val="009F4C08"/>
    <w:rsid w:val="009F4D9C"/>
    <w:rsid w:val="009F5A47"/>
    <w:rsid w:val="009F5FB5"/>
    <w:rsid w:val="009F60CC"/>
    <w:rsid w:val="009F6312"/>
    <w:rsid w:val="009F6554"/>
    <w:rsid w:val="009F65B0"/>
    <w:rsid w:val="009F667A"/>
    <w:rsid w:val="009F66CC"/>
    <w:rsid w:val="009F66F4"/>
    <w:rsid w:val="009F673B"/>
    <w:rsid w:val="009F6887"/>
    <w:rsid w:val="009F6A0F"/>
    <w:rsid w:val="009F6B3D"/>
    <w:rsid w:val="009F7511"/>
    <w:rsid w:val="009F7BDF"/>
    <w:rsid w:val="009F7EC7"/>
    <w:rsid w:val="00A007BA"/>
    <w:rsid w:val="00A00C72"/>
    <w:rsid w:val="00A01522"/>
    <w:rsid w:val="00A01670"/>
    <w:rsid w:val="00A01A41"/>
    <w:rsid w:val="00A01EE0"/>
    <w:rsid w:val="00A0282F"/>
    <w:rsid w:val="00A02DB0"/>
    <w:rsid w:val="00A030A6"/>
    <w:rsid w:val="00A0369B"/>
    <w:rsid w:val="00A038E5"/>
    <w:rsid w:val="00A0399F"/>
    <w:rsid w:val="00A03C7B"/>
    <w:rsid w:val="00A03C7D"/>
    <w:rsid w:val="00A0411E"/>
    <w:rsid w:val="00A0425B"/>
    <w:rsid w:val="00A04809"/>
    <w:rsid w:val="00A04B26"/>
    <w:rsid w:val="00A04C39"/>
    <w:rsid w:val="00A04C5E"/>
    <w:rsid w:val="00A04F73"/>
    <w:rsid w:val="00A0505C"/>
    <w:rsid w:val="00A05C45"/>
    <w:rsid w:val="00A061AB"/>
    <w:rsid w:val="00A06402"/>
    <w:rsid w:val="00A0673A"/>
    <w:rsid w:val="00A06882"/>
    <w:rsid w:val="00A0696E"/>
    <w:rsid w:val="00A06A31"/>
    <w:rsid w:val="00A06BF7"/>
    <w:rsid w:val="00A06C10"/>
    <w:rsid w:val="00A06E06"/>
    <w:rsid w:val="00A06EC8"/>
    <w:rsid w:val="00A0707E"/>
    <w:rsid w:val="00A0732C"/>
    <w:rsid w:val="00A073A7"/>
    <w:rsid w:val="00A074FA"/>
    <w:rsid w:val="00A0759F"/>
    <w:rsid w:val="00A07B40"/>
    <w:rsid w:val="00A07C3C"/>
    <w:rsid w:val="00A07C42"/>
    <w:rsid w:val="00A07EB9"/>
    <w:rsid w:val="00A10257"/>
    <w:rsid w:val="00A10479"/>
    <w:rsid w:val="00A105C6"/>
    <w:rsid w:val="00A10DBF"/>
    <w:rsid w:val="00A110B2"/>
    <w:rsid w:val="00A1126E"/>
    <w:rsid w:val="00A115EC"/>
    <w:rsid w:val="00A11BBA"/>
    <w:rsid w:val="00A11BDF"/>
    <w:rsid w:val="00A11EC4"/>
    <w:rsid w:val="00A11FBF"/>
    <w:rsid w:val="00A129E2"/>
    <w:rsid w:val="00A12A2F"/>
    <w:rsid w:val="00A12F59"/>
    <w:rsid w:val="00A13106"/>
    <w:rsid w:val="00A13281"/>
    <w:rsid w:val="00A13A94"/>
    <w:rsid w:val="00A13CBA"/>
    <w:rsid w:val="00A13F95"/>
    <w:rsid w:val="00A1403B"/>
    <w:rsid w:val="00A140FE"/>
    <w:rsid w:val="00A14B5C"/>
    <w:rsid w:val="00A14D8C"/>
    <w:rsid w:val="00A15108"/>
    <w:rsid w:val="00A151DF"/>
    <w:rsid w:val="00A15262"/>
    <w:rsid w:val="00A152A5"/>
    <w:rsid w:val="00A1552C"/>
    <w:rsid w:val="00A15673"/>
    <w:rsid w:val="00A15868"/>
    <w:rsid w:val="00A15C74"/>
    <w:rsid w:val="00A16688"/>
    <w:rsid w:val="00A1689F"/>
    <w:rsid w:val="00A169F6"/>
    <w:rsid w:val="00A16AB4"/>
    <w:rsid w:val="00A16B8F"/>
    <w:rsid w:val="00A16CD5"/>
    <w:rsid w:val="00A16D76"/>
    <w:rsid w:val="00A16D84"/>
    <w:rsid w:val="00A17092"/>
    <w:rsid w:val="00A173DA"/>
    <w:rsid w:val="00A17462"/>
    <w:rsid w:val="00A17702"/>
    <w:rsid w:val="00A17CD5"/>
    <w:rsid w:val="00A20403"/>
    <w:rsid w:val="00A20A0D"/>
    <w:rsid w:val="00A20A41"/>
    <w:rsid w:val="00A20A5D"/>
    <w:rsid w:val="00A20F8D"/>
    <w:rsid w:val="00A21092"/>
    <w:rsid w:val="00A211D7"/>
    <w:rsid w:val="00A21486"/>
    <w:rsid w:val="00A21EB6"/>
    <w:rsid w:val="00A2239C"/>
    <w:rsid w:val="00A22775"/>
    <w:rsid w:val="00A22CA2"/>
    <w:rsid w:val="00A22E1A"/>
    <w:rsid w:val="00A23141"/>
    <w:rsid w:val="00A23869"/>
    <w:rsid w:val="00A2391B"/>
    <w:rsid w:val="00A23B16"/>
    <w:rsid w:val="00A24070"/>
    <w:rsid w:val="00A240B6"/>
    <w:rsid w:val="00A244A5"/>
    <w:rsid w:val="00A245B8"/>
    <w:rsid w:val="00A245C2"/>
    <w:rsid w:val="00A24993"/>
    <w:rsid w:val="00A24A04"/>
    <w:rsid w:val="00A24C06"/>
    <w:rsid w:val="00A24C88"/>
    <w:rsid w:val="00A252AC"/>
    <w:rsid w:val="00A25427"/>
    <w:rsid w:val="00A2597D"/>
    <w:rsid w:val="00A25B11"/>
    <w:rsid w:val="00A25B28"/>
    <w:rsid w:val="00A25CA5"/>
    <w:rsid w:val="00A25D45"/>
    <w:rsid w:val="00A25DF5"/>
    <w:rsid w:val="00A25E81"/>
    <w:rsid w:val="00A25FEE"/>
    <w:rsid w:val="00A25FFE"/>
    <w:rsid w:val="00A261FB"/>
    <w:rsid w:val="00A2645E"/>
    <w:rsid w:val="00A2658C"/>
    <w:rsid w:val="00A26683"/>
    <w:rsid w:val="00A2705A"/>
    <w:rsid w:val="00A2748F"/>
    <w:rsid w:val="00A27916"/>
    <w:rsid w:val="00A27A4A"/>
    <w:rsid w:val="00A27F8B"/>
    <w:rsid w:val="00A30009"/>
    <w:rsid w:val="00A3039C"/>
    <w:rsid w:val="00A30922"/>
    <w:rsid w:val="00A30A7B"/>
    <w:rsid w:val="00A30A9F"/>
    <w:rsid w:val="00A30ADD"/>
    <w:rsid w:val="00A30BFF"/>
    <w:rsid w:val="00A30C54"/>
    <w:rsid w:val="00A30C8B"/>
    <w:rsid w:val="00A30D75"/>
    <w:rsid w:val="00A30ED5"/>
    <w:rsid w:val="00A3151D"/>
    <w:rsid w:val="00A31AE1"/>
    <w:rsid w:val="00A31C11"/>
    <w:rsid w:val="00A31F46"/>
    <w:rsid w:val="00A32198"/>
    <w:rsid w:val="00A321A4"/>
    <w:rsid w:val="00A321F0"/>
    <w:rsid w:val="00A32224"/>
    <w:rsid w:val="00A327F8"/>
    <w:rsid w:val="00A328E3"/>
    <w:rsid w:val="00A32936"/>
    <w:rsid w:val="00A329A4"/>
    <w:rsid w:val="00A33120"/>
    <w:rsid w:val="00A333C5"/>
    <w:rsid w:val="00A33535"/>
    <w:rsid w:val="00A3360A"/>
    <w:rsid w:val="00A3369D"/>
    <w:rsid w:val="00A33FD1"/>
    <w:rsid w:val="00A344B4"/>
    <w:rsid w:val="00A344BB"/>
    <w:rsid w:val="00A3459C"/>
    <w:rsid w:val="00A34806"/>
    <w:rsid w:val="00A34A71"/>
    <w:rsid w:val="00A34C8F"/>
    <w:rsid w:val="00A34EF5"/>
    <w:rsid w:val="00A350A2"/>
    <w:rsid w:val="00A354A5"/>
    <w:rsid w:val="00A3550B"/>
    <w:rsid w:val="00A356E3"/>
    <w:rsid w:val="00A357F4"/>
    <w:rsid w:val="00A3596F"/>
    <w:rsid w:val="00A36150"/>
    <w:rsid w:val="00A361A0"/>
    <w:rsid w:val="00A3633B"/>
    <w:rsid w:val="00A3659B"/>
    <w:rsid w:val="00A36680"/>
    <w:rsid w:val="00A36999"/>
    <w:rsid w:val="00A37886"/>
    <w:rsid w:val="00A37A12"/>
    <w:rsid w:val="00A37AB4"/>
    <w:rsid w:val="00A37C2C"/>
    <w:rsid w:val="00A37DE3"/>
    <w:rsid w:val="00A405A8"/>
    <w:rsid w:val="00A40C23"/>
    <w:rsid w:val="00A40D2F"/>
    <w:rsid w:val="00A40FCE"/>
    <w:rsid w:val="00A410A0"/>
    <w:rsid w:val="00A4145B"/>
    <w:rsid w:val="00A415BD"/>
    <w:rsid w:val="00A41621"/>
    <w:rsid w:val="00A420D8"/>
    <w:rsid w:val="00A4232A"/>
    <w:rsid w:val="00A42EAF"/>
    <w:rsid w:val="00A432C9"/>
    <w:rsid w:val="00A432FF"/>
    <w:rsid w:val="00A435D8"/>
    <w:rsid w:val="00A437A1"/>
    <w:rsid w:val="00A43C87"/>
    <w:rsid w:val="00A43E89"/>
    <w:rsid w:val="00A44004"/>
    <w:rsid w:val="00A443E2"/>
    <w:rsid w:val="00A44BBE"/>
    <w:rsid w:val="00A44E27"/>
    <w:rsid w:val="00A44FEC"/>
    <w:rsid w:val="00A453CF"/>
    <w:rsid w:val="00A45B18"/>
    <w:rsid w:val="00A45EB5"/>
    <w:rsid w:val="00A466AC"/>
    <w:rsid w:val="00A468EF"/>
    <w:rsid w:val="00A4695B"/>
    <w:rsid w:val="00A46BDC"/>
    <w:rsid w:val="00A47174"/>
    <w:rsid w:val="00A473F3"/>
    <w:rsid w:val="00A47772"/>
    <w:rsid w:val="00A47AA8"/>
    <w:rsid w:val="00A47AF5"/>
    <w:rsid w:val="00A502DA"/>
    <w:rsid w:val="00A50642"/>
    <w:rsid w:val="00A50650"/>
    <w:rsid w:val="00A50877"/>
    <w:rsid w:val="00A50A8C"/>
    <w:rsid w:val="00A5130C"/>
    <w:rsid w:val="00A513A9"/>
    <w:rsid w:val="00A5192C"/>
    <w:rsid w:val="00A51C09"/>
    <w:rsid w:val="00A52013"/>
    <w:rsid w:val="00A5226A"/>
    <w:rsid w:val="00A522AC"/>
    <w:rsid w:val="00A5276C"/>
    <w:rsid w:val="00A528FD"/>
    <w:rsid w:val="00A52B85"/>
    <w:rsid w:val="00A5374C"/>
    <w:rsid w:val="00A53A8D"/>
    <w:rsid w:val="00A53E8F"/>
    <w:rsid w:val="00A5415D"/>
    <w:rsid w:val="00A54341"/>
    <w:rsid w:val="00A54345"/>
    <w:rsid w:val="00A54579"/>
    <w:rsid w:val="00A54E7C"/>
    <w:rsid w:val="00A5581D"/>
    <w:rsid w:val="00A55D26"/>
    <w:rsid w:val="00A55F37"/>
    <w:rsid w:val="00A55FD4"/>
    <w:rsid w:val="00A56471"/>
    <w:rsid w:val="00A564B9"/>
    <w:rsid w:val="00A56E34"/>
    <w:rsid w:val="00A5730F"/>
    <w:rsid w:val="00A574BD"/>
    <w:rsid w:val="00A57848"/>
    <w:rsid w:val="00A579FA"/>
    <w:rsid w:val="00A60261"/>
    <w:rsid w:val="00A60276"/>
    <w:rsid w:val="00A60345"/>
    <w:rsid w:val="00A60394"/>
    <w:rsid w:val="00A60517"/>
    <w:rsid w:val="00A60620"/>
    <w:rsid w:val="00A60695"/>
    <w:rsid w:val="00A60833"/>
    <w:rsid w:val="00A60A76"/>
    <w:rsid w:val="00A60BE9"/>
    <w:rsid w:val="00A60BF6"/>
    <w:rsid w:val="00A60DFD"/>
    <w:rsid w:val="00A60E4B"/>
    <w:rsid w:val="00A61104"/>
    <w:rsid w:val="00A61167"/>
    <w:rsid w:val="00A6143E"/>
    <w:rsid w:val="00A61672"/>
    <w:rsid w:val="00A6171B"/>
    <w:rsid w:val="00A617E4"/>
    <w:rsid w:val="00A6181B"/>
    <w:rsid w:val="00A61F99"/>
    <w:rsid w:val="00A625F1"/>
    <w:rsid w:val="00A62734"/>
    <w:rsid w:val="00A62866"/>
    <w:rsid w:val="00A628E3"/>
    <w:rsid w:val="00A62A78"/>
    <w:rsid w:val="00A62CE8"/>
    <w:rsid w:val="00A62F6B"/>
    <w:rsid w:val="00A630A2"/>
    <w:rsid w:val="00A631AA"/>
    <w:rsid w:val="00A63A94"/>
    <w:rsid w:val="00A63CD8"/>
    <w:rsid w:val="00A63CFB"/>
    <w:rsid w:val="00A63D84"/>
    <w:rsid w:val="00A64153"/>
    <w:rsid w:val="00A64E56"/>
    <w:rsid w:val="00A6512A"/>
    <w:rsid w:val="00A65376"/>
    <w:rsid w:val="00A653BC"/>
    <w:rsid w:val="00A657BF"/>
    <w:rsid w:val="00A65B55"/>
    <w:rsid w:val="00A65FB7"/>
    <w:rsid w:val="00A668A0"/>
    <w:rsid w:val="00A67131"/>
    <w:rsid w:val="00A673EA"/>
    <w:rsid w:val="00A67525"/>
    <w:rsid w:val="00A67731"/>
    <w:rsid w:val="00A67758"/>
    <w:rsid w:val="00A67A7B"/>
    <w:rsid w:val="00A67C5C"/>
    <w:rsid w:val="00A67FE0"/>
    <w:rsid w:val="00A70134"/>
    <w:rsid w:val="00A7020E"/>
    <w:rsid w:val="00A70745"/>
    <w:rsid w:val="00A70B0D"/>
    <w:rsid w:val="00A70B15"/>
    <w:rsid w:val="00A70B28"/>
    <w:rsid w:val="00A70CF2"/>
    <w:rsid w:val="00A70F47"/>
    <w:rsid w:val="00A7102F"/>
    <w:rsid w:val="00A710DE"/>
    <w:rsid w:val="00A712D7"/>
    <w:rsid w:val="00A718E0"/>
    <w:rsid w:val="00A71980"/>
    <w:rsid w:val="00A719A1"/>
    <w:rsid w:val="00A71B8C"/>
    <w:rsid w:val="00A71E1F"/>
    <w:rsid w:val="00A72081"/>
    <w:rsid w:val="00A7229E"/>
    <w:rsid w:val="00A72B29"/>
    <w:rsid w:val="00A7310C"/>
    <w:rsid w:val="00A7343A"/>
    <w:rsid w:val="00A73482"/>
    <w:rsid w:val="00A7389C"/>
    <w:rsid w:val="00A73930"/>
    <w:rsid w:val="00A73BD0"/>
    <w:rsid w:val="00A73E16"/>
    <w:rsid w:val="00A742B0"/>
    <w:rsid w:val="00A74373"/>
    <w:rsid w:val="00A74391"/>
    <w:rsid w:val="00A74450"/>
    <w:rsid w:val="00A746DE"/>
    <w:rsid w:val="00A74944"/>
    <w:rsid w:val="00A74A8E"/>
    <w:rsid w:val="00A74B29"/>
    <w:rsid w:val="00A75D4C"/>
    <w:rsid w:val="00A75FBA"/>
    <w:rsid w:val="00A76524"/>
    <w:rsid w:val="00A76903"/>
    <w:rsid w:val="00A769C8"/>
    <w:rsid w:val="00A76BDD"/>
    <w:rsid w:val="00A771E0"/>
    <w:rsid w:val="00A772E9"/>
    <w:rsid w:val="00A77399"/>
    <w:rsid w:val="00A77766"/>
    <w:rsid w:val="00A778FB"/>
    <w:rsid w:val="00A77BBB"/>
    <w:rsid w:val="00A77F4A"/>
    <w:rsid w:val="00A8000C"/>
    <w:rsid w:val="00A80352"/>
    <w:rsid w:val="00A80390"/>
    <w:rsid w:val="00A8042E"/>
    <w:rsid w:val="00A80475"/>
    <w:rsid w:val="00A804B6"/>
    <w:rsid w:val="00A80714"/>
    <w:rsid w:val="00A80763"/>
    <w:rsid w:val="00A80805"/>
    <w:rsid w:val="00A80878"/>
    <w:rsid w:val="00A8093A"/>
    <w:rsid w:val="00A80A65"/>
    <w:rsid w:val="00A80C59"/>
    <w:rsid w:val="00A8103E"/>
    <w:rsid w:val="00A810F3"/>
    <w:rsid w:val="00A81202"/>
    <w:rsid w:val="00A813FC"/>
    <w:rsid w:val="00A8159B"/>
    <w:rsid w:val="00A81742"/>
    <w:rsid w:val="00A81834"/>
    <w:rsid w:val="00A822FD"/>
    <w:rsid w:val="00A82354"/>
    <w:rsid w:val="00A8255D"/>
    <w:rsid w:val="00A82BA3"/>
    <w:rsid w:val="00A830B4"/>
    <w:rsid w:val="00A832A9"/>
    <w:rsid w:val="00A83459"/>
    <w:rsid w:val="00A8350B"/>
    <w:rsid w:val="00A83569"/>
    <w:rsid w:val="00A838B0"/>
    <w:rsid w:val="00A83BA9"/>
    <w:rsid w:val="00A83D22"/>
    <w:rsid w:val="00A83E11"/>
    <w:rsid w:val="00A83F23"/>
    <w:rsid w:val="00A83F29"/>
    <w:rsid w:val="00A83FDB"/>
    <w:rsid w:val="00A8404F"/>
    <w:rsid w:val="00A8431C"/>
    <w:rsid w:val="00A8456D"/>
    <w:rsid w:val="00A84777"/>
    <w:rsid w:val="00A848C2"/>
    <w:rsid w:val="00A84E65"/>
    <w:rsid w:val="00A84FDD"/>
    <w:rsid w:val="00A84FF6"/>
    <w:rsid w:val="00A8505E"/>
    <w:rsid w:val="00A8533B"/>
    <w:rsid w:val="00A856AB"/>
    <w:rsid w:val="00A858A4"/>
    <w:rsid w:val="00A85C89"/>
    <w:rsid w:val="00A85E50"/>
    <w:rsid w:val="00A8641F"/>
    <w:rsid w:val="00A86B93"/>
    <w:rsid w:val="00A86CBB"/>
    <w:rsid w:val="00A87293"/>
    <w:rsid w:val="00A8736D"/>
    <w:rsid w:val="00A87926"/>
    <w:rsid w:val="00A8792E"/>
    <w:rsid w:val="00A87D2A"/>
    <w:rsid w:val="00A87D72"/>
    <w:rsid w:val="00A87F41"/>
    <w:rsid w:val="00A90037"/>
    <w:rsid w:val="00A90962"/>
    <w:rsid w:val="00A90D92"/>
    <w:rsid w:val="00A90ECF"/>
    <w:rsid w:val="00A91512"/>
    <w:rsid w:val="00A9173B"/>
    <w:rsid w:val="00A91B24"/>
    <w:rsid w:val="00A91CDC"/>
    <w:rsid w:val="00A91DA6"/>
    <w:rsid w:val="00A91DF9"/>
    <w:rsid w:val="00A91E57"/>
    <w:rsid w:val="00A91F13"/>
    <w:rsid w:val="00A91F75"/>
    <w:rsid w:val="00A92239"/>
    <w:rsid w:val="00A9238C"/>
    <w:rsid w:val="00A92538"/>
    <w:rsid w:val="00A925A1"/>
    <w:rsid w:val="00A92C38"/>
    <w:rsid w:val="00A92F8D"/>
    <w:rsid w:val="00A9320C"/>
    <w:rsid w:val="00A93236"/>
    <w:rsid w:val="00A93294"/>
    <w:rsid w:val="00A9377C"/>
    <w:rsid w:val="00A938E8"/>
    <w:rsid w:val="00A93A8A"/>
    <w:rsid w:val="00A93FDF"/>
    <w:rsid w:val="00A93FE8"/>
    <w:rsid w:val="00A9420A"/>
    <w:rsid w:val="00A94233"/>
    <w:rsid w:val="00A94242"/>
    <w:rsid w:val="00A94302"/>
    <w:rsid w:val="00A9459D"/>
    <w:rsid w:val="00A9472E"/>
    <w:rsid w:val="00A94738"/>
    <w:rsid w:val="00A94773"/>
    <w:rsid w:val="00A94A2B"/>
    <w:rsid w:val="00A94B8B"/>
    <w:rsid w:val="00A94FE6"/>
    <w:rsid w:val="00A951A0"/>
    <w:rsid w:val="00A951E2"/>
    <w:rsid w:val="00A954AB"/>
    <w:rsid w:val="00A959FA"/>
    <w:rsid w:val="00A95A80"/>
    <w:rsid w:val="00A95CE0"/>
    <w:rsid w:val="00A95F37"/>
    <w:rsid w:val="00A95F41"/>
    <w:rsid w:val="00A964B8"/>
    <w:rsid w:val="00A965B3"/>
    <w:rsid w:val="00A965B4"/>
    <w:rsid w:val="00A969E9"/>
    <w:rsid w:val="00A96C8E"/>
    <w:rsid w:val="00A96F56"/>
    <w:rsid w:val="00A97102"/>
    <w:rsid w:val="00A971EE"/>
    <w:rsid w:val="00A97614"/>
    <w:rsid w:val="00A97694"/>
    <w:rsid w:val="00A9790A"/>
    <w:rsid w:val="00A97A92"/>
    <w:rsid w:val="00A97B23"/>
    <w:rsid w:val="00A97BA5"/>
    <w:rsid w:val="00A97D9B"/>
    <w:rsid w:val="00A97DAA"/>
    <w:rsid w:val="00AA008B"/>
    <w:rsid w:val="00AA00F0"/>
    <w:rsid w:val="00AA0A8B"/>
    <w:rsid w:val="00AA0AA3"/>
    <w:rsid w:val="00AA0B3E"/>
    <w:rsid w:val="00AA0C28"/>
    <w:rsid w:val="00AA0FD5"/>
    <w:rsid w:val="00AA1013"/>
    <w:rsid w:val="00AA1161"/>
    <w:rsid w:val="00AA1784"/>
    <w:rsid w:val="00AA2618"/>
    <w:rsid w:val="00AA268A"/>
    <w:rsid w:val="00AA2B10"/>
    <w:rsid w:val="00AA2E12"/>
    <w:rsid w:val="00AA2F12"/>
    <w:rsid w:val="00AA2F83"/>
    <w:rsid w:val="00AA303A"/>
    <w:rsid w:val="00AA311A"/>
    <w:rsid w:val="00AA3138"/>
    <w:rsid w:val="00AA398B"/>
    <w:rsid w:val="00AA3A63"/>
    <w:rsid w:val="00AA3B00"/>
    <w:rsid w:val="00AA3C3B"/>
    <w:rsid w:val="00AA3C91"/>
    <w:rsid w:val="00AA5275"/>
    <w:rsid w:val="00AA54FE"/>
    <w:rsid w:val="00AA57E0"/>
    <w:rsid w:val="00AA5A24"/>
    <w:rsid w:val="00AA5BA1"/>
    <w:rsid w:val="00AA5DAE"/>
    <w:rsid w:val="00AA5FDB"/>
    <w:rsid w:val="00AA60D1"/>
    <w:rsid w:val="00AA63E9"/>
    <w:rsid w:val="00AA64DC"/>
    <w:rsid w:val="00AA6870"/>
    <w:rsid w:val="00AA6C56"/>
    <w:rsid w:val="00AA7851"/>
    <w:rsid w:val="00AA7A88"/>
    <w:rsid w:val="00AA7BBD"/>
    <w:rsid w:val="00AA7C0C"/>
    <w:rsid w:val="00AB045E"/>
    <w:rsid w:val="00AB047D"/>
    <w:rsid w:val="00AB04CC"/>
    <w:rsid w:val="00AB0F78"/>
    <w:rsid w:val="00AB0FF9"/>
    <w:rsid w:val="00AB106C"/>
    <w:rsid w:val="00AB122A"/>
    <w:rsid w:val="00AB1240"/>
    <w:rsid w:val="00AB197A"/>
    <w:rsid w:val="00AB20BF"/>
    <w:rsid w:val="00AB22A5"/>
    <w:rsid w:val="00AB2304"/>
    <w:rsid w:val="00AB24D4"/>
    <w:rsid w:val="00AB255B"/>
    <w:rsid w:val="00AB25FE"/>
    <w:rsid w:val="00AB26D6"/>
    <w:rsid w:val="00AB284D"/>
    <w:rsid w:val="00AB28D7"/>
    <w:rsid w:val="00AB368A"/>
    <w:rsid w:val="00AB378E"/>
    <w:rsid w:val="00AB3952"/>
    <w:rsid w:val="00AB3973"/>
    <w:rsid w:val="00AB4028"/>
    <w:rsid w:val="00AB49E3"/>
    <w:rsid w:val="00AB4CBD"/>
    <w:rsid w:val="00AB500F"/>
    <w:rsid w:val="00AB538E"/>
    <w:rsid w:val="00AB5689"/>
    <w:rsid w:val="00AB5CFC"/>
    <w:rsid w:val="00AB66BD"/>
    <w:rsid w:val="00AB69A1"/>
    <w:rsid w:val="00AB6BA6"/>
    <w:rsid w:val="00AB6DE9"/>
    <w:rsid w:val="00AB6ECB"/>
    <w:rsid w:val="00AB71C2"/>
    <w:rsid w:val="00AB75DA"/>
    <w:rsid w:val="00AB7E23"/>
    <w:rsid w:val="00AB7EB1"/>
    <w:rsid w:val="00AC0578"/>
    <w:rsid w:val="00AC0632"/>
    <w:rsid w:val="00AC064F"/>
    <w:rsid w:val="00AC0675"/>
    <w:rsid w:val="00AC1235"/>
    <w:rsid w:val="00AC12FA"/>
    <w:rsid w:val="00AC1D49"/>
    <w:rsid w:val="00AC1E30"/>
    <w:rsid w:val="00AC1F3E"/>
    <w:rsid w:val="00AC2609"/>
    <w:rsid w:val="00AC2A56"/>
    <w:rsid w:val="00AC2B32"/>
    <w:rsid w:val="00AC3039"/>
    <w:rsid w:val="00AC3113"/>
    <w:rsid w:val="00AC3222"/>
    <w:rsid w:val="00AC349C"/>
    <w:rsid w:val="00AC38F2"/>
    <w:rsid w:val="00AC4229"/>
    <w:rsid w:val="00AC45CA"/>
    <w:rsid w:val="00AC4955"/>
    <w:rsid w:val="00AC4F0B"/>
    <w:rsid w:val="00AC5451"/>
    <w:rsid w:val="00AC5716"/>
    <w:rsid w:val="00AC5D61"/>
    <w:rsid w:val="00AC61BE"/>
    <w:rsid w:val="00AC62F9"/>
    <w:rsid w:val="00AC69E2"/>
    <w:rsid w:val="00AC6B95"/>
    <w:rsid w:val="00AC6C13"/>
    <w:rsid w:val="00AC6FA7"/>
    <w:rsid w:val="00AC7018"/>
    <w:rsid w:val="00AC712F"/>
    <w:rsid w:val="00AC721E"/>
    <w:rsid w:val="00AC7716"/>
    <w:rsid w:val="00AC7B65"/>
    <w:rsid w:val="00AC7DA5"/>
    <w:rsid w:val="00AD0032"/>
    <w:rsid w:val="00AD0160"/>
    <w:rsid w:val="00AD0317"/>
    <w:rsid w:val="00AD039D"/>
    <w:rsid w:val="00AD0C39"/>
    <w:rsid w:val="00AD0C7F"/>
    <w:rsid w:val="00AD0DDC"/>
    <w:rsid w:val="00AD0E81"/>
    <w:rsid w:val="00AD10FE"/>
    <w:rsid w:val="00AD19A2"/>
    <w:rsid w:val="00AD19C0"/>
    <w:rsid w:val="00AD1D7E"/>
    <w:rsid w:val="00AD1FEE"/>
    <w:rsid w:val="00AD2487"/>
    <w:rsid w:val="00AD250D"/>
    <w:rsid w:val="00AD2709"/>
    <w:rsid w:val="00AD2A1B"/>
    <w:rsid w:val="00AD30E0"/>
    <w:rsid w:val="00AD3116"/>
    <w:rsid w:val="00AD31E2"/>
    <w:rsid w:val="00AD3466"/>
    <w:rsid w:val="00AD3536"/>
    <w:rsid w:val="00AD3EF3"/>
    <w:rsid w:val="00AD3FD0"/>
    <w:rsid w:val="00AD419C"/>
    <w:rsid w:val="00AD41D3"/>
    <w:rsid w:val="00AD4816"/>
    <w:rsid w:val="00AD4B9A"/>
    <w:rsid w:val="00AD4D63"/>
    <w:rsid w:val="00AD5084"/>
    <w:rsid w:val="00AD5151"/>
    <w:rsid w:val="00AD5342"/>
    <w:rsid w:val="00AD585C"/>
    <w:rsid w:val="00AD5AC2"/>
    <w:rsid w:val="00AD5B7E"/>
    <w:rsid w:val="00AD5CE9"/>
    <w:rsid w:val="00AD62E6"/>
    <w:rsid w:val="00AD6410"/>
    <w:rsid w:val="00AD67FF"/>
    <w:rsid w:val="00AD6902"/>
    <w:rsid w:val="00AD7A3A"/>
    <w:rsid w:val="00AD7A93"/>
    <w:rsid w:val="00AE094B"/>
    <w:rsid w:val="00AE0D94"/>
    <w:rsid w:val="00AE114F"/>
    <w:rsid w:val="00AE1569"/>
    <w:rsid w:val="00AE17ED"/>
    <w:rsid w:val="00AE189F"/>
    <w:rsid w:val="00AE2055"/>
    <w:rsid w:val="00AE2306"/>
    <w:rsid w:val="00AE23D1"/>
    <w:rsid w:val="00AE23E0"/>
    <w:rsid w:val="00AE24E0"/>
    <w:rsid w:val="00AE294D"/>
    <w:rsid w:val="00AE2A5A"/>
    <w:rsid w:val="00AE2B5D"/>
    <w:rsid w:val="00AE2B7C"/>
    <w:rsid w:val="00AE2FCF"/>
    <w:rsid w:val="00AE32E9"/>
    <w:rsid w:val="00AE3311"/>
    <w:rsid w:val="00AE3496"/>
    <w:rsid w:val="00AE3D9D"/>
    <w:rsid w:val="00AE3E06"/>
    <w:rsid w:val="00AE3F78"/>
    <w:rsid w:val="00AE425C"/>
    <w:rsid w:val="00AE47A8"/>
    <w:rsid w:val="00AE4AE9"/>
    <w:rsid w:val="00AE4B52"/>
    <w:rsid w:val="00AE530B"/>
    <w:rsid w:val="00AE5332"/>
    <w:rsid w:val="00AE537D"/>
    <w:rsid w:val="00AE5616"/>
    <w:rsid w:val="00AE5742"/>
    <w:rsid w:val="00AE5FA1"/>
    <w:rsid w:val="00AE611B"/>
    <w:rsid w:val="00AE643E"/>
    <w:rsid w:val="00AE647A"/>
    <w:rsid w:val="00AE65A2"/>
    <w:rsid w:val="00AE6716"/>
    <w:rsid w:val="00AE67CC"/>
    <w:rsid w:val="00AE7155"/>
    <w:rsid w:val="00AE7156"/>
    <w:rsid w:val="00AE78F5"/>
    <w:rsid w:val="00AE792C"/>
    <w:rsid w:val="00AE79E8"/>
    <w:rsid w:val="00AF07E6"/>
    <w:rsid w:val="00AF0A41"/>
    <w:rsid w:val="00AF106C"/>
    <w:rsid w:val="00AF19CE"/>
    <w:rsid w:val="00AF1E3A"/>
    <w:rsid w:val="00AF2BAD"/>
    <w:rsid w:val="00AF2D43"/>
    <w:rsid w:val="00AF2E42"/>
    <w:rsid w:val="00AF301F"/>
    <w:rsid w:val="00AF32B9"/>
    <w:rsid w:val="00AF348A"/>
    <w:rsid w:val="00AF37D3"/>
    <w:rsid w:val="00AF3B34"/>
    <w:rsid w:val="00AF3BAF"/>
    <w:rsid w:val="00AF3D63"/>
    <w:rsid w:val="00AF45EF"/>
    <w:rsid w:val="00AF46C4"/>
    <w:rsid w:val="00AF4E26"/>
    <w:rsid w:val="00AF511C"/>
    <w:rsid w:val="00AF563D"/>
    <w:rsid w:val="00AF5C99"/>
    <w:rsid w:val="00AF5D34"/>
    <w:rsid w:val="00AF6108"/>
    <w:rsid w:val="00AF67A3"/>
    <w:rsid w:val="00AF6B73"/>
    <w:rsid w:val="00AF6D92"/>
    <w:rsid w:val="00AF7220"/>
    <w:rsid w:val="00AF7396"/>
    <w:rsid w:val="00AF7C1E"/>
    <w:rsid w:val="00AF7DBB"/>
    <w:rsid w:val="00AF7FEB"/>
    <w:rsid w:val="00B000B6"/>
    <w:rsid w:val="00B00410"/>
    <w:rsid w:val="00B00736"/>
    <w:rsid w:val="00B01109"/>
    <w:rsid w:val="00B011B4"/>
    <w:rsid w:val="00B0142C"/>
    <w:rsid w:val="00B01439"/>
    <w:rsid w:val="00B016AC"/>
    <w:rsid w:val="00B01F0E"/>
    <w:rsid w:val="00B01F94"/>
    <w:rsid w:val="00B01FA5"/>
    <w:rsid w:val="00B02011"/>
    <w:rsid w:val="00B020B6"/>
    <w:rsid w:val="00B022FE"/>
    <w:rsid w:val="00B02787"/>
    <w:rsid w:val="00B03292"/>
    <w:rsid w:val="00B03427"/>
    <w:rsid w:val="00B035DF"/>
    <w:rsid w:val="00B03AE4"/>
    <w:rsid w:val="00B03B35"/>
    <w:rsid w:val="00B03C24"/>
    <w:rsid w:val="00B03C83"/>
    <w:rsid w:val="00B0437A"/>
    <w:rsid w:val="00B053E3"/>
    <w:rsid w:val="00B05AD9"/>
    <w:rsid w:val="00B05D2F"/>
    <w:rsid w:val="00B061B4"/>
    <w:rsid w:val="00B063FE"/>
    <w:rsid w:val="00B0671D"/>
    <w:rsid w:val="00B0694C"/>
    <w:rsid w:val="00B06BAF"/>
    <w:rsid w:val="00B06D39"/>
    <w:rsid w:val="00B06DB4"/>
    <w:rsid w:val="00B07089"/>
    <w:rsid w:val="00B071CB"/>
    <w:rsid w:val="00B07438"/>
    <w:rsid w:val="00B07947"/>
    <w:rsid w:val="00B079B1"/>
    <w:rsid w:val="00B07E20"/>
    <w:rsid w:val="00B07F2F"/>
    <w:rsid w:val="00B10096"/>
    <w:rsid w:val="00B102B2"/>
    <w:rsid w:val="00B10806"/>
    <w:rsid w:val="00B10B97"/>
    <w:rsid w:val="00B10B98"/>
    <w:rsid w:val="00B11286"/>
    <w:rsid w:val="00B11325"/>
    <w:rsid w:val="00B1143C"/>
    <w:rsid w:val="00B1167F"/>
    <w:rsid w:val="00B116F8"/>
    <w:rsid w:val="00B117A8"/>
    <w:rsid w:val="00B11D5B"/>
    <w:rsid w:val="00B11DD4"/>
    <w:rsid w:val="00B11EB2"/>
    <w:rsid w:val="00B125B3"/>
    <w:rsid w:val="00B1269A"/>
    <w:rsid w:val="00B12749"/>
    <w:rsid w:val="00B12858"/>
    <w:rsid w:val="00B12C69"/>
    <w:rsid w:val="00B12D6F"/>
    <w:rsid w:val="00B130D9"/>
    <w:rsid w:val="00B13504"/>
    <w:rsid w:val="00B137FF"/>
    <w:rsid w:val="00B1398D"/>
    <w:rsid w:val="00B13DE2"/>
    <w:rsid w:val="00B13FB5"/>
    <w:rsid w:val="00B14373"/>
    <w:rsid w:val="00B14455"/>
    <w:rsid w:val="00B14541"/>
    <w:rsid w:val="00B14755"/>
    <w:rsid w:val="00B1479E"/>
    <w:rsid w:val="00B14B75"/>
    <w:rsid w:val="00B14CB9"/>
    <w:rsid w:val="00B1555B"/>
    <w:rsid w:val="00B15757"/>
    <w:rsid w:val="00B15BC1"/>
    <w:rsid w:val="00B15C40"/>
    <w:rsid w:val="00B16160"/>
    <w:rsid w:val="00B161CE"/>
    <w:rsid w:val="00B16D92"/>
    <w:rsid w:val="00B1707A"/>
    <w:rsid w:val="00B1753A"/>
    <w:rsid w:val="00B17C29"/>
    <w:rsid w:val="00B17C97"/>
    <w:rsid w:val="00B206FE"/>
    <w:rsid w:val="00B20A29"/>
    <w:rsid w:val="00B20C32"/>
    <w:rsid w:val="00B20E2C"/>
    <w:rsid w:val="00B20F06"/>
    <w:rsid w:val="00B20F87"/>
    <w:rsid w:val="00B21054"/>
    <w:rsid w:val="00B21289"/>
    <w:rsid w:val="00B21386"/>
    <w:rsid w:val="00B215F3"/>
    <w:rsid w:val="00B217A4"/>
    <w:rsid w:val="00B21802"/>
    <w:rsid w:val="00B218DE"/>
    <w:rsid w:val="00B21A1E"/>
    <w:rsid w:val="00B21AC8"/>
    <w:rsid w:val="00B21CBB"/>
    <w:rsid w:val="00B21D9D"/>
    <w:rsid w:val="00B21E11"/>
    <w:rsid w:val="00B22293"/>
    <w:rsid w:val="00B22607"/>
    <w:rsid w:val="00B22A8B"/>
    <w:rsid w:val="00B22BC8"/>
    <w:rsid w:val="00B22C92"/>
    <w:rsid w:val="00B22E88"/>
    <w:rsid w:val="00B22EA0"/>
    <w:rsid w:val="00B22F6F"/>
    <w:rsid w:val="00B230F1"/>
    <w:rsid w:val="00B234ED"/>
    <w:rsid w:val="00B238C5"/>
    <w:rsid w:val="00B23B6D"/>
    <w:rsid w:val="00B23B8C"/>
    <w:rsid w:val="00B23D20"/>
    <w:rsid w:val="00B23D5E"/>
    <w:rsid w:val="00B24124"/>
    <w:rsid w:val="00B247ED"/>
    <w:rsid w:val="00B249FF"/>
    <w:rsid w:val="00B24BE5"/>
    <w:rsid w:val="00B24BF9"/>
    <w:rsid w:val="00B24C25"/>
    <w:rsid w:val="00B24C58"/>
    <w:rsid w:val="00B24DE9"/>
    <w:rsid w:val="00B24FE7"/>
    <w:rsid w:val="00B25116"/>
    <w:rsid w:val="00B2522A"/>
    <w:rsid w:val="00B25307"/>
    <w:rsid w:val="00B25BAA"/>
    <w:rsid w:val="00B26740"/>
    <w:rsid w:val="00B26D64"/>
    <w:rsid w:val="00B2702E"/>
    <w:rsid w:val="00B2719C"/>
    <w:rsid w:val="00B273FA"/>
    <w:rsid w:val="00B2778C"/>
    <w:rsid w:val="00B278EF"/>
    <w:rsid w:val="00B279E2"/>
    <w:rsid w:val="00B27F74"/>
    <w:rsid w:val="00B30276"/>
    <w:rsid w:val="00B30BE2"/>
    <w:rsid w:val="00B30E7E"/>
    <w:rsid w:val="00B30EAD"/>
    <w:rsid w:val="00B30EDF"/>
    <w:rsid w:val="00B30F19"/>
    <w:rsid w:val="00B30F5F"/>
    <w:rsid w:val="00B3132E"/>
    <w:rsid w:val="00B313E8"/>
    <w:rsid w:val="00B3145E"/>
    <w:rsid w:val="00B314A9"/>
    <w:rsid w:val="00B3156D"/>
    <w:rsid w:val="00B3158E"/>
    <w:rsid w:val="00B31644"/>
    <w:rsid w:val="00B32031"/>
    <w:rsid w:val="00B3227A"/>
    <w:rsid w:val="00B32660"/>
    <w:rsid w:val="00B32933"/>
    <w:rsid w:val="00B32BC0"/>
    <w:rsid w:val="00B32CE0"/>
    <w:rsid w:val="00B33073"/>
    <w:rsid w:val="00B3311E"/>
    <w:rsid w:val="00B338B4"/>
    <w:rsid w:val="00B33D1C"/>
    <w:rsid w:val="00B33DF1"/>
    <w:rsid w:val="00B33E32"/>
    <w:rsid w:val="00B33E96"/>
    <w:rsid w:val="00B33F08"/>
    <w:rsid w:val="00B34A71"/>
    <w:rsid w:val="00B34D7D"/>
    <w:rsid w:val="00B34F45"/>
    <w:rsid w:val="00B34F9D"/>
    <w:rsid w:val="00B35429"/>
    <w:rsid w:val="00B35AA2"/>
    <w:rsid w:val="00B35C00"/>
    <w:rsid w:val="00B35C73"/>
    <w:rsid w:val="00B35FC7"/>
    <w:rsid w:val="00B366C4"/>
    <w:rsid w:val="00B36703"/>
    <w:rsid w:val="00B36A75"/>
    <w:rsid w:val="00B36ADC"/>
    <w:rsid w:val="00B36C7F"/>
    <w:rsid w:val="00B36D8D"/>
    <w:rsid w:val="00B36E32"/>
    <w:rsid w:val="00B37738"/>
    <w:rsid w:val="00B37C5D"/>
    <w:rsid w:val="00B37CBD"/>
    <w:rsid w:val="00B37E09"/>
    <w:rsid w:val="00B405A5"/>
    <w:rsid w:val="00B406D4"/>
    <w:rsid w:val="00B4080B"/>
    <w:rsid w:val="00B408A9"/>
    <w:rsid w:val="00B40902"/>
    <w:rsid w:val="00B409E9"/>
    <w:rsid w:val="00B40B46"/>
    <w:rsid w:val="00B41086"/>
    <w:rsid w:val="00B41155"/>
    <w:rsid w:val="00B41897"/>
    <w:rsid w:val="00B41B05"/>
    <w:rsid w:val="00B41BEE"/>
    <w:rsid w:val="00B422F3"/>
    <w:rsid w:val="00B4248C"/>
    <w:rsid w:val="00B42B9E"/>
    <w:rsid w:val="00B42E1D"/>
    <w:rsid w:val="00B430A3"/>
    <w:rsid w:val="00B431E0"/>
    <w:rsid w:val="00B4341E"/>
    <w:rsid w:val="00B434D1"/>
    <w:rsid w:val="00B43714"/>
    <w:rsid w:val="00B43B44"/>
    <w:rsid w:val="00B44006"/>
    <w:rsid w:val="00B44131"/>
    <w:rsid w:val="00B44149"/>
    <w:rsid w:val="00B44439"/>
    <w:rsid w:val="00B44625"/>
    <w:rsid w:val="00B44F60"/>
    <w:rsid w:val="00B45039"/>
    <w:rsid w:val="00B450AB"/>
    <w:rsid w:val="00B452D6"/>
    <w:rsid w:val="00B457EC"/>
    <w:rsid w:val="00B458B6"/>
    <w:rsid w:val="00B45A3D"/>
    <w:rsid w:val="00B45DA1"/>
    <w:rsid w:val="00B45E77"/>
    <w:rsid w:val="00B4614A"/>
    <w:rsid w:val="00B46269"/>
    <w:rsid w:val="00B47229"/>
    <w:rsid w:val="00B472A2"/>
    <w:rsid w:val="00B479F4"/>
    <w:rsid w:val="00B500E6"/>
    <w:rsid w:val="00B501A4"/>
    <w:rsid w:val="00B50573"/>
    <w:rsid w:val="00B50576"/>
    <w:rsid w:val="00B505AB"/>
    <w:rsid w:val="00B505B9"/>
    <w:rsid w:val="00B50777"/>
    <w:rsid w:val="00B50849"/>
    <w:rsid w:val="00B51559"/>
    <w:rsid w:val="00B51D2F"/>
    <w:rsid w:val="00B51E57"/>
    <w:rsid w:val="00B51F76"/>
    <w:rsid w:val="00B533AF"/>
    <w:rsid w:val="00B53468"/>
    <w:rsid w:val="00B53489"/>
    <w:rsid w:val="00B5362D"/>
    <w:rsid w:val="00B53853"/>
    <w:rsid w:val="00B53902"/>
    <w:rsid w:val="00B53AB3"/>
    <w:rsid w:val="00B53E6A"/>
    <w:rsid w:val="00B545DB"/>
    <w:rsid w:val="00B54668"/>
    <w:rsid w:val="00B5480A"/>
    <w:rsid w:val="00B54909"/>
    <w:rsid w:val="00B54E82"/>
    <w:rsid w:val="00B5507A"/>
    <w:rsid w:val="00B55084"/>
    <w:rsid w:val="00B5516D"/>
    <w:rsid w:val="00B55885"/>
    <w:rsid w:val="00B55934"/>
    <w:rsid w:val="00B55AB1"/>
    <w:rsid w:val="00B55DCD"/>
    <w:rsid w:val="00B55F21"/>
    <w:rsid w:val="00B562DA"/>
    <w:rsid w:val="00B568AA"/>
    <w:rsid w:val="00B569A3"/>
    <w:rsid w:val="00B56CCB"/>
    <w:rsid w:val="00B57079"/>
    <w:rsid w:val="00B571C4"/>
    <w:rsid w:val="00B572CF"/>
    <w:rsid w:val="00B573DD"/>
    <w:rsid w:val="00B57516"/>
    <w:rsid w:val="00B5781A"/>
    <w:rsid w:val="00B57923"/>
    <w:rsid w:val="00B57A96"/>
    <w:rsid w:val="00B57FB6"/>
    <w:rsid w:val="00B60154"/>
    <w:rsid w:val="00B60331"/>
    <w:rsid w:val="00B604ED"/>
    <w:rsid w:val="00B604F4"/>
    <w:rsid w:val="00B60696"/>
    <w:rsid w:val="00B60892"/>
    <w:rsid w:val="00B60B41"/>
    <w:rsid w:val="00B6110B"/>
    <w:rsid w:val="00B61177"/>
    <w:rsid w:val="00B61481"/>
    <w:rsid w:val="00B617F7"/>
    <w:rsid w:val="00B61E4B"/>
    <w:rsid w:val="00B61E9C"/>
    <w:rsid w:val="00B62548"/>
    <w:rsid w:val="00B62652"/>
    <w:rsid w:val="00B62722"/>
    <w:rsid w:val="00B62B6F"/>
    <w:rsid w:val="00B631E1"/>
    <w:rsid w:val="00B632A7"/>
    <w:rsid w:val="00B63786"/>
    <w:rsid w:val="00B63CE8"/>
    <w:rsid w:val="00B64108"/>
    <w:rsid w:val="00B641D7"/>
    <w:rsid w:val="00B643AA"/>
    <w:rsid w:val="00B643F4"/>
    <w:rsid w:val="00B64460"/>
    <w:rsid w:val="00B64869"/>
    <w:rsid w:val="00B64E01"/>
    <w:rsid w:val="00B65170"/>
    <w:rsid w:val="00B653AC"/>
    <w:rsid w:val="00B654FB"/>
    <w:rsid w:val="00B65E15"/>
    <w:rsid w:val="00B66013"/>
    <w:rsid w:val="00B661BE"/>
    <w:rsid w:val="00B667A6"/>
    <w:rsid w:val="00B667B3"/>
    <w:rsid w:val="00B668AD"/>
    <w:rsid w:val="00B670D3"/>
    <w:rsid w:val="00B673D3"/>
    <w:rsid w:val="00B67674"/>
    <w:rsid w:val="00B67D64"/>
    <w:rsid w:val="00B67F94"/>
    <w:rsid w:val="00B7026D"/>
    <w:rsid w:val="00B705B2"/>
    <w:rsid w:val="00B7082F"/>
    <w:rsid w:val="00B70B37"/>
    <w:rsid w:val="00B70BA3"/>
    <w:rsid w:val="00B70BD0"/>
    <w:rsid w:val="00B70DBB"/>
    <w:rsid w:val="00B70F45"/>
    <w:rsid w:val="00B70F7A"/>
    <w:rsid w:val="00B71210"/>
    <w:rsid w:val="00B715C2"/>
    <w:rsid w:val="00B716A7"/>
    <w:rsid w:val="00B71734"/>
    <w:rsid w:val="00B71826"/>
    <w:rsid w:val="00B71A70"/>
    <w:rsid w:val="00B72237"/>
    <w:rsid w:val="00B72282"/>
    <w:rsid w:val="00B72432"/>
    <w:rsid w:val="00B7244B"/>
    <w:rsid w:val="00B7254B"/>
    <w:rsid w:val="00B72A9A"/>
    <w:rsid w:val="00B72BE6"/>
    <w:rsid w:val="00B73058"/>
    <w:rsid w:val="00B73147"/>
    <w:rsid w:val="00B731A2"/>
    <w:rsid w:val="00B738A4"/>
    <w:rsid w:val="00B740A8"/>
    <w:rsid w:val="00B74741"/>
    <w:rsid w:val="00B74C16"/>
    <w:rsid w:val="00B74C41"/>
    <w:rsid w:val="00B75219"/>
    <w:rsid w:val="00B754CD"/>
    <w:rsid w:val="00B7578F"/>
    <w:rsid w:val="00B757AC"/>
    <w:rsid w:val="00B75A16"/>
    <w:rsid w:val="00B75A3A"/>
    <w:rsid w:val="00B75A9D"/>
    <w:rsid w:val="00B75F01"/>
    <w:rsid w:val="00B7625A"/>
    <w:rsid w:val="00B7637D"/>
    <w:rsid w:val="00B76907"/>
    <w:rsid w:val="00B76964"/>
    <w:rsid w:val="00B76DBD"/>
    <w:rsid w:val="00B770AB"/>
    <w:rsid w:val="00B77B6B"/>
    <w:rsid w:val="00B77C1B"/>
    <w:rsid w:val="00B809A9"/>
    <w:rsid w:val="00B80D7A"/>
    <w:rsid w:val="00B80DC3"/>
    <w:rsid w:val="00B80E15"/>
    <w:rsid w:val="00B813AD"/>
    <w:rsid w:val="00B813FC"/>
    <w:rsid w:val="00B81476"/>
    <w:rsid w:val="00B816E4"/>
    <w:rsid w:val="00B8184E"/>
    <w:rsid w:val="00B81A05"/>
    <w:rsid w:val="00B8255B"/>
    <w:rsid w:val="00B82748"/>
    <w:rsid w:val="00B82F03"/>
    <w:rsid w:val="00B8322E"/>
    <w:rsid w:val="00B83241"/>
    <w:rsid w:val="00B8371A"/>
    <w:rsid w:val="00B8393E"/>
    <w:rsid w:val="00B83BC7"/>
    <w:rsid w:val="00B83D97"/>
    <w:rsid w:val="00B83EDC"/>
    <w:rsid w:val="00B83F66"/>
    <w:rsid w:val="00B8453D"/>
    <w:rsid w:val="00B84734"/>
    <w:rsid w:val="00B84749"/>
    <w:rsid w:val="00B84C8B"/>
    <w:rsid w:val="00B84FD4"/>
    <w:rsid w:val="00B8526D"/>
    <w:rsid w:val="00B855FF"/>
    <w:rsid w:val="00B85886"/>
    <w:rsid w:val="00B85BB0"/>
    <w:rsid w:val="00B862D5"/>
    <w:rsid w:val="00B86354"/>
    <w:rsid w:val="00B86501"/>
    <w:rsid w:val="00B869C7"/>
    <w:rsid w:val="00B86A11"/>
    <w:rsid w:val="00B86A68"/>
    <w:rsid w:val="00B86CF5"/>
    <w:rsid w:val="00B86FB3"/>
    <w:rsid w:val="00B86FFD"/>
    <w:rsid w:val="00B87157"/>
    <w:rsid w:val="00B872EA"/>
    <w:rsid w:val="00B901B1"/>
    <w:rsid w:val="00B901B3"/>
    <w:rsid w:val="00B912F5"/>
    <w:rsid w:val="00B9144A"/>
    <w:rsid w:val="00B915D8"/>
    <w:rsid w:val="00B9170F"/>
    <w:rsid w:val="00B91A80"/>
    <w:rsid w:val="00B922B4"/>
    <w:rsid w:val="00B92351"/>
    <w:rsid w:val="00B92624"/>
    <w:rsid w:val="00B928ED"/>
    <w:rsid w:val="00B92AFC"/>
    <w:rsid w:val="00B92EF0"/>
    <w:rsid w:val="00B92F9A"/>
    <w:rsid w:val="00B93388"/>
    <w:rsid w:val="00B93634"/>
    <w:rsid w:val="00B93B33"/>
    <w:rsid w:val="00B93F4D"/>
    <w:rsid w:val="00B94265"/>
    <w:rsid w:val="00B94652"/>
    <w:rsid w:val="00B946E0"/>
    <w:rsid w:val="00B947BE"/>
    <w:rsid w:val="00B949B3"/>
    <w:rsid w:val="00B9523E"/>
    <w:rsid w:val="00B956EB"/>
    <w:rsid w:val="00B957E5"/>
    <w:rsid w:val="00B9587B"/>
    <w:rsid w:val="00B95890"/>
    <w:rsid w:val="00B9592A"/>
    <w:rsid w:val="00B95E2D"/>
    <w:rsid w:val="00B96392"/>
    <w:rsid w:val="00B9691A"/>
    <w:rsid w:val="00B96A26"/>
    <w:rsid w:val="00B96E1D"/>
    <w:rsid w:val="00B96F2B"/>
    <w:rsid w:val="00B9749E"/>
    <w:rsid w:val="00B97691"/>
    <w:rsid w:val="00B976A8"/>
    <w:rsid w:val="00B97975"/>
    <w:rsid w:val="00B97B10"/>
    <w:rsid w:val="00BA0252"/>
    <w:rsid w:val="00BA05A5"/>
    <w:rsid w:val="00BA0618"/>
    <w:rsid w:val="00BA0632"/>
    <w:rsid w:val="00BA0924"/>
    <w:rsid w:val="00BA0D06"/>
    <w:rsid w:val="00BA0E36"/>
    <w:rsid w:val="00BA10A9"/>
    <w:rsid w:val="00BA1279"/>
    <w:rsid w:val="00BA12B5"/>
    <w:rsid w:val="00BA16C9"/>
    <w:rsid w:val="00BA178D"/>
    <w:rsid w:val="00BA1AED"/>
    <w:rsid w:val="00BA1C11"/>
    <w:rsid w:val="00BA1F95"/>
    <w:rsid w:val="00BA2078"/>
    <w:rsid w:val="00BA20C2"/>
    <w:rsid w:val="00BA267F"/>
    <w:rsid w:val="00BA2A20"/>
    <w:rsid w:val="00BA2A53"/>
    <w:rsid w:val="00BA2A66"/>
    <w:rsid w:val="00BA2B87"/>
    <w:rsid w:val="00BA3073"/>
    <w:rsid w:val="00BA370D"/>
    <w:rsid w:val="00BA3993"/>
    <w:rsid w:val="00BA3B0B"/>
    <w:rsid w:val="00BA3B43"/>
    <w:rsid w:val="00BA3C3C"/>
    <w:rsid w:val="00BA42E2"/>
    <w:rsid w:val="00BA49EC"/>
    <w:rsid w:val="00BA4A9A"/>
    <w:rsid w:val="00BA4E84"/>
    <w:rsid w:val="00BA4EA3"/>
    <w:rsid w:val="00BA5D40"/>
    <w:rsid w:val="00BA5D7B"/>
    <w:rsid w:val="00BA5DDE"/>
    <w:rsid w:val="00BA5FC9"/>
    <w:rsid w:val="00BA6106"/>
    <w:rsid w:val="00BA6499"/>
    <w:rsid w:val="00BA64F6"/>
    <w:rsid w:val="00BA6B4C"/>
    <w:rsid w:val="00BA6B87"/>
    <w:rsid w:val="00BA6F04"/>
    <w:rsid w:val="00BA6FCB"/>
    <w:rsid w:val="00BA7371"/>
    <w:rsid w:val="00BA763D"/>
    <w:rsid w:val="00BB0507"/>
    <w:rsid w:val="00BB0519"/>
    <w:rsid w:val="00BB0742"/>
    <w:rsid w:val="00BB0A19"/>
    <w:rsid w:val="00BB0C38"/>
    <w:rsid w:val="00BB0D6F"/>
    <w:rsid w:val="00BB0FCD"/>
    <w:rsid w:val="00BB1147"/>
    <w:rsid w:val="00BB156B"/>
    <w:rsid w:val="00BB1676"/>
    <w:rsid w:val="00BB1B2D"/>
    <w:rsid w:val="00BB1C7B"/>
    <w:rsid w:val="00BB1D71"/>
    <w:rsid w:val="00BB2005"/>
    <w:rsid w:val="00BB2AD1"/>
    <w:rsid w:val="00BB2EE7"/>
    <w:rsid w:val="00BB3189"/>
    <w:rsid w:val="00BB32B3"/>
    <w:rsid w:val="00BB34BF"/>
    <w:rsid w:val="00BB3B94"/>
    <w:rsid w:val="00BB3F75"/>
    <w:rsid w:val="00BB4102"/>
    <w:rsid w:val="00BB4287"/>
    <w:rsid w:val="00BB46DB"/>
    <w:rsid w:val="00BB4778"/>
    <w:rsid w:val="00BB48E3"/>
    <w:rsid w:val="00BB48FB"/>
    <w:rsid w:val="00BB4AB4"/>
    <w:rsid w:val="00BB4BE4"/>
    <w:rsid w:val="00BB4D8B"/>
    <w:rsid w:val="00BB4E16"/>
    <w:rsid w:val="00BB52E7"/>
    <w:rsid w:val="00BB559B"/>
    <w:rsid w:val="00BB58C1"/>
    <w:rsid w:val="00BB5AB3"/>
    <w:rsid w:val="00BB5E4A"/>
    <w:rsid w:val="00BB6035"/>
    <w:rsid w:val="00BB63FA"/>
    <w:rsid w:val="00BB68F1"/>
    <w:rsid w:val="00BB6F1F"/>
    <w:rsid w:val="00BB7018"/>
    <w:rsid w:val="00BB72C7"/>
    <w:rsid w:val="00BB73F5"/>
    <w:rsid w:val="00BB7721"/>
    <w:rsid w:val="00BB7805"/>
    <w:rsid w:val="00BB7F8C"/>
    <w:rsid w:val="00BC0194"/>
    <w:rsid w:val="00BC076F"/>
    <w:rsid w:val="00BC11A4"/>
    <w:rsid w:val="00BC15C4"/>
    <w:rsid w:val="00BC1644"/>
    <w:rsid w:val="00BC18D6"/>
    <w:rsid w:val="00BC1921"/>
    <w:rsid w:val="00BC1C0D"/>
    <w:rsid w:val="00BC1DAD"/>
    <w:rsid w:val="00BC21D2"/>
    <w:rsid w:val="00BC2486"/>
    <w:rsid w:val="00BC2573"/>
    <w:rsid w:val="00BC26CA"/>
    <w:rsid w:val="00BC2AB4"/>
    <w:rsid w:val="00BC2C1C"/>
    <w:rsid w:val="00BC2CEF"/>
    <w:rsid w:val="00BC3498"/>
    <w:rsid w:val="00BC36DE"/>
    <w:rsid w:val="00BC37F8"/>
    <w:rsid w:val="00BC3C4C"/>
    <w:rsid w:val="00BC3F1A"/>
    <w:rsid w:val="00BC4368"/>
    <w:rsid w:val="00BC4587"/>
    <w:rsid w:val="00BC4C08"/>
    <w:rsid w:val="00BC4CA0"/>
    <w:rsid w:val="00BC4EA3"/>
    <w:rsid w:val="00BC4FD0"/>
    <w:rsid w:val="00BC5B92"/>
    <w:rsid w:val="00BC5CA2"/>
    <w:rsid w:val="00BC5F05"/>
    <w:rsid w:val="00BC644E"/>
    <w:rsid w:val="00BC6A0D"/>
    <w:rsid w:val="00BC6C68"/>
    <w:rsid w:val="00BC6FB3"/>
    <w:rsid w:val="00BC7132"/>
    <w:rsid w:val="00BC7437"/>
    <w:rsid w:val="00BC769A"/>
    <w:rsid w:val="00BC79F4"/>
    <w:rsid w:val="00BC7F76"/>
    <w:rsid w:val="00BD014C"/>
    <w:rsid w:val="00BD0205"/>
    <w:rsid w:val="00BD02D8"/>
    <w:rsid w:val="00BD056C"/>
    <w:rsid w:val="00BD071C"/>
    <w:rsid w:val="00BD0F6C"/>
    <w:rsid w:val="00BD1000"/>
    <w:rsid w:val="00BD12E5"/>
    <w:rsid w:val="00BD163C"/>
    <w:rsid w:val="00BD1D53"/>
    <w:rsid w:val="00BD1E44"/>
    <w:rsid w:val="00BD2052"/>
    <w:rsid w:val="00BD20AC"/>
    <w:rsid w:val="00BD23AE"/>
    <w:rsid w:val="00BD24B1"/>
    <w:rsid w:val="00BD2D85"/>
    <w:rsid w:val="00BD3308"/>
    <w:rsid w:val="00BD37FE"/>
    <w:rsid w:val="00BD38D1"/>
    <w:rsid w:val="00BD3AEF"/>
    <w:rsid w:val="00BD3C13"/>
    <w:rsid w:val="00BD3D54"/>
    <w:rsid w:val="00BD48E9"/>
    <w:rsid w:val="00BD491B"/>
    <w:rsid w:val="00BD4A76"/>
    <w:rsid w:val="00BD4D38"/>
    <w:rsid w:val="00BD53C9"/>
    <w:rsid w:val="00BD569B"/>
    <w:rsid w:val="00BD5BF9"/>
    <w:rsid w:val="00BD6081"/>
    <w:rsid w:val="00BD6598"/>
    <w:rsid w:val="00BD6A5D"/>
    <w:rsid w:val="00BD6CBC"/>
    <w:rsid w:val="00BD7880"/>
    <w:rsid w:val="00BD7A6E"/>
    <w:rsid w:val="00BD7A8F"/>
    <w:rsid w:val="00BD7B1B"/>
    <w:rsid w:val="00BD7B50"/>
    <w:rsid w:val="00BD7E67"/>
    <w:rsid w:val="00BE008D"/>
    <w:rsid w:val="00BE0288"/>
    <w:rsid w:val="00BE077F"/>
    <w:rsid w:val="00BE07BF"/>
    <w:rsid w:val="00BE0CC5"/>
    <w:rsid w:val="00BE0D63"/>
    <w:rsid w:val="00BE1155"/>
    <w:rsid w:val="00BE14F3"/>
    <w:rsid w:val="00BE157F"/>
    <w:rsid w:val="00BE16A0"/>
    <w:rsid w:val="00BE16A4"/>
    <w:rsid w:val="00BE1880"/>
    <w:rsid w:val="00BE18D3"/>
    <w:rsid w:val="00BE1CB9"/>
    <w:rsid w:val="00BE1D07"/>
    <w:rsid w:val="00BE1DC2"/>
    <w:rsid w:val="00BE1FBB"/>
    <w:rsid w:val="00BE20EA"/>
    <w:rsid w:val="00BE271E"/>
    <w:rsid w:val="00BE2C8C"/>
    <w:rsid w:val="00BE2D5F"/>
    <w:rsid w:val="00BE2F90"/>
    <w:rsid w:val="00BE370A"/>
    <w:rsid w:val="00BE3978"/>
    <w:rsid w:val="00BE3A2C"/>
    <w:rsid w:val="00BE3BE4"/>
    <w:rsid w:val="00BE4118"/>
    <w:rsid w:val="00BE4119"/>
    <w:rsid w:val="00BE41F0"/>
    <w:rsid w:val="00BE439C"/>
    <w:rsid w:val="00BE496A"/>
    <w:rsid w:val="00BE4B11"/>
    <w:rsid w:val="00BE4B98"/>
    <w:rsid w:val="00BE4BD5"/>
    <w:rsid w:val="00BE4E61"/>
    <w:rsid w:val="00BE4FF1"/>
    <w:rsid w:val="00BE50A7"/>
    <w:rsid w:val="00BE5209"/>
    <w:rsid w:val="00BE5860"/>
    <w:rsid w:val="00BE68B9"/>
    <w:rsid w:val="00BE690C"/>
    <w:rsid w:val="00BE6C5D"/>
    <w:rsid w:val="00BE7608"/>
    <w:rsid w:val="00BE7933"/>
    <w:rsid w:val="00BF044B"/>
    <w:rsid w:val="00BF0A9F"/>
    <w:rsid w:val="00BF0D02"/>
    <w:rsid w:val="00BF10AA"/>
    <w:rsid w:val="00BF12A8"/>
    <w:rsid w:val="00BF1465"/>
    <w:rsid w:val="00BF17C9"/>
    <w:rsid w:val="00BF210A"/>
    <w:rsid w:val="00BF223A"/>
    <w:rsid w:val="00BF278A"/>
    <w:rsid w:val="00BF27C0"/>
    <w:rsid w:val="00BF2A53"/>
    <w:rsid w:val="00BF3194"/>
    <w:rsid w:val="00BF379B"/>
    <w:rsid w:val="00BF3C6C"/>
    <w:rsid w:val="00BF4022"/>
    <w:rsid w:val="00BF405A"/>
    <w:rsid w:val="00BF47F1"/>
    <w:rsid w:val="00BF496A"/>
    <w:rsid w:val="00BF4AD1"/>
    <w:rsid w:val="00BF4D41"/>
    <w:rsid w:val="00BF544C"/>
    <w:rsid w:val="00BF555F"/>
    <w:rsid w:val="00BF619F"/>
    <w:rsid w:val="00BF6281"/>
    <w:rsid w:val="00BF6765"/>
    <w:rsid w:val="00BF76D1"/>
    <w:rsid w:val="00BF776C"/>
    <w:rsid w:val="00BF7DA8"/>
    <w:rsid w:val="00C00155"/>
    <w:rsid w:val="00C00537"/>
    <w:rsid w:val="00C0063E"/>
    <w:rsid w:val="00C00959"/>
    <w:rsid w:val="00C0098A"/>
    <w:rsid w:val="00C00BFD"/>
    <w:rsid w:val="00C01695"/>
    <w:rsid w:val="00C017AC"/>
    <w:rsid w:val="00C01A6E"/>
    <w:rsid w:val="00C01B1D"/>
    <w:rsid w:val="00C01BED"/>
    <w:rsid w:val="00C021FD"/>
    <w:rsid w:val="00C0253A"/>
    <w:rsid w:val="00C02591"/>
    <w:rsid w:val="00C025D2"/>
    <w:rsid w:val="00C02857"/>
    <w:rsid w:val="00C0290B"/>
    <w:rsid w:val="00C02B13"/>
    <w:rsid w:val="00C02DFF"/>
    <w:rsid w:val="00C030DA"/>
    <w:rsid w:val="00C03103"/>
    <w:rsid w:val="00C0326C"/>
    <w:rsid w:val="00C036F6"/>
    <w:rsid w:val="00C03B76"/>
    <w:rsid w:val="00C03DCA"/>
    <w:rsid w:val="00C040B0"/>
    <w:rsid w:val="00C04B5A"/>
    <w:rsid w:val="00C05470"/>
    <w:rsid w:val="00C055CA"/>
    <w:rsid w:val="00C0561D"/>
    <w:rsid w:val="00C05736"/>
    <w:rsid w:val="00C05C61"/>
    <w:rsid w:val="00C061E2"/>
    <w:rsid w:val="00C0625F"/>
    <w:rsid w:val="00C062B1"/>
    <w:rsid w:val="00C06337"/>
    <w:rsid w:val="00C0639D"/>
    <w:rsid w:val="00C0691F"/>
    <w:rsid w:val="00C06B61"/>
    <w:rsid w:val="00C0730A"/>
    <w:rsid w:val="00C07439"/>
    <w:rsid w:val="00C07717"/>
    <w:rsid w:val="00C10989"/>
    <w:rsid w:val="00C10AC9"/>
    <w:rsid w:val="00C10C0F"/>
    <w:rsid w:val="00C110F3"/>
    <w:rsid w:val="00C11652"/>
    <w:rsid w:val="00C117F3"/>
    <w:rsid w:val="00C11CA5"/>
    <w:rsid w:val="00C11F93"/>
    <w:rsid w:val="00C1296F"/>
    <w:rsid w:val="00C13472"/>
    <w:rsid w:val="00C135A2"/>
    <w:rsid w:val="00C1366D"/>
    <w:rsid w:val="00C13828"/>
    <w:rsid w:val="00C13DDD"/>
    <w:rsid w:val="00C13F26"/>
    <w:rsid w:val="00C14045"/>
    <w:rsid w:val="00C14096"/>
    <w:rsid w:val="00C1411D"/>
    <w:rsid w:val="00C14567"/>
    <w:rsid w:val="00C14A9D"/>
    <w:rsid w:val="00C14EDD"/>
    <w:rsid w:val="00C1539F"/>
    <w:rsid w:val="00C153ED"/>
    <w:rsid w:val="00C159B0"/>
    <w:rsid w:val="00C15AE6"/>
    <w:rsid w:val="00C16103"/>
    <w:rsid w:val="00C1611E"/>
    <w:rsid w:val="00C164BD"/>
    <w:rsid w:val="00C16FB4"/>
    <w:rsid w:val="00C2080C"/>
    <w:rsid w:val="00C20856"/>
    <w:rsid w:val="00C20AE2"/>
    <w:rsid w:val="00C20EAB"/>
    <w:rsid w:val="00C20EF7"/>
    <w:rsid w:val="00C215E1"/>
    <w:rsid w:val="00C21966"/>
    <w:rsid w:val="00C219B4"/>
    <w:rsid w:val="00C21CE4"/>
    <w:rsid w:val="00C21FE6"/>
    <w:rsid w:val="00C2270D"/>
    <w:rsid w:val="00C22B97"/>
    <w:rsid w:val="00C22CBA"/>
    <w:rsid w:val="00C22EF6"/>
    <w:rsid w:val="00C23054"/>
    <w:rsid w:val="00C23072"/>
    <w:rsid w:val="00C240F1"/>
    <w:rsid w:val="00C2430C"/>
    <w:rsid w:val="00C24622"/>
    <w:rsid w:val="00C25024"/>
    <w:rsid w:val="00C2548C"/>
    <w:rsid w:val="00C25764"/>
    <w:rsid w:val="00C2589A"/>
    <w:rsid w:val="00C2594D"/>
    <w:rsid w:val="00C2599F"/>
    <w:rsid w:val="00C25AB6"/>
    <w:rsid w:val="00C25B0C"/>
    <w:rsid w:val="00C25D6B"/>
    <w:rsid w:val="00C26530"/>
    <w:rsid w:val="00C26A3A"/>
    <w:rsid w:val="00C26DF1"/>
    <w:rsid w:val="00C26E47"/>
    <w:rsid w:val="00C26F7A"/>
    <w:rsid w:val="00C27243"/>
    <w:rsid w:val="00C27807"/>
    <w:rsid w:val="00C27DF5"/>
    <w:rsid w:val="00C303B4"/>
    <w:rsid w:val="00C30644"/>
    <w:rsid w:val="00C30CE9"/>
    <w:rsid w:val="00C30DAF"/>
    <w:rsid w:val="00C314E6"/>
    <w:rsid w:val="00C3174B"/>
    <w:rsid w:val="00C3180C"/>
    <w:rsid w:val="00C32875"/>
    <w:rsid w:val="00C32B2D"/>
    <w:rsid w:val="00C32E8F"/>
    <w:rsid w:val="00C32FDC"/>
    <w:rsid w:val="00C333A7"/>
    <w:rsid w:val="00C33481"/>
    <w:rsid w:val="00C3386A"/>
    <w:rsid w:val="00C33962"/>
    <w:rsid w:val="00C33DA3"/>
    <w:rsid w:val="00C340E8"/>
    <w:rsid w:val="00C3455A"/>
    <w:rsid w:val="00C34855"/>
    <w:rsid w:val="00C34E4B"/>
    <w:rsid w:val="00C34EB0"/>
    <w:rsid w:val="00C35002"/>
    <w:rsid w:val="00C35469"/>
    <w:rsid w:val="00C358F4"/>
    <w:rsid w:val="00C360B8"/>
    <w:rsid w:val="00C362C3"/>
    <w:rsid w:val="00C362FA"/>
    <w:rsid w:val="00C36300"/>
    <w:rsid w:val="00C363A5"/>
    <w:rsid w:val="00C3689F"/>
    <w:rsid w:val="00C36AD5"/>
    <w:rsid w:val="00C36EF6"/>
    <w:rsid w:val="00C36F17"/>
    <w:rsid w:val="00C3701E"/>
    <w:rsid w:val="00C373D6"/>
    <w:rsid w:val="00C37F71"/>
    <w:rsid w:val="00C37FC3"/>
    <w:rsid w:val="00C37FD0"/>
    <w:rsid w:val="00C404E6"/>
    <w:rsid w:val="00C40693"/>
    <w:rsid w:val="00C40A29"/>
    <w:rsid w:val="00C40C56"/>
    <w:rsid w:val="00C40D58"/>
    <w:rsid w:val="00C40F80"/>
    <w:rsid w:val="00C414C7"/>
    <w:rsid w:val="00C414E3"/>
    <w:rsid w:val="00C41542"/>
    <w:rsid w:val="00C41976"/>
    <w:rsid w:val="00C41B4E"/>
    <w:rsid w:val="00C41BC3"/>
    <w:rsid w:val="00C41CF0"/>
    <w:rsid w:val="00C42091"/>
    <w:rsid w:val="00C42471"/>
    <w:rsid w:val="00C42712"/>
    <w:rsid w:val="00C42CEC"/>
    <w:rsid w:val="00C43264"/>
    <w:rsid w:val="00C43700"/>
    <w:rsid w:val="00C439F8"/>
    <w:rsid w:val="00C43A47"/>
    <w:rsid w:val="00C43D70"/>
    <w:rsid w:val="00C4425D"/>
    <w:rsid w:val="00C444A6"/>
    <w:rsid w:val="00C449B7"/>
    <w:rsid w:val="00C44A08"/>
    <w:rsid w:val="00C44CF7"/>
    <w:rsid w:val="00C4536A"/>
    <w:rsid w:val="00C45D9B"/>
    <w:rsid w:val="00C45FAE"/>
    <w:rsid w:val="00C46195"/>
    <w:rsid w:val="00C461A6"/>
    <w:rsid w:val="00C4622F"/>
    <w:rsid w:val="00C46484"/>
    <w:rsid w:val="00C464EC"/>
    <w:rsid w:val="00C46578"/>
    <w:rsid w:val="00C46617"/>
    <w:rsid w:val="00C46992"/>
    <w:rsid w:val="00C46B4B"/>
    <w:rsid w:val="00C46C1E"/>
    <w:rsid w:val="00C47DD5"/>
    <w:rsid w:val="00C47F05"/>
    <w:rsid w:val="00C50072"/>
    <w:rsid w:val="00C5045C"/>
    <w:rsid w:val="00C5049B"/>
    <w:rsid w:val="00C504A7"/>
    <w:rsid w:val="00C505AD"/>
    <w:rsid w:val="00C50626"/>
    <w:rsid w:val="00C50C4C"/>
    <w:rsid w:val="00C51081"/>
    <w:rsid w:val="00C5108B"/>
    <w:rsid w:val="00C51279"/>
    <w:rsid w:val="00C514F5"/>
    <w:rsid w:val="00C5158E"/>
    <w:rsid w:val="00C5172B"/>
    <w:rsid w:val="00C519BA"/>
    <w:rsid w:val="00C51B78"/>
    <w:rsid w:val="00C51BA0"/>
    <w:rsid w:val="00C51F46"/>
    <w:rsid w:val="00C5275B"/>
    <w:rsid w:val="00C527F5"/>
    <w:rsid w:val="00C53730"/>
    <w:rsid w:val="00C5376D"/>
    <w:rsid w:val="00C53A70"/>
    <w:rsid w:val="00C53ABD"/>
    <w:rsid w:val="00C53BCF"/>
    <w:rsid w:val="00C53C45"/>
    <w:rsid w:val="00C53D3D"/>
    <w:rsid w:val="00C54352"/>
    <w:rsid w:val="00C5437F"/>
    <w:rsid w:val="00C54669"/>
    <w:rsid w:val="00C548CC"/>
    <w:rsid w:val="00C55366"/>
    <w:rsid w:val="00C553CA"/>
    <w:rsid w:val="00C559A1"/>
    <w:rsid w:val="00C55D73"/>
    <w:rsid w:val="00C55F68"/>
    <w:rsid w:val="00C55F9E"/>
    <w:rsid w:val="00C5615A"/>
    <w:rsid w:val="00C5617C"/>
    <w:rsid w:val="00C5631F"/>
    <w:rsid w:val="00C564EC"/>
    <w:rsid w:val="00C56C2C"/>
    <w:rsid w:val="00C56F3C"/>
    <w:rsid w:val="00C57377"/>
    <w:rsid w:val="00C5747F"/>
    <w:rsid w:val="00C574E7"/>
    <w:rsid w:val="00C575C6"/>
    <w:rsid w:val="00C579C4"/>
    <w:rsid w:val="00C57A44"/>
    <w:rsid w:val="00C57B05"/>
    <w:rsid w:val="00C57C86"/>
    <w:rsid w:val="00C57C87"/>
    <w:rsid w:val="00C57D77"/>
    <w:rsid w:val="00C603E4"/>
    <w:rsid w:val="00C6066E"/>
    <w:rsid w:val="00C60A34"/>
    <w:rsid w:val="00C60BD2"/>
    <w:rsid w:val="00C60E89"/>
    <w:rsid w:val="00C60F3A"/>
    <w:rsid w:val="00C6151F"/>
    <w:rsid w:val="00C6168A"/>
    <w:rsid w:val="00C61C43"/>
    <w:rsid w:val="00C61D21"/>
    <w:rsid w:val="00C62142"/>
    <w:rsid w:val="00C62579"/>
    <w:rsid w:val="00C626EB"/>
    <w:rsid w:val="00C629D7"/>
    <w:rsid w:val="00C62B41"/>
    <w:rsid w:val="00C63043"/>
    <w:rsid w:val="00C63368"/>
    <w:rsid w:val="00C6379A"/>
    <w:rsid w:val="00C637CE"/>
    <w:rsid w:val="00C6380B"/>
    <w:rsid w:val="00C63AF1"/>
    <w:rsid w:val="00C6413D"/>
    <w:rsid w:val="00C6417D"/>
    <w:rsid w:val="00C64232"/>
    <w:rsid w:val="00C64449"/>
    <w:rsid w:val="00C644D3"/>
    <w:rsid w:val="00C644F6"/>
    <w:rsid w:val="00C64874"/>
    <w:rsid w:val="00C653A9"/>
    <w:rsid w:val="00C65468"/>
    <w:rsid w:val="00C662D7"/>
    <w:rsid w:val="00C66A88"/>
    <w:rsid w:val="00C66CCC"/>
    <w:rsid w:val="00C67722"/>
    <w:rsid w:val="00C67A2B"/>
    <w:rsid w:val="00C67C79"/>
    <w:rsid w:val="00C67D0D"/>
    <w:rsid w:val="00C67EB0"/>
    <w:rsid w:val="00C70422"/>
    <w:rsid w:val="00C70B14"/>
    <w:rsid w:val="00C70F91"/>
    <w:rsid w:val="00C7107E"/>
    <w:rsid w:val="00C710B9"/>
    <w:rsid w:val="00C7121D"/>
    <w:rsid w:val="00C71330"/>
    <w:rsid w:val="00C715A8"/>
    <w:rsid w:val="00C71ECF"/>
    <w:rsid w:val="00C71EDB"/>
    <w:rsid w:val="00C722EC"/>
    <w:rsid w:val="00C734D8"/>
    <w:rsid w:val="00C73626"/>
    <w:rsid w:val="00C73647"/>
    <w:rsid w:val="00C73975"/>
    <w:rsid w:val="00C73AF1"/>
    <w:rsid w:val="00C73DB7"/>
    <w:rsid w:val="00C74196"/>
    <w:rsid w:val="00C7443D"/>
    <w:rsid w:val="00C7452B"/>
    <w:rsid w:val="00C74655"/>
    <w:rsid w:val="00C746D5"/>
    <w:rsid w:val="00C74B26"/>
    <w:rsid w:val="00C7507F"/>
    <w:rsid w:val="00C7546A"/>
    <w:rsid w:val="00C759F8"/>
    <w:rsid w:val="00C760B9"/>
    <w:rsid w:val="00C76D1E"/>
    <w:rsid w:val="00C76EAE"/>
    <w:rsid w:val="00C7706E"/>
    <w:rsid w:val="00C770D1"/>
    <w:rsid w:val="00C77175"/>
    <w:rsid w:val="00C77288"/>
    <w:rsid w:val="00C777DB"/>
    <w:rsid w:val="00C7792D"/>
    <w:rsid w:val="00C77A0C"/>
    <w:rsid w:val="00C77BE0"/>
    <w:rsid w:val="00C77D8E"/>
    <w:rsid w:val="00C77DC8"/>
    <w:rsid w:val="00C803C3"/>
    <w:rsid w:val="00C80860"/>
    <w:rsid w:val="00C80972"/>
    <w:rsid w:val="00C80B41"/>
    <w:rsid w:val="00C80BDF"/>
    <w:rsid w:val="00C80C13"/>
    <w:rsid w:val="00C80EA3"/>
    <w:rsid w:val="00C813CD"/>
    <w:rsid w:val="00C8199D"/>
    <w:rsid w:val="00C81B02"/>
    <w:rsid w:val="00C81D25"/>
    <w:rsid w:val="00C8220F"/>
    <w:rsid w:val="00C8232F"/>
    <w:rsid w:val="00C8274D"/>
    <w:rsid w:val="00C82D8D"/>
    <w:rsid w:val="00C82FA9"/>
    <w:rsid w:val="00C83249"/>
    <w:rsid w:val="00C834D1"/>
    <w:rsid w:val="00C83681"/>
    <w:rsid w:val="00C8390D"/>
    <w:rsid w:val="00C84264"/>
    <w:rsid w:val="00C8437E"/>
    <w:rsid w:val="00C848D3"/>
    <w:rsid w:val="00C848F5"/>
    <w:rsid w:val="00C849D5"/>
    <w:rsid w:val="00C84DDD"/>
    <w:rsid w:val="00C857E4"/>
    <w:rsid w:val="00C85943"/>
    <w:rsid w:val="00C85F48"/>
    <w:rsid w:val="00C85FC3"/>
    <w:rsid w:val="00C8618A"/>
    <w:rsid w:val="00C8618E"/>
    <w:rsid w:val="00C8619A"/>
    <w:rsid w:val="00C865B9"/>
    <w:rsid w:val="00C865C3"/>
    <w:rsid w:val="00C869F9"/>
    <w:rsid w:val="00C86B7E"/>
    <w:rsid w:val="00C86DCB"/>
    <w:rsid w:val="00C8762E"/>
    <w:rsid w:val="00C876BA"/>
    <w:rsid w:val="00C87CF0"/>
    <w:rsid w:val="00C87E7F"/>
    <w:rsid w:val="00C87F7F"/>
    <w:rsid w:val="00C900F2"/>
    <w:rsid w:val="00C910B7"/>
    <w:rsid w:val="00C91484"/>
    <w:rsid w:val="00C91949"/>
    <w:rsid w:val="00C9199C"/>
    <w:rsid w:val="00C91B10"/>
    <w:rsid w:val="00C91F40"/>
    <w:rsid w:val="00C920EB"/>
    <w:rsid w:val="00C92AFE"/>
    <w:rsid w:val="00C93023"/>
    <w:rsid w:val="00C93280"/>
    <w:rsid w:val="00C939C5"/>
    <w:rsid w:val="00C939D9"/>
    <w:rsid w:val="00C93A58"/>
    <w:rsid w:val="00C93C5B"/>
    <w:rsid w:val="00C940CB"/>
    <w:rsid w:val="00C941FF"/>
    <w:rsid w:val="00C9421F"/>
    <w:rsid w:val="00C9423B"/>
    <w:rsid w:val="00C94547"/>
    <w:rsid w:val="00C946B3"/>
    <w:rsid w:val="00C946DE"/>
    <w:rsid w:val="00C94A24"/>
    <w:rsid w:val="00C94BE5"/>
    <w:rsid w:val="00C94D03"/>
    <w:rsid w:val="00C94DA0"/>
    <w:rsid w:val="00C956B2"/>
    <w:rsid w:val="00C95776"/>
    <w:rsid w:val="00C958B3"/>
    <w:rsid w:val="00C95923"/>
    <w:rsid w:val="00C95A1D"/>
    <w:rsid w:val="00C95AA2"/>
    <w:rsid w:val="00C95AB5"/>
    <w:rsid w:val="00C95B1D"/>
    <w:rsid w:val="00C96306"/>
    <w:rsid w:val="00C96838"/>
    <w:rsid w:val="00C9685E"/>
    <w:rsid w:val="00C96932"/>
    <w:rsid w:val="00C97066"/>
    <w:rsid w:val="00C9728C"/>
    <w:rsid w:val="00C97424"/>
    <w:rsid w:val="00C97862"/>
    <w:rsid w:val="00CA01C5"/>
    <w:rsid w:val="00CA02E3"/>
    <w:rsid w:val="00CA032F"/>
    <w:rsid w:val="00CA06D5"/>
    <w:rsid w:val="00CA0B79"/>
    <w:rsid w:val="00CA0D1A"/>
    <w:rsid w:val="00CA1173"/>
    <w:rsid w:val="00CA121E"/>
    <w:rsid w:val="00CA1321"/>
    <w:rsid w:val="00CA1347"/>
    <w:rsid w:val="00CA1754"/>
    <w:rsid w:val="00CA2025"/>
    <w:rsid w:val="00CA23EA"/>
    <w:rsid w:val="00CA2446"/>
    <w:rsid w:val="00CA2536"/>
    <w:rsid w:val="00CA25F9"/>
    <w:rsid w:val="00CA2828"/>
    <w:rsid w:val="00CA2ED8"/>
    <w:rsid w:val="00CA2F43"/>
    <w:rsid w:val="00CA32E9"/>
    <w:rsid w:val="00CA3439"/>
    <w:rsid w:val="00CA347A"/>
    <w:rsid w:val="00CA34D8"/>
    <w:rsid w:val="00CA358D"/>
    <w:rsid w:val="00CA3C10"/>
    <w:rsid w:val="00CA4A38"/>
    <w:rsid w:val="00CA4EF3"/>
    <w:rsid w:val="00CA5820"/>
    <w:rsid w:val="00CA5858"/>
    <w:rsid w:val="00CA5F91"/>
    <w:rsid w:val="00CA61A8"/>
    <w:rsid w:val="00CA6CEC"/>
    <w:rsid w:val="00CA7012"/>
    <w:rsid w:val="00CA7062"/>
    <w:rsid w:val="00CA74AB"/>
    <w:rsid w:val="00CA75F3"/>
    <w:rsid w:val="00CA77F7"/>
    <w:rsid w:val="00CA79AC"/>
    <w:rsid w:val="00CB00C9"/>
    <w:rsid w:val="00CB016B"/>
    <w:rsid w:val="00CB01DA"/>
    <w:rsid w:val="00CB0387"/>
    <w:rsid w:val="00CB05C4"/>
    <w:rsid w:val="00CB0D8E"/>
    <w:rsid w:val="00CB0F75"/>
    <w:rsid w:val="00CB21A4"/>
    <w:rsid w:val="00CB21DC"/>
    <w:rsid w:val="00CB2675"/>
    <w:rsid w:val="00CB30E8"/>
    <w:rsid w:val="00CB3241"/>
    <w:rsid w:val="00CB3314"/>
    <w:rsid w:val="00CB35F3"/>
    <w:rsid w:val="00CB39ED"/>
    <w:rsid w:val="00CB3DA8"/>
    <w:rsid w:val="00CB3E9D"/>
    <w:rsid w:val="00CB4014"/>
    <w:rsid w:val="00CB4044"/>
    <w:rsid w:val="00CB4799"/>
    <w:rsid w:val="00CB499C"/>
    <w:rsid w:val="00CB4D7C"/>
    <w:rsid w:val="00CB5363"/>
    <w:rsid w:val="00CB5ADA"/>
    <w:rsid w:val="00CB5CB0"/>
    <w:rsid w:val="00CB5FF0"/>
    <w:rsid w:val="00CB60AF"/>
    <w:rsid w:val="00CB6102"/>
    <w:rsid w:val="00CB617E"/>
    <w:rsid w:val="00CB627B"/>
    <w:rsid w:val="00CB62CB"/>
    <w:rsid w:val="00CB63D6"/>
    <w:rsid w:val="00CB700E"/>
    <w:rsid w:val="00CB78C4"/>
    <w:rsid w:val="00CB7B5F"/>
    <w:rsid w:val="00CB7DB0"/>
    <w:rsid w:val="00CB7DD5"/>
    <w:rsid w:val="00CB7F14"/>
    <w:rsid w:val="00CC0242"/>
    <w:rsid w:val="00CC0342"/>
    <w:rsid w:val="00CC0741"/>
    <w:rsid w:val="00CC0803"/>
    <w:rsid w:val="00CC0BC0"/>
    <w:rsid w:val="00CC1057"/>
    <w:rsid w:val="00CC155B"/>
    <w:rsid w:val="00CC185B"/>
    <w:rsid w:val="00CC1DDF"/>
    <w:rsid w:val="00CC25AF"/>
    <w:rsid w:val="00CC26C5"/>
    <w:rsid w:val="00CC2C5A"/>
    <w:rsid w:val="00CC2E6F"/>
    <w:rsid w:val="00CC2F76"/>
    <w:rsid w:val="00CC344F"/>
    <w:rsid w:val="00CC359C"/>
    <w:rsid w:val="00CC3620"/>
    <w:rsid w:val="00CC3917"/>
    <w:rsid w:val="00CC3BDE"/>
    <w:rsid w:val="00CC4108"/>
    <w:rsid w:val="00CC445A"/>
    <w:rsid w:val="00CC44CC"/>
    <w:rsid w:val="00CC47AF"/>
    <w:rsid w:val="00CC4C35"/>
    <w:rsid w:val="00CC4D11"/>
    <w:rsid w:val="00CC5084"/>
    <w:rsid w:val="00CC51AF"/>
    <w:rsid w:val="00CC57AE"/>
    <w:rsid w:val="00CC5A09"/>
    <w:rsid w:val="00CC5A43"/>
    <w:rsid w:val="00CC5AA8"/>
    <w:rsid w:val="00CC5CEF"/>
    <w:rsid w:val="00CC5D09"/>
    <w:rsid w:val="00CC6884"/>
    <w:rsid w:val="00CC6CE2"/>
    <w:rsid w:val="00CC6DB8"/>
    <w:rsid w:val="00CC6F97"/>
    <w:rsid w:val="00CC7AF5"/>
    <w:rsid w:val="00CC7C22"/>
    <w:rsid w:val="00CC7CFE"/>
    <w:rsid w:val="00CD0B28"/>
    <w:rsid w:val="00CD0CA7"/>
    <w:rsid w:val="00CD0CDE"/>
    <w:rsid w:val="00CD0F75"/>
    <w:rsid w:val="00CD14A3"/>
    <w:rsid w:val="00CD1778"/>
    <w:rsid w:val="00CD187C"/>
    <w:rsid w:val="00CD189B"/>
    <w:rsid w:val="00CD2029"/>
    <w:rsid w:val="00CD20C5"/>
    <w:rsid w:val="00CD20EF"/>
    <w:rsid w:val="00CD213F"/>
    <w:rsid w:val="00CD2344"/>
    <w:rsid w:val="00CD234D"/>
    <w:rsid w:val="00CD23E3"/>
    <w:rsid w:val="00CD2413"/>
    <w:rsid w:val="00CD27ED"/>
    <w:rsid w:val="00CD2C89"/>
    <w:rsid w:val="00CD3505"/>
    <w:rsid w:val="00CD35EC"/>
    <w:rsid w:val="00CD3803"/>
    <w:rsid w:val="00CD3898"/>
    <w:rsid w:val="00CD3942"/>
    <w:rsid w:val="00CD3E88"/>
    <w:rsid w:val="00CD446D"/>
    <w:rsid w:val="00CD4528"/>
    <w:rsid w:val="00CD494E"/>
    <w:rsid w:val="00CD4FA5"/>
    <w:rsid w:val="00CD5218"/>
    <w:rsid w:val="00CD5426"/>
    <w:rsid w:val="00CD56C8"/>
    <w:rsid w:val="00CD5A9F"/>
    <w:rsid w:val="00CD60A9"/>
    <w:rsid w:val="00CD644C"/>
    <w:rsid w:val="00CD67D3"/>
    <w:rsid w:val="00CD6BDB"/>
    <w:rsid w:val="00CD6C98"/>
    <w:rsid w:val="00CD6ECF"/>
    <w:rsid w:val="00CD7012"/>
    <w:rsid w:val="00CD71B2"/>
    <w:rsid w:val="00CD75A8"/>
    <w:rsid w:val="00CD75DF"/>
    <w:rsid w:val="00CD7D8E"/>
    <w:rsid w:val="00CD7DBD"/>
    <w:rsid w:val="00CE011D"/>
    <w:rsid w:val="00CE06C3"/>
    <w:rsid w:val="00CE07D5"/>
    <w:rsid w:val="00CE0BC1"/>
    <w:rsid w:val="00CE0C56"/>
    <w:rsid w:val="00CE109C"/>
    <w:rsid w:val="00CE117D"/>
    <w:rsid w:val="00CE136E"/>
    <w:rsid w:val="00CE1EAE"/>
    <w:rsid w:val="00CE1F70"/>
    <w:rsid w:val="00CE1F9A"/>
    <w:rsid w:val="00CE2075"/>
    <w:rsid w:val="00CE24EB"/>
    <w:rsid w:val="00CE2846"/>
    <w:rsid w:val="00CE2CCB"/>
    <w:rsid w:val="00CE2DA3"/>
    <w:rsid w:val="00CE3265"/>
    <w:rsid w:val="00CE3BD9"/>
    <w:rsid w:val="00CE3D5B"/>
    <w:rsid w:val="00CE3F76"/>
    <w:rsid w:val="00CE41A3"/>
    <w:rsid w:val="00CE4668"/>
    <w:rsid w:val="00CE467A"/>
    <w:rsid w:val="00CE4C01"/>
    <w:rsid w:val="00CE4C40"/>
    <w:rsid w:val="00CE4E7E"/>
    <w:rsid w:val="00CE533D"/>
    <w:rsid w:val="00CE5437"/>
    <w:rsid w:val="00CE54E3"/>
    <w:rsid w:val="00CE5689"/>
    <w:rsid w:val="00CE5946"/>
    <w:rsid w:val="00CE5BE4"/>
    <w:rsid w:val="00CE5EDE"/>
    <w:rsid w:val="00CE5F8D"/>
    <w:rsid w:val="00CE649E"/>
    <w:rsid w:val="00CE6F8B"/>
    <w:rsid w:val="00CE76F9"/>
    <w:rsid w:val="00CE77B3"/>
    <w:rsid w:val="00CE77F1"/>
    <w:rsid w:val="00CE7882"/>
    <w:rsid w:val="00CE7BDB"/>
    <w:rsid w:val="00CE7BDD"/>
    <w:rsid w:val="00CF05FC"/>
    <w:rsid w:val="00CF08CC"/>
    <w:rsid w:val="00CF09BF"/>
    <w:rsid w:val="00CF0A3C"/>
    <w:rsid w:val="00CF0B69"/>
    <w:rsid w:val="00CF0EC3"/>
    <w:rsid w:val="00CF1518"/>
    <w:rsid w:val="00CF158A"/>
    <w:rsid w:val="00CF15E1"/>
    <w:rsid w:val="00CF15F4"/>
    <w:rsid w:val="00CF2292"/>
    <w:rsid w:val="00CF23BE"/>
    <w:rsid w:val="00CF25CE"/>
    <w:rsid w:val="00CF2717"/>
    <w:rsid w:val="00CF285C"/>
    <w:rsid w:val="00CF2B23"/>
    <w:rsid w:val="00CF310F"/>
    <w:rsid w:val="00CF339F"/>
    <w:rsid w:val="00CF39A8"/>
    <w:rsid w:val="00CF39B4"/>
    <w:rsid w:val="00CF3A56"/>
    <w:rsid w:val="00CF3A69"/>
    <w:rsid w:val="00CF3A97"/>
    <w:rsid w:val="00CF3E3D"/>
    <w:rsid w:val="00CF3F68"/>
    <w:rsid w:val="00CF4866"/>
    <w:rsid w:val="00CF4D83"/>
    <w:rsid w:val="00CF50FF"/>
    <w:rsid w:val="00CF51AD"/>
    <w:rsid w:val="00CF52FC"/>
    <w:rsid w:val="00CF5AB9"/>
    <w:rsid w:val="00CF5D5A"/>
    <w:rsid w:val="00CF5EC4"/>
    <w:rsid w:val="00CF60C9"/>
    <w:rsid w:val="00CF650A"/>
    <w:rsid w:val="00CF6C0E"/>
    <w:rsid w:val="00CF6CE2"/>
    <w:rsid w:val="00CF6E24"/>
    <w:rsid w:val="00CF794A"/>
    <w:rsid w:val="00CF79EC"/>
    <w:rsid w:val="00CF7DD8"/>
    <w:rsid w:val="00D00016"/>
    <w:rsid w:val="00D0058E"/>
    <w:rsid w:val="00D007F3"/>
    <w:rsid w:val="00D00A23"/>
    <w:rsid w:val="00D00FBD"/>
    <w:rsid w:val="00D0107F"/>
    <w:rsid w:val="00D01102"/>
    <w:rsid w:val="00D0153C"/>
    <w:rsid w:val="00D017D2"/>
    <w:rsid w:val="00D01DFD"/>
    <w:rsid w:val="00D0200A"/>
    <w:rsid w:val="00D022FF"/>
    <w:rsid w:val="00D02501"/>
    <w:rsid w:val="00D0281E"/>
    <w:rsid w:val="00D029B2"/>
    <w:rsid w:val="00D0304D"/>
    <w:rsid w:val="00D032F8"/>
    <w:rsid w:val="00D034D5"/>
    <w:rsid w:val="00D03A78"/>
    <w:rsid w:val="00D03AF6"/>
    <w:rsid w:val="00D041F0"/>
    <w:rsid w:val="00D043DE"/>
    <w:rsid w:val="00D04E2B"/>
    <w:rsid w:val="00D05432"/>
    <w:rsid w:val="00D05827"/>
    <w:rsid w:val="00D0626C"/>
    <w:rsid w:val="00D0659D"/>
    <w:rsid w:val="00D06D69"/>
    <w:rsid w:val="00D06E30"/>
    <w:rsid w:val="00D072C6"/>
    <w:rsid w:val="00D078A8"/>
    <w:rsid w:val="00D07C24"/>
    <w:rsid w:val="00D1016A"/>
    <w:rsid w:val="00D101CC"/>
    <w:rsid w:val="00D102FB"/>
    <w:rsid w:val="00D10641"/>
    <w:rsid w:val="00D10673"/>
    <w:rsid w:val="00D1098D"/>
    <w:rsid w:val="00D11068"/>
    <w:rsid w:val="00D110AF"/>
    <w:rsid w:val="00D11307"/>
    <w:rsid w:val="00D11429"/>
    <w:rsid w:val="00D1145A"/>
    <w:rsid w:val="00D11C74"/>
    <w:rsid w:val="00D11F00"/>
    <w:rsid w:val="00D11FEA"/>
    <w:rsid w:val="00D12515"/>
    <w:rsid w:val="00D125C8"/>
    <w:rsid w:val="00D128B6"/>
    <w:rsid w:val="00D1316A"/>
    <w:rsid w:val="00D13405"/>
    <w:rsid w:val="00D137FC"/>
    <w:rsid w:val="00D13866"/>
    <w:rsid w:val="00D13B86"/>
    <w:rsid w:val="00D13BBC"/>
    <w:rsid w:val="00D13F0F"/>
    <w:rsid w:val="00D13FA4"/>
    <w:rsid w:val="00D14188"/>
    <w:rsid w:val="00D143C6"/>
    <w:rsid w:val="00D146A8"/>
    <w:rsid w:val="00D1476C"/>
    <w:rsid w:val="00D1482D"/>
    <w:rsid w:val="00D1544A"/>
    <w:rsid w:val="00D1551F"/>
    <w:rsid w:val="00D15667"/>
    <w:rsid w:val="00D1573C"/>
    <w:rsid w:val="00D15868"/>
    <w:rsid w:val="00D15B05"/>
    <w:rsid w:val="00D15B1C"/>
    <w:rsid w:val="00D15CD4"/>
    <w:rsid w:val="00D168A6"/>
    <w:rsid w:val="00D169D3"/>
    <w:rsid w:val="00D16B60"/>
    <w:rsid w:val="00D16CA5"/>
    <w:rsid w:val="00D16EBA"/>
    <w:rsid w:val="00D16FCB"/>
    <w:rsid w:val="00D17138"/>
    <w:rsid w:val="00D175B3"/>
    <w:rsid w:val="00D207A4"/>
    <w:rsid w:val="00D2081C"/>
    <w:rsid w:val="00D209D8"/>
    <w:rsid w:val="00D20CE5"/>
    <w:rsid w:val="00D20F40"/>
    <w:rsid w:val="00D21102"/>
    <w:rsid w:val="00D212A8"/>
    <w:rsid w:val="00D212DB"/>
    <w:rsid w:val="00D212E4"/>
    <w:rsid w:val="00D2132A"/>
    <w:rsid w:val="00D21473"/>
    <w:rsid w:val="00D214C1"/>
    <w:rsid w:val="00D21794"/>
    <w:rsid w:val="00D21D07"/>
    <w:rsid w:val="00D21E1D"/>
    <w:rsid w:val="00D21E74"/>
    <w:rsid w:val="00D21F83"/>
    <w:rsid w:val="00D220E9"/>
    <w:rsid w:val="00D22282"/>
    <w:rsid w:val="00D222BA"/>
    <w:rsid w:val="00D226BB"/>
    <w:rsid w:val="00D226C6"/>
    <w:rsid w:val="00D22E37"/>
    <w:rsid w:val="00D22F58"/>
    <w:rsid w:val="00D23019"/>
    <w:rsid w:val="00D23B3E"/>
    <w:rsid w:val="00D23F23"/>
    <w:rsid w:val="00D2440E"/>
    <w:rsid w:val="00D2456D"/>
    <w:rsid w:val="00D246A5"/>
    <w:rsid w:val="00D247CB"/>
    <w:rsid w:val="00D24828"/>
    <w:rsid w:val="00D24A53"/>
    <w:rsid w:val="00D24B4F"/>
    <w:rsid w:val="00D25062"/>
    <w:rsid w:val="00D2515C"/>
    <w:rsid w:val="00D2535A"/>
    <w:rsid w:val="00D2588F"/>
    <w:rsid w:val="00D25DD0"/>
    <w:rsid w:val="00D2625D"/>
    <w:rsid w:val="00D267B0"/>
    <w:rsid w:val="00D26E7A"/>
    <w:rsid w:val="00D26FDE"/>
    <w:rsid w:val="00D27098"/>
    <w:rsid w:val="00D270B5"/>
    <w:rsid w:val="00D275E8"/>
    <w:rsid w:val="00D27868"/>
    <w:rsid w:val="00D30174"/>
    <w:rsid w:val="00D303BD"/>
    <w:rsid w:val="00D30993"/>
    <w:rsid w:val="00D30C6A"/>
    <w:rsid w:val="00D30CCA"/>
    <w:rsid w:val="00D30E90"/>
    <w:rsid w:val="00D3190F"/>
    <w:rsid w:val="00D31ACD"/>
    <w:rsid w:val="00D31CD3"/>
    <w:rsid w:val="00D3245B"/>
    <w:rsid w:val="00D324F0"/>
    <w:rsid w:val="00D332C0"/>
    <w:rsid w:val="00D333F1"/>
    <w:rsid w:val="00D3350E"/>
    <w:rsid w:val="00D33605"/>
    <w:rsid w:val="00D34220"/>
    <w:rsid w:val="00D34B61"/>
    <w:rsid w:val="00D34B73"/>
    <w:rsid w:val="00D34C2D"/>
    <w:rsid w:val="00D3539B"/>
    <w:rsid w:val="00D35616"/>
    <w:rsid w:val="00D35780"/>
    <w:rsid w:val="00D35ADF"/>
    <w:rsid w:val="00D35D44"/>
    <w:rsid w:val="00D35DD8"/>
    <w:rsid w:val="00D362F2"/>
    <w:rsid w:val="00D36930"/>
    <w:rsid w:val="00D371CD"/>
    <w:rsid w:val="00D402FC"/>
    <w:rsid w:val="00D40355"/>
    <w:rsid w:val="00D4044B"/>
    <w:rsid w:val="00D40534"/>
    <w:rsid w:val="00D4053E"/>
    <w:rsid w:val="00D409CD"/>
    <w:rsid w:val="00D40C62"/>
    <w:rsid w:val="00D41102"/>
    <w:rsid w:val="00D41676"/>
    <w:rsid w:val="00D41BA7"/>
    <w:rsid w:val="00D41C4E"/>
    <w:rsid w:val="00D41CBF"/>
    <w:rsid w:val="00D41E8E"/>
    <w:rsid w:val="00D42105"/>
    <w:rsid w:val="00D42466"/>
    <w:rsid w:val="00D424C0"/>
    <w:rsid w:val="00D42700"/>
    <w:rsid w:val="00D4326E"/>
    <w:rsid w:val="00D43397"/>
    <w:rsid w:val="00D435A2"/>
    <w:rsid w:val="00D436E2"/>
    <w:rsid w:val="00D43D83"/>
    <w:rsid w:val="00D43DB9"/>
    <w:rsid w:val="00D43F64"/>
    <w:rsid w:val="00D4408D"/>
    <w:rsid w:val="00D44854"/>
    <w:rsid w:val="00D44941"/>
    <w:rsid w:val="00D44A84"/>
    <w:rsid w:val="00D44D74"/>
    <w:rsid w:val="00D44E52"/>
    <w:rsid w:val="00D44EF7"/>
    <w:rsid w:val="00D45273"/>
    <w:rsid w:val="00D4561E"/>
    <w:rsid w:val="00D456AF"/>
    <w:rsid w:val="00D458DA"/>
    <w:rsid w:val="00D459B5"/>
    <w:rsid w:val="00D45A9F"/>
    <w:rsid w:val="00D45B40"/>
    <w:rsid w:val="00D45B5C"/>
    <w:rsid w:val="00D45D7D"/>
    <w:rsid w:val="00D46260"/>
    <w:rsid w:val="00D46286"/>
    <w:rsid w:val="00D463D1"/>
    <w:rsid w:val="00D46459"/>
    <w:rsid w:val="00D465FC"/>
    <w:rsid w:val="00D467E5"/>
    <w:rsid w:val="00D467F8"/>
    <w:rsid w:val="00D46DDE"/>
    <w:rsid w:val="00D46E40"/>
    <w:rsid w:val="00D46EDA"/>
    <w:rsid w:val="00D472ED"/>
    <w:rsid w:val="00D47475"/>
    <w:rsid w:val="00D47738"/>
    <w:rsid w:val="00D47803"/>
    <w:rsid w:val="00D47A18"/>
    <w:rsid w:val="00D47A91"/>
    <w:rsid w:val="00D47FC8"/>
    <w:rsid w:val="00D504D4"/>
    <w:rsid w:val="00D5051E"/>
    <w:rsid w:val="00D5074C"/>
    <w:rsid w:val="00D5107E"/>
    <w:rsid w:val="00D510E3"/>
    <w:rsid w:val="00D512B5"/>
    <w:rsid w:val="00D51513"/>
    <w:rsid w:val="00D517C9"/>
    <w:rsid w:val="00D5181F"/>
    <w:rsid w:val="00D51B11"/>
    <w:rsid w:val="00D51B5E"/>
    <w:rsid w:val="00D51CA5"/>
    <w:rsid w:val="00D51EE5"/>
    <w:rsid w:val="00D521AE"/>
    <w:rsid w:val="00D527DD"/>
    <w:rsid w:val="00D52AA9"/>
    <w:rsid w:val="00D52C4E"/>
    <w:rsid w:val="00D52D5B"/>
    <w:rsid w:val="00D52D75"/>
    <w:rsid w:val="00D52E27"/>
    <w:rsid w:val="00D530A3"/>
    <w:rsid w:val="00D53186"/>
    <w:rsid w:val="00D53880"/>
    <w:rsid w:val="00D538A1"/>
    <w:rsid w:val="00D53D68"/>
    <w:rsid w:val="00D540D0"/>
    <w:rsid w:val="00D54129"/>
    <w:rsid w:val="00D5412C"/>
    <w:rsid w:val="00D54260"/>
    <w:rsid w:val="00D5436B"/>
    <w:rsid w:val="00D54399"/>
    <w:rsid w:val="00D544DC"/>
    <w:rsid w:val="00D550E1"/>
    <w:rsid w:val="00D551DF"/>
    <w:rsid w:val="00D5560D"/>
    <w:rsid w:val="00D5573D"/>
    <w:rsid w:val="00D55DEA"/>
    <w:rsid w:val="00D5696F"/>
    <w:rsid w:val="00D56AD5"/>
    <w:rsid w:val="00D56E5B"/>
    <w:rsid w:val="00D56E84"/>
    <w:rsid w:val="00D56EBA"/>
    <w:rsid w:val="00D5749B"/>
    <w:rsid w:val="00D57570"/>
    <w:rsid w:val="00D57780"/>
    <w:rsid w:val="00D577DD"/>
    <w:rsid w:val="00D57B8E"/>
    <w:rsid w:val="00D57D81"/>
    <w:rsid w:val="00D57EB7"/>
    <w:rsid w:val="00D57ECC"/>
    <w:rsid w:val="00D60068"/>
    <w:rsid w:val="00D600C8"/>
    <w:rsid w:val="00D60194"/>
    <w:rsid w:val="00D604C7"/>
    <w:rsid w:val="00D60818"/>
    <w:rsid w:val="00D608B3"/>
    <w:rsid w:val="00D60AE5"/>
    <w:rsid w:val="00D60C6D"/>
    <w:rsid w:val="00D60D91"/>
    <w:rsid w:val="00D60E4F"/>
    <w:rsid w:val="00D60FF4"/>
    <w:rsid w:val="00D611BD"/>
    <w:rsid w:val="00D61E03"/>
    <w:rsid w:val="00D62244"/>
    <w:rsid w:val="00D625A2"/>
    <w:rsid w:val="00D625B2"/>
    <w:rsid w:val="00D626CF"/>
    <w:rsid w:val="00D629F6"/>
    <w:rsid w:val="00D62B4B"/>
    <w:rsid w:val="00D632D7"/>
    <w:rsid w:val="00D632DD"/>
    <w:rsid w:val="00D635B8"/>
    <w:rsid w:val="00D636CE"/>
    <w:rsid w:val="00D63A40"/>
    <w:rsid w:val="00D63A4D"/>
    <w:rsid w:val="00D63AAC"/>
    <w:rsid w:val="00D63DB4"/>
    <w:rsid w:val="00D63EF0"/>
    <w:rsid w:val="00D63F70"/>
    <w:rsid w:val="00D64011"/>
    <w:rsid w:val="00D64100"/>
    <w:rsid w:val="00D64467"/>
    <w:rsid w:val="00D6467B"/>
    <w:rsid w:val="00D64829"/>
    <w:rsid w:val="00D6491F"/>
    <w:rsid w:val="00D64D1A"/>
    <w:rsid w:val="00D6598E"/>
    <w:rsid w:val="00D65B2C"/>
    <w:rsid w:val="00D65F77"/>
    <w:rsid w:val="00D66150"/>
    <w:rsid w:val="00D66429"/>
    <w:rsid w:val="00D66848"/>
    <w:rsid w:val="00D66F81"/>
    <w:rsid w:val="00D6755B"/>
    <w:rsid w:val="00D677D9"/>
    <w:rsid w:val="00D678EE"/>
    <w:rsid w:val="00D67A11"/>
    <w:rsid w:val="00D67CCA"/>
    <w:rsid w:val="00D70347"/>
    <w:rsid w:val="00D704F3"/>
    <w:rsid w:val="00D707BD"/>
    <w:rsid w:val="00D715D8"/>
    <w:rsid w:val="00D71773"/>
    <w:rsid w:val="00D71885"/>
    <w:rsid w:val="00D71EBE"/>
    <w:rsid w:val="00D71FAF"/>
    <w:rsid w:val="00D72113"/>
    <w:rsid w:val="00D72EAB"/>
    <w:rsid w:val="00D732BB"/>
    <w:rsid w:val="00D733CF"/>
    <w:rsid w:val="00D7354B"/>
    <w:rsid w:val="00D735E6"/>
    <w:rsid w:val="00D73DFC"/>
    <w:rsid w:val="00D74340"/>
    <w:rsid w:val="00D744A5"/>
    <w:rsid w:val="00D744B2"/>
    <w:rsid w:val="00D74646"/>
    <w:rsid w:val="00D747C2"/>
    <w:rsid w:val="00D74C66"/>
    <w:rsid w:val="00D7507C"/>
    <w:rsid w:val="00D7514F"/>
    <w:rsid w:val="00D75848"/>
    <w:rsid w:val="00D75986"/>
    <w:rsid w:val="00D76047"/>
    <w:rsid w:val="00D76083"/>
    <w:rsid w:val="00D76199"/>
    <w:rsid w:val="00D763B1"/>
    <w:rsid w:val="00D763E6"/>
    <w:rsid w:val="00D76769"/>
    <w:rsid w:val="00D76799"/>
    <w:rsid w:val="00D76AF7"/>
    <w:rsid w:val="00D76C08"/>
    <w:rsid w:val="00D76CD7"/>
    <w:rsid w:val="00D76E60"/>
    <w:rsid w:val="00D76F6F"/>
    <w:rsid w:val="00D770A2"/>
    <w:rsid w:val="00D77FC1"/>
    <w:rsid w:val="00D80526"/>
    <w:rsid w:val="00D806B0"/>
    <w:rsid w:val="00D806FE"/>
    <w:rsid w:val="00D807DF"/>
    <w:rsid w:val="00D809A8"/>
    <w:rsid w:val="00D80BF1"/>
    <w:rsid w:val="00D80C01"/>
    <w:rsid w:val="00D80DDF"/>
    <w:rsid w:val="00D81015"/>
    <w:rsid w:val="00D8112E"/>
    <w:rsid w:val="00D81284"/>
    <w:rsid w:val="00D81286"/>
    <w:rsid w:val="00D813CE"/>
    <w:rsid w:val="00D818DE"/>
    <w:rsid w:val="00D81EF0"/>
    <w:rsid w:val="00D82416"/>
    <w:rsid w:val="00D826BE"/>
    <w:rsid w:val="00D82FF1"/>
    <w:rsid w:val="00D8315D"/>
    <w:rsid w:val="00D83759"/>
    <w:rsid w:val="00D83CA9"/>
    <w:rsid w:val="00D83DF1"/>
    <w:rsid w:val="00D842F7"/>
    <w:rsid w:val="00D8449B"/>
    <w:rsid w:val="00D84611"/>
    <w:rsid w:val="00D84E05"/>
    <w:rsid w:val="00D85027"/>
    <w:rsid w:val="00D85425"/>
    <w:rsid w:val="00D856F3"/>
    <w:rsid w:val="00D85A3C"/>
    <w:rsid w:val="00D85DBC"/>
    <w:rsid w:val="00D85FF4"/>
    <w:rsid w:val="00D86469"/>
    <w:rsid w:val="00D8646B"/>
    <w:rsid w:val="00D8659D"/>
    <w:rsid w:val="00D86A51"/>
    <w:rsid w:val="00D86FA0"/>
    <w:rsid w:val="00D87326"/>
    <w:rsid w:val="00D87A02"/>
    <w:rsid w:val="00D87C33"/>
    <w:rsid w:val="00D87D8A"/>
    <w:rsid w:val="00D905C7"/>
    <w:rsid w:val="00D907CE"/>
    <w:rsid w:val="00D907EC"/>
    <w:rsid w:val="00D90C83"/>
    <w:rsid w:val="00D90D38"/>
    <w:rsid w:val="00D90FD5"/>
    <w:rsid w:val="00D910B8"/>
    <w:rsid w:val="00D9153C"/>
    <w:rsid w:val="00D915C4"/>
    <w:rsid w:val="00D91600"/>
    <w:rsid w:val="00D91A42"/>
    <w:rsid w:val="00D91AD7"/>
    <w:rsid w:val="00D91C2A"/>
    <w:rsid w:val="00D91D2C"/>
    <w:rsid w:val="00D91DAA"/>
    <w:rsid w:val="00D91E36"/>
    <w:rsid w:val="00D9219C"/>
    <w:rsid w:val="00D921E0"/>
    <w:rsid w:val="00D92D97"/>
    <w:rsid w:val="00D92F2F"/>
    <w:rsid w:val="00D9317D"/>
    <w:rsid w:val="00D93EF0"/>
    <w:rsid w:val="00D93F19"/>
    <w:rsid w:val="00D946A0"/>
    <w:rsid w:val="00D94A2D"/>
    <w:rsid w:val="00D94E0F"/>
    <w:rsid w:val="00D95459"/>
    <w:rsid w:val="00D95616"/>
    <w:rsid w:val="00D95652"/>
    <w:rsid w:val="00D95707"/>
    <w:rsid w:val="00D95C0D"/>
    <w:rsid w:val="00D96451"/>
    <w:rsid w:val="00D96462"/>
    <w:rsid w:val="00D96487"/>
    <w:rsid w:val="00D96597"/>
    <w:rsid w:val="00D9661D"/>
    <w:rsid w:val="00D96981"/>
    <w:rsid w:val="00D96AFD"/>
    <w:rsid w:val="00D96D02"/>
    <w:rsid w:val="00D96F9F"/>
    <w:rsid w:val="00D9740C"/>
    <w:rsid w:val="00D978DB"/>
    <w:rsid w:val="00DA0040"/>
    <w:rsid w:val="00DA0227"/>
    <w:rsid w:val="00DA027E"/>
    <w:rsid w:val="00DA049F"/>
    <w:rsid w:val="00DA0680"/>
    <w:rsid w:val="00DA0878"/>
    <w:rsid w:val="00DA1064"/>
    <w:rsid w:val="00DA1441"/>
    <w:rsid w:val="00DA1851"/>
    <w:rsid w:val="00DA1B79"/>
    <w:rsid w:val="00DA1DDE"/>
    <w:rsid w:val="00DA1F3B"/>
    <w:rsid w:val="00DA220E"/>
    <w:rsid w:val="00DA2494"/>
    <w:rsid w:val="00DA2805"/>
    <w:rsid w:val="00DA2D9B"/>
    <w:rsid w:val="00DA308D"/>
    <w:rsid w:val="00DA31B8"/>
    <w:rsid w:val="00DA352A"/>
    <w:rsid w:val="00DA3AF5"/>
    <w:rsid w:val="00DA3B4C"/>
    <w:rsid w:val="00DA3EB1"/>
    <w:rsid w:val="00DA4372"/>
    <w:rsid w:val="00DA450A"/>
    <w:rsid w:val="00DA45DE"/>
    <w:rsid w:val="00DA4941"/>
    <w:rsid w:val="00DA4B91"/>
    <w:rsid w:val="00DA4DE7"/>
    <w:rsid w:val="00DA50C3"/>
    <w:rsid w:val="00DA5167"/>
    <w:rsid w:val="00DA51D2"/>
    <w:rsid w:val="00DA5301"/>
    <w:rsid w:val="00DA553E"/>
    <w:rsid w:val="00DA5639"/>
    <w:rsid w:val="00DA56BE"/>
    <w:rsid w:val="00DA5781"/>
    <w:rsid w:val="00DA59BD"/>
    <w:rsid w:val="00DA5B57"/>
    <w:rsid w:val="00DA5CE2"/>
    <w:rsid w:val="00DA5EE6"/>
    <w:rsid w:val="00DA6355"/>
    <w:rsid w:val="00DA6591"/>
    <w:rsid w:val="00DA716A"/>
    <w:rsid w:val="00DA7546"/>
    <w:rsid w:val="00DA7A1A"/>
    <w:rsid w:val="00DA7CF0"/>
    <w:rsid w:val="00DA7E78"/>
    <w:rsid w:val="00DB002E"/>
    <w:rsid w:val="00DB0179"/>
    <w:rsid w:val="00DB0382"/>
    <w:rsid w:val="00DB03B0"/>
    <w:rsid w:val="00DB0A48"/>
    <w:rsid w:val="00DB0B82"/>
    <w:rsid w:val="00DB0C1D"/>
    <w:rsid w:val="00DB0CC3"/>
    <w:rsid w:val="00DB104C"/>
    <w:rsid w:val="00DB1108"/>
    <w:rsid w:val="00DB12D6"/>
    <w:rsid w:val="00DB1437"/>
    <w:rsid w:val="00DB14C3"/>
    <w:rsid w:val="00DB1561"/>
    <w:rsid w:val="00DB18E2"/>
    <w:rsid w:val="00DB191A"/>
    <w:rsid w:val="00DB1A2C"/>
    <w:rsid w:val="00DB1B4C"/>
    <w:rsid w:val="00DB1DD6"/>
    <w:rsid w:val="00DB23B9"/>
    <w:rsid w:val="00DB2ABD"/>
    <w:rsid w:val="00DB2D32"/>
    <w:rsid w:val="00DB30FC"/>
    <w:rsid w:val="00DB346D"/>
    <w:rsid w:val="00DB360B"/>
    <w:rsid w:val="00DB38B9"/>
    <w:rsid w:val="00DB3C9F"/>
    <w:rsid w:val="00DB4FDB"/>
    <w:rsid w:val="00DB50D8"/>
    <w:rsid w:val="00DB565F"/>
    <w:rsid w:val="00DB5888"/>
    <w:rsid w:val="00DB5DCC"/>
    <w:rsid w:val="00DB6097"/>
    <w:rsid w:val="00DB6590"/>
    <w:rsid w:val="00DB714F"/>
    <w:rsid w:val="00DB7343"/>
    <w:rsid w:val="00DB75D7"/>
    <w:rsid w:val="00DB780A"/>
    <w:rsid w:val="00DB7874"/>
    <w:rsid w:val="00DB7FE1"/>
    <w:rsid w:val="00DC0458"/>
    <w:rsid w:val="00DC0828"/>
    <w:rsid w:val="00DC088F"/>
    <w:rsid w:val="00DC0A7D"/>
    <w:rsid w:val="00DC0C26"/>
    <w:rsid w:val="00DC0CE5"/>
    <w:rsid w:val="00DC0E77"/>
    <w:rsid w:val="00DC0F90"/>
    <w:rsid w:val="00DC1007"/>
    <w:rsid w:val="00DC101A"/>
    <w:rsid w:val="00DC1541"/>
    <w:rsid w:val="00DC188F"/>
    <w:rsid w:val="00DC1985"/>
    <w:rsid w:val="00DC19C2"/>
    <w:rsid w:val="00DC1B38"/>
    <w:rsid w:val="00DC1D5B"/>
    <w:rsid w:val="00DC212D"/>
    <w:rsid w:val="00DC235C"/>
    <w:rsid w:val="00DC2839"/>
    <w:rsid w:val="00DC2CB6"/>
    <w:rsid w:val="00DC2D2F"/>
    <w:rsid w:val="00DC2EBB"/>
    <w:rsid w:val="00DC2F11"/>
    <w:rsid w:val="00DC37B8"/>
    <w:rsid w:val="00DC381B"/>
    <w:rsid w:val="00DC3CB3"/>
    <w:rsid w:val="00DC3EE3"/>
    <w:rsid w:val="00DC41B2"/>
    <w:rsid w:val="00DC42A9"/>
    <w:rsid w:val="00DC42ED"/>
    <w:rsid w:val="00DC43EA"/>
    <w:rsid w:val="00DC460C"/>
    <w:rsid w:val="00DC47CB"/>
    <w:rsid w:val="00DC4879"/>
    <w:rsid w:val="00DC4887"/>
    <w:rsid w:val="00DC48E9"/>
    <w:rsid w:val="00DC4B1B"/>
    <w:rsid w:val="00DC4F00"/>
    <w:rsid w:val="00DC50E7"/>
    <w:rsid w:val="00DC54AB"/>
    <w:rsid w:val="00DC55CA"/>
    <w:rsid w:val="00DC5C1D"/>
    <w:rsid w:val="00DC5E37"/>
    <w:rsid w:val="00DC5FA4"/>
    <w:rsid w:val="00DC6086"/>
    <w:rsid w:val="00DC69D7"/>
    <w:rsid w:val="00DC6B1B"/>
    <w:rsid w:val="00DC6C59"/>
    <w:rsid w:val="00DC6F01"/>
    <w:rsid w:val="00DC7412"/>
    <w:rsid w:val="00DC74B6"/>
    <w:rsid w:val="00DC775F"/>
    <w:rsid w:val="00DC7B09"/>
    <w:rsid w:val="00DD03A8"/>
    <w:rsid w:val="00DD092C"/>
    <w:rsid w:val="00DD09B8"/>
    <w:rsid w:val="00DD0E29"/>
    <w:rsid w:val="00DD10BA"/>
    <w:rsid w:val="00DD1103"/>
    <w:rsid w:val="00DD11D9"/>
    <w:rsid w:val="00DD1310"/>
    <w:rsid w:val="00DD14E8"/>
    <w:rsid w:val="00DD150C"/>
    <w:rsid w:val="00DD174C"/>
    <w:rsid w:val="00DD1900"/>
    <w:rsid w:val="00DD1D25"/>
    <w:rsid w:val="00DD1D99"/>
    <w:rsid w:val="00DD1E44"/>
    <w:rsid w:val="00DD1E87"/>
    <w:rsid w:val="00DD2378"/>
    <w:rsid w:val="00DD2CC0"/>
    <w:rsid w:val="00DD2FD4"/>
    <w:rsid w:val="00DD2FFE"/>
    <w:rsid w:val="00DD3078"/>
    <w:rsid w:val="00DD335E"/>
    <w:rsid w:val="00DD3469"/>
    <w:rsid w:val="00DD3517"/>
    <w:rsid w:val="00DD3566"/>
    <w:rsid w:val="00DD3A5D"/>
    <w:rsid w:val="00DD3A73"/>
    <w:rsid w:val="00DD3B23"/>
    <w:rsid w:val="00DD403C"/>
    <w:rsid w:val="00DD4113"/>
    <w:rsid w:val="00DD44FF"/>
    <w:rsid w:val="00DD477F"/>
    <w:rsid w:val="00DD4891"/>
    <w:rsid w:val="00DD4DB5"/>
    <w:rsid w:val="00DD545E"/>
    <w:rsid w:val="00DD57C4"/>
    <w:rsid w:val="00DD5FE9"/>
    <w:rsid w:val="00DD6C49"/>
    <w:rsid w:val="00DD6DA4"/>
    <w:rsid w:val="00DD6F7B"/>
    <w:rsid w:val="00DD74CE"/>
    <w:rsid w:val="00DD75BD"/>
    <w:rsid w:val="00DD7BBB"/>
    <w:rsid w:val="00DE024F"/>
    <w:rsid w:val="00DE03C0"/>
    <w:rsid w:val="00DE070C"/>
    <w:rsid w:val="00DE07DC"/>
    <w:rsid w:val="00DE083E"/>
    <w:rsid w:val="00DE08F3"/>
    <w:rsid w:val="00DE09DF"/>
    <w:rsid w:val="00DE0D43"/>
    <w:rsid w:val="00DE0E4A"/>
    <w:rsid w:val="00DE1157"/>
    <w:rsid w:val="00DE1296"/>
    <w:rsid w:val="00DE1531"/>
    <w:rsid w:val="00DE224F"/>
    <w:rsid w:val="00DE22A0"/>
    <w:rsid w:val="00DE2673"/>
    <w:rsid w:val="00DE26B9"/>
    <w:rsid w:val="00DE27F2"/>
    <w:rsid w:val="00DE29AA"/>
    <w:rsid w:val="00DE29FD"/>
    <w:rsid w:val="00DE2AEE"/>
    <w:rsid w:val="00DE2B6A"/>
    <w:rsid w:val="00DE2CA7"/>
    <w:rsid w:val="00DE30A1"/>
    <w:rsid w:val="00DE3371"/>
    <w:rsid w:val="00DE3728"/>
    <w:rsid w:val="00DE3869"/>
    <w:rsid w:val="00DE39A8"/>
    <w:rsid w:val="00DE3B64"/>
    <w:rsid w:val="00DE3E2C"/>
    <w:rsid w:val="00DE3E8E"/>
    <w:rsid w:val="00DE3FAA"/>
    <w:rsid w:val="00DE41F6"/>
    <w:rsid w:val="00DE4253"/>
    <w:rsid w:val="00DE4782"/>
    <w:rsid w:val="00DE4785"/>
    <w:rsid w:val="00DE480F"/>
    <w:rsid w:val="00DE4AEB"/>
    <w:rsid w:val="00DE4CC9"/>
    <w:rsid w:val="00DE4D47"/>
    <w:rsid w:val="00DE4EA0"/>
    <w:rsid w:val="00DE4F16"/>
    <w:rsid w:val="00DE5140"/>
    <w:rsid w:val="00DE52F2"/>
    <w:rsid w:val="00DE544D"/>
    <w:rsid w:val="00DE5646"/>
    <w:rsid w:val="00DE60F4"/>
    <w:rsid w:val="00DE66AF"/>
    <w:rsid w:val="00DE678C"/>
    <w:rsid w:val="00DE694C"/>
    <w:rsid w:val="00DE6998"/>
    <w:rsid w:val="00DE69C6"/>
    <w:rsid w:val="00DE6AA4"/>
    <w:rsid w:val="00DE6BB8"/>
    <w:rsid w:val="00DE6D15"/>
    <w:rsid w:val="00DE6DCC"/>
    <w:rsid w:val="00DE71F7"/>
    <w:rsid w:val="00DE76B7"/>
    <w:rsid w:val="00DE7922"/>
    <w:rsid w:val="00DE792E"/>
    <w:rsid w:val="00DE7DCD"/>
    <w:rsid w:val="00DF01B6"/>
    <w:rsid w:val="00DF03FE"/>
    <w:rsid w:val="00DF0404"/>
    <w:rsid w:val="00DF0420"/>
    <w:rsid w:val="00DF0577"/>
    <w:rsid w:val="00DF05CC"/>
    <w:rsid w:val="00DF0D09"/>
    <w:rsid w:val="00DF0E93"/>
    <w:rsid w:val="00DF10F8"/>
    <w:rsid w:val="00DF1282"/>
    <w:rsid w:val="00DF13DD"/>
    <w:rsid w:val="00DF18DA"/>
    <w:rsid w:val="00DF1C82"/>
    <w:rsid w:val="00DF1D6D"/>
    <w:rsid w:val="00DF2467"/>
    <w:rsid w:val="00DF2497"/>
    <w:rsid w:val="00DF2B71"/>
    <w:rsid w:val="00DF2C59"/>
    <w:rsid w:val="00DF31BE"/>
    <w:rsid w:val="00DF3263"/>
    <w:rsid w:val="00DF3558"/>
    <w:rsid w:val="00DF3867"/>
    <w:rsid w:val="00DF3AA9"/>
    <w:rsid w:val="00DF4DD6"/>
    <w:rsid w:val="00DF4E9B"/>
    <w:rsid w:val="00DF505B"/>
    <w:rsid w:val="00DF5600"/>
    <w:rsid w:val="00DF5994"/>
    <w:rsid w:val="00DF59A4"/>
    <w:rsid w:val="00DF5D9A"/>
    <w:rsid w:val="00DF60DB"/>
    <w:rsid w:val="00DF6124"/>
    <w:rsid w:val="00DF6397"/>
    <w:rsid w:val="00DF6941"/>
    <w:rsid w:val="00DF6B3B"/>
    <w:rsid w:val="00DF6C05"/>
    <w:rsid w:val="00DF6D1F"/>
    <w:rsid w:val="00DF6D37"/>
    <w:rsid w:val="00DF7AEF"/>
    <w:rsid w:val="00DF7C7A"/>
    <w:rsid w:val="00E0009B"/>
    <w:rsid w:val="00E000F6"/>
    <w:rsid w:val="00E00629"/>
    <w:rsid w:val="00E00AFA"/>
    <w:rsid w:val="00E00BA3"/>
    <w:rsid w:val="00E00E0C"/>
    <w:rsid w:val="00E012C2"/>
    <w:rsid w:val="00E013EC"/>
    <w:rsid w:val="00E0163A"/>
    <w:rsid w:val="00E01715"/>
    <w:rsid w:val="00E01905"/>
    <w:rsid w:val="00E0194F"/>
    <w:rsid w:val="00E01AFE"/>
    <w:rsid w:val="00E01B12"/>
    <w:rsid w:val="00E01E11"/>
    <w:rsid w:val="00E01E40"/>
    <w:rsid w:val="00E022DD"/>
    <w:rsid w:val="00E03042"/>
    <w:rsid w:val="00E0311E"/>
    <w:rsid w:val="00E0352B"/>
    <w:rsid w:val="00E03E54"/>
    <w:rsid w:val="00E03F9D"/>
    <w:rsid w:val="00E04298"/>
    <w:rsid w:val="00E04347"/>
    <w:rsid w:val="00E0476E"/>
    <w:rsid w:val="00E04AEF"/>
    <w:rsid w:val="00E04C16"/>
    <w:rsid w:val="00E04DAE"/>
    <w:rsid w:val="00E05156"/>
    <w:rsid w:val="00E05289"/>
    <w:rsid w:val="00E052C7"/>
    <w:rsid w:val="00E05828"/>
    <w:rsid w:val="00E058D2"/>
    <w:rsid w:val="00E05BEA"/>
    <w:rsid w:val="00E0640B"/>
    <w:rsid w:val="00E06AC4"/>
    <w:rsid w:val="00E06E3E"/>
    <w:rsid w:val="00E06F2E"/>
    <w:rsid w:val="00E0728A"/>
    <w:rsid w:val="00E074CE"/>
    <w:rsid w:val="00E074F7"/>
    <w:rsid w:val="00E074FC"/>
    <w:rsid w:val="00E07513"/>
    <w:rsid w:val="00E07BA6"/>
    <w:rsid w:val="00E07D60"/>
    <w:rsid w:val="00E07FAA"/>
    <w:rsid w:val="00E10200"/>
    <w:rsid w:val="00E10748"/>
    <w:rsid w:val="00E11012"/>
    <w:rsid w:val="00E11638"/>
    <w:rsid w:val="00E11745"/>
    <w:rsid w:val="00E11870"/>
    <w:rsid w:val="00E119D1"/>
    <w:rsid w:val="00E1280F"/>
    <w:rsid w:val="00E12BF2"/>
    <w:rsid w:val="00E12E2F"/>
    <w:rsid w:val="00E13356"/>
    <w:rsid w:val="00E13571"/>
    <w:rsid w:val="00E13796"/>
    <w:rsid w:val="00E13987"/>
    <w:rsid w:val="00E13C89"/>
    <w:rsid w:val="00E13CCD"/>
    <w:rsid w:val="00E13D9C"/>
    <w:rsid w:val="00E13E1B"/>
    <w:rsid w:val="00E14306"/>
    <w:rsid w:val="00E1441A"/>
    <w:rsid w:val="00E144E4"/>
    <w:rsid w:val="00E14AF4"/>
    <w:rsid w:val="00E14B3B"/>
    <w:rsid w:val="00E14F35"/>
    <w:rsid w:val="00E14FDA"/>
    <w:rsid w:val="00E150C0"/>
    <w:rsid w:val="00E15408"/>
    <w:rsid w:val="00E1553C"/>
    <w:rsid w:val="00E1574C"/>
    <w:rsid w:val="00E1591B"/>
    <w:rsid w:val="00E15962"/>
    <w:rsid w:val="00E15A13"/>
    <w:rsid w:val="00E15AF7"/>
    <w:rsid w:val="00E15B7D"/>
    <w:rsid w:val="00E15BD7"/>
    <w:rsid w:val="00E1630D"/>
    <w:rsid w:val="00E164FC"/>
    <w:rsid w:val="00E1675A"/>
    <w:rsid w:val="00E168F7"/>
    <w:rsid w:val="00E169EC"/>
    <w:rsid w:val="00E16C82"/>
    <w:rsid w:val="00E16DB0"/>
    <w:rsid w:val="00E17040"/>
    <w:rsid w:val="00E17533"/>
    <w:rsid w:val="00E177FA"/>
    <w:rsid w:val="00E1784E"/>
    <w:rsid w:val="00E17930"/>
    <w:rsid w:val="00E17990"/>
    <w:rsid w:val="00E179EE"/>
    <w:rsid w:val="00E201B5"/>
    <w:rsid w:val="00E203F8"/>
    <w:rsid w:val="00E20966"/>
    <w:rsid w:val="00E20C16"/>
    <w:rsid w:val="00E20C21"/>
    <w:rsid w:val="00E20C30"/>
    <w:rsid w:val="00E2142C"/>
    <w:rsid w:val="00E21474"/>
    <w:rsid w:val="00E21620"/>
    <w:rsid w:val="00E217F1"/>
    <w:rsid w:val="00E21C9C"/>
    <w:rsid w:val="00E21D0B"/>
    <w:rsid w:val="00E2239E"/>
    <w:rsid w:val="00E224A9"/>
    <w:rsid w:val="00E225CE"/>
    <w:rsid w:val="00E22A84"/>
    <w:rsid w:val="00E23353"/>
    <w:rsid w:val="00E23574"/>
    <w:rsid w:val="00E23C8A"/>
    <w:rsid w:val="00E23F3E"/>
    <w:rsid w:val="00E2442B"/>
    <w:rsid w:val="00E24601"/>
    <w:rsid w:val="00E24B8F"/>
    <w:rsid w:val="00E24D07"/>
    <w:rsid w:val="00E2509D"/>
    <w:rsid w:val="00E2509E"/>
    <w:rsid w:val="00E258B1"/>
    <w:rsid w:val="00E25A1F"/>
    <w:rsid w:val="00E25A3A"/>
    <w:rsid w:val="00E25B8F"/>
    <w:rsid w:val="00E25CE7"/>
    <w:rsid w:val="00E25D24"/>
    <w:rsid w:val="00E265B1"/>
    <w:rsid w:val="00E2685C"/>
    <w:rsid w:val="00E26B81"/>
    <w:rsid w:val="00E26DCD"/>
    <w:rsid w:val="00E27088"/>
    <w:rsid w:val="00E2746A"/>
    <w:rsid w:val="00E27591"/>
    <w:rsid w:val="00E276D5"/>
    <w:rsid w:val="00E27CA8"/>
    <w:rsid w:val="00E27CF0"/>
    <w:rsid w:val="00E27F9F"/>
    <w:rsid w:val="00E303FD"/>
    <w:rsid w:val="00E3055D"/>
    <w:rsid w:val="00E30DDC"/>
    <w:rsid w:val="00E31995"/>
    <w:rsid w:val="00E32770"/>
    <w:rsid w:val="00E32BD7"/>
    <w:rsid w:val="00E32DD3"/>
    <w:rsid w:val="00E32F16"/>
    <w:rsid w:val="00E338D1"/>
    <w:rsid w:val="00E33B40"/>
    <w:rsid w:val="00E33B8B"/>
    <w:rsid w:val="00E33BD8"/>
    <w:rsid w:val="00E341E5"/>
    <w:rsid w:val="00E345F1"/>
    <w:rsid w:val="00E3472D"/>
    <w:rsid w:val="00E34946"/>
    <w:rsid w:val="00E34EAD"/>
    <w:rsid w:val="00E34F7D"/>
    <w:rsid w:val="00E35D8E"/>
    <w:rsid w:val="00E35EF4"/>
    <w:rsid w:val="00E35F17"/>
    <w:rsid w:val="00E3657F"/>
    <w:rsid w:val="00E367DA"/>
    <w:rsid w:val="00E36996"/>
    <w:rsid w:val="00E37302"/>
    <w:rsid w:val="00E376A9"/>
    <w:rsid w:val="00E3777A"/>
    <w:rsid w:val="00E37AB1"/>
    <w:rsid w:val="00E37FAB"/>
    <w:rsid w:val="00E401B3"/>
    <w:rsid w:val="00E40336"/>
    <w:rsid w:val="00E40499"/>
    <w:rsid w:val="00E40C12"/>
    <w:rsid w:val="00E40DDA"/>
    <w:rsid w:val="00E41147"/>
    <w:rsid w:val="00E41475"/>
    <w:rsid w:val="00E414CB"/>
    <w:rsid w:val="00E414FF"/>
    <w:rsid w:val="00E41557"/>
    <w:rsid w:val="00E41D1D"/>
    <w:rsid w:val="00E41F61"/>
    <w:rsid w:val="00E41FFE"/>
    <w:rsid w:val="00E4253F"/>
    <w:rsid w:val="00E42FF7"/>
    <w:rsid w:val="00E4314B"/>
    <w:rsid w:val="00E4315E"/>
    <w:rsid w:val="00E4329B"/>
    <w:rsid w:val="00E436B2"/>
    <w:rsid w:val="00E43D0E"/>
    <w:rsid w:val="00E43D6E"/>
    <w:rsid w:val="00E440D0"/>
    <w:rsid w:val="00E44BA7"/>
    <w:rsid w:val="00E44C43"/>
    <w:rsid w:val="00E44E53"/>
    <w:rsid w:val="00E44E9F"/>
    <w:rsid w:val="00E4544A"/>
    <w:rsid w:val="00E4575F"/>
    <w:rsid w:val="00E459EF"/>
    <w:rsid w:val="00E4666D"/>
    <w:rsid w:val="00E46AB1"/>
    <w:rsid w:val="00E46AD8"/>
    <w:rsid w:val="00E46CEB"/>
    <w:rsid w:val="00E46EAD"/>
    <w:rsid w:val="00E4712F"/>
    <w:rsid w:val="00E47148"/>
    <w:rsid w:val="00E4731F"/>
    <w:rsid w:val="00E4754E"/>
    <w:rsid w:val="00E47806"/>
    <w:rsid w:val="00E47A3A"/>
    <w:rsid w:val="00E47CD7"/>
    <w:rsid w:val="00E47E42"/>
    <w:rsid w:val="00E5021B"/>
    <w:rsid w:val="00E5031A"/>
    <w:rsid w:val="00E5033F"/>
    <w:rsid w:val="00E506C1"/>
    <w:rsid w:val="00E50B48"/>
    <w:rsid w:val="00E50EED"/>
    <w:rsid w:val="00E515C9"/>
    <w:rsid w:val="00E5170F"/>
    <w:rsid w:val="00E518D1"/>
    <w:rsid w:val="00E5238B"/>
    <w:rsid w:val="00E523CA"/>
    <w:rsid w:val="00E523E3"/>
    <w:rsid w:val="00E52517"/>
    <w:rsid w:val="00E52665"/>
    <w:rsid w:val="00E52884"/>
    <w:rsid w:val="00E52B75"/>
    <w:rsid w:val="00E52DC0"/>
    <w:rsid w:val="00E534D9"/>
    <w:rsid w:val="00E53726"/>
    <w:rsid w:val="00E53952"/>
    <w:rsid w:val="00E539AD"/>
    <w:rsid w:val="00E53A22"/>
    <w:rsid w:val="00E53E55"/>
    <w:rsid w:val="00E53FE3"/>
    <w:rsid w:val="00E5419E"/>
    <w:rsid w:val="00E547DC"/>
    <w:rsid w:val="00E549E6"/>
    <w:rsid w:val="00E54DF1"/>
    <w:rsid w:val="00E54F6C"/>
    <w:rsid w:val="00E550F3"/>
    <w:rsid w:val="00E553DC"/>
    <w:rsid w:val="00E556E4"/>
    <w:rsid w:val="00E55D77"/>
    <w:rsid w:val="00E55E93"/>
    <w:rsid w:val="00E55F23"/>
    <w:rsid w:val="00E565ED"/>
    <w:rsid w:val="00E56920"/>
    <w:rsid w:val="00E56A60"/>
    <w:rsid w:val="00E56A90"/>
    <w:rsid w:val="00E57171"/>
    <w:rsid w:val="00E571C3"/>
    <w:rsid w:val="00E571D4"/>
    <w:rsid w:val="00E57298"/>
    <w:rsid w:val="00E578DD"/>
    <w:rsid w:val="00E57D5B"/>
    <w:rsid w:val="00E6011C"/>
    <w:rsid w:val="00E6041D"/>
    <w:rsid w:val="00E605CA"/>
    <w:rsid w:val="00E60600"/>
    <w:rsid w:val="00E608CC"/>
    <w:rsid w:val="00E60A28"/>
    <w:rsid w:val="00E60A7D"/>
    <w:rsid w:val="00E614BB"/>
    <w:rsid w:val="00E61A3D"/>
    <w:rsid w:val="00E61A6D"/>
    <w:rsid w:val="00E62297"/>
    <w:rsid w:val="00E625B4"/>
    <w:rsid w:val="00E63306"/>
    <w:rsid w:val="00E635E8"/>
    <w:rsid w:val="00E637BE"/>
    <w:rsid w:val="00E63BC1"/>
    <w:rsid w:val="00E63D2C"/>
    <w:rsid w:val="00E63FAF"/>
    <w:rsid w:val="00E641D0"/>
    <w:rsid w:val="00E64757"/>
    <w:rsid w:val="00E64CC2"/>
    <w:rsid w:val="00E64DE1"/>
    <w:rsid w:val="00E64F45"/>
    <w:rsid w:val="00E652A7"/>
    <w:rsid w:val="00E65618"/>
    <w:rsid w:val="00E657D2"/>
    <w:rsid w:val="00E65A3A"/>
    <w:rsid w:val="00E66523"/>
    <w:rsid w:val="00E66A65"/>
    <w:rsid w:val="00E66C77"/>
    <w:rsid w:val="00E66E5C"/>
    <w:rsid w:val="00E66F93"/>
    <w:rsid w:val="00E67067"/>
    <w:rsid w:val="00E67176"/>
    <w:rsid w:val="00E6742B"/>
    <w:rsid w:val="00E67442"/>
    <w:rsid w:val="00E67547"/>
    <w:rsid w:val="00E675B7"/>
    <w:rsid w:val="00E67770"/>
    <w:rsid w:val="00E677A8"/>
    <w:rsid w:val="00E678BA"/>
    <w:rsid w:val="00E678C7"/>
    <w:rsid w:val="00E67C44"/>
    <w:rsid w:val="00E67CD4"/>
    <w:rsid w:val="00E67FEC"/>
    <w:rsid w:val="00E70162"/>
    <w:rsid w:val="00E70455"/>
    <w:rsid w:val="00E706B4"/>
    <w:rsid w:val="00E70831"/>
    <w:rsid w:val="00E70B97"/>
    <w:rsid w:val="00E70E03"/>
    <w:rsid w:val="00E7118F"/>
    <w:rsid w:val="00E711B5"/>
    <w:rsid w:val="00E71A85"/>
    <w:rsid w:val="00E71B12"/>
    <w:rsid w:val="00E7297D"/>
    <w:rsid w:val="00E72E5F"/>
    <w:rsid w:val="00E7304E"/>
    <w:rsid w:val="00E7337C"/>
    <w:rsid w:val="00E734C0"/>
    <w:rsid w:val="00E73622"/>
    <w:rsid w:val="00E73666"/>
    <w:rsid w:val="00E73BC3"/>
    <w:rsid w:val="00E73BE2"/>
    <w:rsid w:val="00E753C7"/>
    <w:rsid w:val="00E754FE"/>
    <w:rsid w:val="00E75658"/>
    <w:rsid w:val="00E7577E"/>
    <w:rsid w:val="00E759CD"/>
    <w:rsid w:val="00E75AAB"/>
    <w:rsid w:val="00E75DB9"/>
    <w:rsid w:val="00E75DFD"/>
    <w:rsid w:val="00E75EA8"/>
    <w:rsid w:val="00E75EE4"/>
    <w:rsid w:val="00E764AF"/>
    <w:rsid w:val="00E76720"/>
    <w:rsid w:val="00E769B3"/>
    <w:rsid w:val="00E76A9E"/>
    <w:rsid w:val="00E76B6F"/>
    <w:rsid w:val="00E76E94"/>
    <w:rsid w:val="00E774B2"/>
    <w:rsid w:val="00E77721"/>
    <w:rsid w:val="00E77988"/>
    <w:rsid w:val="00E77C51"/>
    <w:rsid w:val="00E77CFB"/>
    <w:rsid w:val="00E77D1D"/>
    <w:rsid w:val="00E80B66"/>
    <w:rsid w:val="00E80F4D"/>
    <w:rsid w:val="00E81061"/>
    <w:rsid w:val="00E810CB"/>
    <w:rsid w:val="00E810F6"/>
    <w:rsid w:val="00E815A1"/>
    <w:rsid w:val="00E81F16"/>
    <w:rsid w:val="00E8211E"/>
    <w:rsid w:val="00E8228A"/>
    <w:rsid w:val="00E823E2"/>
    <w:rsid w:val="00E82591"/>
    <w:rsid w:val="00E82668"/>
    <w:rsid w:val="00E826B9"/>
    <w:rsid w:val="00E8297B"/>
    <w:rsid w:val="00E82997"/>
    <w:rsid w:val="00E82FD1"/>
    <w:rsid w:val="00E8312E"/>
    <w:rsid w:val="00E831AF"/>
    <w:rsid w:val="00E83862"/>
    <w:rsid w:val="00E83B67"/>
    <w:rsid w:val="00E83B85"/>
    <w:rsid w:val="00E84319"/>
    <w:rsid w:val="00E845DB"/>
    <w:rsid w:val="00E84691"/>
    <w:rsid w:val="00E846AF"/>
    <w:rsid w:val="00E84B69"/>
    <w:rsid w:val="00E8515A"/>
    <w:rsid w:val="00E8524F"/>
    <w:rsid w:val="00E8539F"/>
    <w:rsid w:val="00E85776"/>
    <w:rsid w:val="00E85A5A"/>
    <w:rsid w:val="00E86395"/>
    <w:rsid w:val="00E864E6"/>
    <w:rsid w:val="00E866B6"/>
    <w:rsid w:val="00E8679C"/>
    <w:rsid w:val="00E86889"/>
    <w:rsid w:val="00E86DA1"/>
    <w:rsid w:val="00E86FCD"/>
    <w:rsid w:val="00E8738E"/>
    <w:rsid w:val="00E87B25"/>
    <w:rsid w:val="00E87EA5"/>
    <w:rsid w:val="00E900CA"/>
    <w:rsid w:val="00E904C0"/>
    <w:rsid w:val="00E90728"/>
    <w:rsid w:val="00E9073F"/>
    <w:rsid w:val="00E90E5F"/>
    <w:rsid w:val="00E90EF7"/>
    <w:rsid w:val="00E9107C"/>
    <w:rsid w:val="00E910A5"/>
    <w:rsid w:val="00E91532"/>
    <w:rsid w:val="00E91789"/>
    <w:rsid w:val="00E91BE1"/>
    <w:rsid w:val="00E9248B"/>
    <w:rsid w:val="00E924FB"/>
    <w:rsid w:val="00E925D0"/>
    <w:rsid w:val="00E92C7B"/>
    <w:rsid w:val="00E92CC9"/>
    <w:rsid w:val="00E92F0E"/>
    <w:rsid w:val="00E93047"/>
    <w:rsid w:val="00E93405"/>
    <w:rsid w:val="00E93480"/>
    <w:rsid w:val="00E93574"/>
    <w:rsid w:val="00E94A6C"/>
    <w:rsid w:val="00E94BAB"/>
    <w:rsid w:val="00E9519B"/>
    <w:rsid w:val="00E95806"/>
    <w:rsid w:val="00E958B4"/>
    <w:rsid w:val="00E959EC"/>
    <w:rsid w:val="00E95AC9"/>
    <w:rsid w:val="00E95BC4"/>
    <w:rsid w:val="00E96179"/>
    <w:rsid w:val="00E96371"/>
    <w:rsid w:val="00E96924"/>
    <w:rsid w:val="00E96A62"/>
    <w:rsid w:val="00E96C03"/>
    <w:rsid w:val="00E96C93"/>
    <w:rsid w:val="00E97432"/>
    <w:rsid w:val="00E9788A"/>
    <w:rsid w:val="00E97D71"/>
    <w:rsid w:val="00E97FA8"/>
    <w:rsid w:val="00EA00F2"/>
    <w:rsid w:val="00EA012F"/>
    <w:rsid w:val="00EA02BA"/>
    <w:rsid w:val="00EA06EB"/>
    <w:rsid w:val="00EA0754"/>
    <w:rsid w:val="00EA08F5"/>
    <w:rsid w:val="00EA0E0D"/>
    <w:rsid w:val="00EA13C7"/>
    <w:rsid w:val="00EA1A97"/>
    <w:rsid w:val="00EA1BCC"/>
    <w:rsid w:val="00EA1C37"/>
    <w:rsid w:val="00EA20CC"/>
    <w:rsid w:val="00EA2356"/>
    <w:rsid w:val="00EA2732"/>
    <w:rsid w:val="00EA29BD"/>
    <w:rsid w:val="00EA2C3B"/>
    <w:rsid w:val="00EA2D82"/>
    <w:rsid w:val="00EA2E03"/>
    <w:rsid w:val="00EA312D"/>
    <w:rsid w:val="00EA31EA"/>
    <w:rsid w:val="00EA371D"/>
    <w:rsid w:val="00EA42B6"/>
    <w:rsid w:val="00EA4618"/>
    <w:rsid w:val="00EA524A"/>
    <w:rsid w:val="00EA53E1"/>
    <w:rsid w:val="00EA5468"/>
    <w:rsid w:val="00EA5539"/>
    <w:rsid w:val="00EA5710"/>
    <w:rsid w:val="00EA5730"/>
    <w:rsid w:val="00EA58D3"/>
    <w:rsid w:val="00EA5AF7"/>
    <w:rsid w:val="00EA5B93"/>
    <w:rsid w:val="00EA5C39"/>
    <w:rsid w:val="00EA5DD4"/>
    <w:rsid w:val="00EA5E1A"/>
    <w:rsid w:val="00EA5E76"/>
    <w:rsid w:val="00EA5F0C"/>
    <w:rsid w:val="00EA5F22"/>
    <w:rsid w:val="00EA6CBB"/>
    <w:rsid w:val="00EA6CC7"/>
    <w:rsid w:val="00EA6F21"/>
    <w:rsid w:val="00EA7AF3"/>
    <w:rsid w:val="00EA7B32"/>
    <w:rsid w:val="00EA7DB0"/>
    <w:rsid w:val="00EB01D2"/>
    <w:rsid w:val="00EB07C7"/>
    <w:rsid w:val="00EB0A0C"/>
    <w:rsid w:val="00EB0B25"/>
    <w:rsid w:val="00EB105C"/>
    <w:rsid w:val="00EB1196"/>
    <w:rsid w:val="00EB198C"/>
    <w:rsid w:val="00EB1FBD"/>
    <w:rsid w:val="00EB23FA"/>
    <w:rsid w:val="00EB2423"/>
    <w:rsid w:val="00EB2538"/>
    <w:rsid w:val="00EB272B"/>
    <w:rsid w:val="00EB27FB"/>
    <w:rsid w:val="00EB2C13"/>
    <w:rsid w:val="00EB2C81"/>
    <w:rsid w:val="00EB2CAD"/>
    <w:rsid w:val="00EB2F5B"/>
    <w:rsid w:val="00EB31A4"/>
    <w:rsid w:val="00EB3270"/>
    <w:rsid w:val="00EB34EA"/>
    <w:rsid w:val="00EB3B63"/>
    <w:rsid w:val="00EB3B80"/>
    <w:rsid w:val="00EB40D1"/>
    <w:rsid w:val="00EB4BA9"/>
    <w:rsid w:val="00EB4EA0"/>
    <w:rsid w:val="00EB5475"/>
    <w:rsid w:val="00EB5A93"/>
    <w:rsid w:val="00EB6335"/>
    <w:rsid w:val="00EB64CC"/>
    <w:rsid w:val="00EB7040"/>
    <w:rsid w:val="00EB71D8"/>
    <w:rsid w:val="00EB764A"/>
    <w:rsid w:val="00EB77D8"/>
    <w:rsid w:val="00EC00C4"/>
    <w:rsid w:val="00EC0845"/>
    <w:rsid w:val="00EC0997"/>
    <w:rsid w:val="00EC09D8"/>
    <w:rsid w:val="00EC0C94"/>
    <w:rsid w:val="00EC0E2C"/>
    <w:rsid w:val="00EC0FD9"/>
    <w:rsid w:val="00EC1611"/>
    <w:rsid w:val="00EC1CA0"/>
    <w:rsid w:val="00EC1CEB"/>
    <w:rsid w:val="00EC1CF6"/>
    <w:rsid w:val="00EC1DDE"/>
    <w:rsid w:val="00EC1F41"/>
    <w:rsid w:val="00EC225D"/>
    <w:rsid w:val="00EC231C"/>
    <w:rsid w:val="00EC2D40"/>
    <w:rsid w:val="00EC2D92"/>
    <w:rsid w:val="00EC2ECF"/>
    <w:rsid w:val="00EC30E3"/>
    <w:rsid w:val="00EC316F"/>
    <w:rsid w:val="00EC347C"/>
    <w:rsid w:val="00EC357F"/>
    <w:rsid w:val="00EC395A"/>
    <w:rsid w:val="00EC3AB2"/>
    <w:rsid w:val="00EC3C81"/>
    <w:rsid w:val="00EC4090"/>
    <w:rsid w:val="00EC4117"/>
    <w:rsid w:val="00EC415E"/>
    <w:rsid w:val="00EC4741"/>
    <w:rsid w:val="00EC47BE"/>
    <w:rsid w:val="00EC47E2"/>
    <w:rsid w:val="00EC4F67"/>
    <w:rsid w:val="00EC54F7"/>
    <w:rsid w:val="00EC55FB"/>
    <w:rsid w:val="00EC5E2C"/>
    <w:rsid w:val="00EC62CB"/>
    <w:rsid w:val="00EC6B15"/>
    <w:rsid w:val="00EC6F45"/>
    <w:rsid w:val="00EC71B9"/>
    <w:rsid w:val="00EC7520"/>
    <w:rsid w:val="00EC76F6"/>
    <w:rsid w:val="00EC77E8"/>
    <w:rsid w:val="00EC7E88"/>
    <w:rsid w:val="00ED01FF"/>
    <w:rsid w:val="00ED025D"/>
    <w:rsid w:val="00ED0684"/>
    <w:rsid w:val="00ED07D3"/>
    <w:rsid w:val="00ED0868"/>
    <w:rsid w:val="00ED0875"/>
    <w:rsid w:val="00ED09F6"/>
    <w:rsid w:val="00ED0A02"/>
    <w:rsid w:val="00ED0EEE"/>
    <w:rsid w:val="00ED12BE"/>
    <w:rsid w:val="00ED1413"/>
    <w:rsid w:val="00ED17F2"/>
    <w:rsid w:val="00ED18F1"/>
    <w:rsid w:val="00ED1F38"/>
    <w:rsid w:val="00ED21F1"/>
    <w:rsid w:val="00ED2B1C"/>
    <w:rsid w:val="00ED2B81"/>
    <w:rsid w:val="00ED2EF2"/>
    <w:rsid w:val="00ED31FB"/>
    <w:rsid w:val="00ED3923"/>
    <w:rsid w:val="00ED3C20"/>
    <w:rsid w:val="00ED3DD3"/>
    <w:rsid w:val="00ED4494"/>
    <w:rsid w:val="00ED465E"/>
    <w:rsid w:val="00ED4668"/>
    <w:rsid w:val="00ED4B56"/>
    <w:rsid w:val="00ED4C54"/>
    <w:rsid w:val="00ED4EFD"/>
    <w:rsid w:val="00ED5168"/>
    <w:rsid w:val="00ED518D"/>
    <w:rsid w:val="00ED51C6"/>
    <w:rsid w:val="00ED56FB"/>
    <w:rsid w:val="00ED5912"/>
    <w:rsid w:val="00ED5962"/>
    <w:rsid w:val="00ED5A2C"/>
    <w:rsid w:val="00ED5DD4"/>
    <w:rsid w:val="00ED5F83"/>
    <w:rsid w:val="00ED639E"/>
    <w:rsid w:val="00ED6A2D"/>
    <w:rsid w:val="00ED6BC7"/>
    <w:rsid w:val="00ED6C92"/>
    <w:rsid w:val="00ED72B2"/>
    <w:rsid w:val="00ED737C"/>
    <w:rsid w:val="00ED7698"/>
    <w:rsid w:val="00ED78FA"/>
    <w:rsid w:val="00ED7AC1"/>
    <w:rsid w:val="00ED7F93"/>
    <w:rsid w:val="00EE03B3"/>
    <w:rsid w:val="00EE07DE"/>
    <w:rsid w:val="00EE08B9"/>
    <w:rsid w:val="00EE0B30"/>
    <w:rsid w:val="00EE0F63"/>
    <w:rsid w:val="00EE1317"/>
    <w:rsid w:val="00EE14B3"/>
    <w:rsid w:val="00EE1FE5"/>
    <w:rsid w:val="00EE26E0"/>
    <w:rsid w:val="00EE2E6C"/>
    <w:rsid w:val="00EE35B9"/>
    <w:rsid w:val="00EE3780"/>
    <w:rsid w:val="00EE37D9"/>
    <w:rsid w:val="00EE39D3"/>
    <w:rsid w:val="00EE3A11"/>
    <w:rsid w:val="00EE3A82"/>
    <w:rsid w:val="00EE3B6D"/>
    <w:rsid w:val="00EE428D"/>
    <w:rsid w:val="00EE4E6D"/>
    <w:rsid w:val="00EE4F36"/>
    <w:rsid w:val="00EE50B2"/>
    <w:rsid w:val="00EE5221"/>
    <w:rsid w:val="00EE5479"/>
    <w:rsid w:val="00EE54E3"/>
    <w:rsid w:val="00EE5B29"/>
    <w:rsid w:val="00EE5FFB"/>
    <w:rsid w:val="00EE6153"/>
    <w:rsid w:val="00EE6AC3"/>
    <w:rsid w:val="00EE6C35"/>
    <w:rsid w:val="00EE6CB3"/>
    <w:rsid w:val="00EE6F1D"/>
    <w:rsid w:val="00EE6F9E"/>
    <w:rsid w:val="00EE6FAA"/>
    <w:rsid w:val="00EE7917"/>
    <w:rsid w:val="00EE7E78"/>
    <w:rsid w:val="00EE7F8F"/>
    <w:rsid w:val="00EF01DB"/>
    <w:rsid w:val="00EF054F"/>
    <w:rsid w:val="00EF0C5A"/>
    <w:rsid w:val="00EF0D71"/>
    <w:rsid w:val="00EF0E99"/>
    <w:rsid w:val="00EF11BF"/>
    <w:rsid w:val="00EF1231"/>
    <w:rsid w:val="00EF143A"/>
    <w:rsid w:val="00EF1506"/>
    <w:rsid w:val="00EF1915"/>
    <w:rsid w:val="00EF1ADB"/>
    <w:rsid w:val="00EF1BBD"/>
    <w:rsid w:val="00EF1EF7"/>
    <w:rsid w:val="00EF20A8"/>
    <w:rsid w:val="00EF217B"/>
    <w:rsid w:val="00EF27CA"/>
    <w:rsid w:val="00EF292D"/>
    <w:rsid w:val="00EF2CCE"/>
    <w:rsid w:val="00EF2FFC"/>
    <w:rsid w:val="00EF315C"/>
    <w:rsid w:val="00EF31EC"/>
    <w:rsid w:val="00EF3401"/>
    <w:rsid w:val="00EF3599"/>
    <w:rsid w:val="00EF365F"/>
    <w:rsid w:val="00EF39B8"/>
    <w:rsid w:val="00EF3C0C"/>
    <w:rsid w:val="00EF480D"/>
    <w:rsid w:val="00EF55D8"/>
    <w:rsid w:val="00EF579E"/>
    <w:rsid w:val="00EF595C"/>
    <w:rsid w:val="00EF5CA5"/>
    <w:rsid w:val="00EF6387"/>
    <w:rsid w:val="00EF6577"/>
    <w:rsid w:val="00EF671D"/>
    <w:rsid w:val="00EF6834"/>
    <w:rsid w:val="00EF6C73"/>
    <w:rsid w:val="00EF6FD4"/>
    <w:rsid w:val="00EF7463"/>
    <w:rsid w:val="00EF750C"/>
    <w:rsid w:val="00EF79F7"/>
    <w:rsid w:val="00EF7E7E"/>
    <w:rsid w:val="00EF7EEF"/>
    <w:rsid w:val="00F00525"/>
    <w:rsid w:val="00F0059F"/>
    <w:rsid w:val="00F006C7"/>
    <w:rsid w:val="00F008DF"/>
    <w:rsid w:val="00F00C69"/>
    <w:rsid w:val="00F00CAD"/>
    <w:rsid w:val="00F012AD"/>
    <w:rsid w:val="00F01521"/>
    <w:rsid w:val="00F017BB"/>
    <w:rsid w:val="00F01849"/>
    <w:rsid w:val="00F019DF"/>
    <w:rsid w:val="00F01B41"/>
    <w:rsid w:val="00F01B79"/>
    <w:rsid w:val="00F01FD9"/>
    <w:rsid w:val="00F02864"/>
    <w:rsid w:val="00F028AC"/>
    <w:rsid w:val="00F02BE7"/>
    <w:rsid w:val="00F02D43"/>
    <w:rsid w:val="00F02DC7"/>
    <w:rsid w:val="00F02F24"/>
    <w:rsid w:val="00F03189"/>
    <w:rsid w:val="00F0330A"/>
    <w:rsid w:val="00F034D7"/>
    <w:rsid w:val="00F0392F"/>
    <w:rsid w:val="00F03963"/>
    <w:rsid w:val="00F03BC1"/>
    <w:rsid w:val="00F04003"/>
    <w:rsid w:val="00F049DC"/>
    <w:rsid w:val="00F04BA8"/>
    <w:rsid w:val="00F04D56"/>
    <w:rsid w:val="00F04FF5"/>
    <w:rsid w:val="00F05878"/>
    <w:rsid w:val="00F0646E"/>
    <w:rsid w:val="00F071B7"/>
    <w:rsid w:val="00F07258"/>
    <w:rsid w:val="00F075C8"/>
    <w:rsid w:val="00F07E11"/>
    <w:rsid w:val="00F1021F"/>
    <w:rsid w:val="00F103AE"/>
    <w:rsid w:val="00F104FF"/>
    <w:rsid w:val="00F10803"/>
    <w:rsid w:val="00F109EA"/>
    <w:rsid w:val="00F10ACA"/>
    <w:rsid w:val="00F10B90"/>
    <w:rsid w:val="00F10FA0"/>
    <w:rsid w:val="00F111AD"/>
    <w:rsid w:val="00F111DA"/>
    <w:rsid w:val="00F113C1"/>
    <w:rsid w:val="00F11463"/>
    <w:rsid w:val="00F114AC"/>
    <w:rsid w:val="00F11FF0"/>
    <w:rsid w:val="00F12233"/>
    <w:rsid w:val="00F126C6"/>
    <w:rsid w:val="00F1293C"/>
    <w:rsid w:val="00F12BA2"/>
    <w:rsid w:val="00F12E0A"/>
    <w:rsid w:val="00F12EFC"/>
    <w:rsid w:val="00F13458"/>
    <w:rsid w:val="00F1353A"/>
    <w:rsid w:val="00F138B1"/>
    <w:rsid w:val="00F139D8"/>
    <w:rsid w:val="00F139DB"/>
    <w:rsid w:val="00F13E9A"/>
    <w:rsid w:val="00F14027"/>
    <w:rsid w:val="00F142DD"/>
    <w:rsid w:val="00F144C4"/>
    <w:rsid w:val="00F14533"/>
    <w:rsid w:val="00F14621"/>
    <w:rsid w:val="00F14642"/>
    <w:rsid w:val="00F14870"/>
    <w:rsid w:val="00F14930"/>
    <w:rsid w:val="00F14D11"/>
    <w:rsid w:val="00F14D65"/>
    <w:rsid w:val="00F14E12"/>
    <w:rsid w:val="00F14E3E"/>
    <w:rsid w:val="00F14E84"/>
    <w:rsid w:val="00F153A2"/>
    <w:rsid w:val="00F1567D"/>
    <w:rsid w:val="00F15897"/>
    <w:rsid w:val="00F15D0E"/>
    <w:rsid w:val="00F15EBC"/>
    <w:rsid w:val="00F165C2"/>
    <w:rsid w:val="00F16640"/>
    <w:rsid w:val="00F168E6"/>
    <w:rsid w:val="00F1696E"/>
    <w:rsid w:val="00F16A51"/>
    <w:rsid w:val="00F16AB3"/>
    <w:rsid w:val="00F16DF4"/>
    <w:rsid w:val="00F17081"/>
    <w:rsid w:val="00F17142"/>
    <w:rsid w:val="00F17C35"/>
    <w:rsid w:val="00F17E86"/>
    <w:rsid w:val="00F202D2"/>
    <w:rsid w:val="00F2092D"/>
    <w:rsid w:val="00F20BC4"/>
    <w:rsid w:val="00F20D3E"/>
    <w:rsid w:val="00F20D6E"/>
    <w:rsid w:val="00F20E66"/>
    <w:rsid w:val="00F213F3"/>
    <w:rsid w:val="00F21660"/>
    <w:rsid w:val="00F2181D"/>
    <w:rsid w:val="00F21938"/>
    <w:rsid w:val="00F21F0D"/>
    <w:rsid w:val="00F221CE"/>
    <w:rsid w:val="00F22537"/>
    <w:rsid w:val="00F225FD"/>
    <w:rsid w:val="00F22B06"/>
    <w:rsid w:val="00F22E9B"/>
    <w:rsid w:val="00F235C4"/>
    <w:rsid w:val="00F235ED"/>
    <w:rsid w:val="00F239FB"/>
    <w:rsid w:val="00F23C53"/>
    <w:rsid w:val="00F23E79"/>
    <w:rsid w:val="00F24013"/>
    <w:rsid w:val="00F242BD"/>
    <w:rsid w:val="00F24661"/>
    <w:rsid w:val="00F248DF"/>
    <w:rsid w:val="00F24CC2"/>
    <w:rsid w:val="00F24F9B"/>
    <w:rsid w:val="00F2501A"/>
    <w:rsid w:val="00F2505B"/>
    <w:rsid w:val="00F2532C"/>
    <w:rsid w:val="00F258D1"/>
    <w:rsid w:val="00F25F27"/>
    <w:rsid w:val="00F260AC"/>
    <w:rsid w:val="00F2634F"/>
    <w:rsid w:val="00F26EEC"/>
    <w:rsid w:val="00F2737E"/>
    <w:rsid w:val="00F27593"/>
    <w:rsid w:val="00F27594"/>
    <w:rsid w:val="00F275E0"/>
    <w:rsid w:val="00F2766A"/>
    <w:rsid w:val="00F276B2"/>
    <w:rsid w:val="00F27E61"/>
    <w:rsid w:val="00F27FE4"/>
    <w:rsid w:val="00F30164"/>
    <w:rsid w:val="00F30293"/>
    <w:rsid w:val="00F304E3"/>
    <w:rsid w:val="00F3061C"/>
    <w:rsid w:val="00F30961"/>
    <w:rsid w:val="00F30AC9"/>
    <w:rsid w:val="00F30B5F"/>
    <w:rsid w:val="00F30EF4"/>
    <w:rsid w:val="00F3102E"/>
    <w:rsid w:val="00F311DF"/>
    <w:rsid w:val="00F31792"/>
    <w:rsid w:val="00F31AD4"/>
    <w:rsid w:val="00F31B5B"/>
    <w:rsid w:val="00F32A0E"/>
    <w:rsid w:val="00F32C78"/>
    <w:rsid w:val="00F32CCD"/>
    <w:rsid w:val="00F32E0E"/>
    <w:rsid w:val="00F32F54"/>
    <w:rsid w:val="00F34154"/>
    <w:rsid w:val="00F342B5"/>
    <w:rsid w:val="00F343D4"/>
    <w:rsid w:val="00F3461F"/>
    <w:rsid w:val="00F347F8"/>
    <w:rsid w:val="00F348FC"/>
    <w:rsid w:val="00F34A86"/>
    <w:rsid w:val="00F34CC0"/>
    <w:rsid w:val="00F352B4"/>
    <w:rsid w:val="00F35A29"/>
    <w:rsid w:val="00F36017"/>
    <w:rsid w:val="00F36771"/>
    <w:rsid w:val="00F36EB8"/>
    <w:rsid w:val="00F370B5"/>
    <w:rsid w:val="00F37137"/>
    <w:rsid w:val="00F37174"/>
    <w:rsid w:val="00F37536"/>
    <w:rsid w:val="00F379A6"/>
    <w:rsid w:val="00F37B11"/>
    <w:rsid w:val="00F37C1C"/>
    <w:rsid w:val="00F401A3"/>
    <w:rsid w:val="00F4071A"/>
    <w:rsid w:val="00F40999"/>
    <w:rsid w:val="00F40D31"/>
    <w:rsid w:val="00F40E64"/>
    <w:rsid w:val="00F40F8E"/>
    <w:rsid w:val="00F410B6"/>
    <w:rsid w:val="00F41403"/>
    <w:rsid w:val="00F414A0"/>
    <w:rsid w:val="00F41D18"/>
    <w:rsid w:val="00F41F30"/>
    <w:rsid w:val="00F4209E"/>
    <w:rsid w:val="00F42116"/>
    <w:rsid w:val="00F42469"/>
    <w:rsid w:val="00F4292E"/>
    <w:rsid w:val="00F42B29"/>
    <w:rsid w:val="00F42C3A"/>
    <w:rsid w:val="00F42CF5"/>
    <w:rsid w:val="00F42FD2"/>
    <w:rsid w:val="00F42FEF"/>
    <w:rsid w:val="00F4335F"/>
    <w:rsid w:val="00F43598"/>
    <w:rsid w:val="00F438E8"/>
    <w:rsid w:val="00F43EA9"/>
    <w:rsid w:val="00F4406A"/>
    <w:rsid w:val="00F4409D"/>
    <w:rsid w:val="00F440FC"/>
    <w:rsid w:val="00F44204"/>
    <w:rsid w:val="00F44644"/>
    <w:rsid w:val="00F4479F"/>
    <w:rsid w:val="00F447F9"/>
    <w:rsid w:val="00F448C0"/>
    <w:rsid w:val="00F44F9D"/>
    <w:rsid w:val="00F45662"/>
    <w:rsid w:val="00F45EF9"/>
    <w:rsid w:val="00F464F8"/>
    <w:rsid w:val="00F465C5"/>
    <w:rsid w:val="00F46B6A"/>
    <w:rsid w:val="00F46D8F"/>
    <w:rsid w:val="00F47712"/>
    <w:rsid w:val="00F4789F"/>
    <w:rsid w:val="00F478DA"/>
    <w:rsid w:val="00F47980"/>
    <w:rsid w:val="00F47AC3"/>
    <w:rsid w:val="00F47C32"/>
    <w:rsid w:val="00F47DF6"/>
    <w:rsid w:val="00F47E23"/>
    <w:rsid w:val="00F5002B"/>
    <w:rsid w:val="00F505D5"/>
    <w:rsid w:val="00F507D6"/>
    <w:rsid w:val="00F508AC"/>
    <w:rsid w:val="00F5092D"/>
    <w:rsid w:val="00F50968"/>
    <w:rsid w:val="00F50CED"/>
    <w:rsid w:val="00F50D7E"/>
    <w:rsid w:val="00F50E46"/>
    <w:rsid w:val="00F5106B"/>
    <w:rsid w:val="00F510D5"/>
    <w:rsid w:val="00F51333"/>
    <w:rsid w:val="00F51C10"/>
    <w:rsid w:val="00F520F1"/>
    <w:rsid w:val="00F522AA"/>
    <w:rsid w:val="00F52C67"/>
    <w:rsid w:val="00F52E28"/>
    <w:rsid w:val="00F53104"/>
    <w:rsid w:val="00F537D1"/>
    <w:rsid w:val="00F538BB"/>
    <w:rsid w:val="00F53D2C"/>
    <w:rsid w:val="00F53D35"/>
    <w:rsid w:val="00F53E59"/>
    <w:rsid w:val="00F53E7E"/>
    <w:rsid w:val="00F5412F"/>
    <w:rsid w:val="00F541F7"/>
    <w:rsid w:val="00F5469C"/>
    <w:rsid w:val="00F54702"/>
    <w:rsid w:val="00F54E3C"/>
    <w:rsid w:val="00F5502E"/>
    <w:rsid w:val="00F55100"/>
    <w:rsid w:val="00F5589F"/>
    <w:rsid w:val="00F558B8"/>
    <w:rsid w:val="00F55FBF"/>
    <w:rsid w:val="00F56550"/>
    <w:rsid w:val="00F5655A"/>
    <w:rsid w:val="00F56C8A"/>
    <w:rsid w:val="00F57774"/>
    <w:rsid w:val="00F57B26"/>
    <w:rsid w:val="00F57EA1"/>
    <w:rsid w:val="00F6024F"/>
    <w:rsid w:val="00F607C2"/>
    <w:rsid w:val="00F60C59"/>
    <w:rsid w:val="00F61026"/>
    <w:rsid w:val="00F61283"/>
    <w:rsid w:val="00F612D1"/>
    <w:rsid w:val="00F61553"/>
    <w:rsid w:val="00F6192D"/>
    <w:rsid w:val="00F61CA4"/>
    <w:rsid w:val="00F61DB5"/>
    <w:rsid w:val="00F61F22"/>
    <w:rsid w:val="00F624F6"/>
    <w:rsid w:val="00F6270F"/>
    <w:rsid w:val="00F62713"/>
    <w:rsid w:val="00F62D59"/>
    <w:rsid w:val="00F6306B"/>
    <w:rsid w:val="00F636A7"/>
    <w:rsid w:val="00F636D7"/>
    <w:rsid w:val="00F63930"/>
    <w:rsid w:val="00F63DFF"/>
    <w:rsid w:val="00F63EB0"/>
    <w:rsid w:val="00F63FFB"/>
    <w:rsid w:val="00F6466F"/>
    <w:rsid w:val="00F64901"/>
    <w:rsid w:val="00F64D3F"/>
    <w:rsid w:val="00F65146"/>
    <w:rsid w:val="00F651D5"/>
    <w:rsid w:val="00F651FF"/>
    <w:rsid w:val="00F65215"/>
    <w:rsid w:val="00F6551A"/>
    <w:rsid w:val="00F658D8"/>
    <w:rsid w:val="00F6599A"/>
    <w:rsid w:val="00F65A7C"/>
    <w:rsid w:val="00F65CE5"/>
    <w:rsid w:val="00F65FFF"/>
    <w:rsid w:val="00F66080"/>
    <w:rsid w:val="00F660CA"/>
    <w:rsid w:val="00F663F9"/>
    <w:rsid w:val="00F666CD"/>
    <w:rsid w:val="00F6671E"/>
    <w:rsid w:val="00F668F8"/>
    <w:rsid w:val="00F6699F"/>
    <w:rsid w:val="00F66E42"/>
    <w:rsid w:val="00F6733D"/>
    <w:rsid w:val="00F67B2E"/>
    <w:rsid w:val="00F67E19"/>
    <w:rsid w:val="00F67EF9"/>
    <w:rsid w:val="00F70004"/>
    <w:rsid w:val="00F700C7"/>
    <w:rsid w:val="00F70568"/>
    <w:rsid w:val="00F70713"/>
    <w:rsid w:val="00F70CE2"/>
    <w:rsid w:val="00F70E3F"/>
    <w:rsid w:val="00F71044"/>
    <w:rsid w:val="00F717F0"/>
    <w:rsid w:val="00F718A3"/>
    <w:rsid w:val="00F71A8C"/>
    <w:rsid w:val="00F71D6D"/>
    <w:rsid w:val="00F72344"/>
    <w:rsid w:val="00F72C22"/>
    <w:rsid w:val="00F72CAA"/>
    <w:rsid w:val="00F72E60"/>
    <w:rsid w:val="00F72EC2"/>
    <w:rsid w:val="00F73256"/>
    <w:rsid w:val="00F7389A"/>
    <w:rsid w:val="00F7394E"/>
    <w:rsid w:val="00F73D33"/>
    <w:rsid w:val="00F73F80"/>
    <w:rsid w:val="00F7467D"/>
    <w:rsid w:val="00F749BA"/>
    <w:rsid w:val="00F74F9D"/>
    <w:rsid w:val="00F75ACE"/>
    <w:rsid w:val="00F75B84"/>
    <w:rsid w:val="00F75ED9"/>
    <w:rsid w:val="00F76268"/>
    <w:rsid w:val="00F762B7"/>
    <w:rsid w:val="00F7657F"/>
    <w:rsid w:val="00F7696E"/>
    <w:rsid w:val="00F76B47"/>
    <w:rsid w:val="00F76F63"/>
    <w:rsid w:val="00F77244"/>
    <w:rsid w:val="00F7740C"/>
    <w:rsid w:val="00F77792"/>
    <w:rsid w:val="00F77992"/>
    <w:rsid w:val="00F779D5"/>
    <w:rsid w:val="00F77AA9"/>
    <w:rsid w:val="00F77FE0"/>
    <w:rsid w:val="00F80134"/>
    <w:rsid w:val="00F8025E"/>
    <w:rsid w:val="00F8050D"/>
    <w:rsid w:val="00F80B8F"/>
    <w:rsid w:val="00F80DB8"/>
    <w:rsid w:val="00F811A2"/>
    <w:rsid w:val="00F814D9"/>
    <w:rsid w:val="00F8153E"/>
    <w:rsid w:val="00F818B9"/>
    <w:rsid w:val="00F81926"/>
    <w:rsid w:val="00F8194C"/>
    <w:rsid w:val="00F81B4A"/>
    <w:rsid w:val="00F81E0A"/>
    <w:rsid w:val="00F82688"/>
    <w:rsid w:val="00F82892"/>
    <w:rsid w:val="00F82B45"/>
    <w:rsid w:val="00F82BF4"/>
    <w:rsid w:val="00F82F93"/>
    <w:rsid w:val="00F833FA"/>
    <w:rsid w:val="00F8341E"/>
    <w:rsid w:val="00F83472"/>
    <w:rsid w:val="00F839FA"/>
    <w:rsid w:val="00F83AF4"/>
    <w:rsid w:val="00F83CD2"/>
    <w:rsid w:val="00F83FA7"/>
    <w:rsid w:val="00F83FCD"/>
    <w:rsid w:val="00F8498E"/>
    <w:rsid w:val="00F84D49"/>
    <w:rsid w:val="00F84E1D"/>
    <w:rsid w:val="00F84ED6"/>
    <w:rsid w:val="00F8577D"/>
    <w:rsid w:val="00F858DA"/>
    <w:rsid w:val="00F86139"/>
    <w:rsid w:val="00F86ADA"/>
    <w:rsid w:val="00F86BA8"/>
    <w:rsid w:val="00F86D06"/>
    <w:rsid w:val="00F87294"/>
    <w:rsid w:val="00F87386"/>
    <w:rsid w:val="00F876D5"/>
    <w:rsid w:val="00F87928"/>
    <w:rsid w:val="00F87BDE"/>
    <w:rsid w:val="00F90148"/>
    <w:rsid w:val="00F90982"/>
    <w:rsid w:val="00F910A8"/>
    <w:rsid w:val="00F91B1A"/>
    <w:rsid w:val="00F91FE8"/>
    <w:rsid w:val="00F929B8"/>
    <w:rsid w:val="00F929DE"/>
    <w:rsid w:val="00F92A2B"/>
    <w:rsid w:val="00F92CFB"/>
    <w:rsid w:val="00F92D22"/>
    <w:rsid w:val="00F931F0"/>
    <w:rsid w:val="00F933A5"/>
    <w:rsid w:val="00F93749"/>
    <w:rsid w:val="00F938EA"/>
    <w:rsid w:val="00F939EE"/>
    <w:rsid w:val="00F93B61"/>
    <w:rsid w:val="00F93BB0"/>
    <w:rsid w:val="00F93DEB"/>
    <w:rsid w:val="00F93F1A"/>
    <w:rsid w:val="00F94004"/>
    <w:rsid w:val="00F9414D"/>
    <w:rsid w:val="00F94491"/>
    <w:rsid w:val="00F950F3"/>
    <w:rsid w:val="00F951FF"/>
    <w:rsid w:val="00F952B3"/>
    <w:rsid w:val="00F958A4"/>
    <w:rsid w:val="00F95A27"/>
    <w:rsid w:val="00F95A88"/>
    <w:rsid w:val="00F95C89"/>
    <w:rsid w:val="00F95D6C"/>
    <w:rsid w:val="00F95F91"/>
    <w:rsid w:val="00F95FA8"/>
    <w:rsid w:val="00F9604A"/>
    <w:rsid w:val="00F96563"/>
    <w:rsid w:val="00F966C6"/>
    <w:rsid w:val="00F96704"/>
    <w:rsid w:val="00F969E8"/>
    <w:rsid w:val="00F96E6B"/>
    <w:rsid w:val="00F96F7E"/>
    <w:rsid w:val="00F97003"/>
    <w:rsid w:val="00F9724B"/>
    <w:rsid w:val="00F97460"/>
    <w:rsid w:val="00F97767"/>
    <w:rsid w:val="00F97B9A"/>
    <w:rsid w:val="00F97F03"/>
    <w:rsid w:val="00FA0010"/>
    <w:rsid w:val="00FA05DF"/>
    <w:rsid w:val="00FA1E7F"/>
    <w:rsid w:val="00FA2225"/>
    <w:rsid w:val="00FA22FA"/>
    <w:rsid w:val="00FA2317"/>
    <w:rsid w:val="00FA264D"/>
    <w:rsid w:val="00FA294B"/>
    <w:rsid w:val="00FA3105"/>
    <w:rsid w:val="00FA372D"/>
    <w:rsid w:val="00FA3AA1"/>
    <w:rsid w:val="00FA3B2F"/>
    <w:rsid w:val="00FA3B4E"/>
    <w:rsid w:val="00FA3E7F"/>
    <w:rsid w:val="00FA45FB"/>
    <w:rsid w:val="00FA4EE8"/>
    <w:rsid w:val="00FA5160"/>
    <w:rsid w:val="00FA5420"/>
    <w:rsid w:val="00FA563C"/>
    <w:rsid w:val="00FA5D5B"/>
    <w:rsid w:val="00FA5F37"/>
    <w:rsid w:val="00FA66FA"/>
    <w:rsid w:val="00FA671D"/>
    <w:rsid w:val="00FA6739"/>
    <w:rsid w:val="00FA6A1F"/>
    <w:rsid w:val="00FA6D13"/>
    <w:rsid w:val="00FA70D2"/>
    <w:rsid w:val="00FA7115"/>
    <w:rsid w:val="00FA7260"/>
    <w:rsid w:val="00FA72ED"/>
    <w:rsid w:val="00FA770A"/>
    <w:rsid w:val="00FA77F8"/>
    <w:rsid w:val="00FA79B7"/>
    <w:rsid w:val="00FA7BDB"/>
    <w:rsid w:val="00FA7E0F"/>
    <w:rsid w:val="00FB01CB"/>
    <w:rsid w:val="00FB06C4"/>
    <w:rsid w:val="00FB07FB"/>
    <w:rsid w:val="00FB0A23"/>
    <w:rsid w:val="00FB1078"/>
    <w:rsid w:val="00FB1150"/>
    <w:rsid w:val="00FB1173"/>
    <w:rsid w:val="00FB1244"/>
    <w:rsid w:val="00FB14FC"/>
    <w:rsid w:val="00FB176D"/>
    <w:rsid w:val="00FB1938"/>
    <w:rsid w:val="00FB1E8C"/>
    <w:rsid w:val="00FB204E"/>
    <w:rsid w:val="00FB21B7"/>
    <w:rsid w:val="00FB2D3D"/>
    <w:rsid w:val="00FB3052"/>
    <w:rsid w:val="00FB34B8"/>
    <w:rsid w:val="00FB3745"/>
    <w:rsid w:val="00FB37DE"/>
    <w:rsid w:val="00FB39B7"/>
    <w:rsid w:val="00FB3BE9"/>
    <w:rsid w:val="00FB3FF2"/>
    <w:rsid w:val="00FB40B0"/>
    <w:rsid w:val="00FB42FE"/>
    <w:rsid w:val="00FB43DC"/>
    <w:rsid w:val="00FB441F"/>
    <w:rsid w:val="00FB4BBE"/>
    <w:rsid w:val="00FB4CF0"/>
    <w:rsid w:val="00FB4D6A"/>
    <w:rsid w:val="00FB5047"/>
    <w:rsid w:val="00FB50CB"/>
    <w:rsid w:val="00FB50F4"/>
    <w:rsid w:val="00FB5105"/>
    <w:rsid w:val="00FB5364"/>
    <w:rsid w:val="00FB58D9"/>
    <w:rsid w:val="00FB59AA"/>
    <w:rsid w:val="00FB666B"/>
    <w:rsid w:val="00FB680A"/>
    <w:rsid w:val="00FB69C0"/>
    <w:rsid w:val="00FB69D5"/>
    <w:rsid w:val="00FB6DA1"/>
    <w:rsid w:val="00FB6F27"/>
    <w:rsid w:val="00FB6F91"/>
    <w:rsid w:val="00FB7866"/>
    <w:rsid w:val="00FC01EB"/>
    <w:rsid w:val="00FC0525"/>
    <w:rsid w:val="00FC09BB"/>
    <w:rsid w:val="00FC0A66"/>
    <w:rsid w:val="00FC0C53"/>
    <w:rsid w:val="00FC1702"/>
    <w:rsid w:val="00FC189B"/>
    <w:rsid w:val="00FC1F12"/>
    <w:rsid w:val="00FC2093"/>
    <w:rsid w:val="00FC20A5"/>
    <w:rsid w:val="00FC2385"/>
    <w:rsid w:val="00FC23F7"/>
    <w:rsid w:val="00FC2445"/>
    <w:rsid w:val="00FC253A"/>
    <w:rsid w:val="00FC25CC"/>
    <w:rsid w:val="00FC272D"/>
    <w:rsid w:val="00FC2980"/>
    <w:rsid w:val="00FC2A02"/>
    <w:rsid w:val="00FC2BA9"/>
    <w:rsid w:val="00FC2E59"/>
    <w:rsid w:val="00FC31BC"/>
    <w:rsid w:val="00FC33A2"/>
    <w:rsid w:val="00FC3C75"/>
    <w:rsid w:val="00FC3D09"/>
    <w:rsid w:val="00FC3F38"/>
    <w:rsid w:val="00FC4126"/>
    <w:rsid w:val="00FC442E"/>
    <w:rsid w:val="00FC4700"/>
    <w:rsid w:val="00FC47BF"/>
    <w:rsid w:val="00FC47E6"/>
    <w:rsid w:val="00FC4899"/>
    <w:rsid w:val="00FC4FE4"/>
    <w:rsid w:val="00FC50D8"/>
    <w:rsid w:val="00FC564B"/>
    <w:rsid w:val="00FC56C5"/>
    <w:rsid w:val="00FC57C7"/>
    <w:rsid w:val="00FC59A7"/>
    <w:rsid w:val="00FC5A57"/>
    <w:rsid w:val="00FC5A7E"/>
    <w:rsid w:val="00FC5B94"/>
    <w:rsid w:val="00FC5D96"/>
    <w:rsid w:val="00FC6083"/>
    <w:rsid w:val="00FC6977"/>
    <w:rsid w:val="00FC69CA"/>
    <w:rsid w:val="00FC6A03"/>
    <w:rsid w:val="00FC6B2B"/>
    <w:rsid w:val="00FC6DA0"/>
    <w:rsid w:val="00FC6DDC"/>
    <w:rsid w:val="00FC7016"/>
    <w:rsid w:val="00FC7F82"/>
    <w:rsid w:val="00FD00E2"/>
    <w:rsid w:val="00FD02A5"/>
    <w:rsid w:val="00FD0613"/>
    <w:rsid w:val="00FD0917"/>
    <w:rsid w:val="00FD0A7C"/>
    <w:rsid w:val="00FD0AC1"/>
    <w:rsid w:val="00FD1185"/>
    <w:rsid w:val="00FD151C"/>
    <w:rsid w:val="00FD157D"/>
    <w:rsid w:val="00FD18ED"/>
    <w:rsid w:val="00FD1BDB"/>
    <w:rsid w:val="00FD1ED8"/>
    <w:rsid w:val="00FD1F6A"/>
    <w:rsid w:val="00FD2688"/>
    <w:rsid w:val="00FD2996"/>
    <w:rsid w:val="00FD2A00"/>
    <w:rsid w:val="00FD3259"/>
    <w:rsid w:val="00FD3E8D"/>
    <w:rsid w:val="00FD3E91"/>
    <w:rsid w:val="00FD43E4"/>
    <w:rsid w:val="00FD482A"/>
    <w:rsid w:val="00FD4911"/>
    <w:rsid w:val="00FD4AE7"/>
    <w:rsid w:val="00FD4B2A"/>
    <w:rsid w:val="00FD4C0A"/>
    <w:rsid w:val="00FD4C9B"/>
    <w:rsid w:val="00FD4D1A"/>
    <w:rsid w:val="00FD4E7F"/>
    <w:rsid w:val="00FD4F90"/>
    <w:rsid w:val="00FD5255"/>
    <w:rsid w:val="00FD6004"/>
    <w:rsid w:val="00FD62B4"/>
    <w:rsid w:val="00FD6A39"/>
    <w:rsid w:val="00FD6C06"/>
    <w:rsid w:val="00FD6D3D"/>
    <w:rsid w:val="00FD6EF1"/>
    <w:rsid w:val="00FD7077"/>
    <w:rsid w:val="00FD720D"/>
    <w:rsid w:val="00FD76B3"/>
    <w:rsid w:val="00FD799B"/>
    <w:rsid w:val="00FD7B91"/>
    <w:rsid w:val="00FD7BA7"/>
    <w:rsid w:val="00FD7DF7"/>
    <w:rsid w:val="00FE0709"/>
    <w:rsid w:val="00FE0BDA"/>
    <w:rsid w:val="00FE0CA6"/>
    <w:rsid w:val="00FE1083"/>
    <w:rsid w:val="00FE1651"/>
    <w:rsid w:val="00FE16B2"/>
    <w:rsid w:val="00FE1764"/>
    <w:rsid w:val="00FE1AA2"/>
    <w:rsid w:val="00FE1AC4"/>
    <w:rsid w:val="00FE1C85"/>
    <w:rsid w:val="00FE1D90"/>
    <w:rsid w:val="00FE1E55"/>
    <w:rsid w:val="00FE1F8A"/>
    <w:rsid w:val="00FE2200"/>
    <w:rsid w:val="00FE259A"/>
    <w:rsid w:val="00FE27AB"/>
    <w:rsid w:val="00FE281C"/>
    <w:rsid w:val="00FE2876"/>
    <w:rsid w:val="00FE2AFD"/>
    <w:rsid w:val="00FE2C63"/>
    <w:rsid w:val="00FE2C7C"/>
    <w:rsid w:val="00FE2EE4"/>
    <w:rsid w:val="00FE3132"/>
    <w:rsid w:val="00FE31EE"/>
    <w:rsid w:val="00FE34DC"/>
    <w:rsid w:val="00FE3CE2"/>
    <w:rsid w:val="00FE3EC2"/>
    <w:rsid w:val="00FE433A"/>
    <w:rsid w:val="00FE47CF"/>
    <w:rsid w:val="00FE50A8"/>
    <w:rsid w:val="00FE51A3"/>
    <w:rsid w:val="00FE54B8"/>
    <w:rsid w:val="00FE561F"/>
    <w:rsid w:val="00FE675C"/>
    <w:rsid w:val="00FE6CD7"/>
    <w:rsid w:val="00FE7522"/>
    <w:rsid w:val="00FE7614"/>
    <w:rsid w:val="00FE76A0"/>
    <w:rsid w:val="00FE7C49"/>
    <w:rsid w:val="00FF0261"/>
    <w:rsid w:val="00FF02E5"/>
    <w:rsid w:val="00FF03D0"/>
    <w:rsid w:val="00FF04AF"/>
    <w:rsid w:val="00FF075F"/>
    <w:rsid w:val="00FF0FEF"/>
    <w:rsid w:val="00FF120F"/>
    <w:rsid w:val="00FF17B4"/>
    <w:rsid w:val="00FF1D21"/>
    <w:rsid w:val="00FF2369"/>
    <w:rsid w:val="00FF23A5"/>
    <w:rsid w:val="00FF2749"/>
    <w:rsid w:val="00FF29AC"/>
    <w:rsid w:val="00FF2A4E"/>
    <w:rsid w:val="00FF2E4B"/>
    <w:rsid w:val="00FF2EDF"/>
    <w:rsid w:val="00FF336D"/>
    <w:rsid w:val="00FF3A9B"/>
    <w:rsid w:val="00FF4310"/>
    <w:rsid w:val="00FF4A05"/>
    <w:rsid w:val="00FF4CDE"/>
    <w:rsid w:val="00FF4CE5"/>
    <w:rsid w:val="00FF5002"/>
    <w:rsid w:val="00FF575F"/>
    <w:rsid w:val="00FF582E"/>
    <w:rsid w:val="00FF5905"/>
    <w:rsid w:val="00FF6307"/>
    <w:rsid w:val="00FF6413"/>
    <w:rsid w:val="00FF6BA6"/>
    <w:rsid w:val="00FF6FC1"/>
    <w:rsid w:val="00FF7073"/>
    <w:rsid w:val="00FF73C2"/>
    <w:rsid w:val="00FF73C7"/>
    <w:rsid w:val="00FF7535"/>
    <w:rsid w:val="00FF7B86"/>
    <w:rsid w:val="011317BA"/>
    <w:rsid w:val="01E2C03C"/>
    <w:rsid w:val="02E1D131"/>
    <w:rsid w:val="02F49292"/>
    <w:rsid w:val="030230DC"/>
    <w:rsid w:val="03752032"/>
    <w:rsid w:val="03913F53"/>
    <w:rsid w:val="03BA3B58"/>
    <w:rsid w:val="04028FAF"/>
    <w:rsid w:val="04135352"/>
    <w:rsid w:val="0493D63D"/>
    <w:rsid w:val="04AFDCC8"/>
    <w:rsid w:val="05FC5CD0"/>
    <w:rsid w:val="0683A45D"/>
    <w:rsid w:val="06C6EEDF"/>
    <w:rsid w:val="07543F68"/>
    <w:rsid w:val="083BC85A"/>
    <w:rsid w:val="08680706"/>
    <w:rsid w:val="0901DFD1"/>
    <w:rsid w:val="09036BA2"/>
    <w:rsid w:val="09057B13"/>
    <w:rsid w:val="09841030"/>
    <w:rsid w:val="0A6B6C14"/>
    <w:rsid w:val="0A7BF681"/>
    <w:rsid w:val="0ACC55F8"/>
    <w:rsid w:val="0B13DA14"/>
    <w:rsid w:val="0B4721EC"/>
    <w:rsid w:val="0BD81BD4"/>
    <w:rsid w:val="0C093822"/>
    <w:rsid w:val="0C9F166C"/>
    <w:rsid w:val="0CD0FB79"/>
    <w:rsid w:val="0D2EFD9E"/>
    <w:rsid w:val="0D64802D"/>
    <w:rsid w:val="0D8A7E4A"/>
    <w:rsid w:val="0DA461B9"/>
    <w:rsid w:val="0DCD981A"/>
    <w:rsid w:val="0E7CAB02"/>
    <w:rsid w:val="0EE88386"/>
    <w:rsid w:val="0F4D85DE"/>
    <w:rsid w:val="0F8AC867"/>
    <w:rsid w:val="0FBAB77C"/>
    <w:rsid w:val="0FEB8B48"/>
    <w:rsid w:val="0FED63A0"/>
    <w:rsid w:val="104FE1E9"/>
    <w:rsid w:val="10DF667C"/>
    <w:rsid w:val="1192B197"/>
    <w:rsid w:val="11DA663D"/>
    <w:rsid w:val="124527C0"/>
    <w:rsid w:val="12B1E6C9"/>
    <w:rsid w:val="13268EBB"/>
    <w:rsid w:val="13BCE330"/>
    <w:rsid w:val="140845C2"/>
    <w:rsid w:val="14D05676"/>
    <w:rsid w:val="151ED562"/>
    <w:rsid w:val="15B64933"/>
    <w:rsid w:val="161620E5"/>
    <w:rsid w:val="164EDDDB"/>
    <w:rsid w:val="168B6A0E"/>
    <w:rsid w:val="16D80CF8"/>
    <w:rsid w:val="17056F5C"/>
    <w:rsid w:val="178CF72B"/>
    <w:rsid w:val="1797EB17"/>
    <w:rsid w:val="1821EDDC"/>
    <w:rsid w:val="183F494F"/>
    <w:rsid w:val="187301C7"/>
    <w:rsid w:val="18D9A822"/>
    <w:rsid w:val="193C2E94"/>
    <w:rsid w:val="1A952EF9"/>
    <w:rsid w:val="1A9E46C0"/>
    <w:rsid w:val="1B2B70CD"/>
    <w:rsid w:val="1B382CE0"/>
    <w:rsid w:val="1BD54A73"/>
    <w:rsid w:val="1BF3A84D"/>
    <w:rsid w:val="1C06ABD7"/>
    <w:rsid w:val="1CAF08F9"/>
    <w:rsid w:val="1D36FE3D"/>
    <w:rsid w:val="1D404219"/>
    <w:rsid w:val="1DA9AC1C"/>
    <w:rsid w:val="1DCC0E3F"/>
    <w:rsid w:val="1E0D2969"/>
    <w:rsid w:val="1E88FF69"/>
    <w:rsid w:val="1E9FB368"/>
    <w:rsid w:val="1EB7DE26"/>
    <w:rsid w:val="1EB9D5D0"/>
    <w:rsid w:val="1EF3BD41"/>
    <w:rsid w:val="1F7B4041"/>
    <w:rsid w:val="205976DE"/>
    <w:rsid w:val="20EA85B8"/>
    <w:rsid w:val="210BD5A6"/>
    <w:rsid w:val="2112DAEB"/>
    <w:rsid w:val="2121E100"/>
    <w:rsid w:val="21647FBE"/>
    <w:rsid w:val="21B9C08F"/>
    <w:rsid w:val="21DDC380"/>
    <w:rsid w:val="221C0333"/>
    <w:rsid w:val="222640C3"/>
    <w:rsid w:val="22768B9C"/>
    <w:rsid w:val="230FECC4"/>
    <w:rsid w:val="2311226C"/>
    <w:rsid w:val="23436552"/>
    <w:rsid w:val="244A61A2"/>
    <w:rsid w:val="24A3B0C6"/>
    <w:rsid w:val="24FAEF01"/>
    <w:rsid w:val="25330753"/>
    <w:rsid w:val="253915D2"/>
    <w:rsid w:val="25BC0E13"/>
    <w:rsid w:val="25D2F50A"/>
    <w:rsid w:val="265803DA"/>
    <w:rsid w:val="26713CC8"/>
    <w:rsid w:val="26D7B7E9"/>
    <w:rsid w:val="26DFF1A8"/>
    <w:rsid w:val="271DAADA"/>
    <w:rsid w:val="272FE831"/>
    <w:rsid w:val="27320D75"/>
    <w:rsid w:val="2739E832"/>
    <w:rsid w:val="285AB2EA"/>
    <w:rsid w:val="29280B44"/>
    <w:rsid w:val="2957DB42"/>
    <w:rsid w:val="295CDC85"/>
    <w:rsid w:val="2A656382"/>
    <w:rsid w:val="2A749F09"/>
    <w:rsid w:val="2A8E8B83"/>
    <w:rsid w:val="2AABD9BD"/>
    <w:rsid w:val="2AAE8651"/>
    <w:rsid w:val="2ADDFD09"/>
    <w:rsid w:val="2B2C999B"/>
    <w:rsid w:val="2BA66E62"/>
    <w:rsid w:val="2BB54027"/>
    <w:rsid w:val="2C5236D2"/>
    <w:rsid w:val="2C859F66"/>
    <w:rsid w:val="2C87CF94"/>
    <w:rsid w:val="2D161E6F"/>
    <w:rsid w:val="2D1E09EE"/>
    <w:rsid w:val="2D247A9D"/>
    <w:rsid w:val="2D5AE954"/>
    <w:rsid w:val="2D5DB5A3"/>
    <w:rsid w:val="2DA75B8D"/>
    <w:rsid w:val="2E67424C"/>
    <w:rsid w:val="2EA20CD2"/>
    <w:rsid w:val="2EB4E81A"/>
    <w:rsid w:val="2EC51D57"/>
    <w:rsid w:val="2EC6E893"/>
    <w:rsid w:val="2EE94785"/>
    <w:rsid w:val="2EF1BE23"/>
    <w:rsid w:val="2FFED585"/>
    <w:rsid w:val="3029EC87"/>
    <w:rsid w:val="30D30F7C"/>
    <w:rsid w:val="316FCC5C"/>
    <w:rsid w:val="3237A6FF"/>
    <w:rsid w:val="3325B4B5"/>
    <w:rsid w:val="335AA2B6"/>
    <w:rsid w:val="338E5C38"/>
    <w:rsid w:val="33AC3A7F"/>
    <w:rsid w:val="33B407E0"/>
    <w:rsid w:val="33D8CF54"/>
    <w:rsid w:val="342775BF"/>
    <w:rsid w:val="34451E9B"/>
    <w:rsid w:val="349F2B5C"/>
    <w:rsid w:val="3516329A"/>
    <w:rsid w:val="35396848"/>
    <w:rsid w:val="358D9E55"/>
    <w:rsid w:val="35AEB735"/>
    <w:rsid w:val="360A9794"/>
    <w:rsid w:val="361D618C"/>
    <w:rsid w:val="36C8EB3D"/>
    <w:rsid w:val="36CCF809"/>
    <w:rsid w:val="36FA0D93"/>
    <w:rsid w:val="37351D58"/>
    <w:rsid w:val="3770A41C"/>
    <w:rsid w:val="37C3942F"/>
    <w:rsid w:val="37C76CEB"/>
    <w:rsid w:val="37CD6E74"/>
    <w:rsid w:val="387765AC"/>
    <w:rsid w:val="39AF30E5"/>
    <w:rsid w:val="3A05C4BA"/>
    <w:rsid w:val="3A325FB2"/>
    <w:rsid w:val="3AA667A9"/>
    <w:rsid w:val="3ACE469A"/>
    <w:rsid w:val="3AD78516"/>
    <w:rsid w:val="3BA7D449"/>
    <w:rsid w:val="3BAF2583"/>
    <w:rsid w:val="3BC11DE1"/>
    <w:rsid w:val="3BD306FF"/>
    <w:rsid w:val="3C229C21"/>
    <w:rsid w:val="3C35B446"/>
    <w:rsid w:val="3CB17CEB"/>
    <w:rsid w:val="3CB6E1AE"/>
    <w:rsid w:val="3D8F148F"/>
    <w:rsid w:val="3DA80DF7"/>
    <w:rsid w:val="3DAC2343"/>
    <w:rsid w:val="3DE31CC8"/>
    <w:rsid w:val="3E49A60E"/>
    <w:rsid w:val="3F104010"/>
    <w:rsid w:val="3F87B88F"/>
    <w:rsid w:val="3F89B439"/>
    <w:rsid w:val="3FE7C19B"/>
    <w:rsid w:val="3FFC6DE4"/>
    <w:rsid w:val="4059E6C9"/>
    <w:rsid w:val="406266CA"/>
    <w:rsid w:val="40668C10"/>
    <w:rsid w:val="40748B3C"/>
    <w:rsid w:val="40B9A896"/>
    <w:rsid w:val="40C9B290"/>
    <w:rsid w:val="40F16AA9"/>
    <w:rsid w:val="40F4698C"/>
    <w:rsid w:val="4126090C"/>
    <w:rsid w:val="413BE927"/>
    <w:rsid w:val="41A41D5A"/>
    <w:rsid w:val="41D412B0"/>
    <w:rsid w:val="42531C76"/>
    <w:rsid w:val="4261672F"/>
    <w:rsid w:val="426E1C2A"/>
    <w:rsid w:val="42CD49EA"/>
    <w:rsid w:val="42E9B506"/>
    <w:rsid w:val="43920533"/>
    <w:rsid w:val="43D9B49F"/>
    <w:rsid w:val="43DAB29A"/>
    <w:rsid w:val="44966665"/>
    <w:rsid w:val="449A07DE"/>
    <w:rsid w:val="44A5F03E"/>
    <w:rsid w:val="44AB32F9"/>
    <w:rsid w:val="44E8980E"/>
    <w:rsid w:val="451C8167"/>
    <w:rsid w:val="45290160"/>
    <w:rsid w:val="45B8FA1A"/>
    <w:rsid w:val="461383E0"/>
    <w:rsid w:val="475AAF8D"/>
    <w:rsid w:val="479DC9A0"/>
    <w:rsid w:val="47A36A15"/>
    <w:rsid w:val="47CD4198"/>
    <w:rsid w:val="488768E8"/>
    <w:rsid w:val="48DBDF68"/>
    <w:rsid w:val="49277E74"/>
    <w:rsid w:val="49EC113E"/>
    <w:rsid w:val="4A2C2851"/>
    <w:rsid w:val="4A37DD5B"/>
    <w:rsid w:val="4A5EE22C"/>
    <w:rsid w:val="4ABFE558"/>
    <w:rsid w:val="4B8853A2"/>
    <w:rsid w:val="4BD827C0"/>
    <w:rsid w:val="4C3E2507"/>
    <w:rsid w:val="4C4759C7"/>
    <w:rsid w:val="4C76841D"/>
    <w:rsid w:val="4C80CB90"/>
    <w:rsid w:val="4C82EDA3"/>
    <w:rsid w:val="4CA1768A"/>
    <w:rsid w:val="4CA32CE5"/>
    <w:rsid w:val="4CADBE9C"/>
    <w:rsid w:val="4CC1E43F"/>
    <w:rsid w:val="4CC96A5B"/>
    <w:rsid w:val="4D052288"/>
    <w:rsid w:val="4D650A6F"/>
    <w:rsid w:val="4DA2C025"/>
    <w:rsid w:val="4DC915B3"/>
    <w:rsid w:val="4E8F8582"/>
    <w:rsid w:val="4F09F3C9"/>
    <w:rsid w:val="4F198695"/>
    <w:rsid w:val="5037C966"/>
    <w:rsid w:val="50427382"/>
    <w:rsid w:val="5083DCD5"/>
    <w:rsid w:val="50978483"/>
    <w:rsid w:val="50FDF497"/>
    <w:rsid w:val="51164423"/>
    <w:rsid w:val="5139C006"/>
    <w:rsid w:val="513A47A2"/>
    <w:rsid w:val="5163C52B"/>
    <w:rsid w:val="516FB501"/>
    <w:rsid w:val="5304EF61"/>
    <w:rsid w:val="53212E41"/>
    <w:rsid w:val="534D3A15"/>
    <w:rsid w:val="537B6FF7"/>
    <w:rsid w:val="53A6A21C"/>
    <w:rsid w:val="53C31A65"/>
    <w:rsid w:val="540C0152"/>
    <w:rsid w:val="54B72071"/>
    <w:rsid w:val="55251606"/>
    <w:rsid w:val="55716AF0"/>
    <w:rsid w:val="5589737B"/>
    <w:rsid w:val="559A20BF"/>
    <w:rsid w:val="5604AE26"/>
    <w:rsid w:val="566CBF6E"/>
    <w:rsid w:val="568870BF"/>
    <w:rsid w:val="576A56E3"/>
    <w:rsid w:val="578F65B0"/>
    <w:rsid w:val="57A883A6"/>
    <w:rsid w:val="57FF54C0"/>
    <w:rsid w:val="5872321B"/>
    <w:rsid w:val="58FB6311"/>
    <w:rsid w:val="595D855E"/>
    <w:rsid w:val="5999E2F6"/>
    <w:rsid w:val="59CDB231"/>
    <w:rsid w:val="59EF8B15"/>
    <w:rsid w:val="5A579405"/>
    <w:rsid w:val="5A66DE71"/>
    <w:rsid w:val="5A996FA1"/>
    <w:rsid w:val="5B8E11DD"/>
    <w:rsid w:val="5B9EB7B2"/>
    <w:rsid w:val="5BA0911C"/>
    <w:rsid w:val="5BACD27A"/>
    <w:rsid w:val="5BD925A0"/>
    <w:rsid w:val="5BF57A7F"/>
    <w:rsid w:val="5CB5C7CD"/>
    <w:rsid w:val="5D62DFBE"/>
    <w:rsid w:val="5DDB2BB7"/>
    <w:rsid w:val="5DF1FB9F"/>
    <w:rsid w:val="5E4D01D0"/>
    <w:rsid w:val="5E8A9577"/>
    <w:rsid w:val="5F235806"/>
    <w:rsid w:val="5F357109"/>
    <w:rsid w:val="5FB29BAE"/>
    <w:rsid w:val="60D910F2"/>
    <w:rsid w:val="6104AAB1"/>
    <w:rsid w:val="6173356C"/>
    <w:rsid w:val="617FFB39"/>
    <w:rsid w:val="6181977F"/>
    <w:rsid w:val="61F1921C"/>
    <w:rsid w:val="6221A095"/>
    <w:rsid w:val="6264D97B"/>
    <w:rsid w:val="6285CF07"/>
    <w:rsid w:val="62F0B78A"/>
    <w:rsid w:val="63168443"/>
    <w:rsid w:val="63C68D9C"/>
    <w:rsid w:val="642E9FB5"/>
    <w:rsid w:val="644B9128"/>
    <w:rsid w:val="648DF96B"/>
    <w:rsid w:val="64D8E5A4"/>
    <w:rsid w:val="64E3FB28"/>
    <w:rsid w:val="655FF54D"/>
    <w:rsid w:val="65CBD5CD"/>
    <w:rsid w:val="65DE60DC"/>
    <w:rsid w:val="65E119B0"/>
    <w:rsid w:val="66D7CEF2"/>
    <w:rsid w:val="678347C0"/>
    <w:rsid w:val="679DAAB0"/>
    <w:rsid w:val="67D929C6"/>
    <w:rsid w:val="683312A6"/>
    <w:rsid w:val="687A7CE0"/>
    <w:rsid w:val="687C6C35"/>
    <w:rsid w:val="6907B5DE"/>
    <w:rsid w:val="691CDDB9"/>
    <w:rsid w:val="692BC773"/>
    <w:rsid w:val="693F4DB6"/>
    <w:rsid w:val="6952CF7A"/>
    <w:rsid w:val="6A88B579"/>
    <w:rsid w:val="6AEB3EDC"/>
    <w:rsid w:val="6B3F03CD"/>
    <w:rsid w:val="6B7CCA70"/>
    <w:rsid w:val="6BEDB26B"/>
    <w:rsid w:val="6C112D98"/>
    <w:rsid w:val="6C1AAF64"/>
    <w:rsid w:val="6C6F674A"/>
    <w:rsid w:val="6C7A11C0"/>
    <w:rsid w:val="6CD45497"/>
    <w:rsid w:val="6CEFC5DC"/>
    <w:rsid w:val="6D11B66D"/>
    <w:rsid w:val="6E263F53"/>
    <w:rsid w:val="6E4CC684"/>
    <w:rsid w:val="6ED5C064"/>
    <w:rsid w:val="6F3A0671"/>
    <w:rsid w:val="6F3F6082"/>
    <w:rsid w:val="6FD7CD2A"/>
    <w:rsid w:val="70AF2F5F"/>
    <w:rsid w:val="70D67303"/>
    <w:rsid w:val="7176EDE3"/>
    <w:rsid w:val="717C6B92"/>
    <w:rsid w:val="71EB81AE"/>
    <w:rsid w:val="72256DFF"/>
    <w:rsid w:val="725F8683"/>
    <w:rsid w:val="72826319"/>
    <w:rsid w:val="72ADB516"/>
    <w:rsid w:val="72B63AFD"/>
    <w:rsid w:val="72CDDB42"/>
    <w:rsid w:val="730D12E5"/>
    <w:rsid w:val="73282AF1"/>
    <w:rsid w:val="73831DE2"/>
    <w:rsid w:val="738F6973"/>
    <w:rsid w:val="73BE5FAC"/>
    <w:rsid w:val="73F9DA21"/>
    <w:rsid w:val="7429B4BD"/>
    <w:rsid w:val="74D1F31E"/>
    <w:rsid w:val="74FBB633"/>
    <w:rsid w:val="750AFE36"/>
    <w:rsid w:val="755D04B9"/>
    <w:rsid w:val="7574D147"/>
    <w:rsid w:val="76A98656"/>
    <w:rsid w:val="76B926A0"/>
    <w:rsid w:val="7775CAA5"/>
    <w:rsid w:val="77B0DA42"/>
    <w:rsid w:val="77B8F60B"/>
    <w:rsid w:val="7804294B"/>
    <w:rsid w:val="79569E72"/>
    <w:rsid w:val="79A69440"/>
    <w:rsid w:val="79B98508"/>
    <w:rsid w:val="79CA1293"/>
    <w:rsid w:val="7A23C43D"/>
    <w:rsid w:val="7A6B82C2"/>
    <w:rsid w:val="7A924E68"/>
    <w:rsid w:val="7B202793"/>
    <w:rsid w:val="7B6C41A1"/>
    <w:rsid w:val="7B6F16D5"/>
    <w:rsid w:val="7B8BE6AF"/>
    <w:rsid w:val="7C03A7A6"/>
    <w:rsid w:val="7C859E91"/>
    <w:rsid w:val="7C869F3F"/>
    <w:rsid w:val="7E19E87E"/>
    <w:rsid w:val="7FCFE66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B008D"/>
  <w15:chartTrackingRefBased/>
  <w15:docId w15:val="{C9B28E3A-104C-41FD-A0EE-AECE44879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72F7"/>
    <w:pPr>
      <w:spacing w:before="360" w:after="120" w:line="240" w:lineRule="auto"/>
      <w:outlineLvl w:val="0"/>
    </w:pPr>
    <w:rPr>
      <w:rFonts w:ascii="Calibri" w:hAnsi="Calibri" w:cs="Calibri"/>
      <w:b/>
      <w:bCs/>
      <w:color w:val="153D63" w:themeColor="text2" w:themeTint="E6"/>
      <w:sz w:val="32"/>
      <w:szCs w:val="32"/>
    </w:rPr>
  </w:style>
  <w:style w:type="paragraph" w:styleId="Heading2">
    <w:name w:val="heading 2"/>
    <w:basedOn w:val="Normal"/>
    <w:next w:val="Normal"/>
    <w:link w:val="Heading2Char"/>
    <w:uiPriority w:val="9"/>
    <w:unhideWhenUsed/>
    <w:qFormat/>
    <w:rsid w:val="005A7FE6"/>
    <w:pPr>
      <w:spacing w:before="320" w:after="120" w:line="240" w:lineRule="auto"/>
      <w:outlineLvl w:val="1"/>
    </w:pPr>
    <w:rPr>
      <w:rFonts w:ascii="Calibri" w:hAnsi="Calibri" w:cs="Calibri"/>
      <w:b/>
      <w:color w:val="0F4761"/>
      <w:sz w:val="28"/>
      <w:szCs w:val="28"/>
    </w:rPr>
  </w:style>
  <w:style w:type="paragraph" w:styleId="Heading3">
    <w:name w:val="heading 3"/>
    <w:basedOn w:val="Normal"/>
    <w:next w:val="Normal"/>
    <w:link w:val="Heading3Char"/>
    <w:uiPriority w:val="9"/>
    <w:unhideWhenUsed/>
    <w:qFormat/>
    <w:rsid w:val="00341A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41A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41A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1A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1A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1A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1A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6DF"/>
    <w:rPr>
      <w:rFonts w:ascii="Calibri" w:hAnsi="Calibri" w:cs="Calibri"/>
      <w:b/>
      <w:bCs/>
      <w:color w:val="153D63" w:themeColor="text2" w:themeTint="E6"/>
      <w:sz w:val="32"/>
      <w:szCs w:val="32"/>
    </w:rPr>
  </w:style>
  <w:style w:type="character" w:customStyle="1" w:styleId="Heading2Char">
    <w:name w:val="Heading 2 Char"/>
    <w:basedOn w:val="DefaultParagraphFont"/>
    <w:link w:val="Heading2"/>
    <w:uiPriority w:val="9"/>
    <w:rsid w:val="00E4731F"/>
    <w:rPr>
      <w:rFonts w:ascii="Calibri" w:hAnsi="Calibri" w:cs="Calibri"/>
      <w:b/>
      <w:color w:val="0F4761"/>
      <w:sz w:val="28"/>
      <w:szCs w:val="28"/>
    </w:rPr>
  </w:style>
  <w:style w:type="character" w:customStyle="1" w:styleId="Heading3Char">
    <w:name w:val="Heading 3 Char"/>
    <w:basedOn w:val="DefaultParagraphFont"/>
    <w:link w:val="Heading3"/>
    <w:uiPriority w:val="9"/>
    <w:rsid w:val="00341A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41A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341A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1A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1A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1A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1A0B"/>
    <w:rPr>
      <w:rFonts w:eastAsiaTheme="majorEastAsia" w:cstheme="majorBidi"/>
      <w:color w:val="272727" w:themeColor="text1" w:themeTint="D8"/>
    </w:rPr>
  </w:style>
  <w:style w:type="paragraph" w:styleId="Title">
    <w:name w:val="Title"/>
    <w:basedOn w:val="Normal"/>
    <w:next w:val="Normal"/>
    <w:link w:val="TitleChar"/>
    <w:uiPriority w:val="10"/>
    <w:qFormat/>
    <w:rsid w:val="00341A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1A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1A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1A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1A0B"/>
    <w:pPr>
      <w:spacing w:before="160"/>
      <w:jc w:val="center"/>
    </w:pPr>
    <w:rPr>
      <w:i/>
      <w:iCs/>
      <w:color w:val="404040" w:themeColor="text1" w:themeTint="BF"/>
    </w:rPr>
  </w:style>
  <w:style w:type="character" w:customStyle="1" w:styleId="QuoteChar">
    <w:name w:val="Quote Char"/>
    <w:basedOn w:val="DefaultParagraphFont"/>
    <w:link w:val="Quote"/>
    <w:uiPriority w:val="29"/>
    <w:rsid w:val="00341A0B"/>
    <w:rPr>
      <w:i/>
      <w:iCs/>
      <w:color w:val="404040" w:themeColor="text1" w:themeTint="BF"/>
    </w:rPr>
  </w:style>
  <w:style w:type="paragraph" w:styleId="ListParagraph">
    <w:name w:val="List Paragraph"/>
    <w:aliases w:val="Bulleted Para,CV text,DDM Gen Text,Dot pt,F5 List Paragraph,FooterText,L,List Paragraph1,List Paragraph11,List Paragraph111,List Paragraph2,Medium Grid 1 - Accent 21,NFP GP Bulleted List,Numbered Paragraph,Recommendation,numbered,列出段落,3,l"/>
    <w:basedOn w:val="Normal"/>
    <w:link w:val="ListParagraphChar"/>
    <w:uiPriority w:val="34"/>
    <w:qFormat/>
    <w:rsid w:val="00341A0B"/>
    <w:pPr>
      <w:ind w:left="720"/>
      <w:contextualSpacing/>
    </w:pPr>
  </w:style>
  <w:style w:type="character" w:styleId="IntenseEmphasis">
    <w:name w:val="Intense Emphasis"/>
    <w:basedOn w:val="DefaultParagraphFont"/>
    <w:uiPriority w:val="21"/>
    <w:qFormat/>
    <w:rsid w:val="00341A0B"/>
    <w:rPr>
      <w:i/>
      <w:iCs/>
      <w:color w:val="0F4761" w:themeColor="accent1" w:themeShade="BF"/>
    </w:rPr>
  </w:style>
  <w:style w:type="paragraph" w:styleId="IntenseQuote">
    <w:name w:val="Intense Quote"/>
    <w:basedOn w:val="Normal"/>
    <w:next w:val="Normal"/>
    <w:link w:val="IntenseQuoteChar"/>
    <w:uiPriority w:val="30"/>
    <w:qFormat/>
    <w:rsid w:val="00341A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1A0B"/>
    <w:rPr>
      <w:i/>
      <w:iCs/>
      <w:color w:val="0F4761" w:themeColor="accent1" w:themeShade="BF"/>
    </w:rPr>
  </w:style>
  <w:style w:type="character" w:styleId="IntenseReference">
    <w:name w:val="Intense Reference"/>
    <w:basedOn w:val="DefaultParagraphFont"/>
    <w:uiPriority w:val="32"/>
    <w:qFormat/>
    <w:rsid w:val="00341A0B"/>
    <w:rPr>
      <w:b/>
      <w:bCs/>
      <w:smallCaps/>
      <w:color w:val="0F4761" w:themeColor="accent1" w:themeShade="BF"/>
      <w:spacing w:val="5"/>
    </w:rPr>
  </w:style>
  <w:style w:type="paragraph" w:styleId="Header">
    <w:name w:val="header"/>
    <w:basedOn w:val="Normal"/>
    <w:link w:val="HeaderChar"/>
    <w:uiPriority w:val="99"/>
    <w:unhideWhenUsed/>
    <w:rsid w:val="008A5F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F78"/>
  </w:style>
  <w:style w:type="paragraph" w:styleId="Footer">
    <w:name w:val="footer"/>
    <w:basedOn w:val="Normal"/>
    <w:link w:val="FooterChar"/>
    <w:uiPriority w:val="99"/>
    <w:unhideWhenUsed/>
    <w:rsid w:val="008A5F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F78"/>
  </w:style>
  <w:style w:type="paragraph" w:customStyle="1" w:styleId="paragraph">
    <w:name w:val="paragraph"/>
    <w:basedOn w:val="Normal"/>
    <w:rsid w:val="008A5F78"/>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8A5F78"/>
  </w:style>
  <w:style w:type="character" w:customStyle="1" w:styleId="eop">
    <w:name w:val="eop"/>
    <w:basedOn w:val="DefaultParagraphFont"/>
    <w:rsid w:val="008A5F78"/>
  </w:style>
  <w:style w:type="character" w:customStyle="1" w:styleId="advancedproofingissuezoomed">
    <w:name w:val="advancedproofingissuezoomed"/>
    <w:basedOn w:val="DefaultParagraphFont"/>
    <w:rsid w:val="008A5F78"/>
  </w:style>
  <w:style w:type="character" w:styleId="Hyperlink">
    <w:name w:val="Hyperlink"/>
    <w:basedOn w:val="DefaultParagraphFont"/>
    <w:uiPriority w:val="99"/>
    <w:unhideWhenUsed/>
    <w:rsid w:val="00777532"/>
    <w:rPr>
      <w:color w:val="467886" w:themeColor="hyperlink"/>
      <w:u w:val="single"/>
    </w:rPr>
  </w:style>
  <w:style w:type="character" w:styleId="UnresolvedMention">
    <w:name w:val="Unresolved Mention"/>
    <w:basedOn w:val="DefaultParagraphFont"/>
    <w:uiPriority w:val="99"/>
    <w:semiHidden/>
    <w:unhideWhenUsed/>
    <w:rsid w:val="00777532"/>
    <w:rPr>
      <w:color w:val="605E5C"/>
      <w:shd w:val="clear" w:color="auto" w:fill="E1DFDD"/>
    </w:rPr>
  </w:style>
  <w:style w:type="character" w:styleId="CommentReference">
    <w:name w:val="annotation reference"/>
    <w:basedOn w:val="DefaultParagraphFont"/>
    <w:uiPriority w:val="99"/>
    <w:semiHidden/>
    <w:unhideWhenUsed/>
    <w:rsid w:val="0046673F"/>
    <w:rPr>
      <w:sz w:val="16"/>
      <w:szCs w:val="16"/>
    </w:rPr>
  </w:style>
  <w:style w:type="paragraph" w:styleId="CommentText">
    <w:name w:val="annotation text"/>
    <w:basedOn w:val="Normal"/>
    <w:link w:val="CommentTextChar"/>
    <w:uiPriority w:val="99"/>
    <w:unhideWhenUsed/>
    <w:rsid w:val="0046673F"/>
    <w:pPr>
      <w:spacing w:line="240" w:lineRule="auto"/>
    </w:pPr>
    <w:rPr>
      <w:sz w:val="20"/>
      <w:szCs w:val="20"/>
    </w:rPr>
  </w:style>
  <w:style w:type="character" w:customStyle="1" w:styleId="CommentTextChar">
    <w:name w:val="Comment Text Char"/>
    <w:basedOn w:val="DefaultParagraphFont"/>
    <w:link w:val="CommentText"/>
    <w:uiPriority w:val="99"/>
    <w:rsid w:val="0046673F"/>
    <w:rPr>
      <w:sz w:val="20"/>
      <w:szCs w:val="20"/>
    </w:rPr>
  </w:style>
  <w:style w:type="paragraph" w:styleId="CommentSubject">
    <w:name w:val="annotation subject"/>
    <w:basedOn w:val="CommentText"/>
    <w:next w:val="CommentText"/>
    <w:link w:val="CommentSubjectChar"/>
    <w:uiPriority w:val="99"/>
    <w:semiHidden/>
    <w:unhideWhenUsed/>
    <w:rsid w:val="0046673F"/>
    <w:rPr>
      <w:b/>
      <w:bCs/>
    </w:rPr>
  </w:style>
  <w:style w:type="character" w:customStyle="1" w:styleId="CommentSubjectChar">
    <w:name w:val="Comment Subject Char"/>
    <w:basedOn w:val="CommentTextChar"/>
    <w:link w:val="CommentSubject"/>
    <w:uiPriority w:val="99"/>
    <w:semiHidden/>
    <w:rsid w:val="0046673F"/>
    <w:rPr>
      <w:b/>
      <w:bCs/>
      <w:sz w:val="20"/>
      <w:szCs w:val="20"/>
    </w:rPr>
  </w:style>
  <w:style w:type="paragraph" w:styleId="Revision">
    <w:name w:val="Revision"/>
    <w:hidden/>
    <w:uiPriority w:val="99"/>
    <w:semiHidden/>
    <w:rsid w:val="005D1EB0"/>
    <w:pPr>
      <w:spacing w:after="0" w:line="240" w:lineRule="auto"/>
    </w:pPr>
  </w:style>
  <w:style w:type="character" w:styleId="FollowedHyperlink">
    <w:name w:val="FollowedHyperlink"/>
    <w:basedOn w:val="DefaultParagraphFont"/>
    <w:uiPriority w:val="99"/>
    <w:semiHidden/>
    <w:unhideWhenUsed/>
    <w:rsid w:val="004D32C8"/>
    <w:rPr>
      <w:color w:val="96607D" w:themeColor="followedHyperlink"/>
      <w:u w:val="single"/>
    </w:rPr>
  </w:style>
  <w:style w:type="paragraph" w:styleId="TOC1">
    <w:name w:val="toc 1"/>
    <w:basedOn w:val="Normal"/>
    <w:next w:val="Normal"/>
    <w:autoRedefine/>
    <w:uiPriority w:val="39"/>
    <w:unhideWhenUsed/>
    <w:rsid w:val="006011AD"/>
    <w:pPr>
      <w:spacing w:after="100"/>
    </w:pPr>
  </w:style>
  <w:style w:type="paragraph" w:styleId="NormalWeb">
    <w:name w:val="Normal (Web)"/>
    <w:basedOn w:val="Normal"/>
    <w:uiPriority w:val="99"/>
    <w:semiHidden/>
    <w:unhideWhenUsed/>
    <w:rsid w:val="00371A4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ListParagraphChar">
    <w:name w:val="List Paragraph Char"/>
    <w:aliases w:val="Bulleted Para Char,CV text Char,DDM Gen Text Char,Dot pt Char,F5 List Paragraph Char,FooterText Char,L Char,List Paragraph1 Char,List Paragraph11 Char,List Paragraph111 Char,List Paragraph2 Char,Medium Grid 1 - Accent 21 Char,3 Char"/>
    <w:basedOn w:val="DefaultParagraphFont"/>
    <w:link w:val="ListParagraph"/>
    <w:uiPriority w:val="34"/>
    <w:qFormat/>
    <w:rsid w:val="002A5C9C"/>
  </w:style>
  <w:style w:type="paragraph" w:customStyle="1" w:styleId="Lista">
    <w:name w:val="List a"/>
    <w:basedOn w:val="ListParagraph"/>
    <w:link w:val="ListaChar"/>
    <w:qFormat/>
    <w:rsid w:val="00D15CD4"/>
    <w:pPr>
      <w:keepNext/>
      <w:spacing w:before="120" w:after="120" w:line="276" w:lineRule="auto"/>
      <w:ind w:left="0"/>
      <w:contextualSpacing w:val="0"/>
      <w:textAlignment w:val="baseline"/>
    </w:pPr>
    <w:rPr>
      <w:rFonts w:eastAsia="Arial"/>
      <w:lang w:val="en-GB"/>
    </w:rPr>
  </w:style>
  <w:style w:type="paragraph" w:customStyle="1" w:styleId="Listi">
    <w:name w:val="List i"/>
    <w:basedOn w:val="Lista"/>
    <w:link w:val="ListiChar"/>
    <w:qFormat/>
    <w:rsid w:val="00D15CD4"/>
    <w:pPr>
      <w:numPr>
        <w:numId w:val="1"/>
      </w:numPr>
    </w:pPr>
  </w:style>
  <w:style w:type="character" w:customStyle="1" w:styleId="ListaChar">
    <w:name w:val="List a Char"/>
    <w:basedOn w:val="ListParagraphChar"/>
    <w:link w:val="Lista"/>
    <w:rsid w:val="00D15CD4"/>
    <w:rPr>
      <w:rFonts w:eastAsia="Arial"/>
      <w:lang w:val="en-GB"/>
    </w:rPr>
  </w:style>
  <w:style w:type="character" w:customStyle="1" w:styleId="ListiChar">
    <w:name w:val="List i Char"/>
    <w:basedOn w:val="ListParagraphChar"/>
    <w:link w:val="Listi"/>
    <w:rsid w:val="00D15CD4"/>
    <w:rPr>
      <w:rFonts w:eastAsia="Arial"/>
      <w:lang w:val="en-GB"/>
    </w:rPr>
  </w:style>
  <w:style w:type="character" w:styleId="Mention">
    <w:name w:val="Mention"/>
    <w:basedOn w:val="DefaultParagraphFont"/>
    <w:uiPriority w:val="99"/>
    <w:unhideWhenUsed/>
    <w:rsid w:val="00E47A3A"/>
    <w:rPr>
      <w:color w:val="2B579A"/>
      <w:shd w:val="clear" w:color="auto" w:fill="E1DFDD"/>
    </w:rPr>
  </w:style>
  <w:style w:type="paragraph" w:styleId="Caption">
    <w:name w:val="caption"/>
    <w:basedOn w:val="Normal"/>
    <w:next w:val="Normal"/>
    <w:uiPriority w:val="35"/>
    <w:semiHidden/>
    <w:unhideWhenUsed/>
    <w:qFormat/>
    <w:rsid w:val="00CE2DA3"/>
    <w:pPr>
      <w:spacing w:after="200" w:line="240" w:lineRule="auto"/>
    </w:pPr>
    <w:rPr>
      <w:i/>
      <w:iCs/>
      <w:color w:val="0E2841" w:themeColor="text2"/>
      <w:sz w:val="18"/>
      <w:szCs w:val="18"/>
    </w:rPr>
  </w:style>
  <w:style w:type="paragraph" w:styleId="NoSpacing">
    <w:name w:val="No Spacing"/>
    <w:link w:val="NoSpacingChar"/>
    <w:uiPriority w:val="1"/>
    <w:qFormat/>
    <w:rsid w:val="000026F8"/>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0026F8"/>
    <w:rPr>
      <w:rFonts w:eastAsiaTheme="minorEastAsia"/>
      <w:kern w:val="0"/>
      <w:lang w:val="en-US"/>
      <w14:ligatures w14:val="none"/>
    </w:rPr>
  </w:style>
  <w:style w:type="table" w:styleId="TableGrid">
    <w:name w:val="Table Grid"/>
    <w:basedOn w:val="TableNormal"/>
    <w:uiPriority w:val="39"/>
    <w:rsid w:val="006C2E4B"/>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327673">
      <w:bodyDiv w:val="1"/>
      <w:marLeft w:val="0"/>
      <w:marRight w:val="0"/>
      <w:marTop w:val="0"/>
      <w:marBottom w:val="0"/>
      <w:divBdr>
        <w:top w:val="none" w:sz="0" w:space="0" w:color="auto"/>
        <w:left w:val="none" w:sz="0" w:space="0" w:color="auto"/>
        <w:bottom w:val="none" w:sz="0" w:space="0" w:color="auto"/>
        <w:right w:val="none" w:sz="0" w:space="0" w:color="auto"/>
      </w:divBdr>
    </w:div>
    <w:div w:id="140119266">
      <w:bodyDiv w:val="1"/>
      <w:marLeft w:val="0"/>
      <w:marRight w:val="0"/>
      <w:marTop w:val="0"/>
      <w:marBottom w:val="0"/>
      <w:divBdr>
        <w:top w:val="none" w:sz="0" w:space="0" w:color="auto"/>
        <w:left w:val="none" w:sz="0" w:space="0" w:color="auto"/>
        <w:bottom w:val="none" w:sz="0" w:space="0" w:color="auto"/>
        <w:right w:val="none" w:sz="0" w:space="0" w:color="auto"/>
      </w:divBdr>
    </w:div>
    <w:div w:id="151869753">
      <w:bodyDiv w:val="1"/>
      <w:marLeft w:val="0"/>
      <w:marRight w:val="0"/>
      <w:marTop w:val="0"/>
      <w:marBottom w:val="0"/>
      <w:divBdr>
        <w:top w:val="none" w:sz="0" w:space="0" w:color="auto"/>
        <w:left w:val="none" w:sz="0" w:space="0" w:color="auto"/>
        <w:bottom w:val="none" w:sz="0" w:space="0" w:color="auto"/>
        <w:right w:val="none" w:sz="0" w:space="0" w:color="auto"/>
      </w:divBdr>
    </w:div>
    <w:div w:id="179929054">
      <w:bodyDiv w:val="1"/>
      <w:marLeft w:val="0"/>
      <w:marRight w:val="0"/>
      <w:marTop w:val="0"/>
      <w:marBottom w:val="0"/>
      <w:divBdr>
        <w:top w:val="none" w:sz="0" w:space="0" w:color="auto"/>
        <w:left w:val="none" w:sz="0" w:space="0" w:color="auto"/>
        <w:bottom w:val="none" w:sz="0" w:space="0" w:color="auto"/>
        <w:right w:val="none" w:sz="0" w:space="0" w:color="auto"/>
      </w:divBdr>
    </w:div>
    <w:div w:id="201748438">
      <w:bodyDiv w:val="1"/>
      <w:marLeft w:val="0"/>
      <w:marRight w:val="0"/>
      <w:marTop w:val="0"/>
      <w:marBottom w:val="0"/>
      <w:divBdr>
        <w:top w:val="none" w:sz="0" w:space="0" w:color="auto"/>
        <w:left w:val="none" w:sz="0" w:space="0" w:color="auto"/>
        <w:bottom w:val="none" w:sz="0" w:space="0" w:color="auto"/>
        <w:right w:val="none" w:sz="0" w:space="0" w:color="auto"/>
      </w:divBdr>
    </w:div>
    <w:div w:id="225265210">
      <w:bodyDiv w:val="1"/>
      <w:marLeft w:val="0"/>
      <w:marRight w:val="0"/>
      <w:marTop w:val="0"/>
      <w:marBottom w:val="0"/>
      <w:divBdr>
        <w:top w:val="none" w:sz="0" w:space="0" w:color="auto"/>
        <w:left w:val="none" w:sz="0" w:space="0" w:color="auto"/>
        <w:bottom w:val="none" w:sz="0" w:space="0" w:color="auto"/>
        <w:right w:val="none" w:sz="0" w:space="0" w:color="auto"/>
      </w:divBdr>
    </w:div>
    <w:div w:id="283199693">
      <w:bodyDiv w:val="1"/>
      <w:marLeft w:val="0"/>
      <w:marRight w:val="0"/>
      <w:marTop w:val="0"/>
      <w:marBottom w:val="0"/>
      <w:divBdr>
        <w:top w:val="none" w:sz="0" w:space="0" w:color="auto"/>
        <w:left w:val="none" w:sz="0" w:space="0" w:color="auto"/>
        <w:bottom w:val="none" w:sz="0" w:space="0" w:color="auto"/>
        <w:right w:val="none" w:sz="0" w:space="0" w:color="auto"/>
      </w:divBdr>
    </w:div>
    <w:div w:id="291062636">
      <w:bodyDiv w:val="1"/>
      <w:marLeft w:val="0"/>
      <w:marRight w:val="0"/>
      <w:marTop w:val="0"/>
      <w:marBottom w:val="0"/>
      <w:divBdr>
        <w:top w:val="none" w:sz="0" w:space="0" w:color="auto"/>
        <w:left w:val="none" w:sz="0" w:space="0" w:color="auto"/>
        <w:bottom w:val="none" w:sz="0" w:space="0" w:color="auto"/>
        <w:right w:val="none" w:sz="0" w:space="0" w:color="auto"/>
      </w:divBdr>
      <w:divsChild>
        <w:div w:id="300811614">
          <w:marLeft w:val="0"/>
          <w:marRight w:val="0"/>
          <w:marTop w:val="0"/>
          <w:marBottom w:val="0"/>
          <w:divBdr>
            <w:top w:val="none" w:sz="0" w:space="0" w:color="auto"/>
            <w:left w:val="none" w:sz="0" w:space="0" w:color="auto"/>
            <w:bottom w:val="none" w:sz="0" w:space="0" w:color="auto"/>
            <w:right w:val="none" w:sz="0" w:space="0" w:color="auto"/>
          </w:divBdr>
        </w:div>
        <w:div w:id="627397299">
          <w:marLeft w:val="0"/>
          <w:marRight w:val="0"/>
          <w:marTop w:val="0"/>
          <w:marBottom w:val="0"/>
          <w:divBdr>
            <w:top w:val="none" w:sz="0" w:space="0" w:color="auto"/>
            <w:left w:val="none" w:sz="0" w:space="0" w:color="auto"/>
            <w:bottom w:val="none" w:sz="0" w:space="0" w:color="auto"/>
            <w:right w:val="none" w:sz="0" w:space="0" w:color="auto"/>
          </w:divBdr>
        </w:div>
        <w:div w:id="1015183539">
          <w:marLeft w:val="0"/>
          <w:marRight w:val="0"/>
          <w:marTop w:val="0"/>
          <w:marBottom w:val="0"/>
          <w:divBdr>
            <w:top w:val="none" w:sz="0" w:space="0" w:color="auto"/>
            <w:left w:val="none" w:sz="0" w:space="0" w:color="auto"/>
            <w:bottom w:val="none" w:sz="0" w:space="0" w:color="auto"/>
            <w:right w:val="none" w:sz="0" w:space="0" w:color="auto"/>
          </w:divBdr>
        </w:div>
        <w:div w:id="1203589940">
          <w:marLeft w:val="0"/>
          <w:marRight w:val="0"/>
          <w:marTop w:val="0"/>
          <w:marBottom w:val="0"/>
          <w:divBdr>
            <w:top w:val="none" w:sz="0" w:space="0" w:color="auto"/>
            <w:left w:val="none" w:sz="0" w:space="0" w:color="auto"/>
            <w:bottom w:val="none" w:sz="0" w:space="0" w:color="auto"/>
            <w:right w:val="none" w:sz="0" w:space="0" w:color="auto"/>
          </w:divBdr>
        </w:div>
        <w:div w:id="1271889522">
          <w:marLeft w:val="0"/>
          <w:marRight w:val="0"/>
          <w:marTop w:val="0"/>
          <w:marBottom w:val="0"/>
          <w:divBdr>
            <w:top w:val="none" w:sz="0" w:space="0" w:color="auto"/>
            <w:left w:val="none" w:sz="0" w:space="0" w:color="auto"/>
            <w:bottom w:val="none" w:sz="0" w:space="0" w:color="auto"/>
            <w:right w:val="none" w:sz="0" w:space="0" w:color="auto"/>
          </w:divBdr>
        </w:div>
        <w:div w:id="1980458190">
          <w:marLeft w:val="0"/>
          <w:marRight w:val="0"/>
          <w:marTop w:val="0"/>
          <w:marBottom w:val="0"/>
          <w:divBdr>
            <w:top w:val="none" w:sz="0" w:space="0" w:color="auto"/>
            <w:left w:val="none" w:sz="0" w:space="0" w:color="auto"/>
            <w:bottom w:val="none" w:sz="0" w:space="0" w:color="auto"/>
            <w:right w:val="none" w:sz="0" w:space="0" w:color="auto"/>
          </w:divBdr>
        </w:div>
        <w:div w:id="2041011663">
          <w:marLeft w:val="0"/>
          <w:marRight w:val="0"/>
          <w:marTop w:val="0"/>
          <w:marBottom w:val="0"/>
          <w:divBdr>
            <w:top w:val="none" w:sz="0" w:space="0" w:color="auto"/>
            <w:left w:val="none" w:sz="0" w:space="0" w:color="auto"/>
            <w:bottom w:val="none" w:sz="0" w:space="0" w:color="auto"/>
            <w:right w:val="none" w:sz="0" w:space="0" w:color="auto"/>
          </w:divBdr>
        </w:div>
        <w:div w:id="2078938725">
          <w:marLeft w:val="0"/>
          <w:marRight w:val="0"/>
          <w:marTop w:val="0"/>
          <w:marBottom w:val="0"/>
          <w:divBdr>
            <w:top w:val="none" w:sz="0" w:space="0" w:color="auto"/>
            <w:left w:val="none" w:sz="0" w:space="0" w:color="auto"/>
            <w:bottom w:val="none" w:sz="0" w:space="0" w:color="auto"/>
            <w:right w:val="none" w:sz="0" w:space="0" w:color="auto"/>
          </w:divBdr>
        </w:div>
        <w:div w:id="2084569465">
          <w:marLeft w:val="0"/>
          <w:marRight w:val="0"/>
          <w:marTop w:val="0"/>
          <w:marBottom w:val="0"/>
          <w:divBdr>
            <w:top w:val="none" w:sz="0" w:space="0" w:color="auto"/>
            <w:left w:val="none" w:sz="0" w:space="0" w:color="auto"/>
            <w:bottom w:val="none" w:sz="0" w:space="0" w:color="auto"/>
            <w:right w:val="none" w:sz="0" w:space="0" w:color="auto"/>
          </w:divBdr>
        </w:div>
        <w:div w:id="2120710650">
          <w:marLeft w:val="0"/>
          <w:marRight w:val="0"/>
          <w:marTop w:val="0"/>
          <w:marBottom w:val="0"/>
          <w:divBdr>
            <w:top w:val="none" w:sz="0" w:space="0" w:color="auto"/>
            <w:left w:val="none" w:sz="0" w:space="0" w:color="auto"/>
            <w:bottom w:val="none" w:sz="0" w:space="0" w:color="auto"/>
            <w:right w:val="none" w:sz="0" w:space="0" w:color="auto"/>
          </w:divBdr>
        </w:div>
      </w:divsChild>
    </w:div>
    <w:div w:id="328560402">
      <w:bodyDiv w:val="1"/>
      <w:marLeft w:val="0"/>
      <w:marRight w:val="0"/>
      <w:marTop w:val="0"/>
      <w:marBottom w:val="0"/>
      <w:divBdr>
        <w:top w:val="none" w:sz="0" w:space="0" w:color="auto"/>
        <w:left w:val="none" w:sz="0" w:space="0" w:color="auto"/>
        <w:bottom w:val="none" w:sz="0" w:space="0" w:color="auto"/>
        <w:right w:val="none" w:sz="0" w:space="0" w:color="auto"/>
      </w:divBdr>
    </w:div>
    <w:div w:id="359283524">
      <w:bodyDiv w:val="1"/>
      <w:marLeft w:val="0"/>
      <w:marRight w:val="0"/>
      <w:marTop w:val="0"/>
      <w:marBottom w:val="0"/>
      <w:divBdr>
        <w:top w:val="none" w:sz="0" w:space="0" w:color="auto"/>
        <w:left w:val="none" w:sz="0" w:space="0" w:color="auto"/>
        <w:bottom w:val="none" w:sz="0" w:space="0" w:color="auto"/>
        <w:right w:val="none" w:sz="0" w:space="0" w:color="auto"/>
      </w:divBdr>
    </w:div>
    <w:div w:id="381056195">
      <w:bodyDiv w:val="1"/>
      <w:marLeft w:val="0"/>
      <w:marRight w:val="0"/>
      <w:marTop w:val="0"/>
      <w:marBottom w:val="0"/>
      <w:divBdr>
        <w:top w:val="none" w:sz="0" w:space="0" w:color="auto"/>
        <w:left w:val="none" w:sz="0" w:space="0" w:color="auto"/>
        <w:bottom w:val="none" w:sz="0" w:space="0" w:color="auto"/>
        <w:right w:val="none" w:sz="0" w:space="0" w:color="auto"/>
      </w:divBdr>
    </w:div>
    <w:div w:id="422990817">
      <w:bodyDiv w:val="1"/>
      <w:marLeft w:val="0"/>
      <w:marRight w:val="0"/>
      <w:marTop w:val="0"/>
      <w:marBottom w:val="0"/>
      <w:divBdr>
        <w:top w:val="none" w:sz="0" w:space="0" w:color="auto"/>
        <w:left w:val="none" w:sz="0" w:space="0" w:color="auto"/>
        <w:bottom w:val="none" w:sz="0" w:space="0" w:color="auto"/>
        <w:right w:val="none" w:sz="0" w:space="0" w:color="auto"/>
      </w:divBdr>
    </w:div>
    <w:div w:id="464473386">
      <w:bodyDiv w:val="1"/>
      <w:marLeft w:val="0"/>
      <w:marRight w:val="0"/>
      <w:marTop w:val="0"/>
      <w:marBottom w:val="0"/>
      <w:divBdr>
        <w:top w:val="none" w:sz="0" w:space="0" w:color="auto"/>
        <w:left w:val="none" w:sz="0" w:space="0" w:color="auto"/>
        <w:bottom w:val="none" w:sz="0" w:space="0" w:color="auto"/>
        <w:right w:val="none" w:sz="0" w:space="0" w:color="auto"/>
      </w:divBdr>
    </w:div>
    <w:div w:id="479075665">
      <w:bodyDiv w:val="1"/>
      <w:marLeft w:val="0"/>
      <w:marRight w:val="0"/>
      <w:marTop w:val="0"/>
      <w:marBottom w:val="0"/>
      <w:divBdr>
        <w:top w:val="none" w:sz="0" w:space="0" w:color="auto"/>
        <w:left w:val="none" w:sz="0" w:space="0" w:color="auto"/>
        <w:bottom w:val="none" w:sz="0" w:space="0" w:color="auto"/>
        <w:right w:val="none" w:sz="0" w:space="0" w:color="auto"/>
      </w:divBdr>
    </w:div>
    <w:div w:id="489101884">
      <w:bodyDiv w:val="1"/>
      <w:marLeft w:val="0"/>
      <w:marRight w:val="0"/>
      <w:marTop w:val="0"/>
      <w:marBottom w:val="0"/>
      <w:divBdr>
        <w:top w:val="none" w:sz="0" w:space="0" w:color="auto"/>
        <w:left w:val="none" w:sz="0" w:space="0" w:color="auto"/>
        <w:bottom w:val="none" w:sz="0" w:space="0" w:color="auto"/>
        <w:right w:val="none" w:sz="0" w:space="0" w:color="auto"/>
      </w:divBdr>
      <w:divsChild>
        <w:div w:id="65998500">
          <w:marLeft w:val="0"/>
          <w:marRight w:val="0"/>
          <w:marTop w:val="0"/>
          <w:marBottom w:val="0"/>
          <w:divBdr>
            <w:top w:val="none" w:sz="0" w:space="0" w:color="auto"/>
            <w:left w:val="none" w:sz="0" w:space="0" w:color="auto"/>
            <w:bottom w:val="none" w:sz="0" w:space="0" w:color="auto"/>
            <w:right w:val="none" w:sz="0" w:space="0" w:color="auto"/>
          </w:divBdr>
        </w:div>
        <w:div w:id="143353331">
          <w:marLeft w:val="0"/>
          <w:marRight w:val="0"/>
          <w:marTop w:val="0"/>
          <w:marBottom w:val="0"/>
          <w:divBdr>
            <w:top w:val="none" w:sz="0" w:space="0" w:color="auto"/>
            <w:left w:val="none" w:sz="0" w:space="0" w:color="auto"/>
            <w:bottom w:val="none" w:sz="0" w:space="0" w:color="auto"/>
            <w:right w:val="none" w:sz="0" w:space="0" w:color="auto"/>
          </w:divBdr>
        </w:div>
        <w:div w:id="542716333">
          <w:marLeft w:val="0"/>
          <w:marRight w:val="0"/>
          <w:marTop w:val="0"/>
          <w:marBottom w:val="0"/>
          <w:divBdr>
            <w:top w:val="none" w:sz="0" w:space="0" w:color="auto"/>
            <w:left w:val="none" w:sz="0" w:space="0" w:color="auto"/>
            <w:bottom w:val="none" w:sz="0" w:space="0" w:color="auto"/>
            <w:right w:val="none" w:sz="0" w:space="0" w:color="auto"/>
          </w:divBdr>
        </w:div>
        <w:div w:id="704211860">
          <w:marLeft w:val="0"/>
          <w:marRight w:val="0"/>
          <w:marTop w:val="0"/>
          <w:marBottom w:val="0"/>
          <w:divBdr>
            <w:top w:val="none" w:sz="0" w:space="0" w:color="auto"/>
            <w:left w:val="none" w:sz="0" w:space="0" w:color="auto"/>
            <w:bottom w:val="none" w:sz="0" w:space="0" w:color="auto"/>
            <w:right w:val="none" w:sz="0" w:space="0" w:color="auto"/>
          </w:divBdr>
        </w:div>
        <w:div w:id="935331517">
          <w:marLeft w:val="0"/>
          <w:marRight w:val="0"/>
          <w:marTop w:val="0"/>
          <w:marBottom w:val="0"/>
          <w:divBdr>
            <w:top w:val="none" w:sz="0" w:space="0" w:color="auto"/>
            <w:left w:val="none" w:sz="0" w:space="0" w:color="auto"/>
            <w:bottom w:val="none" w:sz="0" w:space="0" w:color="auto"/>
            <w:right w:val="none" w:sz="0" w:space="0" w:color="auto"/>
          </w:divBdr>
        </w:div>
        <w:div w:id="1028683421">
          <w:marLeft w:val="0"/>
          <w:marRight w:val="0"/>
          <w:marTop w:val="0"/>
          <w:marBottom w:val="0"/>
          <w:divBdr>
            <w:top w:val="none" w:sz="0" w:space="0" w:color="auto"/>
            <w:left w:val="none" w:sz="0" w:space="0" w:color="auto"/>
            <w:bottom w:val="none" w:sz="0" w:space="0" w:color="auto"/>
            <w:right w:val="none" w:sz="0" w:space="0" w:color="auto"/>
          </w:divBdr>
        </w:div>
        <w:div w:id="1171721961">
          <w:marLeft w:val="0"/>
          <w:marRight w:val="0"/>
          <w:marTop w:val="0"/>
          <w:marBottom w:val="0"/>
          <w:divBdr>
            <w:top w:val="none" w:sz="0" w:space="0" w:color="auto"/>
            <w:left w:val="none" w:sz="0" w:space="0" w:color="auto"/>
            <w:bottom w:val="none" w:sz="0" w:space="0" w:color="auto"/>
            <w:right w:val="none" w:sz="0" w:space="0" w:color="auto"/>
          </w:divBdr>
        </w:div>
        <w:div w:id="1352485986">
          <w:marLeft w:val="0"/>
          <w:marRight w:val="0"/>
          <w:marTop w:val="0"/>
          <w:marBottom w:val="0"/>
          <w:divBdr>
            <w:top w:val="none" w:sz="0" w:space="0" w:color="auto"/>
            <w:left w:val="none" w:sz="0" w:space="0" w:color="auto"/>
            <w:bottom w:val="none" w:sz="0" w:space="0" w:color="auto"/>
            <w:right w:val="none" w:sz="0" w:space="0" w:color="auto"/>
          </w:divBdr>
        </w:div>
        <w:div w:id="1383097647">
          <w:marLeft w:val="0"/>
          <w:marRight w:val="0"/>
          <w:marTop w:val="0"/>
          <w:marBottom w:val="0"/>
          <w:divBdr>
            <w:top w:val="none" w:sz="0" w:space="0" w:color="auto"/>
            <w:left w:val="none" w:sz="0" w:space="0" w:color="auto"/>
            <w:bottom w:val="none" w:sz="0" w:space="0" w:color="auto"/>
            <w:right w:val="none" w:sz="0" w:space="0" w:color="auto"/>
          </w:divBdr>
        </w:div>
        <w:div w:id="1439452474">
          <w:marLeft w:val="0"/>
          <w:marRight w:val="0"/>
          <w:marTop w:val="0"/>
          <w:marBottom w:val="0"/>
          <w:divBdr>
            <w:top w:val="none" w:sz="0" w:space="0" w:color="auto"/>
            <w:left w:val="none" w:sz="0" w:space="0" w:color="auto"/>
            <w:bottom w:val="none" w:sz="0" w:space="0" w:color="auto"/>
            <w:right w:val="none" w:sz="0" w:space="0" w:color="auto"/>
          </w:divBdr>
        </w:div>
        <w:div w:id="1508056932">
          <w:marLeft w:val="0"/>
          <w:marRight w:val="0"/>
          <w:marTop w:val="0"/>
          <w:marBottom w:val="0"/>
          <w:divBdr>
            <w:top w:val="none" w:sz="0" w:space="0" w:color="auto"/>
            <w:left w:val="none" w:sz="0" w:space="0" w:color="auto"/>
            <w:bottom w:val="none" w:sz="0" w:space="0" w:color="auto"/>
            <w:right w:val="none" w:sz="0" w:space="0" w:color="auto"/>
          </w:divBdr>
        </w:div>
        <w:div w:id="1522892761">
          <w:marLeft w:val="0"/>
          <w:marRight w:val="0"/>
          <w:marTop w:val="0"/>
          <w:marBottom w:val="0"/>
          <w:divBdr>
            <w:top w:val="none" w:sz="0" w:space="0" w:color="auto"/>
            <w:left w:val="none" w:sz="0" w:space="0" w:color="auto"/>
            <w:bottom w:val="none" w:sz="0" w:space="0" w:color="auto"/>
            <w:right w:val="none" w:sz="0" w:space="0" w:color="auto"/>
          </w:divBdr>
        </w:div>
        <w:div w:id="1533498947">
          <w:marLeft w:val="0"/>
          <w:marRight w:val="0"/>
          <w:marTop w:val="0"/>
          <w:marBottom w:val="0"/>
          <w:divBdr>
            <w:top w:val="none" w:sz="0" w:space="0" w:color="auto"/>
            <w:left w:val="none" w:sz="0" w:space="0" w:color="auto"/>
            <w:bottom w:val="none" w:sz="0" w:space="0" w:color="auto"/>
            <w:right w:val="none" w:sz="0" w:space="0" w:color="auto"/>
          </w:divBdr>
        </w:div>
        <w:div w:id="1614244110">
          <w:marLeft w:val="0"/>
          <w:marRight w:val="0"/>
          <w:marTop w:val="0"/>
          <w:marBottom w:val="0"/>
          <w:divBdr>
            <w:top w:val="none" w:sz="0" w:space="0" w:color="auto"/>
            <w:left w:val="none" w:sz="0" w:space="0" w:color="auto"/>
            <w:bottom w:val="none" w:sz="0" w:space="0" w:color="auto"/>
            <w:right w:val="none" w:sz="0" w:space="0" w:color="auto"/>
          </w:divBdr>
        </w:div>
        <w:div w:id="1667589443">
          <w:marLeft w:val="0"/>
          <w:marRight w:val="0"/>
          <w:marTop w:val="0"/>
          <w:marBottom w:val="0"/>
          <w:divBdr>
            <w:top w:val="none" w:sz="0" w:space="0" w:color="auto"/>
            <w:left w:val="none" w:sz="0" w:space="0" w:color="auto"/>
            <w:bottom w:val="none" w:sz="0" w:space="0" w:color="auto"/>
            <w:right w:val="none" w:sz="0" w:space="0" w:color="auto"/>
          </w:divBdr>
        </w:div>
        <w:div w:id="1863977472">
          <w:marLeft w:val="0"/>
          <w:marRight w:val="0"/>
          <w:marTop w:val="0"/>
          <w:marBottom w:val="0"/>
          <w:divBdr>
            <w:top w:val="none" w:sz="0" w:space="0" w:color="auto"/>
            <w:left w:val="none" w:sz="0" w:space="0" w:color="auto"/>
            <w:bottom w:val="none" w:sz="0" w:space="0" w:color="auto"/>
            <w:right w:val="none" w:sz="0" w:space="0" w:color="auto"/>
          </w:divBdr>
        </w:div>
        <w:div w:id="1906838135">
          <w:marLeft w:val="0"/>
          <w:marRight w:val="0"/>
          <w:marTop w:val="0"/>
          <w:marBottom w:val="0"/>
          <w:divBdr>
            <w:top w:val="none" w:sz="0" w:space="0" w:color="auto"/>
            <w:left w:val="none" w:sz="0" w:space="0" w:color="auto"/>
            <w:bottom w:val="none" w:sz="0" w:space="0" w:color="auto"/>
            <w:right w:val="none" w:sz="0" w:space="0" w:color="auto"/>
          </w:divBdr>
        </w:div>
      </w:divsChild>
    </w:div>
    <w:div w:id="514392811">
      <w:bodyDiv w:val="1"/>
      <w:marLeft w:val="0"/>
      <w:marRight w:val="0"/>
      <w:marTop w:val="0"/>
      <w:marBottom w:val="0"/>
      <w:divBdr>
        <w:top w:val="none" w:sz="0" w:space="0" w:color="auto"/>
        <w:left w:val="none" w:sz="0" w:space="0" w:color="auto"/>
        <w:bottom w:val="none" w:sz="0" w:space="0" w:color="auto"/>
        <w:right w:val="none" w:sz="0" w:space="0" w:color="auto"/>
      </w:divBdr>
    </w:div>
    <w:div w:id="579025020">
      <w:bodyDiv w:val="1"/>
      <w:marLeft w:val="0"/>
      <w:marRight w:val="0"/>
      <w:marTop w:val="0"/>
      <w:marBottom w:val="0"/>
      <w:divBdr>
        <w:top w:val="none" w:sz="0" w:space="0" w:color="auto"/>
        <w:left w:val="none" w:sz="0" w:space="0" w:color="auto"/>
        <w:bottom w:val="none" w:sz="0" w:space="0" w:color="auto"/>
        <w:right w:val="none" w:sz="0" w:space="0" w:color="auto"/>
      </w:divBdr>
    </w:div>
    <w:div w:id="610169063">
      <w:bodyDiv w:val="1"/>
      <w:marLeft w:val="0"/>
      <w:marRight w:val="0"/>
      <w:marTop w:val="0"/>
      <w:marBottom w:val="0"/>
      <w:divBdr>
        <w:top w:val="none" w:sz="0" w:space="0" w:color="auto"/>
        <w:left w:val="none" w:sz="0" w:space="0" w:color="auto"/>
        <w:bottom w:val="none" w:sz="0" w:space="0" w:color="auto"/>
        <w:right w:val="none" w:sz="0" w:space="0" w:color="auto"/>
      </w:divBdr>
      <w:divsChild>
        <w:div w:id="22097904">
          <w:marLeft w:val="0"/>
          <w:marRight w:val="0"/>
          <w:marTop w:val="0"/>
          <w:marBottom w:val="0"/>
          <w:divBdr>
            <w:top w:val="none" w:sz="0" w:space="0" w:color="auto"/>
            <w:left w:val="none" w:sz="0" w:space="0" w:color="auto"/>
            <w:bottom w:val="none" w:sz="0" w:space="0" w:color="auto"/>
            <w:right w:val="none" w:sz="0" w:space="0" w:color="auto"/>
          </w:divBdr>
        </w:div>
        <w:div w:id="329796364">
          <w:marLeft w:val="0"/>
          <w:marRight w:val="0"/>
          <w:marTop w:val="0"/>
          <w:marBottom w:val="0"/>
          <w:divBdr>
            <w:top w:val="none" w:sz="0" w:space="0" w:color="auto"/>
            <w:left w:val="none" w:sz="0" w:space="0" w:color="auto"/>
            <w:bottom w:val="none" w:sz="0" w:space="0" w:color="auto"/>
            <w:right w:val="none" w:sz="0" w:space="0" w:color="auto"/>
          </w:divBdr>
        </w:div>
        <w:div w:id="570434767">
          <w:marLeft w:val="0"/>
          <w:marRight w:val="0"/>
          <w:marTop w:val="0"/>
          <w:marBottom w:val="0"/>
          <w:divBdr>
            <w:top w:val="none" w:sz="0" w:space="0" w:color="auto"/>
            <w:left w:val="none" w:sz="0" w:space="0" w:color="auto"/>
            <w:bottom w:val="none" w:sz="0" w:space="0" w:color="auto"/>
            <w:right w:val="none" w:sz="0" w:space="0" w:color="auto"/>
          </w:divBdr>
        </w:div>
        <w:div w:id="852954523">
          <w:marLeft w:val="0"/>
          <w:marRight w:val="0"/>
          <w:marTop w:val="0"/>
          <w:marBottom w:val="0"/>
          <w:divBdr>
            <w:top w:val="none" w:sz="0" w:space="0" w:color="auto"/>
            <w:left w:val="none" w:sz="0" w:space="0" w:color="auto"/>
            <w:bottom w:val="none" w:sz="0" w:space="0" w:color="auto"/>
            <w:right w:val="none" w:sz="0" w:space="0" w:color="auto"/>
          </w:divBdr>
        </w:div>
        <w:div w:id="1027364126">
          <w:marLeft w:val="0"/>
          <w:marRight w:val="0"/>
          <w:marTop w:val="0"/>
          <w:marBottom w:val="0"/>
          <w:divBdr>
            <w:top w:val="none" w:sz="0" w:space="0" w:color="auto"/>
            <w:left w:val="none" w:sz="0" w:space="0" w:color="auto"/>
            <w:bottom w:val="none" w:sz="0" w:space="0" w:color="auto"/>
            <w:right w:val="none" w:sz="0" w:space="0" w:color="auto"/>
          </w:divBdr>
        </w:div>
        <w:div w:id="1891072163">
          <w:marLeft w:val="0"/>
          <w:marRight w:val="0"/>
          <w:marTop w:val="0"/>
          <w:marBottom w:val="0"/>
          <w:divBdr>
            <w:top w:val="none" w:sz="0" w:space="0" w:color="auto"/>
            <w:left w:val="none" w:sz="0" w:space="0" w:color="auto"/>
            <w:bottom w:val="none" w:sz="0" w:space="0" w:color="auto"/>
            <w:right w:val="none" w:sz="0" w:space="0" w:color="auto"/>
          </w:divBdr>
        </w:div>
      </w:divsChild>
    </w:div>
    <w:div w:id="645747551">
      <w:bodyDiv w:val="1"/>
      <w:marLeft w:val="0"/>
      <w:marRight w:val="0"/>
      <w:marTop w:val="0"/>
      <w:marBottom w:val="0"/>
      <w:divBdr>
        <w:top w:val="none" w:sz="0" w:space="0" w:color="auto"/>
        <w:left w:val="none" w:sz="0" w:space="0" w:color="auto"/>
        <w:bottom w:val="none" w:sz="0" w:space="0" w:color="auto"/>
        <w:right w:val="none" w:sz="0" w:space="0" w:color="auto"/>
      </w:divBdr>
    </w:div>
    <w:div w:id="693193440">
      <w:bodyDiv w:val="1"/>
      <w:marLeft w:val="0"/>
      <w:marRight w:val="0"/>
      <w:marTop w:val="0"/>
      <w:marBottom w:val="0"/>
      <w:divBdr>
        <w:top w:val="none" w:sz="0" w:space="0" w:color="auto"/>
        <w:left w:val="none" w:sz="0" w:space="0" w:color="auto"/>
        <w:bottom w:val="none" w:sz="0" w:space="0" w:color="auto"/>
        <w:right w:val="none" w:sz="0" w:space="0" w:color="auto"/>
      </w:divBdr>
    </w:div>
    <w:div w:id="717822577">
      <w:bodyDiv w:val="1"/>
      <w:marLeft w:val="0"/>
      <w:marRight w:val="0"/>
      <w:marTop w:val="0"/>
      <w:marBottom w:val="0"/>
      <w:divBdr>
        <w:top w:val="none" w:sz="0" w:space="0" w:color="auto"/>
        <w:left w:val="none" w:sz="0" w:space="0" w:color="auto"/>
        <w:bottom w:val="none" w:sz="0" w:space="0" w:color="auto"/>
        <w:right w:val="none" w:sz="0" w:space="0" w:color="auto"/>
      </w:divBdr>
    </w:div>
    <w:div w:id="777918998">
      <w:bodyDiv w:val="1"/>
      <w:marLeft w:val="0"/>
      <w:marRight w:val="0"/>
      <w:marTop w:val="0"/>
      <w:marBottom w:val="0"/>
      <w:divBdr>
        <w:top w:val="none" w:sz="0" w:space="0" w:color="auto"/>
        <w:left w:val="none" w:sz="0" w:space="0" w:color="auto"/>
        <w:bottom w:val="none" w:sz="0" w:space="0" w:color="auto"/>
        <w:right w:val="none" w:sz="0" w:space="0" w:color="auto"/>
      </w:divBdr>
    </w:div>
    <w:div w:id="787119706">
      <w:bodyDiv w:val="1"/>
      <w:marLeft w:val="0"/>
      <w:marRight w:val="0"/>
      <w:marTop w:val="0"/>
      <w:marBottom w:val="0"/>
      <w:divBdr>
        <w:top w:val="none" w:sz="0" w:space="0" w:color="auto"/>
        <w:left w:val="none" w:sz="0" w:space="0" w:color="auto"/>
        <w:bottom w:val="none" w:sz="0" w:space="0" w:color="auto"/>
        <w:right w:val="none" w:sz="0" w:space="0" w:color="auto"/>
      </w:divBdr>
    </w:div>
    <w:div w:id="810488696">
      <w:bodyDiv w:val="1"/>
      <w:marLeft w:val="0"/>
      <w:marRight w:val="0"/>
      <w:marTop w:val="0"/>
      <w:marBottom w:val="0"/>
      <w:divBdr>
        <w:top w:val="none" w:sz="0" w:space="0" w:color="auto"/>
        <w:left w:val="none" w:sz="0" w:space="0" w:color="auto"/>
        <w:bottom w:val="none" w:sz="0" w:space="0" w:color="auto"/>
        <w:right w:val="none" w:sz="0" w:space="0" w:color="auto"/>
      </w:divBdr>
      <w:divsChild>
        <w:div w:id="25181741">
          <w:marLeft w:val="0"/>
          <w:marRight w:val="0"/>
          <w:marTop w:val="0"/>
          <w:marBottom w:val="0"/>
          <w:divBdr>
            <w:top w:val="none" w:sz="0" w:space="0" w:color="auto"/>
            <w:left w:val="none" w:sz="0" w:space="0" w:color="auto"/>
            <w:bottom w:val="none" w:sz="0" w:space="0" w:color="auto"/>
            <w:right w:val="none" w:sz="0" w:space="0" w:color="auto"/>
          </w:divBdr>
        </w:div>
        <w:div w:id="138496013">
          <w:marLeft w:val="0"/>
          <w:marRight w:val="0"/>
          <w:marTop w:val="0"/>
          <w:marBottom w:val="0"/>
          <w:divBdr>
            <w:top w:val="none" w:sz="0" w:space="0" w:color="auto"/>
            <w:left w:val="none" w:sz="0" w:space="0" w:color="auto"/>
            <w:bottom w:val="none" w:sz="0" w:space="0" w:color="auto"/>
            <w:right w:val="none" w:sz="0" w:space="0" w:color="auto"/>
          </w:divBdr>
        </w:div>
        <w:div w:id="203949949">
          <w:marLeft w:val="0"/>
          <w:marRight w:val="0"/>
          <w:marTop w:val="0"/>
          <w:marBottom w:val="0"/>
          <w:divBdr>
            <w:top w:val="none" w:sz="0" w:space="0" w:color="auto"/>
            <w:left w:val="none" w:sz="0" w:space="0" w:color="auto"/>
            <w:bottom w:val="none" w:sz="0" w:space="0" w:color="auto"/>
            <w:right w:val="none" w:sz="0" w:space="0" w:color="auto"/>
          </w:divBdr>
        </w:div>
        <w:div w:id="222104338">
          <w:marLeft w:val="0"/>
          <w:marRight w:val="0"/>
          <w:marTop w:val="0"/>
          <w:marBottom w:val="0"/>
          <w:divBdr>
            <w:top w:val="none" w:sz="0" w:space="0" w:color="auto"/>
            <w:left w:val="none" w:sz="0" w:space="0" w:color="auto"/>
            <w:bottom w:val="none" w:sz="0" w:space="0" w:color="auto"/>
            <w:right w:val="none" w:sz="0" w:space="0" w:color="auto"/>
          </w:divBdr>
        </w:div>
        <w:div w:id="488861993">
          <w:marLeft w:val="0"/>
          <w:marRight w:val="0"/>
          <w:marTop w:val="0"/>
          <w:marBottom w:val="0"/>
          <w:divBdr>
            <w:top w:val="none" w:sz="0" w:space="0" w:color="auto"/>
            <w:left w:val="none" w:sz="0" w:space="0" w:color="auto"/>
            <w:bottom w:val="none" w:sz="0" w:space="0" w:color="auto"/>
            <w:right w:val="none" w:sz="0" w:space="0" w:color="auto"/>
          </w:divBdr>
        </w:div>
        <w:div w:id="818426454">
          <w:marLeft w:val="0"/>
          <w:marRight w:val="0"/>
          <w:marTop w:val="0"/>
          <w:marBottom w:val="0"/>
          <w:divBdr>
            <w:top w:val="none" w:sz="0" w:space="0" w:color="auto"/>
            <w:left w:val="none" w:sz="0" w:space="0" w:color="auto"/>
            <w:bottom w:val="none" w:sz="0" w:space="0" w:color="auto"/>
            <w:right w:val="none" w:sz="0" w:space="0" w:color="auto"/>
          </w:divBdr>
        </w:div>
        <w:div w:id="1028525107">
          <w:marLeft w:val="0"/>
          <w:marRight w:val="0"/>
          <w:marTop w:val="0"/>
          <w:marBottom w:val="0"/>
          <w:divBdr>
            <w:top w:val="none" w:sz="0" w:space="0" w:color="auto"/>
            <w:left w:val="none" w:sz="0" w:space="0" w:color="auto"/>
            <w:bottom w:val="none" w:sz="0" w:space="0" w:color="auto"/>
            <w:right w:val="none" w:sz="0" w:space="0" w:color="auto"/>
          </w:divBdr>
        </w:div>
        <w:div w:id="1055272431">
          <w:marLeft w:val="0"/>
          <w:marRight w:val="0"/>
          <w:marTop w:val="0"/>
          <w:marBottom w:val="0"/>
          <w:divBdr>
            <w:top w:val="none" w:sz="0" w:space="0" w:color="auto"/>
            <w:left w:val="none" w:sz="0" w:space="0" w:color="auto"/>
            <w:bottom w:val="none" w:sz="0" w:space="0" w:color="auto"/>
            <w:right w:val="none" w:sz="0" w:space="0" w:color="auto"/>
          </w:divBdr>
        </w:div>
        <w:div w:id="1074353117">
          <w:marLeft w:val="0"/>
          <w:marRight w:val="0"/>
          <w:marTop w:val="0"/>
          <w:marBottom w:val="0"/>
          <w:divBdr>
            <w:top w:val="none" w:sz="0" w:space="0" w:color="auto"/>
            <w:left w:val="none" w:sz="0" w:space="0" w:color="auto"/>
            <w:bottom w:val="none" w:sz="0" w:space="0" w:color="auto"/>
            <w:right w:val="none" w:sz="0" w:space="0" w:color="auto"/>
          </w:divBdr>
        </w:div>
        <w:div w:id="1125271969">
          <w:marLeft w:val="0"/>
          <w:marRight w:val="0"/>
          <w:marTop w:val="0"/>
          <w:marBottom w:val="0"/>
          <w:divBdr>
            <w:top w:val="none" w:sz="0" w:space="0" w:color="auto"/>
            <w:left w:val="none" w:sz="0" w:space="0" w:color="auto"/>
            <w:bottom w:val="none" w:sz="0" w:space="0" w:color="auto"/>
            <w:right w:val="none" w:sz="0" w:space="0" w:color="auto"/>
          </w:divBdr>
        </w:div>
        <w:div w:id="1195341653">
          <w:marLeft w:val="0"/>
          <w:marRight w:val="0"/>
          <w:marTop w:val="0"/>
          <w:marBottom w:val="0"/>
          <w:divBdr>
            <w:top w:val="none" w:sz="0" w:space="0" w:color="auto"/>
            <w:left w:val="none" w:sz="0" w:space="0" w:color="auto"/>
            <w:bottom w:val="none" w:sz="0" w:space="0" w:color="auto"/>
            <w:right w:val="none" w:sz="0" w:space="0" w:color="auto"/>
          </w:divBdr>
        </w:div>
        <w:div w:id="1352224430">
          <w:marLeft w:val="0"/>
          <w:marRight w:val="0"/>
          <w:marTop w:val="0"/>
          <w:marBottom w:val="0"/>
          <w:divBdr>
            <w:top w:val="none" w:sz="0" w:space="0" w:color="auto"/>
            <w:left w:val="none" w:sz="0" w:space="0" w:color="auto"/>
            <w:bottom w:val="none" w:sz="0" w:space="0" w:color="auto"/>
            <w:right w:val="none" w:sz="0" w:space="0" w:color="auto"/>
          </w:divBdr>
        </w:div>
        <w:div w:id="1559971018">
          <w:marLeft w:val="0"/>
          <w:marRight w:val="0"/>
          <w:marTop w:val="0"/>
          <w:marBottom w:val="0"/>
          <w:divBdr>
            <w:top w:val="none" w:sz="0" w:space="0" w:color="auto"/>
            <w:left w:val="none" w:sz="0" w:space="0" w:color="auto"/>
            <w:bottom w:val="none" w:sz="0" w:space="0" w:color="auto"/>
            <w:right w:val="none" w:sz="0" w:space="0" w:color="auto"/>
          </w:divBdr>
        </w:div>
        <w:div w:id="1563247291">
          <w:marLeft w:val="0"/>
          <w:marRight w:val="0"/>
          <w:marTop w:val="0"/>
          <w:marBottom w:val="0"/>
          <w:divBdr>
            <w:top w:val="none" w:sz="0" w:space="0" w:color="auto"/>
            <w:left w:val="none" w:sz="0" w:space="0" w:color="auto"/>
            <w:bottom w:val="none" w:sz="0" w:space="0" w:color="auto"/>
            <w:right w:val="none" w:sz="0" w:space="0" w:color="auto"/>
          </w:divBdr>
        </w:div>
        <w:div w:id="1731533679">
          <w:marLeft w:val="0"/>
          <w:marRight w:val="0"/>
          <w:marTop w:val="0"/>
          <w:marBottom w:val="0"/>
          <w:divBdr>
            <w:top w:val="none" w:sz="0" w:space="0" w:color="auto"/>
            <w:left w:val="none" w:sz="0" w:space="0" w:color="auto"/>
            <w:bottom w:val="none" w:sz="0" w:space="0" w:color="auto"/>
            <w:right w:val="none" w:sz="0" w:space="0" w:color="auto"/>
          </w:divBdr>
        </w:div>
        <w:div w:id="1743794581">
          <w:marLeft w:val="0"/>
          <w:marRight w:val="0"/>
          <w:marTop w:val="0"/>
          <w:marBottom w:val="0"/>
          <w:divBdr>
            <w:top w:val="none" w:sz="0" w:space="0" w:color="auto"/>
            <w:left w:val="none" w:sz="0" w:space="0" w:color="auto"/>
            <w:bottom w:val="none" w:sz="0" w:space="0" w:color="auto"/>
            <w:right w:val="none" w:sz="0" w:space="0" w:color="auto"/>
          </w:divBdr>
        </w:div>
        <w:div w:id="2006786505">
          <w:marLeft w:val="0"/>
          <w:marRight w:val="0"/>
          <w:marTop w:val="0"/>
          <w:marBottom w:val="0"/>
          <w:divBdr>
            <w:top w:val="none" w:sz="0" w:space="0" w:color="auto"/>
            <w:left w:val="none" w:sz="0" w:space="0" w:color="auto"/>
            <w:bottom w:val="none" w:sz="0" w:space="0" w:color="auto"/>
            <w:right w:val="none" w:sz="0" w:space="0" w:color="auto"/>
          </w:divBdr>
        </w:div>
      </w:divsChild>
    </w:div>
    <w:div w:id="844783633">
      <w:bodyDiv w:val="1"/>
      <w:marLeft w:val="0"/>
      <w:marRight w:val="0"/>
      <w:marTop w:val="0"/>
      <w:marBottom w:val="0"/>
      <w:divBdr>
        <w:top w:val="none" w:sz="0" w:space="0" w:color="auto"/>
        <w:left w:val="none" w:sz="0" w:space="0" w:color="auto"/>
        <w:bottom w:val="none" w:sz="0" w:space="0" w:color="auto"/>
        <w:right w:val="none" w:sz="0" w:space="0" w:color="auto"/>
      </w:divBdr>
      <w:divsChild>
        <w:div w:id="216091939">
          <w:marLeft w:val="0"/>
          <w:marRight w:val="0"/>
          <w:marTop w:val="0"/>
          <w:marBottom w:val="0"/>
          <w:divBdr>
            <w:top w:val="none" w:sz="0" w:space="0" w:color="auto"/>
            <w:left w:val="none" w:sz="0" w:space="0" w:color="auto"/>
            <w:bottom w:val="none" w:sz="0" w:space="0" w:color="auto"/>
            <w:right w:val="none" w:sz="0" w:space="0" w:color="auto"/>
          </w:divBdr>
        </w:div>
        <w:div w:id="380329128">
          <w:marLeft w:val="0"/>
          <w:marRight w:val="0"/>
          <w:marTop w:val="0"/>
          <w:marBottom w:val="0"/>
          <w:divBdr>
            <w:top w:val="none" w:sz="0" w:space="0" w:color="auto"/>
            <w:left w:val="none" w:sz="0" w:space="0" w:color="auto"/>
            <w:bottom w:val="none" w:sz="0" w:space="0" w:color="auto"/>
            <w:right w:val="none" w:sz="0" w:space="0" w:color="auto"/>
          </w:divBdr>
        </w:div>
        <w:div w:id="588270341">
          <w:marLeft w:val="0"/>
          <w:marRight w:val="0"/>
          <w:marTop w:val="0"/>
          <w:marBottom w:val="0"/>
          <w:divBdr>
            <w:top w:val="none" w:sz="0" w:space="0" w:color="auto"/>
            <w:left w:val="none" w:sz="0" w:space="0" w:color="auto"/>
            <w:bottom w:val="none" w:sz="0" w:space="0" w:color="auto"/>
            <w:right w:val="none" w:sz="0" w:space="0" w:color="auto"/>
          </w:divBdr>
        </w:div>
        <w:div w:id="993217135">
          <w:marLeft w:val="0"/>
          <w:marRight w:val="0"/>
          <w:marTop w:val="0"/>
          <w:marBottom w:val="0"/>
          <w:divBdr>
            <w:top w:val="none" w:sz="0" w:space="0" w:color="auto"/>
            <w:left w:val="none" w:sz="0" w:space="0" w:color="auto"/>
            <w:bottom w:val="none" w:sz="0" w:space="0" w:color="auto"/>
            <w:right w:val="none" w:sz="0" w:space="0" w:color="auto"/>
          </w:divBdr>
        </w:div>
        <w:div w:id="1505050778">
          <w:marLeft w:val="0"/>
          <w:marRight w:val="0"/>
          <w:marTop w:val="0"/>
          <w:marBottom w:val="0"/>
          <w:divBdr>
            <w:top w:val="none" w:sz="0" w:space="0" w:color="auto"/>
            <w:left w:val="none" w:sz="0" w:space="0" w:color="auto"/>
            <w:bottom w:val="none" w:sz="0" w:space="0" w:color="auto"/>
            <w:right w:val="none" w:sz="0" w:space="0" w:color="auto"/>
          </w:divBdr>
        </w:div>
        <w:div w:id="1505559203">
          <w:marLeft w:val="0"/>
          <w:marRight w:val="0"/>
          <w:marTop w:val="0"/>
          <w:marBottom w:val="0"/>
          <w:divBdr>
            <w:top w:val="none" w:sz="0" w:space="0" w:color="auto"/>
            <w:left w:val="none" w:sz="0" w:space="0" w:color="auto"/>
            <w:bottom w:val="none" w:sz="0" w:space="0" w:color="auto"/>
            <w:right w:val="none" w:sz="0" w:space="0" w:color="auto"/>
          </w:divBdr>
        </w:div>
        <w:div w:id="1795366252">
          <w:marLeft w:val="0"/>
          <w:marRight w:val="0"/>
          <w:marTop w:val="0"/>
          <w:marBottom w:val="0"/>
          <w:divBdr>
            <w:top w:val="none" w:sz="0" w:space="0" w:color="auto"/>
            <w:left w:val="none" w:sz="0" w:space="0" w:color="auto"/>
            <w:bottom w:val="none" w:sz="0" w:space="0" w:color="auto"/>
            <w:right w:val="none" w:sz="0" w:space="0" w:color="auto"/>
          </w:divBdr>
        </w:div>
      </w:divsChild>
    </w:div>
    <w:div w:id="860364479">
      <w:bodyDiv w:val="1"/>
      <w:marLeft w:val="0"/>
      <w:marRight w:val="0"/>
      <w:marTop w:val="0"/>
      <w:marBottom w:val="0"/>
      <w:divBdr>
        <w:top w:val="none" w:sz="0" w:space="0" w:color="auto"/>
        <w:left w:val="none" w:sz="0" w:space="0" w:color="auto"/>
        <w:bottom w:val="none" w:sz="0" w:space="0" w:color="auto"/>
        <w:right w:val="none" w:sz="0" w:space="0" w:color="auto"/>
      </w:divBdr>
    </w:div>
    <w:div w:id="869613511">
      <w:bodyDiv w:val="1"/>
      <w:marLeft w:val="0"/>
      <w:marRight w:val="0"/>
      <w:marTop w:val="0"/>
      <w:marBottom w:val="0"/>
      <w:divBdr>
        <w:top w:val="none" w:sz="0" w:space="0" w:color="auto"/>
        <w:left w:val="none" w:sz="0" w:space="0" w:color="auto"/>
        <w:bottom w:val="none" w:sz="0" w:space="0" w:color="auto"/>
        <w:right w:val="none" w:sz="0" w:space="0" w:color="auto"/>
      </w:divBdr>
    </w:div>
    <w:div w:id="906303485">
      <w:bodyDiv w:val="1"/>
      <w:marLeft w:val="0"/>
      <w:marRight w:val="0"/>
      <w:marTop w:val="0"/>
      <w:marBottom w:val="0"/>
      <w:divBdr>
        <w:top w:val="none" w:sz="0" w:space="0" w:color="auto"/>
        <w:left w:val="none" w:sz="0" w:space="0" w:color="auto"/>
        <w:bottom w:val="none" w:sz="0" w:space="0" w:color="auto"/>
        <w:right w:val="none" w:sz="0" w:space="0" w:color="auto"/>
      </w:divBdr>
    </w:div>
    <w:div w:id="931477744">
      <w:bodyDiv w:val="1"/>
      <w:marLeft w:val="0"/>
      <w:marRight w:val="0"/>
      <w:marTop w:val="0"/>
      <w:marBottom w:val="0"/>
      <w:divBdr>
        <w:top w:val="none" w:sz="0" w:space="0" w:color="auto"/>
        <w:left w:val="none" w:sz="0" w:space="0" w:color="auto"/>
        <w:bottom w:val="none" w:sz="0" w:space="0" w:color="auto"/>
        <w:right w:val="none" w:sz="0" w:space="0" w:color="auto"/>
      </w:divBdr>
    </w:div>
    <w:div w:id="961502701">
      <w:bodyDiv w:val="1"/>
      <w:marLeft w:val="0"/>
      <w:marRight w:val="0"/>
      <w:marTop w:val="0"/>
      <w:marBottom w:val="0"/>
      <w:divBdr>
        <w:top w:val="none" w:sz="0" w:space="0" w:color="auto"/>
        <w:left w:val="none" w:sz="0" w:space="0" w:color="auto"/>
        <w:bottom w:val="none" w:sz="0" w:space="0" w:color="auto"/>
        <w:right w:val="none" w:sz="0" w:space="0" w:color="auto"/>
      </w:divBdr>
    </w:div>
    <w:div w:id="967709252">
      <w:bodyDiv w:val="1"/>
      <w:marLeft w:val="0"/>
      <w:marRight w:val="0"/>
      <w:marTop w:val="0"/>
      <w:marBottom w:val="0"/>
      <w:divBdr>
        <w:top w:val="none" w:sz="0" w:space="0" w:color="auto"/>
        <w:left w:val="none" w:sz="0" w:space="0" w:color="auto"/>
        <w:bottom w:val="none" w:sz="0" w:space="0" w:color="auto"/>
        <w:right w:val="none" w:sz="0" w:space="0" w:color="auto"/>
      </w:divBdr>
    </w:div>
    <w:div w:id="975184870">
      <w:bodyDiv w:val="1"/>
      <w:marLeft w:val="0"/>
      <w:marRight w:val="0"/>
      <w:marTop w:val="0"/>
      <w:marBottom w:val="0"/>
      <w:divBdr>
        <w:top w:val="none" w:sz="0" w:space="0" w:color="auto"/>
        <w:left w:val="none" w:sz="0" w:space="0" w:color="auto"/>
        <w:bottom w:val="none" w:sz="0" w:space="0" w:color="auto"/>
        <w:right w:val="none" w:sz="0" w:space="0" w:color="auto"/>
      </w:divBdr>
      <w:divsChild>
        <w:div w:id="231430298">
          <w:marLeft w:val="0"/>
          <w:marRight w:val="0"/>
          <w:marTop w:val="0"/>
          <w:marBottom w:val="0"/>
          <w:divBdr>
            <w:top w:val="none" w:sz="0" w:space="0" w:color="auto"/>
            <w:left w:val="none" w:sz="0" w:space="0" w:color="auto"/>
            <w:bottom w:val="none" w:sz="0" w:space="0" w:color="auto"/>
            <w:right w:val="none" w:sz="0" w:space="0" w:color="auto"/>
          </w:divBdr>
        </w:div>
        <w:div w:id="334039067">
          <w:marLeft w:val="0"/>
          <w:marRight w:val="0"/>
          <w:marTop w:val="0"/>
          <w:marBottom w:val="0"/>
          <w:divBdr>
            <w:top w:val="none" w:sz="0" w:space="0" w:color="auto"/>
            <w:left w:val="none" w:sz="0" w:space="0" w:color="auto"/>
            <w:bottom w:val="none" w:sz="0" w:space="0" w:color="auto"/>
            <w:right w:val="none" w:sz="0" w:space="0" w:color="auto"/>
          </w:divBdr>
        </w:div>
        <w:div w:id="623005596">
          <w:marLeft w:val="0"/>
          <w:marRight w:val="0"/>
          <w:marTop w:val="0"/>
          <w:marBottom w:val="0"/>
          <w:divBdr>
            <w:top w:val="none" w:sz="0" w:space="0" w:color="auto"/>
            <w:left w:val="none" w:sz="0" w:space="0" w:color="auto"/>
            <w:bottom w:val="none" w:sz="0" w:space="0" w:color="auto"/>
            <w:right w:val="none" w:sz="0" w:space="0" w:color="auto"/>
          </w:divBdr>
        </w:div>
        <w:div w:id="844200547">
          <w:marLeft w:val="0"/>
          <w:marRight w:val="0"/>
          <w:marTop w:val="0"/>
          <w:marBottom w:val="0"/>
          <w:divBdr>
            <w:top w:val="none" w:sz="0" w:space="0" w:color="auto"/>
            <w:left w:val="none" w:sz="0" w:space="0" w:color="auto"/>
            <w:bottom w:val="none" w:sz="0" w:space="0" w:color="auto"/>
            <w:right w:val="none" w:sz="0" w:space="0" w:color="auto"/>
          </w:divBdr>
        </w:div>
        <w:div w:id="1047996787">
          <w:marLeft w:val="0"/>
          <w:marRight w:val="0"/>
          <w:marTop w:val="0"/>
          <w:marBottom w:val="0"/>
          <w:divBdr>
            <w:top w:val="none" w:sz="0" w:space="0" w:color="auto"/>
            <w:left w:val="none" w:sz="0" w:space="0" w:color="auto"/>
            <w:bottom w:val="none" w:sz="0" w:space="0" w:color="auto"/>
            <w:right w:val="none" w:sz="0" w:space="0" w:color="auto"/>
          </w:divBdr>
        </w:div>
        <w:div w:id="1475678420">
          <w:marLeft w:val="0"/>
          <w:marRight w:val="0"/>
          <w:marTop w:val="0"/>
          <w:marBottom w:val="0"/>
          <w:divBdr>
            <w:top w:val="none" w:sz="0" w:space="0" w:color="auto"/>
            <w:left w:val="none" w:sz="0" w:space="0" w:color="auto"/>
            <w:bottom w:val="none" w:sz="0" w:space="0" w:color="auto"/>
            <w:right w:val="none" w:sz="0" w:space="0" w:color="auto"/>
          </w:divBdr>
        </w:div>
        <w:div w:id="1617448520">
          <w:marLeft w:val="0"/>
          <w:marRight w:val="0"/>
          <w:marTop w:val="0"/>
          <w:marBottom w:val="0"/>
          <w:divBdr>
            <w:top w:val="none" w:sz="0" w:space="0" w:color="auto"/>
            <w:left w:val="none" w:sz="0" w:space="0" w:color="auto"/>
            <w:bottom w:val="none" w:sz="0" w:space="0" w:color="auto"/>
            <w:right w:val="none" w:sz="0" w:space="0" w:color="auto"/>
          </w:divBdr>
        </w:div>
      </w:divsChild>
    </w:div>
    <w:div w:id="1037197674">
      <w:bodyDiv w:val="1"/>
      <w:marLeft w:val="0"/>
      <w:marRight w:val="0"/>
      <w:marTop w:val="0"/>
      <w:marBottom w:val="0"/>
      <w:divBdr>
        <w:top w:val="none" w:sz="0" w:space="0" w:color="auto"/>
        <w:left w:val="none" w:sz="0" w:space="0" w:color="auto"/>
        <w:bottom w:val="none" w:sz="0" w:space="0" w:color="auto"/>
        <w:right w:val="none" w:sz="0" w:space="0" w:color="auto"/>
      </w:divBdr>
    </w:div>
    <w:div w:id="1058285304">
      <w:bodyDiv w:val="1"/>
      <w:marLeft w:val="0"/>
      <w:marRight w:val="0"/>
      <w:marTop w:val="0"/>
      <w:marBottom w:val="0"/>
      <w:divBdr>
        <w:top w:val="none" w:sz="0" w:space="0" w:color="auto"/>
        <w:left w:val="none" w:sz="0" w:space="0" w:color="auto"/>
        <w:bottom w:val="none" w:sz="0" w:space="0" w:color="auto"/>
        <w:right w:val="none" w:sz="0" w:space="0" w:color="auto"/>
      </w:divBdr>
    </w:div>
    <w:div w:id="1145123268">
      <w:bodyDiv w:val="1"/>
      <w:marLeft w:val="0"/>
      <w:marRight w:val="0"/>
      <w:marTop w:val="0"/>
      <w:marBottom w:val="0"/>
      <w:divBdr>
        <w:top w:val="none" w:sz="0" w:space="0" w:color="auto"/>
        <w:left w:val="none" w:sz="0" w:space="0" w:color="auto"/>
        <w:bottom w:val="none" w:sz="0" w:space="0" w:color="auto"/>
        <w:right w:val="none" w:sz="0" w:space="0" w:color="auto"/>
      </w:divBdr>
      <w:divsChild>
        <w:div w:id="688993666">
          <w:marLeft w:val="446"/>
          <w:marRight w:val="0"/>
          <w:marTop w:val="40"/>
          <w:marBottom w:val="40"/>
          <w:divBdr>
            <w:top w:val="none" w:sz="0" w:space="0" w:color="auto"/>
            <w:left w:val="none" w:sz="0" w:space="0" w:color="auto"/>
            <w:bottom w:val="none" w:sz="0" w:space="0" w:color="auto"/>
            <w:right w:val="none" w:sz="0" w:space="0" w:color="auto"/>
          </w:divBdr>
        </w:div>
        <w:div w:id="925771834">
          <w:marLeft w:val="446"/>
          <w:marRight w:val="0"/>
          <w:marTop w:val="40"/>
          <w:marBottom w:val="40"/>
          <w:divBdr>
            <w:top w:val="none" w:sz="0" w:space="0" w:color="auto"/>
            <w:left w:val="none" w:sz="0" w:space="0" w:color="auto"/>
            <w:bottom w:val="none" w:sz="0" w:space="0" w:color="auto"/>
            <w:right w:val="none" w:sz="0" w:space="0" w:color="auto"/>
          </w:divBdr>
        </w:div>
        <w:div w:id="1331329315">
          <w:marLeft w:val="446"/>
          <w:marRight w:val="0"/>
          <w:marTop w:val="40"/>
          <w:marBottom w:val="40"/>
          <w:divBdr>
            <w:top w:val="none" w:sz="0" w:space="0" w:color="auto"/>
            <w:left w:val="none" w:sz="0" w:space="0" w:color="auto"/>
            <w:bottom w:val="none" w:sz="0" w:space="0" w:color="auto"/>
            <w:right w:val="none" w:sz="0" w:space="0" w:color="auto"/>
          </w:divBdr>
        </w:div>
        <w:div w:id="1657343498">
          <w:marLeft w:val="446"/>
          <w:marRight w:val="0"/>
          <w:marTop w:val="40"/>
          <w:marBottom w:val="40"/>
          <w:divBdr>
            <w:top w:val="none" w:sz="0" w:space="0" w:color="auto"/>
            <w:left w:val="none" w:sz="0" w:space="0" w:color="auto"/>
            <w:bottom w:val="none" w:sz="0" w:space="0" w:color="auto"/>
            <w:right w:val="none" w:sz="0" w:space="0" w:color="auto"/>
          </w:divBdr>
        </w:div>
      </w:divsChild>
    </w:div>
    <w:div w:id="1178425435">
      <w:bodyDiv w:val="1"/>
      <w:marLeft w:val="0"/>
      <w:marRight w:val="0"/>
      <w:marTop w:val="0"/>
      <w:marBottom w:val="0"/>
      <w:divBdr>
        <w:top w:val="none" w:sz="0" w:space="0" w:color="auto"/>
        <w:left w:val="none" w:sz="0" w:space="0" w:color="auto"/>
        <w:bottom w:val="none" w:sz="0" w:space="0" w:color="auto"/>
        <w:right w:val="none" w:sz="0" w:space="0" w:color="auto"/>
      </w:divBdr>
      <w:divsChild>
        <w:div w:id="380790849">
          <w:marLeft w:val="0"/>
          <w:marRight w:val="0"/>
          <w:marTop w:val="0"/>
          <w:marBottom w:val="0"/>
          <w:divBdr>
            <w:top w:val="none" w:sz="0" w:space="0" w:color="auto"/>
            <w:left w:val="none" w:sz="0" w:space="0" w:color="auto"/>
            <w:bottom w:val="none" w:sz="0" w:space="0" w:color="auto"/>
            <w:right w:val="none" w:sz="0" w:space="0" w:color="auto"/>
          </w:divBdr>
        </w:div>
      </w:divsChild>
    </w:div>
    <w:div w:id="1190026113">
      <w:bodyDiv w:val="1"/>
      <w:marLeft w:val="0"/>
      <w:marRight w:val="0"/>
      <w:marTop w:val="0"/>
      <w:marBottom w:val="0"/>
      <w:divBdr>
        <w:top w:val="none" w:sz="0" w:space="0" w:color="auto"/>
        <w:left w:val="none" w:sz="0" w:space="0" w:color="auto"/>
        <w:bottom w:val="none" w:sz="0" w:space="0" w:color="auto"/>
        <w:right w:val="none" w:sz="0" w:space="0" w:color="auto"/>
      </w:divBdr>
    </w:div>
    <w:div w:id="1202982905">
      <w:bodyDiv w:val="1"/>
      <w:marLeft w:val="0"/>
      <w:marRight w:val="0"/>
      <w:marTop w:val="0"/>
      <w:marBottom w:val="0"/>
      <w:divBdr>
        <w:top w:val="none" w:sz="0" w:space="0" w:color="auto"/>
        <w:left w:val="none" w:sz="0" w:space="0" w:color="auto"/>
        <w:bottom w:val="none" w:sz="0" w:space="0" w:color="auto"/>
        <w:right w:val="none" w:sz="0" w:space="0" w:color="auto"/>
      </w:divBdr>
    </w:div>
    <w:div w:id="1213928631">
      <w:bodyDiv w:val="1"/>
      <w:marLeft w:val="0"/>
      <w:marRight w:val="0"/>
      <w:marTop w:val="0"/>
      <w:marBottom w:val="0"/>
      <w:divBdr>
        <w:top w:val="none" w:sz="0" w:space="0" w:color="auto"/>
        <w:left w:val="none" w:sz="0" w:space="0" w:color="auto"/>
        <w:bottom w:val="none" w:sz="0" w:space="0" w:color="auto"/>
        <w:right w:val="none" w:sz="0" w:space="0" w:color="auto"/>
      </w:divBdr>
    </w:div>
    <w:div w:id="1236014572">
      <w:bodyDiv w:val="1"/>
      <w:marLeft w:val="0"/>
      <w:marRight w:val="0"/>
      <w:marTop w:val="0"/>
      <w:marBottom w:val="0"/>
      <w:divBdr>
        <w:top w:val="none" w:sz="0" w:space="0" w:color="auto"/>
        <w:left w:val="none" w:sz="0" w:space="0" w:color="auto"/>
        <w:bottom w:val="none" w:sz="0" w:space="0" w:color="auto"/>
        <w:right w:val="none" w:sz="0" w:space="0" w:color="auto"/>
      </w:divBdr>
      <w:divsChild>
        <w:div w:id="121772421">
          <w:marLeft w:val="0"/>
          <w:marRight w:val="0"/>
          <w:marTop w:val="0"/>
          <w:marBottom w:val="0"/>
          <w:divBdr>
            <w:top w:val="none" w:sz="0" w:space="0" w:color="auto"/>
            <w:left w:val="none" w:sz="0" w:space="0" w:color="auto"/>
            <w:bottom w:val="none" w:sz="0" w:space="0" w:color="auto"/>
            <w:right w:val="none" w:sz="0" w:space="0" w:color="auto"/>
          </w:divBdr>
        </w:div>
        <w:div w:id="579800634">
          <w:marLeft w:val="0"/>
          <w:marRight w:val="0"/>
          <w:marTop w:val="0"/>
          <w:marBottom w:val="0"/>
          <w:divBdr>
            <w:top w:val="none" w:sz="0" w:space="0" w:color="auto"/>
            <w:left w:val="none" w:sz="0" w:space="0" w:color="auto"/>
            <w:bottom w:val="none" w:sz="0" w:space="0" w:color="auto"/>
            <w:right w:val="none" w:sz="0" w:space="0" w:color="auto"/>
          </w:divBdr>
        </w:div>
        <w:div w:id="634674801">
          <w:marLeft w:val="0"/>
          <w:marRight w:val="0"/>
          <w:marTop w:val="0"/>
          <w:marBottom w:val="0"/>
          <w:divBdr>
            <w:top w:val="none" w:sz="0" w:space="0" w:color="auto"/>
            <w:left w:val="none" w:sz="0" w:space="0" w:color="auto"/>
            <w:bottom w:val="none" w:sz="0" w:space="0" w:color="auto"/>
            <w:right w:val="none" w:sz="0" w:space="0" w:color="auto"/>
          </w:divBdr>
        </w:div>
        <w:div w:id="714044693">
          <w:marLeft w:val="0"/>
          <w:marRight w:val="0"/>
          <w:marTop w:val="0"/>
          <w:marBottom w:val="0"/>
          <w:divBdr>
            <w:top w:val="none" w:sz="0" w:space="0" w:color="auto"/>
            <w:left w:val="none" w:sz="0" w:space="0" w:color="auto"/>
            <w:bottom w:val="none" w:sz="0" w:space="0" w:color="auto"/>
            <w:right w:val="none" w:sz="0" w:space="0" w:color="auto"/>
          </w:divBdr>
        </w:div>
        <w:div w:id="780301988">
          <w:marLeft w:val="0"/>
          <w:marRight w:val="0"/>
          <w:marTop w:val="0"/>
          <w:marBottom w:val="0"/>
          <w:divBdr>
            <w:top w:val="none" w:sz="0" w:space="0" w:color="auto"/>
            <w:left w:val="none" w:sz="0" w:space="0" w:color="auto"/>
            <w:bottom w:val="none" w:sz="0" w:space="0" w:color="auto"/>
            <w:right w:val="none" w:sz="0" w:space="0" w:color="auto"/>
          </w:divBdr>
        </w:div>
        <w:div w:id="1031340244">
          <w:marLeft w:val="0"/>
          <w:marRight w:val="0"/>
          <w:marTop w:val="0"/>
          <w:marBottom w:val="0"/>
          <w:divBdr>
            <w:top w:val="none" w:sz="0" w:space="0" w:color="auto"/>
            <w:left w:val="none" w:sz="0" w:space="0" w:color="auto"/>
            <w:bottom w:val="none" w:sz="0" w:space="0" w:color="auto"/>
            <w:right w:val="none" w:sz="0" w:space="0" w:color="auto"/>
          </w:divBdr>
        </w:div>
        <w:div w:id="1113750437">
          <w:marLeft w:val="0"/>
          <w:marRight w:val="0"/>
          <w:marTop w:val="0"/>
          <w:marBottom w:val="0"/>
          <w:divBdr>
            <w:top w:val="none" w:sz="0" w:space="0" w:color="auto"/>
            <w:left w:val="none" w:sz="0" w:space="0" w:color="auto"/>
            <w:bottom w:val="none" w:sz="0" w:space="0" w:color="auto"/>
            <w:right w:val="none" w:sz="0" w:space="0" w:color="auto"/>
          </w:divBdr>
        </w:div>
        <w:div w:id="1115365289">
          <w:marLeft w:val="0"/>
          <w:marRight w:val="0"/>
          <w:marTop w:val="0"/>
          <w:marBottom w:val="0"/>
          <w:divBdr>
            <w:top w:val="none" w:sz="0" w:space="0" w:color="auto"/>
            <w:left w:val="none" w:sz="0" w:space="0" w:color="auto"/>
            <w:bottom w:val="none" w:sz="0" w:space="0" w:color="auto"/>
            <w:right w:val="none" w:sz="0" w:space="0" w:color="auto"/>
          </w:divBdr>
        </w:div>
        <w:div w:id="1195802261">
          <w:marLeft w:val="0"/>
          <w:marRight w:val="0"/>
          <w:marTop w:val="0"/>
          <w:marBottom w:val="0"/>
          <w:divBdr>
            <w:top w:val="none" w:sz="0" w:space="0" w:color="auto"/>
            <w:left w:val="none" w:sz="0" w:space="0" w:color="auto"/>
            <w:bottom w:val="none" w:sz="0" w:space="0" w:color="auto"/>
            <w:right w:val="none" w:sz="0" w:space="0" w:color="auto"/>
          </w:divBdr>
        </w:div>
        <w:div w:id="1602687462">
          <w:marLeft w:val="0"/>
          <w:marRight w:val="0"/>
          <w:marTop w:val="0"/>
          <w:marBottom w:val="0"/>
          <w:divBdr>
            <w:top w:val="none" w:sz="0" w:space="0" w:color="auto"/>
            <w:left w:val="none" w:sz="0" w:space="0" w:color="auto"/>
            <w:bottom w:val="none" w:sz="0" w:space="0" w:color="auto"/>
            <w:right w:val="none" w:sz="0" w:space="0" w:color="auto"/>
          </w:divBdr>
        </w:div>
        <w:div w:id="1923175305">
          <w:marLeft w:val="0"/>
          <w:marRight w:val="0"/>
          <w:marTop w:val="0"/>
          <w:marBottom w:val="0"/>
          <w:divBdr>
            <w:top w:val="none" w:sz="0" w:space="0" w:color="auto"/>
            <w:left w:val="none" w:sz="0" w:space="0" w:color="auto"/>
            <w:bottom w:val="none" w:sz="0" w:space="0" w:color="auto"/>
            <w:right w:val="none" w:sz="0" w:space="0" w:color="auto"/>
          </w:divBdr>
        </w:div>
      </w:divsChild>
    </w:div>
    <w:div w:id="1262567201">
      <w:bodyDiv w:val="1"/>
      <w:marLeft w:val="0"/>
      <w:marRight w:val="0"/>
      <w:marTop w:val="0"/>
      <w:marBottom w:val="0"/>
      <w:divBdr>
        <w:top w:val="none" w:sz="0" w:space="0" w:color="auto"/>
        <w:left w:val="none" w:sz="0" w:space="0" w:color="auto"/>
        <w:bottom w:val="none" w:sz="0" w:space="0" w:color="auto"/>
        <w:right w:val="none" w:sz="0" w:space="0" w:color="auto"/>
      </w:divBdr>
    </w:div>
    <w:div w:id="1469854283">
      <w:bodyDiv w:val="1"/>
      <w:marLeft w:val="0"/>
      <w:marRight w:val="0"/>
      <w:marTop w:val="0"/>
      <w:marBottom w:val="0"/>
      <w:divBdr>
        <w:top w:val="none" w:sz="0" w:space="0" w:color="auto"/>
        <w:left w:val="none" w:sz="0" w:space="0" w:color="auto"/>
        <w:bottom w:val="none" w:sz="0" w:space="0" w:color="auto"/>
        <w:right w:val="none" w:sz="0" w:space="0" w:color="auto"/>
      </w:divBdr>
    </w:div>
    <w:div w:id="1572042471">
      <w:bodyDiv w:val="1"/>
      <w:marLeft w:val="0"/>
      <w:marRight w:val="0"/>
      <w:marTop w:val="0"/>
      <w:marBottom w:val="0"/>
      <w:divBdr>
        <w:top w:val="none" w:sz="0" w:space="0" w:color="auto"/>
        <w:left w:val="none" w:sz="0" w:space="0" w:color="auto"/>
        <w:bottom w:val="none" w:sz="0" w:space="0" w:color="auto"/>
        <w:right w:val="none" w:sz="0" w:space="0" w:color="auto"/>
      </w:divBdr>
    </w:div>
    <w:div w:id="1578516821">
      <w:bodyDiv w:val="1"/>
      <w:marLeft w:val="0"/>
      <w:marRight w:val="0"/>
      <w:marTop w:val="0"/>
      <w:marBottom w:val="0"/>
      <w:divBdr>
        <w:top w:val="none" w:sz="0" w:space="0" w:color="auto"/>
        <w:left w:val="none" w:sz="0" w:space="0" w:color="auto"/>
        <w:bottom w:val="none" w:sz="0" w:space="0" w:color="auto"/>
        <w:right w:val="none" w:sz="0" w:space="0" w:color="auto"/>
      </w:divBdr>
      <w:divsChild>
        <w:div w:id="5526008">
          <w:marLeft w:val="0"/>
          <w:marRight w:val="0"/>
          <w:marTop w:val="0"/>
          <w:marBottom w:val="0"/>
          <w:divBdr>
            <w:top w:val="none" w:sz="0" w:space="0" w:color="auto"/>
            <w:left w:val="none" w:sz="0" w:space="0" w:color="auto"/>
            <w:bottom w:val="none" w:sz="0" w:space="0" w:color="auto"/>
            <w:right w:val="none" w:sz="0" w:space="0" w:color="auto"/>
          </w:divBdr>
        </w:div>
        <w:div w:id="626089109">
          <w:marLeft w:val="0"/>
          <w:marRight w:val="0"/>
          <w:marTop w:val="0"/>
          <w:marBottom w:val="0"/>
          <w:divBdr>
            <w:top w:val="none" w:sz="0" w:space="0" w:color="auto"/>
            <w:left w:val="none" w:sz="0" w:space="0" w:color="auto"/>
            <w:bottom w:val="none" w:sz="0" w:space="0" w:color="auto"/>
            <w:right w:val="none" w:sz="0" w:space="0" w:color="auto"/>
          </w:divBdr>
        </w:div>
        <w:div w:id="667631427">
          <w:marLeft w:val="0"/>
          <w:marRight w:val="0"/>
          <w:marTop w:val="0"/>
          <w:marBottom w:val="0"/>
          <w:divBdr>
            <w:top w:val="none" w:sz="0" w:space="0" w:color="auto"/>
            <w:left w:val="none" w:sz="0" w:space="0" w:color="auto"/>
            <w:bottom w:val="none" w:sz="0" w:space="0" w:color="auto"/>
            <w:right w:val="none" w:sz="0" w:space="0" w:color="auto"/>
          </w:divBdr>
        </w:div>
        <w:div w:id="911626928">
          <w:marLeft w:val="0"/>
          <w:marRight w:val="0"/>
          <w:marTop w:val="0"/>
          <w:marBottom w:val="0"/>
          <w:divBdr>
            <w:top w:val="none" w:sz="0" w:space="0" w:color="auto"/>
            <w:left w:val="none" w:sz="0" w:space="0" w:color="auto"/>
            <w:bottom w:val="none" w:sz="0" w:space="0" w:color="auto"/>
            <w:right w:val="none" w:sz="0" w:space="0" w:color="auto"/>
          </w:divBdr>
        </w:div>
        <w:div w:id="1015310142">
          <w:marLeft w:val="0"/>
          <w:marRight w:val="0"/>
          <w:marTop w:val="0"/>
          <w:marBottom w:val="0"/>
          <w:divBdr>
            <w:top w:val="none" w:sz="0" w:space="0" w:color="auto"/>
            <w:left w:val="none" w:sz="0" w:space="0" w:color="auto"/>
            <w:bottom w:val="none" w:sz="0" w:space="0" w:color="auto"/>
            <w:right w:val="none" w:sz="0" w:space="0" w:color="auto"/>
          </w:divBdr>
        </w:div>
        <w:div w:id="1276331254">
          <w:marLeft w:val="0"/>
          <w:marRight w:val="0"/>
          <w:marTop w:val="0"/>
          <w:marBottom w:val="0"/>
          <w:divBdr>
            <w:top w:val="none" w:sz="0" w:space="0" w:color="auto"/>
            <w:left w:val="none" w:sz="0" w:space="0" w:color="auto"/>
            <w:bottom w:val="none" w:sz="0" w:space="0" w:color="auto"/>
            <w:right w:val="none" w:sz="0" w:space="0" w:color="auto"/>
          </w:divBdr>
        </w:div>
        <w:div w:id="1465540579">
          <w:marLeft w:val="0"/>
          <w:marRight w:val="0"/>
          <w:marTop w:val="0"/>
          <w:marBottom w:val="0"/>
          <w:divBdr>
            <w:top w:val="none" w:sz="0" w:space="0" w:color="auto"/>
            <w:left w:val="none" w:sz="0" w:space="0" w:color="auto"/>
            <w:bottom w:val="none" w:sz="0" w:space="0" w:color="auto"/>
            <w:right w:val="none" w:sz="0" w:space="0" w:color="auto"/>
          </w:divBdr>
        </w:div>
        <w:div w:id="1573466175">
          <w:marLeft w:val="0"/>
          <w:marRight w:val="0"/>
          <w:marTop w:val="0"/>
          <w:marBottom w:val="0"/>
          <w:divBdr>
            <w:top w:val="none" w:sz="0" w:space="0" w:color="auto"/>
            <w:left w:val="none" w:sz="0" w:space="0" w:color="auto"/>
            <w:bottom w:val="none" w:sz="0" w:space="0" w:color="auto"/>
            <w:right w:val="none" w:sz="0" w:space="0" w:color="auto"/>
          </w:divBdr>
        </w:div>
        <w:div w:id="1742874779">
          <w:marLeft w:val="0"/>
          <w:marRight w:val="0"/>
          <w:marTop w:val="0"/>
          <w:marBottom w:val="0"/>
          <w:divBdr>
            <w:top w:val="none" w:sz="0" w:space="0" w:color="auto"/>
            <w:left w:val="none" w:sz="0" w:space="0" w:color="auto"/>
            <w:bottom w:val="none" w:sz="0" w:space="0" w:color="auto"/>
            <w:right w:val="none" w:sz="0" w:space="0" w:color="auto"/>
          </w:divBdr>
        </w:div>
        <w:div w:id="1896816576">
          <w:marLeft w:val="0"/>
          <w:marRight w:val="0"/>
          <w:marTop w:val="0"/>
          <w:marBottom w:val="0"/>
          <w:divBdr>
            <w:top w:val="none" w:sz="0" w:space="0" w:color="auto"/>
            <w:left w:val="none" w:sz="0" w:space="0" w:color="auto"/>
            <w:bottom w:val="none" w:sz="0" w:space="0" w:color="auto"/>
            <w:right w:val="none" w:sz="0" w:space="0" w:color="auto"/>
          </w:divBdr>
        </w:div>
      </w:divsChild>
    </w:div>
    <w:div w:id="1646809403">
      <w:bodyDiv w:val="1"/>
      <w:marLeft w:val="0"/>
      <w:marRight w:val="0"/>
      <w:marTop w:val="0"/>
      <w:marBottom w:val="0"/>
      <w:divBdr>
        <w:top w:val="none" w:sz="0" w:space="0" w:color="auto"/>
        <w:left w:val="none" w:sz="0" w:space="0" w:color="auto"/>
        <w:bottom w:val="none" w:sz="0" w:space="0" w:color="auto"/>
        <w:right w:val="none" w:sz="0" w:space="0" w:color="auto"/>
      </w:divBdr>
    </w:div>
    <w:div w:id="1656454831">
      <w:bodyDiv w:val="1"/>
      <w:marLeft w:val="0"/>
      <w:marRight w:val="0"/>
      <w:marTop w:val="0"/>
      <w:marBottom w:val="0"/>
      <w:divBdr>
        <w:top w:val="none" w:sz="0" w:space="0" w:color="auto"/>
        <w:left w:val="none" w:sz="0" w:space="0" w:color="auto"/>
        <w:bottom w:val="none" w:sz="0" w:space="0" w:color="auto"/>
        <w:right w:val="none" w:sz="0" w:space="0" w:color="auto"/>
      </w:divBdr>
    </w:div>
    <w:div w:id="1696732095">
      <w:bodyDiv w:val="1"/>
      <w:marLeft w:val="0"/>
      <w:marRight w:val="0"/>
      <w:marTop w:val="0"/>
      <w:marBottom w:val="0"/>
      <w:divBdr>
        <w:top w:val="none" w:sz="0" w:space="0" w:color="auto"/>
        <w:left w:val="none" w:sz="0" w:space="0" w:color="auto"/>
        <w:bottom w:val="none" w:sz="0" w:space="0" w:color="auto"/>
        <w:right w:val="none" w:sz="0" w:space="0" w:color="auto"/>
      </w:divBdr>
    </w:div>
    <w:div w:id="1720322820">
      <w:bodyDiv w:val="1"/>
      <w:marLeft w:val="0"/>
      <w:marRight w:val="0"/>
      <w:marTop w:val="0"/>
      <w:marBottom w:val="0"/>
      <w:divBdr>
        <w:top w:val="none" w:sz="0" w:space="0" w:color="auto"/>
        <w:left w:val="none" w:sz="0" w:space="0" w:color="auto"/>
        <w:bottom w:val="none" w:sz="0" w:space="0" w:color="auto"/>
        <w:right w:val="none" w:sz="0" w:space="0" w:color="auto"/>
      </w:divBdr>
      <w:divsChild>
        <w:div w:id="495002876">
          <w:marLeft w:val="0"/>
          <w:marRight w:val="0"/>
          <w:marTop w:val="0"/>
          <w:marBottom w:val="0"/>
          <w:divBdr>
            <w:top w:val="none" w:sz="0" w:space="0" w:color="auto"/>
            <w:left w:val="none" w:sz="0" w:space="0" w:color="auto"/>
            <w:bottom w:val="none" w:sz="0" w:space="0" w:color="auto"/>
            <w:right w:val="none" w:sz="0" w:space="0" w:color="auto"/>
          </w:divBdr>
        </w:div>
        <w:div w:id="667177074">
          <w:marLeft w:val="0"/>
          <w:marRight w:val="0"/>
          <w:marTop w:val="0"/>
          <w:marBottom w:val="0"/>
          <w:divBdr>
            <w:top w:val="none" w:sz="0" w:space="0" w:color="auto"/>
            <w:left w:val="none" w:sz="0" w:space="0" w:color="auto"/>
            <w:bottom w:val="none" w:sz="0" w:space="0" w:color="auto"/>
            <w:right w:val="none" w:sz="0" w:space="0" w:color="auto"/>
          </w:divBdr>
        </w:div>
        <w:div w:id="1137918182">
          <w:marLeft w:val="0"/>
          <w:marRight w:val="0"/>
          <w:marTop w:val="0"/>
          <w:marBottom w:val="0"/>
          <w:divBdr>
            <w:top w:val="none" w:sz="0" w:space="0" w:color="auto"/>
            <w:left w:val="none" w:sz="0" w:space="0" w:color="auto"/>
            <w:bottom w:val="none" w:sz="0" w:space="0" w:color="auto"/>
            <w:right w:val="none" w:sz="0" w:space="0" w:color="auto"/>
          </w:divBdr>
        </w:div>
        <w:div w:id="1383017845">
          <w:marLeft w:val="0"/>
          <w:marRight w:val="0"/>
          <w:marTop w:val="0"/>
          <w:marBottom w:val="0"/>
          <w:divBdr>
            <w:top w:val="none" w:sz="0" w:space="0" w:color="auto"/>
            <w:left w:val="none" w:sz="0" w:space="0" w:color="auto"/>
            <w:bottom w:val="none" w:sz="0" w:space="0" w:color="auto"/>
            <w:right w:val="none" w:sz="0" w:space="0" w:color="auto"/>
          </w:divBdr>
        </w:div>
        <w:div w:id="1603687655">
          <w:marLeft w:val="0"/>
          <w:marRight w:val="0"/>
          <w:marTop w:val="0"/>
          <w:marBottom w:val="0"/>
          <w:divBdr>
            <w:top w:val="none" w:sz="0" w:space="0" w:color="auto"/>
            <w:left w:val="none" w:sz="0" w:space="0" w:color="auto"/>
            <w:bottom w:val="none" w:sz="0" w:space="0" w:color="auto"/>
            <w:right w:val="none" w:sz="0" w:space="0" w:color="auto"/>
          </w:divBdr>
        </w:div>
        <w:div w:id="1803038788">
          <w:marLeft w:val="0"/>
          <w:marRight w:val="0"/>
          <w:marTop w:val="0"/>
          <w:marBottom w:val="0"/>
          <w:divBdr>
            <w:top w:val="none" w:sz="0" w:space="0" w:color="auto"/>
            <w:left w:val="none" w:sz="0" w:space="0" w:color="auto"/>
            <w:bottom w:val="none" w:sz="0" w:space="0" w:color="auto"/>
            <w:right w:val="none" w:sz="0" w:space="0" w:color="auto"/>
          </w:divBdr>
        </w:div>
      </w:divsChild>
    </w:div>
    <w:div w:id="1745494401">
      <w:bodyDiv w:val="1"/>
      <w:marLeft w:val="0"/>
      <w:marRight w:val="0"/>
      <w:marTop w:val="0"/>
      <w:marBottom w:val="0"/>
      <w:divBdr>
        <w:top w:val="none" w:sz="0" w:space="0" w:color="auto"/>
        <w:left w:val="none" w:sz="0" w:space="0" w:color="auto"/>
        <w:bottom w:val="none" w:sz="0" w:space="0" w:color="auto"/>
        <w:right w:val="none" w:sz="0" w:space="0" w:color="auto"/>
      </w:divBdr>
    </w:div>
    <w:div w:id="1752003686">
      <w:bodyDiv w:val="1"/>
      <w:marLeft w:val="0"/>
      <w:marRight w:val="0"/>
      <w:marTop w:val="0"/>
      <w:marBottom w:val="0"/>
      <w:divBdr>
        <w:top w:val="none" w:sz="0" w:space="0" w:color="auto"/>
        <w:left w:val="none" w:sz="0" w:space="0" w:color="auto"/>
        <w:bottom w:val="none" w:sz="0" w:space="0" w:color="auto"/>
        <w:right w:val="none" w:sz="0" w:space="0" w:color="auto"/>
      </w:divBdr>
      <w:divsChild>
        <w:div w:id="1994675946">
          <w:marLeft w:val="446"/>
          <w:marRight w:val="0"/>
          <w:marTop w:val="40"/>
          <w:marBottom w:val="40"/>
          <w:divBdr>
            <w:top w:val="none" w:sz="0" w:space="0" w:color="auto"/>
            <w:left w:val="none" w:sz="0" w:space="0" w:color="auto"/>
            <w:bottom w:val="none" w:sz="0" w:space="0" w:color="auto"/>
            <w:right w:val="none" w:sz="0" w:space="0" w:color="auto"/>
          </w:divBdr>
        </w:div>
      </w:divsChild>
    </w:div>
    <w:div w:id="1754275572">
      <w:bodyDiv w:val="1"/>
      <w:marLeft w:val="0"/>
      <w:marRight w:val="0"/>
      <w:marTop w:val="0"/>
      <w:marBottom w:val="0"/>
      <w:divBdr>
        <w:top w:val="none" w:sz="0" w:space="0" w:color="auto"/>
        <w:left w:val="none" w:sz="0" w:space="0" w:color="auto"/>
        <w:bottom w:val="none" w:sz="0" w:space="0" w:color="auto"/>
        <w:right w:val="none" w:sz="0" w:space="0" w:color="auto"/>
      </w:divBdr>
      <w:divsChild>
        <w:div w:id="41712750">
          <w:marLeft w:val="0"/>
          <w:marRight w:val="0"/>
          <w:marTop w:val="0"/>
          <w:marBottom w:val="0"/>
          <w:divBdr>
            <w:top w:val="none" w:sz="0" w:space="0" w:color="auto"/>
            <w:left w:val="none" w:sz="0" w:space="0" w:color="auto"/>
            <w:bottom w:val="none" w:sz="0" w:space="0" w:color="auto"/>
            <w:right w:val="none" w:sz="0" w:space="0" w:color="auto"/>
          </w:divBdr>
        </w:div>
        <w:div w:id="320961174">
          <w:marLeft w:val="0"/>
          <w:marRight w:val="0"/>
          <w:marTop w:val="0"/>
          <w:marBottom w:val="0"/>
          <w:divBdr>
            <w:top w:val="none" w:sz="0" w:space="0" w:color="auto"/>
            <w:left w:val="none" w:sz="0" w:space="0" w:color="auto"/>
            <w:bottom w:val="none" w:sz="0" w:space="0" w:color="auto"/>
            <w:right w:val="none" w:sz="0" w:space="0" w:color="auto"/>
          </w:divBdr>
        </w:div>
        <w:div w:id="700546375">
          <w:marLeft w:val="0"/>
          <w:marRight w:val="0"/>
          <w:marTop w:val="0"/>
          <w:marBottom w:val="0"/>
          <w:divBdr>
            <w:top w:val="none" w:sz="0" w:space="0" w:color="auto"/>
            <w:left w:val="none" w:sz="0" w:space="0" w:color="auto"/>
            <w:bottom w:val="none" w:sz="0" w:space="0" w:color="auto"/>
            <w:right w:val="none" w:sz="0" w:space="0" w:color="auto"/>
          </w:divBdr>
        </w:div>
        <w:div w:id="774863216">
          <w:marLeft w:val="0"/>
          <w:marRight w:val="0"/>
          <w:marTop w:val="0"/>
          <w:marBottom w:val="0"/>
          <w:divBdr>
            <w:top w:val="none" w:sz="0" w:space="0" w:color="auto"/>
            <w:left w:val="none" w:sz="0" w:space="0" w:color="auto"/>
            <w:bottom w:val="none" w:sz="0" w:space="0" w:color="auto"/>
            <w:right w:val="none" w:sz="0" w:space="0" w:color="auto"/>
          </w:divBdr>
        </w:div>
        <w:div w:id="1272664883">
          <w:marLeft w:val="0"/>
          <w:marRight w:val="0"/>
          <w:marTop w:val="0"/>
          <w:marBottom w:val="0"/>
          <w:divBdr>
            <w:top w:val="none" w:sz="0" w:space="0" w:color="auto"/>
            <w:left w:val="none" w:sz="0" w:space="0" w:color="auto"/>
            <w:bottom w:val="none" w:sz="0" w:space="0" w:color="auto"/>
            <w:right w:val="none" w:sz="0" w:space="0" w:color="auto"/>
          </w:divBdr>
        </w:div>
        <w:div w:id="1511526014">
          <w:marLeft w:val="0"/>
          <w:marRight w:val="0"/>
          <w:marTop w:val="0"/>
          <w:marBottom w:val="0"/>
          <w:divBdr>
            <w:top w:val="none" w:sz="0" w:space="0" w:color="auto"/>
            <w:left w:val="none" w:sz="0" w:space="0" w:color="auto"/>
            <w:bottom w:val="none" w:sz="0" w:space="0" w:color="auto"/>
            <w:right w:val="none" w:sz="0" w:space="0" w:color="auto"/>
          </w:divBdr>
        </w:div>
        <w:div w:id="1859812143">
          <w:marLeft w:val="0"/>
          <w:marRight w:val="0"/>
          <w:marTop w:val="0"/>
          <w:marBottom w:val="0"/>
          <w:divBdr>
            <w:top w:val="none" w:sz="0" w:space="0" w:color="auto"/>
            <w:left w:val="none" w:sz="0" w:space="0" w:color="auto"/>
            <w:bottom w:val="none" w:sz="0" w:space="0" w:color="auto"/>
            <w:right w:val="none" w:sz="0" w:space="0" w:color="auto"/>
          </w:divBdr>
        </w:div>
        <w:div w:id="1874951624">
          <w:marLeft w:val="0"/>
          <w:marRight w:val="0"/>
          <w:marTop w:val="0"/>
          <w:marBottom w:val="0"/>
          <w:divBdr>
            <w:top w:val="none" w:sz="0" w:space="0" w:color="auto"/>
            <w:left w:val="none" w:sz="0" w:space="0" w:color="auto"/>
            <w:bottom w:val="none" w:sz="0" w:space="0" w:color="auto"/>
            <w:right w:val="none" w:sz="0" w:space="0" w:color="auto"/>
          </w:divBdr>
        </w:div>
        <w:div w:id="2110003780">
          <w:marLeft w:val="0"/>
          <w:marRight w:val="0"/>
          <w:marTop w:val="0"/>
          <w:marBottom w:val="0"/>
          <w:divBdr>
            <w:top w:val="none" w:sz="0" w:space="0" w:color="auto"/>
            <w:left w:val="none" w:sz="0" w:space="0" w:color="auto"/>
            <w:bottom w:val="none" w:sz="0" w:space="0" w:color="auto"/>
            <w:right w:val="none" w:sz="0" w:space="0" w:color="auto"/>
          </w:divBdr>
        </w:div>
        <w:div w:id="2127044400">
          <w:marLeft w:val="0"/>
          <w:marRight w:val="0"/>
          <w:marTop w:val="0"/>
          <w:marBottom w:val="0"/>
          <w:divBdr>
            <w:top w:val="none" w:sz="0" w:space="0" w:color="auto"/>
            <w:left w:val="none" w:sz="0" w:space="0" w:color="auto"/>
            <w:bottom w:val="none" w:sz="0" w:space="0" w:color="auto"/>
            <w:right w:val="none" w:sz="0" w:space="0" w:color="auto"/>
          </w:divBdr>
        </w:div>
      </w:divsChild>
    </w:div>
    <w:div w:id="1781682641">
      <w:bodyDiv w:val="1"/>
      <w:marLeft w:val="0"/>
      <w:marRight w:val="0"/>
      <w:marTop w:val="0"/>
      <w:marBottom w:val="0"/>
      <w:divBdr>
        <w:top w:val="none" w:sz="0" w:space="0" w:color="auto"/>
        <w:left w:val="none" w:sz="0" w:space="0" w:color="auto"/>
        <w:bottom w:val="none" w:sz="0" w:space="0" w:color="auto"/>
        <w:right w:val="none" w:sz="0" w:space="0" w:color="auto"/>
      </w:divBdr>
    </w:div>
    <w:div w:id="1794403087">
      <w:bodyDiv w:val="1"/>
      <w:marLeft w:val="0"/>
      <w:marRight w:val="0"/>
      <w:marTop w:val="0"/>
      <w:marBottom w:val="0"/>
      <w:divBdr>
        <w:top w:val="none" w:sz="0" w:space="0" w:color="auto"/>
        <w:left w:val="none" w:sz="0" w:space="0" w:color="auto"/>
        <w:bottom w:val="none" w:sz="0" w:space="0" w:color="auto"/>
        <w:right w:val="none" w:sz="0" w:space="0" w:color="auto"/>
      </w:divBdr>
    </w:div>
    <w:div w:id="1795906410">
      <w:bodyDiv w:val="1"/>
      <w:marLeft w:val="0"/>
      <w:marRight w:val="0"/>
      <w:marTop w:val="0"/>
      <w:marBottom w:val="0"/>
      <w:divBdr>
        <w:top w:val="none" w:sz="0" w:space="0" w:color="auto"/>
        <w:left w:val="none" w:sz="0" w:space="0" w:color="auto"/>
        <w:bottom w:val="none" w:sz="0" w:space="0" w:color="auto"/>
        <w:right w:val="none" w:sz="0" w:space="0" w:color="auto"/>
      </w:divBdr>
      <w:divsChild>
        <w:div w:id="441072603">
          <w:marLeft w:val="0"/>
          <w:marRight w:val="0"/>
          <w:marTop w:val="0"/>
          <w:marBottom w:val="0"/>
          <w:divBdr>
            <w:top w:val="none" w:sz="0" w:space="0" w:color="auto"/>
            <w:left w:val="none" w:sz="0" w:space="0" w:color="auto"/>
            <w:bottom w:val="none" w:sz="0" w:space="0" w:color="auto"/>
            <w:right w:val="none" w:sz="0" w:space="0" w:color="auto"/>
          </w:divBdr>
        </w:div>
        <w:div w:id="588008144">
          <w:marLeft w:val="0"/>
          <w:marRight w:val="0"/>
          <w:marTop w:val="0"/>
          <w:marBottom w:val="0"/>
          <w:divBdr>
            <w:top w:val="none" w:sz="0" w:space="0" w:color="auto"/>
            <w:left w:val="none" w:sz="0" w:space="0" w:color="auto"/>
            <w:bottom w:val="none" w:sz="0" w:space="0" w:color="auto"/>
            <w:right w:val="none" w:sz="0" w:space="0" w:color="auto"/>
          </w:divBdr>
        </w:div>
        <w:div w:id="762804595">
          <w:marLeft w:val="0"/>
          <w:marRight w:val="0"/>
          <w:marTop w:val="0"/>
          <w:marBottom w:val="0"/>
          <w:divBdr>
            <w:top w:val="none" w:sz="0" w:space="0" w:color="auto"/>
            <w:left w:val="none" w:sz="0" w:space="0" w:color="auto"/>
            <w:bottom w:val="none" w:sz="0" w:space="0" w:color="auto"/>
            <w:right w:val="none" w:sz="0" w:space="0" w:color="auto"/>
          </w:divBdr>
        </w:div>
        <w:div w:id="932713151">
          <w:marLeft w:val="0"/>
          <w:marRight w:val="0"/>
          <w:marTop w:val="0"/>
          <w:marBottom w:val="0"/>
          <w:divBdr>
            <w:top w:val="none" w:sz="0" w:space="0" w:color="auto"/>
            <w:left w:val="none" w:sz="0" w:space="0" w:color="auto"/>
            <w:bottom w:val="none" w:sz="0" w:space="0" w:color="auto"/>
            <w:right w:val="none" w:sz="0" w:space="0" w:color="auto"/>
          </w:divBdr>
        </w:div>
        <w:div w:id="979193253">
          <w:marLeft w:val="0"/>
          <w:marRight w:val="0"/>
          <w:marTop w:val="0"/>
          <w:marBottom w:val="0"/>
          <w:divBdr>
            <w:top w:val="none" w:sz="0" w:space="0" w:color="auto"/>
            <w:left w:val="none" w:sz="0" w:space="0" w:color="auto"/>
            <w:bottom w:val="none" w:sz="0" w:space="0" w:color="auto"/>
            <w:right w:val="none" w:sz="0" w:space="0" w:color="auto"/>
          </w:divBdr>
        </w:div>
        <w:div w:id="1108547556">
          <w:marLeft w:val="0"/>
          <w:marRight w:val="0"/>
          <w:marTop w:val="0"/>
          <w:marBottom w:val="0"/>
          <w:divBdr>
            <w:top w:val="none" w:sz="0" w:space="0" w:color="auto"/>
            <w:left w:val="none" w:sz="0" w:space="0" w:color="auto"/>
            <w:bottom w:val="none" w:sz="0" w:space="0" w:color="auto"/>
            <w:right w:val="none" w:sz="0" w:space="0" w:color="auto"/>
          </w:divBdr>
        </w:div>
        <w:div w:id="1375543751">
          <w:marLeft w:val="0"/>
          <w:marRight w:val="0"/>
          <w:marTop w:val="0"/>
          <w:marBottom w:val="0"/>
          <w:divBdr>
            <w:top w:val="none" w:sz="0" w:space="0" w:color="auto"/>
            <w:left w:val="none" w:sz="0" w:space="0" w:color="auto"/>
            <w:bottom w:val="none" w:sz="0" w:space="0" w:color="auto"/>
            <w:right w:val="none" w:sz="0" w:space="0" w:color="auto"/>
          </w:divBdr>
        </w:div>
        <w:div w:id="1482623388">
          <w:marLeft w:val="0"/>
          <w:marRight w:val="0"/>
          <w:marTop w:val="0"/>
          <w:marBottom w:val="0"/>
          <w:divBdr>
            <w:top w:val="none" w:sz="0" w:space="0" w:color="auto"/>
            <w:left w:val="none" w:sz="0" w:space="0" w:color="auto"/>
            <w:bottom w:val="none" w:sz="0" w:space="0" w:color="auto"/>
            <w:right w:val="none" w:sz="0" w:space="0" w:color="auto"/>
          </w:divBdr>
        </w:div>
        <w:div w:id="1680501507">
          <w:marLeft w:val="0"/>
          <w:marRight w:val="0"/>
          <w:marTop w:val="0"/>
          <w:marBottom w:val="0"/>
          <w:divBdr>
            <w:top w:val="none" w:sz="0" w:space="0" w:color="auto"/>
            <w:left w:val="none" w:sz="0" w:space="0" w:color="auto"/>
            <w:bottom w:val="none" w:sz="0" w:space="0" w:color="auto"/>
            <w:right w:val="none" w:sz="0" w:space="0" w:color="auto"/>
          </w:divBdr>
        </w:div>
        <w:div w:id="1893076030">
          <w:marLeft w:val="0"/>
          <w:marRight w:val="0"/>
          <w:marTop w:val="0"/>
          <w:marBottom w:val="0"/>
          <w:divBdr>
            <w:top w:val="none" w:sz="0" w:space="0" w:color="auto"/>
            <w:left w:val="none" w:sz="0" w:space="0" w:color="auto"/>
            <w:bottom w:val="none" w:sz="0" w:space="0" w:color="auto"/>
            <w:right w:val="none" w:sz="0" w:space="0" w:color="auto"/>
          </w:divBdr>
        </w:div>
      </w:divsChild>
    </w:div>
    <w:div w:id="1838958293">
      <w:bodyDiv w:val="1"/>
      <w:marLeft w:val="0"/>
      <w:marRight w:val="0"/>
      <w:marTop w:val="0"/>
      <w:marBottom w:val="0"/>
      <w:divBdr>
        <w:top w:val="none" w:sz="0" w:space="0" w:color="auto"/>
        <w:left w:val="none" w:sz="0" w:space="0" w:color="auto"/>
        <w:bottom w:val="none" w:sz="0" w:space="0" w:color="auto"/>
        <w:right w:val="none" w:sz="0" w:space="0" w:color="auto"/>
      </w:divBdr>
    </w:div>
    <w:div w:id="1847549048">
      <w:bodyDiv w:val="1"/>
      <w:marLeft w:val="0"/>
      <w:marRight w:val="0"/>
      <w:marTop w:val="0"/>
      <w:marBottom w:val="0"/>
      <w:divBdr>
        <w:top w:val="none" w:sz="0" w:space="0" w:color="auto"/>
        <w:left w:val="none" w:sz="0" w:space="0" w:color="auto"/>
        <w:bottom w:val="none" w:sz="0" w:space="0" w:color="auto"/>
        <w:right w:val="none" w:sz="0" w:space="0" w:color="auto"/>
      </w:divBdr>
    </w:div>
    <w:div w:id="1861158967">
      <w:bodyDiv w:val="1"/>
      <w:marLeft w:val="0"/>
      <w:marRight w:val="0"/>
      <w:marTop w:val="0"/>
      <w:marBottom w:val="0"/>
      <w:divBdr>
        <w:top w:val="none" w:sz="0" w:space="0" w:color="auto"/>
        <w:left w:val="none" w:sz="0" w:space="0" w:color="auto"/>
        <w:bottom w:val="none" w:sz="0" w:space="0" w:color="auto"/>
        <w:right w:val="none" w:sz="0" w:space="0" w:color="auto"/>
      </w:divBdr>
      <w:divsChild>
        <w:div w:id="1606308927">
          <w:marLeft w:val="0"/>
          <w:marRight w:val="0"/>
          <w:marTop w:val="0"/>
          <w:marBottom w:val="0"/>
          <w:divBdr>
            <w:top w:val="none" w:sz="0" w:space="0" w:color="auto"/>
            <w:left w:val="none" w:sz="0" w:space="0" w:color="auto"/>
            <w:bottom w:val="none" w:sz="0" w:space="0" w:color="auto"/>
            <w:right w:val="none" w:sz="0" w:space="0" w:color="auto"/>
          </w:divBdr>
        </w:div>
      </w:divsChild>
    </w:div>
    <w:div w:id="1907373123">
      <w:bodyDiv w:val="1"/>
      <w:marLeft w:val="0"/>
      <w:marRight w:val="0"/>
      <w:marTop w:val="0"/>
      <w:marBottom w:val="0"/>
      <w:divBdr>
        <w:top w:val="none" w:sz="0" w:space="0" w:color="auto"/>
        <w:left w:val="none" w:sz="0" w:space="0" w:color="auto"/>
        <w:bottom w:val="none" w:sz="0" w:space="0" w:color="auto"/>
        <w:right w:val="none" w:sz="0" w:space="0" w:color="auto"/>
      </w:divBdr>
    </w:div>
    <w:div w:id="1968315363">
      <w:bodyDiv w:val="1"/>
      <w:marLeft w:val="0"/>
      <w:marRight w:val="0"/>
      <w:marTop w:val="0"/>
      <w:marBottom w:val="0"/>
      <w:divBdr>
        <w:top w:val="none" w:sz="0" w:space="0" w:color="auto"/>
        <w:left w:val="none" w:sz="0" w:space="0" w:color="auto"/>
        <w:bottom w:val="none" w:sz="0" w:space="0" w:color="auto"/>
        <w:right w:val="none" w:sz="0" w:space="0" w:color="auto"/>
      </w:divBdr>
      <w:divsChild>
        <w:div w:id="169881031">
          <w:marLeft w:val="0"/>
          <w:marRight w:val="0"/>
          <w:marTop w:val="0"/>
          <w:marBottom w:val="0"/>
          <w:divBdr>
            <w:top w:val="none" w:sz="0" w:space="0" w:color="auto"/>
            <w:left w:val="none" w:sz="0" w:space="0" w:color="auto"/>
            <w:bottom w:val="none" w:sz="0" w:space="0" w:color="auto"/>
            <w:right w:val="none" w:sz="0" w:space="0" w:color="auto"/>
          </w:divBdr>
        </w:div>
        <w:div w:id="945119099">
          <w:marLeft w:val="0"/>
          <w:marRight w:val="0"/>
          <w:marTop w:val="0"/>
          <w:marBottom w:val="0"/>
          <w:divBdr>
            <w:top w:val="none" w:sz="0" w:space="0" w:color="auto"/>
            <w:left w:val="none" w:sz="0" w:space="0" w:color="auto"/>
            <w:bottom w:val="none" w:sz="0" w:space="0" w:color="auto"/>
            <w:right w:val="none" w:sz="0" w:space="0" w:color="auto"/>
          </w:divBdr>
        </w:div>
        <w:div w:id="1084230058">
          <w:marLeft w:val="0"/>
          <w:marRight w:val="0"/>
          <w:marTop w:val="0"/>
          <w:marBottom w:val="0"/>
          <w:divBdr>
            <w:top w:val="none" w:sz="0" w:space="0" w:color="auto"/>
            <w:left w:val="none" w:sz="0" w:space="0" w:color="auto"/>
            <w:bottom w:val="none" w:sz="0" w:space="0" w:color="auto"/>
            <w:right w:val="none" w:sz="0" w:space="0" w:color="auto"/>
          </w:divBdr>
        </w:div>
        <w:div w:id="1087576328">
          <w:marLeft w:val="0"/>
          <w:marRight w:val="0"/>
          <w:marTop w:val="0"/>
          <w:marBottom w:val="0"/>
          <w:divBdr>
            <w:top w:val="none" w:sz="0" w:space="0" w:color="auto"/>
            <w:left w:val="none" w:sz="0" w:space="0" w:color="auto"/>
            <w:bottom w:val="none" w:sz="0" w:space="0" w:color="auto"/>
            <w:right w:val="none" w:sz="0" w:space="0" w:color="auto"/>
          </w:divBdr>
        </w:div>
        <w:div w:id="1142306409">
          <w:marLeft w:val="0"/>
          <w:marRight w:val="0"/>
          <w:marTop w:val="0"/>
          <w:marBottom w:val="0"/>
          <w:divBdr>
            <w:top w:val="none" w:sz="0" w:space="0" w:color="auto"/>
            <w:left w:val="none" w:sz="0" w:space="0" w:color="auto"/>
            <w:bottom w:val="none" w:sz="0" w:space="0" w:color="auto"/>
            <w:right w:val="none" w:sz="0" w:space="0" w:color="auto"/>
          </w:divBdr>
        </w:div>
        <w:div w:id="1144929180">
          <w:marLeft w:val="0"/>
          <w:marRight w:val="0"/>
          <w:marTop w:val="0"/>
          <w:marBottom w:val="0"/>
          <w:divBdr>
            <w:top w:val="none" w:sz="0" w:space="0" w:color="auto"/>
            <w:left w:val="none" w:sz="0" w:space="0" w:color="auto"/>
            <w:bottom w:val="none" w:sz="0" w:space="0" w:color="auto"/>
            <w:right w:val="none" w:sz="0" w:space="0" w:color="auto"/>
          </w:divBdr>
        </w:div>
        <w:div w:id="1391153193">
          <w:marLeft w:val="0"/>
          <w:marRight w:val="0"/>
          <w:marTop w:val="0"/>
          <w:marBottom w:val="0"/>
          <w:divBdr>
            <w:top w:val="none" w:sz="0" w:space="0" w:color="auto"/>
            <w:left w:val="none" w:sz="0" w:space="0" w:color="auto"/>
            <w:bottom w:val="none" w:sz="0" w:space="0" w:color="auto"/>
            <w:right w:val="none" w:sz="0" w:space="0" w:color="auto"/>
          </w:divBdr>
        </w:div>
        <w:div w:id="1814371602">
          <w:marLeft w:val="0"/>
          <w:marRight w:val="0"/>
          <w:marTop w:val="0"/>
          <w:marBottom w:val="0"/>
          <w:divBdr>
            <w:top w:val="none" w:sz="0" w:space="0" w:color="auto"/>
            <w:left w:val="none" w:sz="0" w:space="0" w:color="auto"/>
            <w:bottom w:val="none" w:sz="0" w:space="0" w:color="auto"/>
            <w:right w:val="none" w:sz="0" w:space="0" w:color="auto"/>
          </w:divBdr>
        </w:div>
        <w:div w:id="1843735430">
          <w:marLeft w:val="0"/>
          <w:marRight w:val="0"/>
          <w:marTop w:val="0"/>
          <w:marBottom w:val="0"/>
          <w:divBdr>
            <w:top w:val="none" w:sz="0" w:space="0" w:color="auto"/>
            <w:left w:val="none" w:sz="0" w:space="0" w:color="auto"/>
            <w:bottom w:val="none" w:sz="0" w:space="0" w:color="auto"/>
            <w:right w:val="none" w:sz="0" w:space="0" w:color="auto"/>
          </w:divBdr>
        </w:div>
      </w:divsChild>
    </w:div>
    <w:div w:id="1988391689">
      <w:bodyDiv w:val="1"/>
      <w:marLeft w:val="0"/>
      <w:marRight w:val="0"/>
      <w:marTop w:val="0"/>
      <w:marBottom w:val="0"/>
      <w:divBdr>
        <w:top w:val="none" w:sz="0" w:space="0" w:color="auto"/>
        <w:left w:val="none" w:sz="0" w:space="0" w:color="auto"/>
        <w:bottom w:val="none" w:sz="0" w:space="0" w:color="auto"/>
        <w:right w:val="none" w:sz="0" w:space="0" w:color="auto"/>
      </w:divBdr>
      <w:divsChild>
        <w:div w:id="26563106">
          <w:marLeft w:val="0"/>
          <w:marRight w:val="0"/>
          <w:marTop w:val="0"/>
          <w:marBottom w:val="0"/>
          <w:divBdr>
            <w:top w:val="none" w:sz="0" w:space="0" w:color="auto"/>
            <w:left w:val="none" w:sz="0" w:space="0" w:color="auto"/>
            <w:bottom w:val="none" w:sz="0" w:space="0" w:color="auto"/>
            <w:right w:val="none" w:sz="0" w:space="0" w:color="auto"/>
          </w:divBdr>
        </w:div>
        <w:div w:id="111098306">
          <w:marLeft w:val="0"/>
          <w:marRight w:val="0"/>
          <w:marTop w:val="0"/>
          <w:marBottom w:val="0"/>
          <w:divBdr>
            <w:top w:val="none" w:sz="0" w:space="0" w:color="auto"/>
            <w:left w:val="none" w:sz="0" w:space="0" w:color="auto"/>
            <w:bottom w:val="none" w:sz="0" w:space="0" w:color="auto"/>
            <w:right w:val="none" w:sz="0" w:space="0" w:color="auto"/>
          </w:divBdr>
        </w:div>
        <w:div w:id="725490892">
          <w:marLeft w:val="0"/>
          <w:marRight w:val="0"/>
          <w:marTop w:val="0"/>
          <w:marBottom w:val="0"/>
          <w:divBdr>
            <w:top w:val="none" w:sz="0" w:space="0" w:color="auto"/>
            <w:left w:val="none" w:sz="0" w:space="0" w:color="auto"/>
            <w:bottom w:val="none" w:sz="0" w:space="0" w:color="auto"/>
            <w:right w:val="none" w:sz="0" w:space="0" w:color="auto"/>
          </w:divBdr>
        </w:div>
        <w:div w:id="916598919">
          <w:marLeft w:val="0"/>
          <w:marRight w:val="0"/>
          <w:marTop w:val="0"/>
          <w:marBottom w:val="0"/>
          <w:divBdr>
            <w:top w:val="none" w:sz="0" w:space="0" w:color="auto"/>
            <w:left w:val="none" w:sz="0" w:space="0" w:color="auto"/>
            <w:bottom w:val="none" w:sz="0" w:space="0" w:color="auto"/>
            <w:right w:val="none" w:sz="0" w:space="0" w:color="auto"/>
          </w:divBdr>
        </w:div>
        <w:div w:id="1145317152">
          <w:marLeft w:val="0"/>
          <w:marRight w:val="0"/>
          <w:marTop w:val="0"/>
          <w:marBottom w:val="0"/>
          <w:divBdr>
            <w:top w:val="none" w:sz="0" w:space="0" w:color="auto"/>
            <w:left w:val="none" w:sz="0" w:space="0" w:color="auto"/>
            <w:bottom w:val="none" w:sz="0" w:space="0" w:color="auto"/>
            <w:right w:val="none" w:sz="0" w:space="0" w:color="auto"/>
          </w:divBdr>
        </w:div>
        <w:div w:id="1353919727">
          <w:marLeft w:val="0"/>
          <w:marRight w:val="0"/>
          <w:marTop w:val="0"/>
          <w:marBottom w:val="0"/>
          <w:divBdr>
            <w:top w:val="none" w:sz="0" w:space="0" w:color="auto"/>
            <w:left w:val="none" w:sz="0" w:space="0" w:color="auto"/>
            <w:bottom w:val="none" w:sz="0" w:space="0" w:color="auto"/>
            <w:right w:val="none" w:sz="0" w:space="0" w:color="auto"/>
          </w:divBdr>
        </w:div>
        <w:div w:id="1405646449">
          <w:marLeft w:val="0"/>
          <w:marRight w:val="0"/>
          <w:marTop w:val="0"/>
          <w:marBottom w:val="0"/>
          <w:divBdr>
            <w:top w:val="none" w:sz="0" w:space="0" w:color="auto"/>
            <w:left w:val="none" w:sz="0" w:space="0" w:color="auto"/>
            <w:bottom w:val="none" w:sz="0" w:space="0" w:color="auto"/>
            <w:right w:val="none" w:sz="0" w:space="0" w:color="auto"/>
          </w:divBdr>
        </w:div>
        <w:div w:id="1644852065">
          <w:marLeft w:val="0"/>
          <w:marRight w:val="0"/>
          <w:marTop w:val="0"/>
          <w:marBottom w:val="0"/>
          <w:divBdr>
            <w:top w:val="none" w:sz="0" w:space="0" w:color="auto"/>
            <w:left w:val="none" w:sz="0" w:space="0" w:color="auto"/>
            <w:bottom w:val="none" w:sz="0" w:space="0" w:color="auto"/>
            <w:right w:val="none" w:sz="0" w:space="0" w:color="auto"/>
          </w:divBdr>
        </w:div>
        <w:div w:id="1908032730">
          <w:marLeft w:val="0"/>
          <w:marRight w:val="0"/>
          <w:marTop w:val="0"/>
          <w:marBottom w:val="0"/>
          <w:divBdr>
            <w:top w:val="none" w:sz="0" w:space="0" w:color="auto"/>
            <w:left w:val="none" w:sz="0" w:space="0" w:color="auto"/>
            <w:bottom w:val="none" w:sz="0" w:space="0" w:color="auto"/>
            <w:right w:val="none" w:sz="0" w:space="0" w:color="auto"/>
          </w:divBdr>
        </w:div>
        <w:div w:id="1910386393">
          <w:marLeft w:val="0"/>
          <w:marRight w:val="0"/>
          <w:marTop w:val="0"/>
          <w:marBottom w:val="0"/>
          <w:divBdr>
            <w:top w:val="none" w:sz="0" w:space="0" w:color="auto"/>
            <w:left w:val="none" w:sz="0" w:space="0" w:color="auto"/>
            <w:bottom w:val="none" w:sz="0" w:space="0" w:color="auto"/>
            <w:right w:val="none" w:sz="0" w:space="0" w:color="auto"/>
          </w:divBdr>
        </w:div>
        <w:div w:id="1987585274">
          <w:marLeft w:val="0"/>
          <w:marRight w:val="0"/>
          <w:marTop w:val="0"/>
          <w:marBottom w:val="0"/>
          <w:divBdr>
            <w:top w:val="none" w:sz="0" w:space="0" w:color="auto"/>
            <w:left w:val="none" w:sz="0" w:space="0" w:color="auto"/>
            <w:bottom w:val="none" w:sz="0" w:space="0" w:color="auto"/>
            <w:right w:val="none" w:sz="0" w:space="0" w:color="auto"/>
          </w:divBdr>
        </w:div>
      </w:divsChild>
    </w:div>
    <w:div w:id="2006012562">
      <w:bodyDiv w:val="1"/>
      <w:marLeft w:val="0"/>
      <w:marRight w:val="0"/>
      <w:marTop w:val="0"/>
      <w:marBottom w:val="0"/>
      <w:divBdr>
        <w:top w:val="none" w:sz="0" w:space="0" w:color="auto"/>
        <w:left w:val="none" w:sz="0" w:space="0" w:color="auto"/>
        <w:bottom w:val="none" w:sz="0" w:space="0" w:color="auto"/>
        <w:right w:val="none" w:sz="0" w:space="0" w:color="auto"/>
      </w:divBdr>
    </w:div>
    <w:div w:id="2052725729">
      <w:bodyDiv w:val="1"/>
      <w:marLeft w:val="0"/>
      <w:marRight w:val="0"/>
      <w:marTop w:val="0"/>
      <w:marBottom w:val="0"/>
      <w:divBdr>
        <w:top w:val="none" w:sz="0" w:space="0" w:color="auto"/>
        <w:left w:val="none" w:sz="0" w:space="0" w:color="auto"/>
        <w:bottom w:val="none" w:sz="0" w:space="0" w:color="auto"/>
        <w:right w:val="none" w:sz="0" w:space="0" w:color="auto"/>
      </w:divBdr>
      <w:divsChild>
        <w:div w:id="346060478">
          <w:marLeft w:val="0"/>
          <w:marRight w:val="0"/>
          <w:marTop w:val="0"/>
          <w:marBottom w:val="0"/>
          <w:divBdr>
            <w:top w:val="none" w:sz="0" w:space="0" w:color="auto"/>
            <w:left w:val="none" w:sz="0" w:space="0" w:color="auto"/>
            <w:bottom w:val="none" w:sz="0" w:space="0" w:color="auto"/>
            <w:right w:val="none" w:sz="0" w:space="0" w:color="auto"/>
          </w:divBdr>
        </w:div>
        <w:div w:id="732502724">
          <w:marLeft w:val="0"/>
          <w:marRight w:val="0"/>
          <w:marTop w:val="0"/>
          <w:marBottom w:val="0"/>
          <w:divBdr>
            <w:top w:val="none" w:sz="0" w:space="0" w:color="auto"/>
            <w:left w:val="none" w:sz="0" w:space="0" w:color="auto"/>
            <w:bottom w:val="none" w:sz="0" w:space="0" w:color="auto"/>
            <w:right w:val="none" w:sz="0" w:space="0" w:color="auto"/>
          </w:divBdr>
        </w:div>
        <w:div w:id="768741561">
          <w:marLeft w:val="0"/>
          <w:marRight w:val="0"/>
          <w:marTop w:val="0"/>
          <w:marBottom w:val="0"/>
          <w:divBdr>
            <w:top w:val="none" w:sz="0" w:space="0" w:color="auto"/>
            <w:left w:val="none" w:sz="0" w:space="0" w:color="auto"/>
            <w:bottom w:val="none" w:sz="0" w:space="0" w:color="auto"/>
            <w:right w:val="none" w:sz="0" w:space="0" w:color="auto"/>
          </w:divBdr>
        </w:div>
        <w:div w:id="1276449114">
          <w:marLeft w:val="0"/>
          <w:marRight w:val="0"/>
          <w:marTop w:val="0"/>
          <w:marBottom w:val="0"/>
          <w:divBdr>
            <w:top w:val="none" w:sz="0" w:space="0" w:color="auto"/>
            <w:left w:val="none" w:sz="0" w:space="0" w:color="auto"/>
            <w:bottom w:val="none" w:sz="0" w:space="0" w:color="auto"/>
            <w:right w:val="none" w:sz="0" w:space="0" w:color="auto"/>
          </w:divBdr>
        </w:div>
        <w:div w:id="1300379081">
          <w:marLeft w:val="0"/>
          <w:marRight w:val="0"/>
          <w:marTop w:val="0"/>
          <w:marBottom w:val="0"/>
          <w:divBdr>
            <w:top w:val="none" w:sz="0" w:space="0" w:color="auto"/>
            <w:left w:val="none" w:sz="0" w:space="0" w:color="auto"/>
            <w:bottom w:val="none" w:sz="0" w:space="0" w:color="auto"/>
            <w:right w:val="none" w:sz="0" w:space="0" w:color="auto"/>
          </w:divBdr>
        </w:div>
        <w:div w:id="1323117187">
          <w:marLeft w:val="0"/>
          <w:marRight w:val="0"/>
          <w:marTop w:val="0"/>
          <w:marBottom w:val="0"/>
          <w:divBdr>
            <w:top w:val="none" w:sz="0" w:space="0" w:color="auto"/>
            <w:left w:val="none" w:sz="0" w:space="0" w:color="auto"/>
            <w:bottom w:val="none" w:sz="0" w:space="0" w:color="auto"/>
            <w:right w:val="none" w:sz="0" w:space="0" w:color="auto"/>
          </w:divBdr>
        </w:div>
        <w:div w:id="1523474631">
          <w:marLeft w:val="0"/>
          <w:marRight w:val="0"/>
          <w:marTop w:val="0"/>
          <w:marBottom w:val="0"/>
          <w:divBdr>
            <w:top w:val="none" w:sz="0" w:space="0" w:color="auto"/>
            <w:left w:val="none" w:sz="0" w:space="0" w:color="auto"/>
            <w:bottom w:val="none" w:sz="0" w:space="0" w:color="auto"/>
            <w:right w:val="none" w:sz="0" w:space="0" w:color="auto"/>
          </w:divBdr>
        </w:div>
        <w:div w:id="1993018824">
          <w:marLeft w:val="0"/>
          <w:marRight w:val="0"/>
          <w:marTop w:val="0"/>
          <w:marBottom w:val="0"/>
          <w:divBdr>
            <w:top w:val="none" w:sz="0" w:space="0" w:color="auto"/>
            <w:left w:val="none" w:sz="0" w:space="0" w:color="auto"/>
            <w:bottom w:val="none" w:sz="0" w:space="0" w:color="auto"/>
            <w:right w:val="none" w:sz="0" w:space="0" w:color="auto"/>
          </w:divBdr>
        </w:div>
        <w:div w:id="2047176175">
          <w:marLeft w:val="0"/>
          <w:marRight w:val="0"/>
          <w:marTop w:val="0"/>
          <w:marBottom w:val="0"/>
          <w:divBdr>
            <w:top w:val="none" w:sz="0" w:space="0" w:color="auto"/>
            <w:left w:val="none" w:sz="0" w:space="0" w:color="auto"/>
            <w:bottom w:val="none" w:sz="0" w:space="0" w:color="auto"/>
            <w:right w:val="none" w:sz="0" w:space="0" w:color="auto"/>
          </w:divBdr>
        </w:div>
      </w:divsChild>
    </w:div>
    <w:div w:id="2077318894">
      <w:bodyDiv w:val="1"/>
      <w:marLeft w:val="0"/>
      <w:marRight w:val="0"/>
      <w:marTop w:val="0"/>
      <w:marBottom w:val="0"/>
      <w:divBdr>
        <w:top w:val="none" w:sz="0" w:space="0" w:color="auto"/>
        <w:left w:val="none" w:sz="0" w:space="0" w:color="auto"/>
        <w:bottom w:val="none" w:sz="0" w:space="0" w:color="auto"/>
        <w:right w:val="none" w:sz="0" w:space="0" w:color="auto"/>
      </w:divBdr>
    </w:div>
    <w:div w:id="2110545383">
      <w:bodyDiv w:val="1"/>
      <w:marLeft w:val="0"/>
      <w:marRight w:val="0"/>
      <w:marTop w:val="0"/>
      <w:marBottom w:val="0"/>
      <w:divBdr>
        <w:top w:val="none" w:sz="0" w:space="0" w:color="auto"/>
        <w:left w:val="none" w:sz="0" w:space="0" w:color="auto"/>
        <w:bottom w:val="none" w:sz="0" w:space="0" w:color="auto"/>
        <w:right w:val="none" w:sz="0" w:space="0" w:color="auto"/>
      </w:divBdr>
    </w:div>
    <w:div w:id="211874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e8238601-ce47-4778-85d0-8b1d6564965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be5cef0cfb95bc76ed62d5ee8306cf7b">
  <xsd:schema xmlns:xsd="http://www.w3.org/2001/XMLSchema" xmlns:xs="http://www.w3.org/2001/XMLSchema" xmlns:p="http://schemas.microsoft.com/office/2006/metadata/properties" xmlns:ns1="http://schemas.microsoft.com/sharepoint/v3" xmlns:ns2="d869c146-c82e-4435-92e4-da91542262fd" xmlns:ns3="b98728ac-f998-415c-abee-6b046fb1441e" xmlns:ns4="d81c2681-db7b-4a56-9abd-a3238a78f6b2" xmlns:ns5="e8238601-ce47-4778-85d0-8b1d6564965a" targetNamespace="http://schemas.microsoft.com/office/2006/metadata/properties" ma:root="true" ma:fieldsID="58aaf5a03e9089c734a90efb8f1fe2bd" ns1:_="" ns2:_="" ns3:_="" ns4:_="" ns5:_="">
    <xsd:import namespace="http://schemas.microsoft.com/sharepoint/v3"/>
    <xsd:import namespace="d869c146-c82e-4435-92e4-da91542262fd"/>
    <xsd:import namespace="b98728ac-f998-415c-abee-6b046fb1441e"/>
    <xsd:import namespace="d81c2681-db7b-4a56-9abd-a3238a78f6b2"/>
    <xsd:import namespace="e8238601-ce47-4778-85d0-8b1d6564965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OCR" minOccurs="0"/>
                <xsd:element ref="ns3:MediaServiceSearchProperties" minOccurs="0"/>
                <xsd:element ref="ns3:MediaServiceDateTaken" minOccurs="0"/>
                <xsd:element ref="ns1:_ip_UnifiedCompliancePolicyProperties" minOccurs="0"/>
                <xsd:element ref="ns1:_ip_UnifiedCompliancePolicyUIAction" minOccurs="0"/>
                <xsd:element ref="ns4:lcf76f155ced4ddcb4097134ff3c332f" minOccurs="0"/>
                <xsd:element ref="ns5:TaxCatchAll"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bd6424f-ffce-4095-8692-e3ac89a640e5}"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9EE28-3758-4E75-8C9F-CFFE32FC1948}">
  <ds:schemaRefs>
    <ds:schemaRef ds:uri="http://schemas.microsoft.com/office/2006/metadata/properties"/>
    <ds:schemaRef ds:uri="http://schemas.microsoft.com/office/infopath/2007/PartnerControls"/>
    <ds:schemaRef ds:uri="http://schemas.microsoft.com/sharepoint/v3"/>
    <ds:schemaRef ds:uri="d81c2681-db7b-4a56-9abd-a3238a78f6b2"/>
    <ds:schemaRef ds:uri="e8238601-ce47-4778-85d0-8b1d6564965a"/>
  </ds:schemaRefs>
</ds:datastoreItem>
</file>

<file path=customXml/itemProps2.xml><?xml version="1.0" encoding="utf-8"?>
<ds:datastoreItem xmlns:ds="http://schemas.openxmlformats.org/officeDocument/2006/customXml" ds:itemID="{63609C4E-C021-4BD2-B2F5-F8BA509D00C8}">
  <ds:schemaRefs>
    <ds:schemaRef ds:uri="http://schemas.microsoft.com/sharepoint/v3/contenttype/forms"/>
  </ds:schemaRefs>
</ds:datastoreItem>
</file>

<file path=customXml/itemProps3.xml><?xml version="1.0" encoding="utf-8"?>
<ds:datastoreItem xmlns:ds="http://schemas.openxmlformats.org/officeDocument/2006/customXml" ds:itemID="{23AE2C66-206D-45AE-B704-2C46FE2E5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69c146-c82e-4435-92e4-da91542262fd"/>
    <ds:schemaRef ds:uri="b98728ac-f998-415c-abee-6b046fb1441e"/>
    <ds:schemaRef ds:uri="d81c2681-db7b-4a56-9abd-a3238a78f6b2"/>
    <ds:schemaRef ds:uri="e8238601-ce47-4778-85d0-8b1d65649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3BBFA5-E8D1-418F-8C40-1F236948F96E}">
  <ds:schemaRefs>
    <ds:schemaRef ds:uri="http://schemas.openxmlformats.org/officeDocument/2006/bibliography"/>
  </ds:schemaRefs>
</ds:datastoreItem>
</file>

<file path=docMetadata/LabelInfo.xml><?xml version="1.0" encoding="utf-8"?>
<clbl:labelList xmlns:clbl="http://schemas.microsoft.com/office/2020/mipLabelMetadata">
  <clbl:label id="{e77bd1fd-cff5-424f-b2b1-53282a1d84c1}"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Normal.dotm</Template>
  <TotalTime>1345</TotalTime>
  <Pages>1</Pages>
  <Words>6641</Words>
  <Characters>37854</Characters>
  <Application>Microsoft Office Word</Application>
  <DocSecurity>4</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Policy Position: National Environmental Standard for Matters of National Environmental Significance</dc:title>
  <dc:subject/>
  <dc:creator>Department of Climate Change, Energy, the Environment and Water</dc:creator>
  <cp:keywords/>
  <dc:description/>
  <cp:lastModifiedBy>Daniel SINGLETON</cp:lastModifiedBy>
  <cp:revision>98</cp:revision>
  <dcterms:created xsi:type="dcterms:W3CDTF">2025-10-26T21:39:00Z</dcterms:created>
  <dcterms:modified xsi:type="dcterms:W3CDTF">2025-11-04T22:27:00Z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 Sensitive</vt:lpwstr>
  </property>
  <property fmtid="{D5CDD505-2E9C-101B-9397-08002B2CF9AE}" pid="3" name="Order">
    <vt:r8>1900</vt:r8>
  </property>
  <property fmtid="{D5CDD505-2E9C-101B-9397-08002B2CF9AE}" pid="4" name="ClassificationContentMarkingHeaderText">
    <vt:lpwstr>OFFICIAL Sensitive</vt:lpwstr>
  </property>
  <property fmtid="{D5CDD505-2E9C-101B-9397-08002B2CF9AE}" pid="5" name="Record_x0020_Classification">
    <vt:lpwstr/>
  </property>
  <property fmtid="{D5CDD505-2E9C-101B-9397-08002B2CF9AE}" pid="6" name="Record Classification">
    <vt:lpwstr/>
  </property>
  <property fmtid="{D5CDD505-2E9C-101B-9397-08002B2CF9AE}" pid="7" name="xd_ProgID">
    <vt:lpwstr/>
  </property>
  <property fmtid="{D5CDD505-2E9C-101B-9397-08002B2CF9AE}" pid="8" name="MediaServiceImageTags">
    <vt:lpwstr/>
  </property>
  <property fmtid="{D5CDD505-2E9C-101B-9397-08002B2CF9AE}" pid="9" name="ContentTypeId">
    <vt:lpwstr>0x010100D001B2BE74D025469E1D0E28F10DD2C8</vt:lpwstr>
  </property>
  <property fmtid="{D5CDD505-2E9C-101B-9397-08002B2CF9AE}" pid="10" name="ComplianceAssetId">
    <vt:lpwstr/>
  </property>
  <property fmtid="{D5CDD505-2E9C-101B-9397-08002B2CF9AE}" pid="11" name="TemplateUrl">
    <vt:lpwstr/>
  </property>
  <property fmtid="{D5CDD505-2E9C-101B-9397-08002B2CF9AE}" pid="12" name="ClassificationContentMarkingHeaderFontProps">
    <vt:lpwstr>#ff0000,12,Calibri</vt:lpwstr>
  </property>
  <property fmtid="{D5CDD505-2E9C-101B-9397-08002B2CF9AE}" pid="13" name="_ExtendedDescription">
    <vt:lpwstr/>
  </property>
  <property fmtid="{D5CDD505-2E9C-101B-9397-08002B2CF9AE}" pid="14" name="TriggerFlowInfo">
    <vt:lpwstr/>
  </property>
  <property fmtid="{D5CDD505-2E9C-101B-9397-08002B2CF9AE}" pid="15" name="h64465b6520a47a58f1168c7a3f04764">
    <vt:lpwstr/>
  </property>
  <property fmtid="{D5CDD505-2E9C-101B-9397-08002B2CF9AE}" pid="16" name="ClassificationContentMarkingFooterShapeIds">
    <vt:lpwstr>22a182c2,64294316,30afed27</vt:lpwstr>
  </property>
  <property fmtid="{D5CDD505-2E9C-101B-9397-08002B2CF9AE}" pid="17" name="xd_Signature">
    <vt:bool>false</vt:bool>
  </property>
  <property fmtid="{D5CDD505-2E9C-101B-9397-08002B2CF9AE}" pid="18" name="ClassificationContentMarkingHeaderShapeIds">
    <vt:lpwstr>c6aa33c,e2897cd,6e0c20ff</vt:lpwstr>
  </property>
  <property fmtid="{D5CDD505-2E9C-101B-9397-08002B2CF9AE}" pid="19" name="ClassificationContentMarkingFooterFontProps">
    <vt:lpwstr>#ff0000,12,Calibri</vt:lpwstr>
  </property>
</Properties>
</file>